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4E2" w:rsidRDefault="00AA7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lang w:val="en-CA"/>
        </w:rPr>
      </w:pPr>
    </w:p>
    <w:p w:rsidR="00B02D69" w:rsidRPr="00072ADE" w:rsidRDefault="00FD1B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072ADE">
        <w:rPr>
          <w:rFonts w:ascii="Arial" w:hAnsi="Arial" w:cs="Arial"/>
          <w:sz w:val="24"/>
          <w:szCs w:val="24"/>
          <w:lang w:val="en-CA"/>
        </w:rPr>
        <w:fldChar w:fldCharType="begin"/>
      </w:r>
      <w:r w:rsidR="00150437" w:rsidRPr="00072ADE">
        <w:rPr>
          <w:rFonts w:ascii="Arial" w:hAnsi="Arial" w:cs="Arial"/>
          <w:sz w:val="24"/>
          <w:szCs w:val="24"/>
          <w:lang w:val="en-CA"/>
        </w:rPr>
        <w:instrText xml:space="preserve"> SEQ CHAPTER \h \r 1</w:instrText>
      </w:r>
      <w:r w:rsidRPr="00072ADE">
        <w:rPr>
          <w:rFonts w:ascii="Arial" w:hAnsi="Arial" w:cs="Arial"/>
          <w:sz w:val="24"/>
          <w:szCs w:val="24"/>
          <w:lang w:val="en-CA"/>
        </w:rPr>
        <w:fldChar w:fldCharType="end"/>
      </w:r>
      <w:r w:rsidR="00150437" w:rsidRPr="00072ADE">
        <w:rPr>
          <w:rFonts w:ascii="Arial" w:hAnsi="Arial" w:cs="Arial"/>
          <w:b/>
          <w:bCs/>
          <w:sz w:val="24"/>
          <w:szCs w:val="24"/>
        </w:rPr>
        <w:t xml:space="preserve">Supporting Statement </w:t>
      </w:r>
      <w:r w:rsidR="00B02D69" w:rsidRPr="00072ADE">
        <w:rPr>
          <w:rFonts w:ascii="Arial" w:hAnsi="Arial" w:cs="Arial"/>
          <w:b/>
          <w:bCs/>
          <w:sz w:val="24"/>
          <w:szCs w:val="24"/>
        </w:rPr>
        <w:t xml:space="preserve">A </w:t>
      </w:r>
      <w:r w:rsidR="00150437" w:rsidRPr="00072ADE">
        <w:rPr>
          <w:rFonts w:ascii="Arial" w:hAnsi="Arial" w:cs="Arial"/>
          <w:b/>
          <w:bCs/>
          <w:sz w:val="24"/>
          <w:szCs w:val="24"/>
        </w:rPr>
        <w:t xml:space="preserve">for </w:t>
      </w:r>
    </w:p>
    <w:p w:rsidR="00150437" w:rsidRPr="00072ADE"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072ADE">
        <w:rPr>
          <w:rFonts w:ascii="Arial" w:hAnsi="Arial" w:cs="Arial"/>
          <w:b/>
          <w:bCs/>
          <w:sz w:val="24"/>
          <w:szCs w:val="24"/>
        </w:rPr>
        <w:t>Pap</w:t>
      </w:r>
      <w:r w:rsidR="004F5E56" w:rsidRPr="00072ADE">
        <w:rPr>
          <w:rFonts w:ascii="Arial" w:hAnsi="Arial" w:cs="Arial"/>
          <w:b/>
          <w:bCs/>
          <w:sz w:val="24"/>
          <w:szCs w:val="24"/>
        </w:rPr>
        <w:t>erwork Reduction Act Submission</w:t>
      </w:r>
    </w:p>
    <w:p w:rsidR="00150437" w:rsidRPr="00072ADE"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rsidR="00E569EA" w:rsidRDefault="001A5556" w:rsidP="00D73E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1A5556">
        <w:rPr>
          <w:rFonts w:ascii="Arial" w:hAnsi="Arial" w:cs="Arial"/>
          <w:b/>
          <w:bCs/>
          <w:sz w:val="24"/>
          <w:szCs w:val="24"/>
        </w:rPr>
        <w:t>Wolf</w:t>
      </w:r>
      <w:r w:rsidR="00E0748F">
        <w:rPr>
          <w:rFonts w:ascii="Arial" w:hAnsi="Arial" w:cs="Arial"/>
          <w:b/>
          <w:bCs/>
          <w:sz w:val="24"/>
          <w:szCs w:val="24"/>
        </w:rPr>
        <w:t>-</w:t>
      </w:r>
      <w:r w:rsidRPr="001A5556">
        <w:rPr>
          <w:rFonts w:ascii="Arial" w:hAnsi="Arial" w:cs="Arial"/>
          <w:b/>
          <w:bCs/>
          <w:sz w:val="24"/>
          <w:szCs w:val="24"/>
        </w:rPr>
        <w:t xml:space="preserve">Livestock Demonstration Project Grant Program </w:t>
      </w:r>
    </w:p>
    <w:p w:rsidR="00C4253F" w:rsidRDefault="00C4253F" w:rsidP="00D73E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Pr>
          <w:rFonts w:ascii="Arial" w:hAnsi="Arial" w:cs="Arial"/>
          <w:b/>
          <w:bCs/>
          <w:sz w:val="24"/>
          <w:szCs w:val="24"/>
        </w:rPr>
        <w:t>OMB Control No. 1018-NEW</w:t>
      </w:r>
    </w:p>
    <w:p w:rsidR="009C142B" w:rsidRDefault="00E569EA" w:rsidP="00E569EA">
      <w:pPr>
        <w:rPr>
          <w:rFonts w:ascii="Arial" w:hAnsi="Arial" w:cs="Arial"/>
          <w:sz w:val="22"/>
          <w:szCs w:val="22"/>
        </w:rPr>
      </w:pPr>
      <w:r w:rsidRPr="00DC3944">
        <w:rPr>
          <w:rFonts w:ascii="Arial" w:hAnsi="Arial" w:cs="Arial"/>
          <w:sz w:val="22"/>
          <w:szCs w:val="22"/>
        </w:rPr>
        <w:t xml:space="preserve"> </w:t>
      </w:r>
    </w:p>
    <w:p w:rsidR="001A5556" w:rsidRDefault="001A5556" w:rsidP="00E569EA">
      <w:pPr>
        <w:rPr>
          <w:rFonts w:ascii="Arial" w:hAnsi="Arial" w:cs="Arial"/>
          <w:sz w:val="22"/>
          <w:szCs w:val="22"/>
        </w:rPr>
      </w:pPr>
    </w:p>
    <w:p w:rsidR="00444342" w:rsidRPr="0074559D" w:rsidRDefault="007234AC" w:rsidP="004443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Cs/>
          <w:sz w:val="22"/>
          <w:szCs w:val="24"/>
        </w:rPr>
      </w:pPr>
      <w:r w:rsidRPr="0074559D">
        <w:rPr>
          <w:rFonts w:ascii="Arial" w:hAnsi="Arial" w:cs="Arial"/>
          <w:b/>
          <w:bCs/>
          <w:sz w:val="22"/>
          <w:szCs w:val="22"/>
        </w:rPr>
        <w:t xml:space="preserve">Terms of Clearance.  </w:t>
      </w:r>
      <w:r w:rsidR="005B0184" w:rsidRPr="0074559D">
        <w:rPr>
          <w:rFonts w:ascii="Arial" w:hAnsi="Arial" w:cs="Arial"/>
          <w:bCs/>
          <w:sz w:val="22"/>
          <w:szCs w:val="22"/>
        </w:rPr>
        <w:t>None.</w:t>
      </w:r>
    </w:p>
    <w:p w:rsidR="006B4035" w:rsidRPr="0074559D" w:rsidRDefault="006B4035" w:rsidP="00F038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913659" w:rsidRDefault="009C142B" w:rsidP="009C14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9C142B">
        <w:rPr>
          <w:rFonts w:ascii="Arial" w:hAnsi="Arial" w:cs="Arial"/>
          <w:b/>
          <w:bCs/>
          <w:sz w:val="22"/>
          <w:szCs w:val="22"/>
        </w:rPr>
        <w:t>1.</w:t>
      </w:r>
      <w:r>
        <w:rPr>
          <w:rFonts w:ascii="Arial" w:hAnsi="Arial" w:cs="Arial"/>
          <w:b/>
          <w:bCs/>
          <w:sz w:val="22"/>
          <w:szCs w:val="22"/>
        </w:rPr>
        <w:tab/>
      </w:r>
      <w:r w:rsidR="00150437" w:rsidRPr="0074559D">
        <w:rPr>
          <w:rFonts w:ascii="Arial" w:hAnsi="Arial" w:cs="Arial"/>
          <w:b/>
          <w:bCs/>
          <w:sz w:val="22"/>
          <w:szCs w:val="22"/>
        </w:rPr>
        <w:t xml:space="preserve">Explain the circumstances that make the collection of information necessary.  </w:t>
      </w:r>
    </w:p>
    <w:p w:rsidR="009C142B" w:rsidRPr="0074559D" w:rsidRDefault="009C142B" w:rsidP="009C14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C4253F" w:rsidRDefault="00916909" w:rsidP="00320E4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U.S. Fish and Wildlife Service </w:t>
      </w:r>
      <w:r w:rsidR="00D066AF">
        <w:rPr>
          <w:rFonts w:ascii="Arial" w:hAnsi="Arial" w:cs="Arial"/>
          <w:sz w:val="22"/>
          <w:szCs w:val="22"/>
        </w:rPr>
        <w:t>(we, Service)</w:t>
      </w:r>
      <w:r w:rsidR="00EC081F">
        <w:rPr>
          <w:rFonts w:ascii="Arial" w:hAnsi="Arial" w:cs="Arial"/>
          <w:sz w:val="22"/>
          <w:szCs w:val="22"/>
        </w:rPr>
        <w:t xml:space="preserve"> </w:t>
      </w:r>
      <w:r w:rsidR="001A5556">
        <w:rPr>
          <w:rFonts w:ascii="Arial" w:hAnsi="Arial" w:cs="Arial"/>
          <w:sz w:val="22"/>
          <w:szCs w:val="22"/>
        </w:rPr>
        <w:t>will administer</w:t>
      </w:r>
      <w:r w:rsidR="001D0B63">
        <w:rPr>
          <w:rFonts w:ascii="Arial" w:hAnsi="Arial" w:cs="Arial"/>
          <w:sz w:val="22"/>
          <w:szCs w:val="22"/>
        </w:rPr>
        <w:t xml:space="preserve"> </w:t>
      </w:r>
      <w:r w:rsidR="00FD085D">
        <w:rPr>
          <w:rFonts w:ascii="Arial" w:hAnsi="Arial" w:cs="Arial"/>
          <w:sz w:val="22"/>
          <w:szCs w:val="22"/>
        </w:rPr>
        <w:t xml:space="preserve">a </w:t>
      </w:r>
      <w:r w:rsidR="00834944" w:rsidRPr="00B60427">
        <w:rPr>
          <w:rFonts w:ascii="Arial" w:hAnsi="Arial" w:cs="Arial"/>
          <w:sz w:val="22"/>
          <w:szCs w:val="22"/>
        </w:rPr>
        <w:t xml:space="preserve">competitive </w:t>
      </w:r>
      <w:r w:rsidR="00512B5A">
        <w:rPr>
          <w:rFonts w:ascii="Arial" w:hAnsi="Arial" w:cs="Arial"/>
          <w:sz w:val="22"/>
          <w:szCs w:val="22"/>
        </w:rPr>
        <w:t>grant program</w:t>
      </w:r>
      <w:r w:rsidRPr="00B60427">
        <w:rPr>
          <w:rFonts w:ascii="Arial" w:hAnsi="Arial" w:cs="Arial"/>
          <w:sz w:val="22"/>
          <w:szCs w:val="22"/>
        </w:rPr>
        <w:t xml:space="preserve"> </w:t>
      </w:r>
      <w:r w:rsidR="00141AC1">
        <w:rPr>
          <w:rFonts w:ascii="Arial" w:hAnsi="Arial" w:cs="Arial"/>
          <w:sz w:val="22"/>
          <w:szCs w:val="22"/>
        </w:rPr>
        <w:t xml:space="preserve">as </w:t>
      </w:r>
      <w:r w:rsidR="00CF4052" w:rsidRPr="001A5556">
        <w:rPr>
          <w:rFonts w:ascii="Arial" w:hAnsi="Arial" w:cs="Arial"/>
          <w:sz w:val="22"/>
          <w:szCs w:val="22"/>
        </w:rPr>
        <w:t xml:space="preserve">authorized </w:t>
      </w:r>
      <w:r w:rsidRPr="00B60427">
        <w:rPr>
          <w:rFonts w:ascii="Arial" w:hAnsi="Arial" w:cs="Arial"/>
          <w:sz w:val="22"/>
          <w:szCs w:val="22"/>
        </w:rPr>
        <w:t xml:space="preserve">by </w:t>
      </w:r>
      <w:r w:rsidR="001D0B63" w:rsidRPr="00B60427">
        <w:rPr>
          <w:rFonts w:ascii="Arial" w:hAnsi="Arial" w:cs="Arial"/>
          <w:sz w:val="22"/>
          <w:szCs w:val="22"/>
        </w:rPr>
        <w:t xml:space="preserve">Congress through </w:t>
      </w:r>
      <w:r w:rsidR="001A5556" w:rsidRPr="001A5556">
        <w:rPr>
          <w:rFonts w:ascii="Arial" w:hAnsi="Arial" w:cs="Arial"/>
          <w:sz w:val="22"/>
          <w:szCs w:val="22"/>
        </w:rPr>
        <w:t>Subtitle C of the Omnibus Public Lands Management Act of 2009 (P</w:t>
      </w:r>
      <w:r w:rsidR="004E27F3">
        <w:rPr>
          <w:rFonts w:ascii="Arial" w:hAnsi="Arial" w:cs="Arial"/>
          <w:sz w:val="22"/>
          <w:szCs w:val="22"/>
        </w:rPr>
        <w:t xml:space="preserve">ub </w:t>
      </w:r>
      <w:r w:rsidR="001A5556" w:rsidRPr="001A5556">
        <w:rPr>
          <w:rFonts w:ascii="Arial" w:hAnsi="Arial" w:cs="Arial"/>
          <w:sz w:val="22"/>
          <w:szCs w:val="22"/>
        </w:rPr>
        <w:t>.L. 111-11)</w:t>
      </w:r>
      <w:r w:rsidR="00C4253F">
        <w:rPr>
          <w:rFonts w:ascii="Arial" w:hAnsi="Arial" w:cs="Arial"/>
          <w:sz w:val="22"/>
          <w:szCs w:val="22"/>
        </w:rPr>
        <w:t>.  The</w:t>
      </w:r>
      <w:r w:rsidR="001A5556" w:rsidRPr="001A5556">
        <w:rPr>
          <w:rFonts w:ascii="Arial" w:hAnsi="Arial" w:cs="Arial"/>
          <w:sz w:val="22"/>
          <w:szCs w:val="22"/>
        </w:rPr>
        <w:t xml:space="preserve"> </w:t>
      </w:r>
      <w:r w:rsidR="00881FD3">
        <w:rPr>
          <w:rFonts w:ascii="Arial" w:hAnsi="Arial" w:cs="Arial"/>
          <w:sz w:val="22"/>
          <w:szCs w:val="22"/>
        </w:rPr>
        <w:t>Wolf-Livestock</w:t>
      </w:r>
      <w:r w:rsidR="001A5556" w:rsidRPr="001A5556">
        <w:rPr>
          <w:rFonts w:ascii="Arial" w:hAnsi="Arial" w:cs="Arial"/>
          <w:sz w:val="22"/>
          <w:szCs w:val="22"/>
        </w:rPr>
        <w:t xml:space="preserve"> Demonstration Project </w:t>
      </w:r>
      <w:r w:rsidR="00CF4052">
        <w:rPr>
          <w:rFonts w:ascii="Arial" w:hAnsi="Arial" w:cs="Arial"/>
          <w:sz w:val="22"/>
          <w:szCs w:val="22"/>
        </w:rPr>
        <w:t xml:space="preserve">Grant Program </w:t>
      </w:r>
      <w:r w:rsidR="00F07A5C">
        <w:rPr>
          <w:rFonts w:ascii="Arial" w:hAnsi="Arial" w:cs="Arial"/>
          <w:sz w:val="22"/>
          <w:szCs w:val="22"/>
        </w:rPr>
        <w:t>(WLDPGP)</w:t>
      </w:r>
      <w:r w:rsidR="00141048">
        <w:rPr>
          <w:rFonts w:ascii="Arial" w:hAnsi="Arial" w:cs="Arial"/>
          <w:sz w:val="22"/>
          <w:szCs w:val="22"/>
        </w:rPr>
        <w:t xml:space="preserve"> </w:t>
      </w:r>
      <w:r w:rsidR="00C4253F">
        <w:rPr>
          <w:rFonts w:ascii="Arial" w:hAnsi="Arial" w:cs="Arial"/>
          <w:sz w:val="22"/>
          <w:szCs w:val="22"/>
        </w:rPr>
        <w:t>has</w:t>
      </w:r>
      <w:r w:rsidR="001A5556" w:rsidRPr="001A5556">
        <w:rPr>
          <w:rFonts w:ascii="Arial" w:hAnsi="Arial" w:cs="Arial"/>
          <w:sz w:val="22"/>
          <w:szCs w:val="22"/>
        </w:rPr>
        <w:t xml:space="preserve"> two purposes: </w:t>
      </w:r>
    </w:p>
    <w:p w:rsidR="00C4253F" w:rsidRDefault="00C4253F" w:rsidP="00320E4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4253F" w:rsidRDefault="00C4253F" w:rsidP="00320E4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t>(1) T</w:t>
      </w:r>
      <w:r w:rsidR="001A5556" w:rsidRPr="001A5556">
        <w:rPr>
          <w:rFonts w:ascii="Arial" w:hAnsi="Arial" w:cs="Arial"/>
          <w:sz w:val="22"/>
          <w:szCs w:val="22"/>
        </w:rPr>
        <w:t>o assist livestock producer</w:t>
      </w:r>
      <w:r>
        <w:rPr>
          <w:rFonts w:ascii="Arial" w:hAnsi="Arial" w:cs="Arial"/>
          <w:sz w:val="22"/>
          <w:szCs w:val="22"/>
        </w:rPr>
        <w:t>s in undertaking proactive, non</w:t>
      </w:r>
      <w:r w:rsidR="001A5556" w:rsidRPr="001A5556">
        <w:rPr>
          <w:rFonts w:ascii="Arial" w:hAnsi="Arial" w:cs="Arial"/>
          <w:sz w:val="22"/>
          <w:szCs w:val="22"/>
        </w:rPr>
        <w:t xml:space="preserve">lethal activities to reduce the risk of livestock loss due to predation by wolves; and </w:t>
      </w:r>
    </w:p>
    <w:p w:rsidR="00C4253F" w:rsidRDefault="00C4253F" w:rsidP="00320E4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4253F" w:rsidRDefault="00C4253F" w:rsidP="00320E4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t>(2) T</w:t>
      </w:r>
      <w:r w:rsidR="001A5556" w:rsidRPr="001A5556">
        <w:rPr>
          <w:rFonts w:ascii="Arial" w:hAnsi="Arial" w:cs="Arial"/>
          <w:sz w:val="22"/>
          <w:szCs w:val="22"/>
        </w:rPr>
        <w:t xml:space="preserve">o compensate livestock producers for livestock losses due to such predation.  </w:t>
      </w:r>
    </w:p>
    <w:p w:rsidR="00C4253F" w:rsidRDefault="00C4253F" w:rsidP="00320E4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D0B63" w:rsidRPr="00B74537" w:rsidRDefault="001A5556" w:rsidP="00320E4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A5556">
        <w:rPr>
          <w:rFonts w:ascii="Arial" w:hAnsi="Arial" w:cs="Arial"/>
          <w:sz w:val="22"/>
          <w:szCs w:val="22"/>
        </w:rPr>
        <w:t xml:space="preserve">Included in the authorization language was direction that the program be established as a grant program to States and </w:t>
      </w:r>
      <w:r w:rsidR="00141048">
        <w:rPr>
          <w:rFonts w:ascii="Arial" w:hAnsi="Arial" w:cs="Arial"/>
          <w:sz w:val="22"/>
          <w:szCs w:val="22"/>
        </w:rPr>
        <w:t>t</w:t>
      </w:r>
      <w:r w:rsidRPr="001A5556">
        <w:rPr>
          <w:rFonts w:ascii="Arial" w:hAnsi="Arial" w:cs="Arial"/>
          <w:sz w:val="22"/>
          <w:szCs w:val="22"/>
        </w:rPr>
        <w:t>ribes, that the Federal cost-share not exceed 50 percent, and that funds be expended equ</w:t>
      </w:r>
      <w:r w:rsidR="00C4253F">
        <w:rPr>
          <w:rFonts w:ascii="Arial" w:hAnsi="Arial" w:cs="Arial"/>
          <w:sz w:val="22"/>
          <w:szCs w:val="22"/>
        </w:rPr>
        <w:t>ally between the two purposes.  Q</w:t>
      </w:r>
      <w:r w:rsidR="00B37062" w:rsidRPr="00C21765">
        <w:rPr>
          <w:rFonts w:ascii="Arial" w:hAnsi="Arial" w:cs="Arial"/>
          <w:sz w:val="22"/>
          <w:szCs w:val="22"/>
        </w:rPr>
        <w:t xml:space="preserve">ualifying </w:t>
      </w:r>
      <w:r w:rsidR="00B37062">
        <w:rPr>
          <w:rFonts w:ascii="Arial" w:hAnsi="Arial" w:cs="Arial"/>
          <w:sz w:val="22"/>
          <w:szCs w:val="22"/>
        </w:rPr>
        <w:t>grants must include a minimum of</w:t>
      </w:r>
      <w:r w:rsidR="00B37062" w:rsidRPr="00C21765">
        <w:rPr>
          <w:rFonts w:ascii="Arial" w:hAnsi="Arial" w:cs="Arial"/>
          <w:sz w:val="22"/>
          <w:szCs w:val="22"/>
        </w:rPr>
        <w:t xml:space="preserve"> 50 percent non-Federal cost share.  </w:t>
      </w:r>
    </w:p>
    <w:p w:rsidR="00B234DC" w:rsidRPr="00B74537" w:rsidRDefault="00B234DC" w:rsidP="00B23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C5EEE" w:rsidRDefault="00512B5A" w:rsidP="005618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Half of the funds associated with this program will provide </w:t>
      </w:r>
      <w:r w:rsidR="00C21765" w:rsidRPr="00C21765">
        <w:rPr>
          <w:rFonts w:ascii="Arial" w:hAnsi="Arial" w:cs="Arial"/>
          <w:sz w:val="22"/>
          <w:szCs w:val="22"/>
        </w:rPr>
        <w:t xml:space="preserve">financial </w:t>
      </w:r>
      <w:r w:rsidR="00B37062">
        <w:rPr>
          <w:rFonts w:ascii="Arial" w:hAnsi="Arial" w:cs="Arial"/>
          <w:sz w:val="22"/>
          <w:szCs w:val="22"/>
        </w:rPr>
        <w:t xml:space="preserve">compensation to </w:t>
      </w:r>
      <w:r w:rsidR="00C21765" w:rsidRPr="00C21765">
        <w:rPr>
          <w:rFonts w:ascii="Arial" w:hAnsi="Arial" w:cs="Arial"/>
          <w:sz w:val="22"/>
          <w:szCs w:val="22"/>
        </w:rPr>
        <w:t xml:space="preserve">eligible States and </w:t>
      </w:r>
      <w:r w:rsidR="00141048">
        <w:rPr>
          <w:rFonts w:ascii="Arial" w:hAnsi="Arial" w:cs="Arial"/>
          <w:sz w:val="22"/>
          <w:szCs w:val="22"/>
        </w:rPr>
        <w:t>t</w:t>
      </w:r>
      <w:r w:rsidR="00C21765" w:rsidRPr="00C21765">
        <w:rPr>
          <w:rFonts w:ascii="Arial" w:hAnsi="Arial" w:cs="Arial"/>
          <w:sz w:val="22"/>
          <w:szCs w:val="22"/>
        </w:rPr>
        <w:t xml:space="preserve">ribes </w:t>
      </w:r>
      <w:r w:rsidR="00B37062">
        <w:rPr>
          <w:rFonts w:ascii="Arial" w:hAnsi="Arial" w:cs="Arial"/>
          <w:sz w:val="22"/>
          <w:szCs w:val="22"/>
        </w:rPr>
        <w:t xml:space="preserve">with documented </w:t>
      </w:r>
      <w:r w:rsidR="004C5EEE">
        <w:rPr>
          <w:rFonts w:ascii="Arial" w:hAnsi="Arial" w:cs="Arial"/>
          <w:sz w:val="22"/>
          <w:szCs w:val="22"/>
        </w:rPr>
        <w:t xml:space="preserve">depredation by wolves.  The </w:t>
      </w:r>
      <w:r>
        <w:rPr>
          <w:rFonts w:ascii="Arial" w:hAnsi="Arial" w:cs="Arial"/>
          <w:sz w:val="22"/>
          <w:szCs w:val="22"/>
        </w:rPr>
        <w:t xml:space="preserve">other half of the </w:t>
      </w:r>
      <w:r w:rsidR="004C5EEE">
        <w:rPr>
          <w:rFonts w:ascii="Arial" w:hAnsi="Arial" w:cs="Arial"/>
          <w:sz w:val="22"/>
          <w:szCs w:val="22"/>
        </w:rPr>
        <w:t xml:space="preserve">funds </w:t>
      </w:r>
      <w:r>
        <w:rPr>
          <w:rFonts w:ascii="Arial" w:hAnsi="Arial" w:cs="Arial"/>
          <w:sz w:val="22"/>
          <w:szCs w:val="22"/>
        </w:rPr>
        <w:t xml:space="preserve">will </w:t>
      </w:r>
      <w:r w:rsidR="004C5EEE">
        <w:rPr>
          <w:rFonts w:ascii="Arial" w:hAnsi="Arial" w:cs="Arial"/>
          <w:sz w:val="22"/>
          <w:szCs w:val="22"/>
        </w:rPr>
        <w:t>be used to</w:t>
      </w:r>
      <w:r w:rsidR="00C21765" w:rsidRPr="00C21765">
        <w:rPr>
          <w:rFonts w:ascii="Arial" w:hAnsi="Arial" w:cs="Arial"/>
          <w:sz w:val="22"/>
          <w:szCs w:val="22"/>
        </w:rPr>
        <w:t xml:space="preserve"> support</w:t>
      </w:r>
      <w:r w:rsidR="004C5EEE">
        <w:rPr>
          <w:rFonts w:ascii="Arial" w:hAnsi="Arial" w:cs="Arial"/>
          <w:sz w:val="22"/>
          <w:szCs w:val="22"/>
        </w:rPr>
        <w:t xml:space="preserve"> the </w:t>
      </w:r>
      <w:r w:rsidR="005A4D40">
        <w:rPr>
          <w:rFonts w:ascii="Arial" w:hAnsi="Arial" w:cs="Arial"/>
          <w:sz w:val="22"/>
          <w:szCs w:val="22"/>
        </w:rPr>
        <w:t>program</w:t>
      </w:r>
      <w:r w:rsidR="005A4D40" w:rsidRPr="00C21765">
        <w:rPr>
          <w:rFonts w:ascii="Arial" w:hAnsi="Arial" w:cs="Arial"/>
          <w:sz w:val="22"/>
          <w:szCs w:val="22"/>
        </w:rPr>
        <w:t xml:space="preserve"> </w:t>
      </w:r>
      <w:r w:rsidR="00A54815">
        <w:rPr>
          <w:rFonts w:ascii="Arial" w:hAnsi="Arial" w:cs="Arial"/>
          <w:sz w:val="22"/>
          <w:szCs w:val="22"/>
        </w:rPr>
        <w:t>objective</w:t>
      </w:r>
      <w:r w:rsidR="004C5EEE">
        <w:rPr>
          <w:rFonts w:ascii="Arial" w:hAnsi="Arial" w:cs="Arial"/>
          <w:sz w:val="22"/>
          <w:szCs w:val="22"/>
        </w:rPr>
        <w:t xml:space="preserve"> of developing </w:t>
      </w:r>
      <w:r w:rsidR="00B37062">
        <w:rPr>
          <w:rFonts w:ascii="Arial" w:hAnsi="Arial" w:cs="Arial"/>
          <w:sz w:val="22"/>
          <w:szCs w:val="22"/>
        </w:rPr>
        <w:t xml:space="preserve">proactive </w:t>
      </w:r>
      <w:r w:rsidR="005A4D40">
        <w:rPr>
          <w:rFonts w:ascii="Arial" w:hAnsi="Arial" w:cs="Arial"/>
          <w:sz w:val="22"/>
          <w:szCs w:val="22"/>
        </w:rPr>
        <w:t xml:space="preserve">projects </w:t>
      </w:r>
      <w:r w:rsidR="004C5EEE">
        <w:rPr>
          <w:rFonts w:ascii="Arial" w:hAnsi="Arial" w:cs="Arial"/>
          <w:sz w:val="22"/>
          <w:szCs w:val="22"/>
        </w:rPr>
        <w:t xml:space="preserve">to reduce the loss of livestock associated with </w:t>
      </w:r>
      <w:r w:rsidR="00E57E2E">
        <w:rPr>
          <w:rFonts w:ascii="Arial" w:hAnsi="Arial" w:cs="Arial"/>
          <w:sz w:val="22"/>
          <w:szCs w:val="22"/>
        </w:rPr>
        <w:t xml:space="preserve">gray </w:t>
      </w:r>
      <w:r w:rsidR="004C5EEE">
        <w:rPr>
          <w:rFonts w:ascii="Arial" w:hAnsi="Arial" w:cs="Arial"/>
          <w:sz w:val="22"/>
          <w:szCs w:val="22"/>
        </w:rPr>
        <w:t>wolf depredation</w:t>
      </w:r>
      <w:r w:rsidR="00A54815">
        <w:rPr>
          <w:rFonts w:ascii="Arial" w:hAnsi="Arial" w:cs="Arial"/>
          <w:sz w:val="22"/>
          <w:szCs w:val="22"/>
        </w:rPr>
        <w:t xml:space="preserve">.  </w:t>
      </w:r>
      <w:r w:rsidR="004C5EEE" w:rsidRPr="004C5EEE">
        <w:rPr>
          <w:rFonts w:ascii="Arial" w:hAnsi="Arial" w:cs="Arial"/>
          <w:sz w:val="22"/>
          <w:szCs w:val="22"/>
        </w:rPr>
        <w:t>The term ‘‘livestock’’ means cattle, swine,</w:t>
      </w:r>
      <w:r w:rsidR="004C5EEE">
        <w:rPr>
          <w:rFonts w:ascii="Arial" w:hAnsi="Arial" w:cs="Arial"/>
          <w:sz w:val="22"/>
          <w:szCs w:val="22"/>
        </w:rPr>
        <w:t xml:space="preserve"> </w:t>
      </w:r>
      <w:r w:rsidR="004C5EEE" w:rsidRPr="004C5EEE">
        <w:rPr>
          <w:rFonts w:ascii="Arial" w:hAnsi="Arial" w:cs="Arial"/>
          <w:sz w:val="22"/>
          <w:szCs w:val="22"/>
        </w:rPr>
        <w:t>horses, mules, sheep, goats, livestock guard animals, and other</w:t>
      </w:r>
      <w:r w:rsidR="004C5EEE">
        <w:rPr>
          <w:rFonts w:ascii="Arial" w:hAnsi="Arial" w:cs="Arial"/>
          <w:sz w:val="22"/>
          <w:szCs w:val="22"/>
        </w:rPr>
        <w:t xml:space="preserve"> </w:t>
      </w:r>
      <w:r w:rsidR="004C5EEE" w:rsidRPr="004C5EEE">
        <w:rPr>
          <w:rFonts w:ascii="Arial" w:hAnsi="Arial" w:cs="Arial"/>
          <w:sz w:val="22"/>
          <w:szCs w:val="22"/>
        </w:rPr>
        <w:t>domestic animals, as determined by the Secretary</w:t>
      </w:r>
      <w:r w:rsidR="004C5EEE">
        <w:rPr>
          <w:rFonts w:ascii="Arial" w:hAnsi="Arial" w:cs="Arial"/>
          <w:sz w:val="22"/>
          <w:szCs w:val="22"/>
        </w:rPr>
        <w:t>.</w:t>
      </w:r>
      <w:r w:rsidR="00996B26">
        <w:rPr>
          <w:rFonts w:ascii="Arial" w:hAnsi="Arial" w:cs="Arial"/>
          <w:sz w:val="22"/>
          <w:szCs w:val="22"/>
        </w:rPr>
        <w:t xml:space="preserve"> </w:t>
      </w:r>
      <w:r w:rsidR="004C5EEE">
        <w:rPr>
          <w:rFonts w:ascii="Arial" w:hAnsi="Arial" w:cs="Arial"/>
          <w:sz w:val="22"/>
          <w:szCs w:val="22"/>
        </w:rPr>
        <w:t xml:space="preserve"> </w:t>
      </w:r>
      <w:r w:rsidR="005618A4" w:rsidRPr="005618A4">
        <w:rPr>
          <w:rFonts w:ascii="Arial" w:hAnsi="Arial" w:cs="Arial"/>
          <w:sz w:val="22"/>
          <w:szCs w:val="22"/>
        </w:rPr>
        <w:t>Activities and losses may occur on Federal, State, or private land, or land</w:t>
      </w:r>
      <w:r w:rsidR="00B37062">
        <w:rPr>
          <w:rFonts w:ascii="Arial" w:hAnsi="Arial" w:cs="Arial"/>
          <w:sz w:val="22"/>
          <w:szCs w:val="22"/>
        </w:rPr>
        <w:t xml:space="preserve"> </w:t>
      </w:r>
      <w:r w:rsidR="005618A4" w:rsidRPr="005618A4">
        <w:rPr>
          <w:rFonts w:ascii="Arial" w:hAnsi="Arial" w:cs="Arial"/>
          <w:sz w:val="22"/>
          <w:szCs w:val="22"/>
        </w:rPr>
        <w:t>owned by, or held in trust for the benefit of, an Indian tribe.</w:t>
      </w:r>
      <w:r w:rsidR="00B37062">
        <w:rPr>
          <w:rFonts w:ascii="Arial" w:hAnsi="Arial" w:cs="Arial"/>
          <w:sz w:val="22"/>
          <w:szCs w:val="22"/>
        </w:rPr>
        <w:t xml:space="preserve">    </w:t>
      </w:r>
    </w:p>
    <w:p w:rsidR="004C5EEE" w:rsidRDefault="004C5EEE" w:rsidP="004C5E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21765" w:rsidRDefault="00FD085D" w:rsidP="007704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A5556">
        <w:rPr>
          <w:rFonts w:ascii="Arial" w:hAnsi="Arial" w:cs="Arial"/>
          <w:sz w:val="22"/>
          <w:szCs w:val="22"/>
        </w:rPr>
        <w:t>The</w:t>
      </w:r>
      <w:r w:rsidR="00996B26">
        <w:rPr>
          <w:rFonts w:ascii="Arial" w:hAnsi="Arial" w:cs="Arial"/>
          <w:sz w:val="22"/>
          <w:szCs w:val="22"/>
        </w:rPr>
        <w:t xml:space="preserve"> </w:t>
      </w:r>
      <w:r w:rsidRPr="001A5556">
        <w:rPr>
          <w:rFonts w:ascii="Arial" w:hAnsi="Arial" w:cs="Arial"/>
          <w:sz w:val="22"/>
          <w:szCs w:val="22"/>
        </w:rPr>
        <w:t>authorization of appropriations</w:t>
      </w:r>
      <w:r w:rsidR="00E014BD">
        <w:rPr>
          <w:rFonts w:ascii="Arial" w:hAnsi="Arial" w:cs="Arial"/>
          <w:sz w:val="22"/>
          <w:szCs w:val="22"/>
        </w:rPr>
        <w:t xml:space="preserve"> </w:t>
      </w:r>
      <w:r w:rsidR="00E608B9">
        <w:rPr>
          <w:rFonts w:ascii="Arial" w:hAnsi="Arial" w:cs="Arial"/>
          <w:sz w:val="22"/>
          <w:szCs w:val="22"/>
        </w:rPr>
        <w:t>i</w:t>
      </w:r>
      <w:r w:rsidR="001B162E">
        <w:rPr>
          <w:rFonts w:ascii="Arial" w:hAnsi="Arial" w:cs="Arial"/>
          <w:sz w:val="22"/>
          <w:szCs w:val="22"/>
        </w:rPr>
        <w:t xml:space="preserve">s anticipated to </w:t>
      </w:r>
      <w:r w:rsidR="00E014BD">
        <w:rPr>
          <w:rFonts w:ascii="Arial" w:hAnsi="Arial" w:cs="Arial"/>
          <w:sz w:val="22"/>
          <w:szCs w:val="22"/>
        </w:rPr>
        <w:t xml:space="preserve">continue </w:t>
      </w:r>
      <w:r w:rsidR="001B162E">
        <w:rPr>
          <w:rFonts w:ascii="Arial" w:hAnsi="Arial" w:cs="Arial"/>
          <w:sz w:val="22"/>
          <w:szCs w:val="22"/>
        </w:rPr>
        <w:t xml:space="preserve">for </w:t>
      </w:r>
      <w:r w:rsidR="005A4D40">
        <w:rPr>
          <w:rFonts w:ascii="Arial" w:hAnsi="Arial" w:cs="Arial"/>
          <w:sz w:val="22"/>
          <w:szCs w:val="22"/>
        </w:rPr>
        <w:t>5 years</w:t>
      </w:r>
      <w:r w:rsidRPr="001A5556">
        <w:rPr>
          <w:rFonts w:ascii="Arial" w:hAnsi="Arial" w:cs="Arial"/>
          <w:sz w:val="22"/>
          <w:szCs w:val="22"/>
        </w:rPr>
        <w:t xml:space="preserve">.  </w:t>
      </w:r>
      <w:r w:rsidR="001A5556">
        <w:rPr>
          <w:rFonts w:ascii="Arial" w:hAnsi="Arial" w:cs="Arial"/>
          <w:sz w:val="22"/>
          <w:szCs w:val="22"/>
        </w:rPr>
        <w:t xml:space="preserve">Funds </w:t>
      </w:r>
      <w:r w:rsidR="005A4D40">
        <w:rPr>
          <w:rFonts w:ascii="Arial" w:hAnsi="Arial" w:cs="Arial"/>
          <w:sz w:val="22"/>
          <w:szCs w:val="22"/>
        </w:rPr>
        <w:t xml:space="preserve">will be made </w:t>
      </w:r>
      <w:r w:rsidR="001A5556">
        <w:rPr>
          <w:rFonts w:ascii="Arial" w:hAnsi="Arial" w:cs="Arial"/>
          <w:sz w:val="22"/>
          <w:szCs w:val="22"/>
        </w:rPr>
        <w:t>available</w:t>
      </w:r>
      <w:r w:rsidR="005A4D40">
        <w:rPr>
          <w:rFonts w:ascii="Arial" w:hAnsi="Arial" w:cs="Arial"/>
          <w:sz w:val="22"/>
          <w:szCs w:val="22"/>
        </w:rPr>
        <w:t xml:space="preserve"> following approval of this request.</w:t>
      </w:r>
      <w:r w:rsidR="001E79EC">
        <w:rPr>
          <w:rFonts w:ascii="Arial" w:hAnsi="Arial" w:cs="Arial"/>
          <w:sz w:val="22"/>
          <w:szCs w:val="22"/>
        </w:rPr>
        <w:t xml:space="preserve"> Grant</w:t>
      </w:r>
      <w:r w:rsidR="001E79EC" w:rsidRPr="001E79EC">
        <w:rPr>
          <w:rFonts w:ascii="Arial" w:hAnsi="Arial" w:cs="Arial"/>
          <w:sz w:val="22"/>
          <w:szCs w:val="22"/>
        </w:rPr>
        <w:t xml:space="preserve"> amount</w:t>
      </w:r>
      <w:r w:rsidR="001E79EC">
        <w:rPr>
          <w:rFonts w:ascii="Arial" w:hAnsi="Arial" w:cs="Arial"/>
          <w:sz w:val="22"/>
          <w:szCs w:val="22"/>
        </w:rPr>
        <w:t>s will be</w:t>
      </w:r>
      <w:r w:rsidR="001E79EC" w:rsidRPr="001E79EC">
        <w:rPr>
          <w:rFonts w:ascii="Arial" w:hAnsi="Arial" w:cs="Arial"/>
          <w:sz w:val="22"/>
          <w:szCs w:val="22"/>
        </w:rPr>
        <w:t xml:space="preserve"> contingent upon the quality and number of proposals received.</w:t>
      </w:r>
    </w:p>
    <w:p w:rsidR="00C21765" w:rsidRDefault="00C21765" w:rsidP="007704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32BEA" w:rsidRDefault="00150437" w:rsidP="00F32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74559D">
        <w:rPr>
          <w:rFonts w:ascii="Arial" w:hAnsi="Arial" w:cs="Arial"/>
          <w:b/>
          <w:bCs/>
          <w:sz w:val="22"/>
          <w:szCs w:val="22"/>
        </w:rPr>
        <w:t>2.</w:t>
      </w:r>
      <w:r w:rsidRPr="0074559D">
        <w:rPr>
          <w:rFonts w:ascii="Arial" w:hAnsi="Arial" w:cs="Arial"/>
          <w:b/>
          <w:bCs/>
          <w:sz w:val="22"/>
          <w:szCs w:val="22"/>
        </w:rPr>
        <w:tab/>
        <w:t xml:space="preserve">Indicate how, by whom, </w:t>
      </w:r>
      <w:r w:rsidR="00E1762E" w:rsidRPr="0074559D">
        <w:rPr>
          <w:rFonts w:ascii="Arial" w:hAnsi="Arial" w:cs="Arial"/>
          <w:b/>
          <w:bCs/>
          <w:sz w:val="22"/>
          <w:szCs w:val="22"/>
        </w:rPr>
        <w:t xml:space="preserve">how frequently, </w:t>
      </w:r>
      <w:r w:rsidRPr="0074559D">
        <w:rPr>
          <w:rFonts w:ascii="Arial" w:hAnsi="Arial" w:cs="Arial"/>
          <w:b/>
          <w:bCs/>
          <w:sz w:val="22"/>
          <w:szCs w:val="22"/>
        </w:rPr>
        <w:t xml:space="preserve">and for what purpose the information is to be used.  </w:t>
      </w:r>
      <w:r w:rsidR="00AB6EB2" w:rsidRPr="0074559D">
        <w:rPr>
          <w:rFonts w:ascii="Arial" w:hAnsi="Arial" w:cs="Arial"/>
          <w:b/>
          <w:bCs/>
          <w:sz w:val="22"/>
          <w:szCs w:val="22"/>
        </w:rPr>
        <w:t xml:space="preserve">If the information collected will be disseminated to the public or used to support information that will be disseminated to the public, explain how the collection complies with all applicable Information Quality Guidelines.  </w:t>
      </w:r>
    </w:p>
    <w:p w:rsidR="00F32BEA" w:rsidRDefault="00F32BEA" w:rsidP="00F32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6B4FF2" w:rsidRPr="00F34D9B" w:rsidRDefault="00DE702F" w:rsidP="006B4F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70C0"/>
          <w:sz w:val="22"/>
          <w:szCs w:val="22"/>
        </w:rPr>
      </w:pPr>
      <w:r>
        <w:rPr>
          <w:rFonts w:ascii="Arial" w:hAnsi="Arial" w:cs="Arial"/>
          <w:sz w:val="22"/>
          <w:szCs w:val="22"/>
        </w:rPr>
        <w:t xml:space="preserve">State and </w:t>
      </w:r>
      <w:r w:rsidR="00141048">
        <w:rPr>
          <w:rFonts w:ascii="Arial" w:hAnsi="Arial" w:cs="Arial"/>
          <w:sz w:val="22"/>
          <w:szCs w:val="22"/>
        </w:rPr>
        <w:t>t</w:t>
      </w:r>
      <w:r>
        <w:rPr>
          <w:rFonts w:ascii="Arial" w:hAnsi="Arial" w:cs="Arial"/>
          <w:sz w:val="22"/>
          <w:szCs w:val="22"/>
        </w:rPr>
        <w:t xml:space="preserve">ribal </w:t>
      </w:r>
      <w:r w:rsidR="00755177">
        <w:rPr>
          <w:rFonts w:ascii="Arial" w:hAnsi="Arial" w:cs="Arial"/>
          <w:sz w:val="22"/>
          <w:szCs w:val="22"/>
        </w:rPr>
        <w:t xml:space="preserve">governments </w:t>
      </w:r>
      <w:r>
        <w:rPr>
          <w:rFonts w:ascii="Arial" w:hAnsi="Arial" w:cs="Arial"/>
          <w:sz w:val="22"/>
          <w:szCs w:val="22"/>
        </w:rPr>
        <w:t xml:space="preserve">may </w:t>
      </w:r>
      <w:r w:rsidR="006076C7">
        <w:rPr>
          <w:rFonts w:ascii="Arial" w:hAnsi="Arial" w:cs="Arial"/>
          <w:sz w:val="22"/>
          <w:szCs w:val="22"/>
        </w:rPr>
        <w:t xml:space="preserve">compete </w:t>
      </w:r>
      <w:r w:rsidR="005B6C5C" w:rsidRPr="00677D49">
        <w:rPr>
          <w:rFonts w:ascii="Arial" w:hAnsi="Arial" w:cs="Arial"/>
          <w:sz w:val="22"/>
          <w:szCs w:val="22"/>
        </w:rPr>
        <w:t>for gr</w:t>
      </w:r>
      <w:r w:rsidR="00677D49" w:rsidRPr="00677D49">
        <w:rPr>
          <w:rFonts w:ascii="Arial" w:hAnsi="Arial" w:cs="Arial"/>
          <w:sz w:val="22"/>
          <w:szCs w:val="22"/>
        </w:rPr>
        <w:t xml:space="preserve">ant funds </w:t>
      </w:r>
      <w:r w:rsidR="006076C7">
        <w:rPr>
          <w:rFonts w:ascii="Arial" w:hAnsi="Arial" w:cs="Arial"/>
          <w:sz w:val="22"/>
          <w:szCs w:val="22"/>
        </w:rPr>
        <w:t xml:space="preserve">by </w:t>
      </w:r>
      <w:r>
        <w:rPr>
          <w:rFonts w:ascii="Arial" w:hAnsi="Arial" w:cs="Arial"/>
          <w:sz w:val="22"/>
          <w:szCs w:val="22"/>
        </w:rPr>
        <w:t>p</w:t>
      </w:r>
      <w:r w:rsidR="007072F0">
        <w:rPr>
          <w:rFonts w:ascii="Arial" w:hAnsi="Arial" w:cs="Arial"/>
          <w:sz w:val="22"/>
          <w:szCs w:val="22"/>
        </w:rPr>
        <w:t>roviding p</w:t>
      </w:r>
      <w:r>
        <w:rPr>
          <w:rFonts w:ascii="Arial" w:hAnsi="Arial" w:cs="Arial"/>
          <w:sz w:val="22"/>
          <w:szCs w:val="22"/>
        </w:rPr>
        <w:t>ro</w:t>
      </w:r>
      <w:r w:rsidR="00054999">
        <w:rPr>
          <w:rFonts w:ascii="Arial" w:hAnsi="Arial" w:cs="Arial"/>
          <w:sz w:val="22"/>
          <w:szCs w:val="22"/>
        </w:rPr>
        <w:t>posals</w:t>
      </w:r>
      <w:r>
        <w:rPr>
          <w:rFonts w:ascii="Arial" w:hAnsi="Arial" w:cs="Arial"/>
          <w:sz w:val="22"/>
          <w:szCs w:val="22"/>
        </w:rPr>
        <w:t xml:space="preserve"> </w:t>
      </w:r>
      <w:r w:rsidR="001735F4">
        <w:rPr>
          <w:rFonts w:ascii="Arial" w:hAnsi="Arial" w:cs="Arial"/>
          <w:sz w:val="22"/>
          <w:szCs w:val="22"/>
        </w:rPr>
        <w:t xml:space="preserve">addressing wolf numbers, </w:t>
      </w:r>
      <w:r>
        <w:rPr>
          <w:rFonts w:ascii="Arial" w:hAnsi="Arial" w:cs="Arial"/>
          <w:sz w:val="22"/>
          <w:szCs w:val="22"/>
        </w:rPr>
        <w:t xml:space="preserve">livestock depredation </w:t>
      </w:r>
      <w:r w:rsidR="00054999">
        <w:rPr>
          <w:rFonts w:ascii="Arial" w:hAnsi="Arial" w:cs="Arial"/>
          <w:sz w:val="22"/>
          <w:szCs w:val="22"/>
        </w:rPr>
        <w:t>compensation</w:t>
      </w:r>
      <w:r w:rsidR="001735F4">
        <w:rPr>
          <w:rFonts w:ascii="Arial" w:hAnsi="Arial" w:cs="Arial"/>
          <w:sz w:val="22"/>
          <w:szCs w:val="22"/>
        </w:rPr>
        <w:t xml:space="preserve"> information, and other factors</w:t>
      </w:r>
      <w:r w:rsidR="00054999">
        <w:rPr>
          <w:rFonts w:ascii="Arial" w:hAnsi="Arial" w:cs="Arial"/>
          <w:sz w:val="22"/>
          <w:szCs w:val="22"/>
        </w:rPr>
        <w:t xml:space="preserve"> </w:t>
      </w:r>
      <w:r>
        <w:rPr>
          <w:rFonts w:ascii="Arial" w:hAnsi="Arial" w:cs="Arial"/>
          <w:sz w:val="22"/>
          <w:szCs w:val="22"/>
        </w:rPr>
        <w:t xml:space="preserve">to receive funds set aside for the depredation </w:t>
      </w:r>
      <w:r w:rsidR="001735F4">
        <w:rPr>
          <w:rFonts w:ascii="Arial" w:hAnsi="Arial" w:cs="Arial"/>
          <w:sz w:val="22"/>
          <w:szCs w:val="22"/>
        </w:rPr>
        <w:t>compensation</w:t>
      </w:r>
      <w:r w:rsidR="007D24D0">
        <w:rPr>
          <w:rFonts w:ascii="Arial" w:hAnsi="Arial" w:cs="Arial"/>
          <w:sz w:val="22"/>
          <w:szCs w:val="22"/>
        </w:rPr>
        <w:t xml:space="preserve"> portion of the </w:t>
      </w:r>
      <w:r w:rsidR="005120EE">
        <w:rPr>
          <w:rFonts w:ascii="Arial" w:hAnsi="Arial" w:cs="Arial"/>
          <w:sz w:val="22"/>
          <w:szCs w:val="22"/>
        </w:rPr>
        <w:t>program</w:t>
      </w:r>
      <w:r w:rsidR="007D24D0">
        <w:rPr>
          <w:rFonts w:ascii="Arial" w:hAnsi="Arial" w:cs="Arial"/>
          <w:sz w:val="22"/>
          <w:szCs w:val="22"/>
        </w:rPr>
        <w:t xml:space="preserve">. </w:t>
      </w:r>
      <w:r w:rsidR="001735F4">
        <w:rPr>
          <w:rFonts w:ascii="Arial" w:hAnsi="Arial" w:cs="Arial"/>
          <w:sz w:val="22"/>
          <w:szCs w:val="22"/>
        </w:rPr>
        <w:t xml:space="preserve">States and </w:t>
      </w:r>
      <w:r w:rsidR="00141048">
        <w:rPr>
          <w:rFonts w:ascii="Arial" w:hAnsi="Arial" w:cs="Arial"/>
          <w:sz w:val="22"/>
          <w:szCs w:val="22"/>
        </w:rPr>
        <w:t>t</w:t>
      </w:r>
      <w:r w:rsidR="001735F4">
        <w:rPr>
          <w:rFonts w:ascii="Arial" w:hAnsi="Arial" w:cs="Arial"/>
          <w:sz w:val="22"/>
          <w:szCs w:val="22"/>
        </w:rPr>
        <w:t>ribes may also compete</w:t>
      </w:r>
      <w:r>
        <w:rPr>
          <w:rFonts w:ascii="Arial" w:hAnsi="Arial" w:cs="Arial"/>
          <w:sz w:val="22"/>
          <w:szCs w:val="22"/>
        </w:rPr>
        <w:t xml:space="preserve"> </w:t>
      </w:r>
      <w:r w:rsidR="001735F4">
        <w:rPr>
          <w:rFonts w:ascii="Arial" w:hAnsi="Arial" w:cs="Arial"/>
          <w:sz w:val="22"/>
          <w:szCs w:val="22"/>
        </w:rPr>
        <w:t>f</w:t>
      </w:r>
      <w:r>
        <w:rPr>
          <w:rFonts w:ascii="Arial" w:hAnsi="Arial" w:cs="Arial"/>
          <w:sz w:val="22"/>
          <w:szCs w:val="22"/>
        </w:rPr>
        <w:t xml:space="preserve">or </w:t>
      </w:r>
      <w:r w:rsidR="00054999">
        <w:rPr>
          <w:rFonts w:ascii="Arial" w:hAnsi="Arial" w:cs="Arial"/>
          <w:sz w:val="22"/>
          <w:szCs w:val="22"/>
        </w:rPr>
        <w:t xml:space="preserve">grant dollars </w:t>
      </w:r>
      <w:r w:rsidR="001735F4">
        <w:rPr>
          <w:rFonts w:ascii="Arial" w:hAnsi="Arial" w:cs="Arial"/>
          <w:sz w:val="22"/>
          <w:szCs w:val="22"/>
        </w:rPr>
        <w:t xml:space="preserve">with </w:t>
      </w:r>
      <w:r w:rsidR="006076C7">
        <w:rPr>
          <w:rFonts w:ascii="Arial" w:hAnsi="Arial" w:cs="Arial"/>
          <w:sz w:val="22"/>
          <w:szCs w:val="22"/>
        </w:rPr>
        <w:t xml:space="preserve">proposals </w:t>
      </w:r>
      <w:r w:rsidR="005B6C5C" w:rsidRPr="00677D49">
        <w:rPr>
          <w:rFonts w:ascii="Arial" w:hAnsi="Arial" w:cs="Arial"/>
          <w:sz w:val="22"/>
          <w:szCs w:val="22"/>
        </w:rPr>
        <w:t>that describe in detail project locations,</w:t>
      </w:r>
      <w:r w:rsidR="00C4253F">
        <w:rPr>
          <w:rFonts w:ascii="Arial" w:hAnsi="Arial" w:cs="Arial"/>
          <w:sz w:val="22"/>
          <w:szCs w:val="22"/>
        </w:rPr>
        <w:t xml:space="preserve"> non</w:t>
      </w:r>
      <w:r w:rsidR="00054999">
        <w:rPr>
          <w:rFonts w:ascii="Arial" w:hAnsi="Arial" w:cs="Arial"/>
          <w:sz w:val="22"/>
          <w:szCs w:val="22"/>
        </w:rPr>
        <w:t xml:space="preserve">lethal wolf deterrence strategies, and </w:t>
      </w:r>
      <w:r w:rsidR="001735F4">
        <w:rPr>
          <w:rFonts w:ascii="Arial" w:hAnsi="Arial" w:cs="Arial"/>
          <w:sz w:val="22"/>
          <w:szCs w:val="22"/>
        </w:rPr>
        <w:t xml:space="preserve">other factors </w:t>
      </w:r>
      <w:r>
        <w:rPr>
          <w:rFonts w:ascii="Arial" w:hAnsi="Arial" w:cs="Arial"/>
          <w:sz w:val="22"/>
          <w:szCs w:val="22"/>
        </w:rPr>
        <w:t xml:space="preserve">to obtain funds for the prevention portion of the </w:t>
      </w:r>
      <w:r w:rsidR="005120EE">
        <w:rPr>
          <w:rFonts w:ascii="Arial" w:hAnsi="Arial" w:cs="Arial"/>
          <w:sz w:val="22"/>
          <w:szCs w:val="22"/>
        </w:rPr>
        <w:t>program</w:t>
      </w:r>
      <w:r>
        <w:rPr>
          <w:rFonts w:ascii="Arial" w:hAnsi="Arial" w:cs="Arial"/>
          <w:sz w:val="22"/>
          <w:szCs w:val="22"/>
        </w:rPr>
        <w:t xml:space="preserve">.  </w:t>
      </w:r>
      <w:r w:rsidR="005120EE">
        <w:rPr>
          <w:rFonts w:ascii="Arial" w:hAnsi="Arial" w:cs="Arial"/>
          <w:sz w:val="22"/>
          <w:szCs w:val="22"/>
        </w:rPr>
        <w:t>A</w:t>
      </w:r>
      <w:r w:rsidR="005B6C5C" w:rsidRPr="00677D49">
        <w:rPr>
          <w:rFonts w:ascii="Arial" w:hAnsi="Arial" w:cs="Arial"/>
          <w:sz w:val="22"/>
          <w:szCs w:val="22"/>
        </w:rPr>
        <w:t>pplications</w:t>
      </w:r>
      <w:r w:rsidR="00CA2A4B">
        <w:rPr>
          <w:rFonts w:ascii="Arial" w:hAnsi="Arial" w:cs="Arial"/>
          <w:sz w:val="22"/>
          <w:szCs w:val="22"/>
        </w:rPr>
        <w:t xml:space="preserve"> must</w:t>
      </w:r>
      <w:r w:rsidR="005B6C5C" w:rsidRPr="00677D49">
        <w:rPr>
          <w:rFonts w:ascii="Arial" w:hAnsi="Arial" w:cs="Arial"/>
          <w:sz w:val="22"/>
          <w:szCs w:val="22"/>
        </w:rPr>
        <w:t xml:space="preserve"> provide the basic information necessary to determine the appropriateness and eligibility of potential projects. </w:t>
      </w:r>
      <w:r w:rsidR="00E517F4">
        <w:rPr>
          <w:rFonts w:ascii="Arial" w:hAnsi="Arial" w:cs="Arial"/>
          <w:sz w:val="22"/>
          <w:szCs w:val="22"/>
        </w:rPr>
        <w:t xml:space="preserve">We will </w:t>
      </w:r>
      <w:r w:rsidR="0081596C">
        <w:rPr>
          <w:rFonts w:ascii="Arial" w:hAnsi="Arial" w:cs="Arial"/>
          <w:sz w:val="22"/>
          <w:szCs w:val="22"/>
        </w:rPr>
        <w:t>competitively</w:t>
      </w:r>
      <w:r w:rsidR="005B6C5C" w:rsidRPr="00677D49">
        <w:rPr>
          <w:rFonts w:ascii="Arial" w:hAnsi="Arial" w:cs="Arial"/>
          <w:sz w:val="22"/>
          <w:szCs w:val="22"/>
        </w:rPr>
        <w:t xml:space="preserve"> score and rank all eligible applications. </w:t>
      </w:r>
      <w:r w:rsidR="000207D0">
        <w:rPr>
          <w:rFonts w:ascii="Arial" w:hAnsi="Arial" w:cs="Arial"/>
          <w:sz w:val="22"/>
          <w:szCs w:val="22"/>
        </w:rPr>
        <w:t xml:space="preserve"> Narratives must describe:</w:t>
      </w:r>
    </w:p>
    <w:p w:rsidR="00E0748F" w:rsidRDefault="00E0748F" w:rsidP="000207D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0748F">
        <w:rPr>
          <w:rFonts w:ascii="Arial" w:hAnsi="Arial" w:cs="Arial"/>
          <w:sz w:val="22"/>
          <w:szCs w:val="22"/>
        </w:rPr>
        <w:lastRenderedPageBreak/>
        <w:t xml:space="preserve">.  </w:t>
      </w:r>
    </w:p>
    <w:p w:rsidR="000207D0" w:rsidRDefault="0081596C" w:rsidP="00E0748F">
      <w:pPr>
        <w:pStyle w:val="ListParagraph"/>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For </w:t>
      </w:r>
      <w:r w:rsidR="000207D0">
        <w:rPr>
          <w:rFonts w:ascii="Arial" w:hAnsi="Arial" w:cs="Arial"/>
          <w:sz w:val="22"/>
          <w:szCs w:val="22"/>
        </w:rPr>
        <w:t>depredation compensation grants:</w:t>
      </w:r>
    </w:p>
    <w:p w:rsidR="00E0748F" w:rsidRDefault="000207D0" w:rsidP="000207D0">
      <w:pPr>
        <w:pStyle w:val="ListParagraph"/>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w:t>
      </w:r>
      <w:r w:rsidR="0081596C">
        <w:rPr>
          <w:rFonts w:ascii="Arial" w:hAnsi="Arial" w:cs="Arial"/>
          <w:sz w:val="22"/>
          <w:szCs w:val="22"/>
        </w:rPr>
        <w:t>he n</w:t>
      </w:r>
      <w:r w:rsidR="00E0748F" w:rsidRPr="00E0748F">
        <w:rPr>
          <w:rFonts w:ascii="Arial" w:hAnsi="Arial" w:cs="Arial"/>
          <w:sz w:val="22"/>
          <w:szCs w:val="22"/>
        </w:rPr>
        <w:t>umbers of past depredation events and the anticipated need</w:t>
      </w:r>
      <w:r w:rsidR="00E0748F">
        <w:rPr>
          <w:rFonts w:ascii="Arial" w:hAnsi="Arial" w:cs="Arial"/>
          <w:sz w:val="22"/>
          <w:szCs w:val="22"/>
        </w:rPr>
        <w:t xml:space="preserve"> for future depredation dollars.</w:t>
      </w:r>
    </w:p>
    <w:p w:rsidR="000207D0" w:rsidRPr="000207D0" w:rsidRDefault="000207D0" w:rsidP="000207D0">
      <w:pPr>
        <w:pStyle w:val="ListParagraph"/>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207D0">
        <w:rPr>
          <w:rFonts w:ascii="Arial" w:hAnsi="Arial" w:cs="Arial"/>
          <w:sz w:val="22"/>
          <w:szCs w:val="22"/>
        </w:rPr>
        <w:t>How the value of reimbursement is determined and the procedures that will be used to verify that available funds will be used to compensate for losses caused by wolves.</w:t>
      </w:r>
    </w:p>
    <w:p w:rsidR="0081596C" w:rsidRDefault="0081596C" w:rsidP="0081596C">
      <w:pPr>
        <w:pStyle w:val="ListParagraph"/>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For prevention grants:</w:t>
      </w:r>
    </w:p>
    <w:p w:rsidR="0081596C" w:rsidRDefault="0081596C" w:rsidP="0081596C">
      <w:pPr>
        <w:pStyle w:val="ListParagraph"/>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w:t>
      </w:r>
      <w:r w:rsidRPr="0081596C">
        <w:rPr>
          <w:rFonts w:ascii="Arial" w:hAnsi="Arial" w:cs="Arial"/>
          <w:sz w:val="22"/>
          <w:szCs w:val="22"/>
        </w:rPr>
        <w:t xml:space="preserve">ypes of activities the requested funds will be used to support (e.g., range riders, guard dogs, fladry). </w:t>
      </w:r>
    </w:p>
    <w:p w:rsidR="000207D0" w:rsidRDefault="000207D0" w:rsidP="0081596C">
      <w:pPr>
        <w:pStyle w:val="ListParagraph"/>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Efforts to encourage </w:t>
      </w:r>
      <w:r w:rsidRPr="0081596C">
        <w:rPr>
          <w:rFonts w:ascii="Arial" w:hAnsi="Arial" w:cs="Arial"/>
          <w:sz w:val="22"/>
          <w:szCs w:val="22"/>
        </w:rPr>
        <w:t xml:space="preserve">participation </w:t>
      </w:r>
      <w:r>
        <w:rPr>
          <w:rFonts w:ascii="Arial" w:hAnsi="Arial" w:cs="Arial"/>
          <w:sz w:val="22"/>
          <w:szCs w:val="22"/>
        </w:rPr>
        <w:t xml:space="preserve">in prevention activities and </w:t>
      </w:r>
      <w:r w:rsidRPr="0081596C">
        <w:rPr>
          <w:rFonts w:ascii="Arial" w:hAnsi="Arial" w:cs="Arial"/>
          <w:sz w:val="22"/>
          <w:szCs w:val="22"/>
        </w:rPr>
        <w:t>how grant funds will promote such participation</w:t>
      </w:r>
      <w:r>
        <w:rPr>
          <w:rFonts w:ascii="Arial" w:hAnsi="Arial" w:cs="Arial"/>
          <w:sz w:val="22"/>
          <w:szCs w:val="22"/>
        </w:rPr>
        <w:t>.</w:t>
      </w:r>
    </w:p>
    <w:p w:rsidR="000207D0" w:rsidRPr="0081596C" w:rsidRDefault="000207D0" w:rsidP="0081596C">
      <w:pPr>
        <w:pStyle w:val="ListParagraph"/>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H</w:t>
      </w:r>
      <w:r w:rsidRPr="0081596C">
        <w:rPr>
          <w:rFonts w:ascii="Arial" w:hAnsi="Arial" w:cs="Arial"/>
          <w:sz w:val="22"/>
          <w:szCs w:val="22"/>
        </w:rPr>
        <w:t>ow the grantee will assess the effectiveness of funded prevention activities and report those results to the Service</w:t>
      </w:r>
    </w:p>
    <w:p w:rsidR="00E0748F" w:rsidRDefault="00E0748F" w:rsidP="00E0748F">
      <w:pPr>
        <w:pStyle w:val="ListParagraph"/>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K</w:t>
      </w:r>
      <w:r w:rsidRPr="00E0748F">
        <w:rPr>
          <w:rFonts w:ascii="Arial" w:hAnsi="Arial" w:cs="Arial"/>
          <w:sz w:val="22"/>
          <w:szCs w:val="22"/>
        </w:rPr>
        <w:t xml:space="preserve">ey cooperators </w:t>
      </w:r>
      <w:r w:rsidR="0081596C" w:rsidRPr="0081596C">
        <w:rPr>
          <w:rFonts w:ascii="Arial" w:hAnsi="Arial" w:cs="Arial"/>
          <w:sz w:val="22"/>
          <w:szCs w:val="22"/>
        </w:rPr>
        <w:t xml:space="preserve">(e.g., Wildlife Services, NGOs) </w:t>
      </w:r>
      <w:r w:rsidRPr="00E0748F">
        <w:rPr>
          <w:rFonts w:ascii="Arial" w:hAnsi="Arial" w:cs="Arial"/>
          <w:sz w:val="22"/>
          <w:szCs w:val="22"/>
        </w:rPr>
        <w:t xml:space="preserve">and their respective roles in the program. </w:t>
      </w:r>
    </w:p>
    <w:p w:rsidR="0081596C" w:rsidRDefault="00E0748F" w:rsidP="00E0748F">
      <w:pPr>
        <w:pStyle w:val="ListParagraph"/>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E</w:t>
      </w:r>
      <w:r w:rsidR="0081596C">
        <w:rPr>
          <w:rFonts w:ascii="Arial" w:hAnsi="Arial" w:cs="Arial"/>
          <w:sz w:val="22"/>
          <w:szCs w:val="22"/>
        </w:rPr>
        <w:t>xtent of any public involvement.</w:t>
      </w:r>
      <w:r w:rsidRPr="00E0748F">
        <w:rPr>
          <w:rFonts w:ascii="Arial" w:hAnsi="Arial" w:cs="Arial"/>
          <w:sz w:val="22"/>
          <w:szCs w:val="22"/>
        </w:rPr>
        <w:t xml:space="preserve">  </w:t>
      </w:r>
    </w:p>
    <w:p w:rsidR="00E0748F" w:rsidRDefault="0081596C" w:rsidP="000207D0">
      <w:pPr>
        <w:pStyle w:val="ListParagraph"/>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P</w:t>
      </w:r>
      <w:r w:rsidR="00E0748F" w:rsidRPr="00E0748F">
        <w:rPr>
          <w:rFonts w:ascii="Arial" w:hAnsi="Arial" w:cs="Arial"/>
          <w:sz w:val="22"/>
          <w:szCs w:val="22"/>
        </w:rPr>
        <w:t xml:space="preserve">rocedures </w:t>
      </w:r>
      <w:r w:rsidR="000207D0">
        <w:rPr>
          <w:rFonts w:ascii="Arial" w:hAnsi="Arial" w:cs="Arial"/>
          <w:sz w:val="22"/>
          <w:szCs w:val="22"/>
        </w:rPr>
        <w:t>for maintaining</w:t>
      </w:r>
      <w:r w:rsidR="00E0748F" w:rsidRPr="00E0748F">
        <w:rPr>
          <w:rFonts w:ascii="Arial" w:hAnsi="Arial" w:cs="Arial"/>
          <w:sz w:val="22"/>
          <w:szCs w:val="22"/>
        </w:rPr>
        <w:t xml:space="preserve"> records that will support reporting how the funds were expended.  </w:t>
      </w:r>
    </w:p>
    <w:p w:rsidR="000207D0" w:rsidRPr="000207D0" w:rsidRDefault="000207D0" w:rsidP="000207D0">
      <w:pPr>
        <w:pStyle w:val="ListParagraph"/>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H</w:t>
      </w:r>
      <w:r w:rsidRPr="00E0748F">
        <w:rPr>
          <w:rFonts w:ascii="Arial" w:hAnsi="Arial" w:cs="Arial"/>
          <w:sz w:val="22"/>
          <w:szCs w:val="22"/>
        </w:rPr>
        <w:t>ow the required non-Federal cost-share will be achieved</w:t>
      </w:r>
      <w:r w:rsidR="00C30617">
        <w:rPr>
          <w:rFonts w:ascii="Arial" w:hAnsi="Arial" w:cs="Arial"/>
          <w:sz w:val="22"/>
          <w:szCs w:val="22"/>
        </w:rPr>
        <w:t>.</w:t>
      </w:r>
    </w:p>
    <w:p w:rsidR="00E0748F" w:rsidRDefault="00E0748F" w:rsidP="005B6C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B6C5C" w:rsidRPr="00331D14" w:rsidRDefault="00BA6C7F" w:rsidP="005B6C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Award recipients</w:t>
      </w:r>
      <w:r w:rsidR="005B6C5C" w:rsidRPr="00BA6C7F">
        <w:rPr>
          <w:rFonts w:ascii="Arial" w:hAnsi="Arial" w:cs="Arial"/>
          <w:sz w:val="22"/>
          <w:szCs w:val="22"/>
        </w:rPr>
        <w:t xml:space="preserve"> must </w:t>
      </w:r>
      <w:r w:rsidR="00331D14">
        <w:rPr>
          <w:rFonts w:ascii="Arial" w:hAnsi="Arial" w:cs="Arial"/>
          <w:sz w:val="22"/>
          <w:szCs w:val="22"/>
        </w:rPr>
        <w:t xml:space="preserve">ensure accurate recordkeeping, and </w:t>
      </w:r>
      <w:r w:rsidR="00331D14" w:rsidRPr="00BA6C7F">
        <w:rPr>
          <w:rFonts w:ascii="Arial" w:hAnsi="Arial" w:cs="Arial"/>
          <w:sz w:val="22"/>
          <w:szCs w:val="22"/>
        </w:rPr>
        <w:t>provide</w:t>
      </w:r>
      <w:r w:rsidR="00331D14">
        <w:rPr>
          <w:rFonts w:ascii="Arial" w:hAnsi="Arial" w:cs="Arial"/>
          <w:sz w:val="22"/>
          <w:szCs w:val="22"/>
        </w:rPr>
        <w:t xml:space="preserve"> </w:t>
      </w:r>
      <w:r w:rsidR="005B6C5C" w:rsidRPr="00BA6C7F">
        <w:rPr>
          <w:rFonts w:ascii="Arial" w:hAnsi="Arial" w:cs="Arial"/>
          <w:sz w:val="22"/>
          <w:szCs w:val="22"/>
        </w:rPr>
        <w:t xml:space="preserve">annual and final </w:t>
      </w:r>
      <w:r w:rsidR="009C7188">
        <w:rPr>
          <w:rFonts w:ascii="Arial" w:hAnsi="Arial" w:cs="Arial"/>
          <w:sz w:val="22"/>
          <w:szCs w:val="22"/>
        </w:rPr>
        <w:t xml:space="preserve">performance </w:t>
      </w:r>
      <w:r w:rsidR="005B6C5C" w:rsidRPr="00BA6C7F">
        <w:rPr>
          <w:rFonts w:ascii="Arial" w:hAnsi="Arial" w:cs="Arial"/>
          <w:sz w:val="22"/>
          <w:szCs w:val="22"/>
        </w:rPr>
        <w:t xml:space="preserve">reports to document the progress and accomplishments of </w:t>
      </w:r>
      <w:r w:rsidR="005120EE">
        <w:rPr>
          <w:rFonts w:ascii="Arial" w:hAnsi="Arial" w:cs="Arial"/>
          <w:sz w:val="22"/>
          <w:szCs w:val="22"/>
        </w:rPr>
        <w:t xml:space="preserve">the </w:t>
      </w:r>
      <w:r w:rsidR="005B6C5C" w:rsidRPr="00BA6C7F">
        <w:rPr>
          <w:rFonts w:ascii="Arial" w:hAnsi="Arial" w:cs="Arial"/>
          <w:sz w:val="22"/>
          <w:szCs w:val="22"/>
        </w:rPr>
        <w:t>project</w:t>
      </w:r>
      <w:r w:rsidR="00C62EEC" w:rsidRPr="00BA6C7F">
        <w:rPr>
          <w:rFonts w:ascii="Arial" w:hAnsi="Arial" w:cs="Arial"/>
          <w:sz w:val="22"/>
          <w:szCs w:val="22"/>
        </w:rPr>
        <w:t>s</w:t>
      </w:r>
      <w:r w:rsidR="005B6C5C" w:rsidRPr="00BA6C7F">
        <w:rPr>
          <w:rFonts w:ascii="Arial" w:hAnsi="Arial" w:cs="Arial"/>
          <w:sz w:val="22"/>
          <w:szCs w:val="22"/>
        </w:rPr>
        <w:t xml:space="preserve">. </w:t>
      </w:r>
      <w:r w:rsidR="00356A86">
        <w:rPr>
          <w:rFonts w:ascii="Arial" w:hAnsi="Arial" w:cs="Arial"/>
          <w:sz w:val="22"/>
          <w:szCs w:val="22"/>
        </w:rPr>
        <w:t>Recipients</w:t>
      </w:r>
      <w:r w:rsidR="00356A86" w:rsidRPr="00BA6C7F">
        <w:rPr>
          <w:rFonts w:ascii="Arial" w:hAnsi="Arial" w:cs="Arial"/>
          <w:sz w:val="22"/>
          <w:szCs w:val="22"/>
        </w:rPr>
        <w:t xml:space="preserve"> </w:t>
      </w:r>
      <w:r w:rsidR="005B6C5C" w:rsidRPr="00BA6C7F">
        <w:rPr>
          <w:rFonts w:ascii="Arial" w:hAnsi="Arial" w:cs="Arial"/>
          <w:sz w:val="22"/>
          <w:szCs w:val="22"/>
        </w:rPr>
        <w:t>also must provide financial information</w:t>
      </w:r>
      <w:r w:rsidR="00E72E53">
        <w:rPr>
          <w:rFonts w:ascii="Arial" w:hAnsi="Arial" w:cs="Arial"/>
          <w:sz w:val="22"/>
          <w:szCs w:val="22"/>
        </w:rPr>
        <w:t xml:space="preserve"> at the end of the project </w:t>
      </w:r>
      <w:r w:rsidR="005B6C5C" w:rsidRPr="00BA6C7F">
        <w:rPr>
          <w:rFonts w:ascii="Arial" w:hAnsi="Arial" w:cs="Arial"/>
          <w:sz w:val="22"/>
          <w:szCs w:val="22"/>
        </w:rPr>
        <w:t xml:space="preserve">that </w:t>
      </w:r>
      <w:r w:rsidR="005120EE">
        <w:rPr>
          <w:rFonts w:ascii="Arial" w:hAnsi="Arial" w:cs="Arial"/>
          <w:sz w:val="22"/>
          <w:szCs w:val="22"/>
        </w:rPr>
        <w:t xml:space="preserve">documents </w:t>
      </w:r>
      <w:r w:rsidR="005B6C5C" w:rsidRPr="00BA6C7F">
        <w:rPr>
          <w:rFonts w:ascii="Arial" w:hAnsi="Arial" w:cs="Arial"/>
          <w:sz w:val="22"/>
          <w:szCs w:val="22"/>
        </w:rPr>
        <w:t>the actual award amount spent and the non-Federal match provided to the project.</w:t>
      </w:r>
      <w:r w:rsidR="00331D14">
        <w:rPr>
          <w:rFonts w:ascii="Arial" w:hAnsi="Arial" w:cs="Arial"/>
          <w:sz w:val="22"/>
          <w:szCs w:val="22"/>
        </w:rPr>
        <w:t xml:space="preserve"> </w:t>
      </w:r>
    </w:p>
    <w:p w:rsidR="008952F4" w:rsidRPr="006B4FF2" w:rsidRDefault="008952F4" w:rsidP="008952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B4FF2" w:rsidRPr="006B4FF2" w:rsidRDefault="006B4FF2" w:rsidP="006B4F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4FF2">
        <w:rPr>
          <w:rFonts w:ascii="Arial" w:hAnsi="Arial" w:cs="Arial"/>
          <w:sz w:val="22"/>
          <w:szCs w:val="22"/>
        </w:rPr>
        <w:t>Information collected under this program is used to respond to the Executive Branch of the Federal Government, Congress, and the general public for requirements such as agency performance information (GPRA), budget reports and justifications, general public requests for infor</w:t>
      </w:r>
      <w:r w:rsidR="00CE3AAE">
        <w:rPr>
          <w:rFonts w:ascii="Arial" w:hAnsi="Arial" w:cs="Arial"/>
          <w:sz w:val="22"/>
          <w:szCs w:val="22"/>
        </w:rPr>
        <w:t>mation, data requests by other F</w:t>
      </w:r>
      <w:r w:rsidRPr="006B4FF2">
        <w:rPr>
          <w:rFonts w:ascii="Arial" w:hAnsi="Arial" w:cs="Arial"/>
          <w:sz w:val="22"/>
          <w:szCs w:val="22"/>
        </w:rPr>
        <w:t xml:space="preserve">ederal financial assistance programs, and Congressional inquiries and reports.    </w:t>
      </w:r>
    </w:p>
    <w:p w:rsidR="006B4FF2" w:rsidRPr="00F34D9B" w:rsidRDefault="006B4FF2" w:rsidP="008952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70C0"/>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74559D">
        <w:rPr>
          <w:rFonts w:ascii="Arial" w:hAnsi="Arial" w:cs="Arial"/>
          <w:b/>
          <w:bCs/>
          <w:sz w:val="22"/>
          <w:szCs w:val="22"/>
        </w:rPr>
        <w:t>3.</w:t>
      </w:r>
      <w:r w:rsidRPr="0074559D">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sidRPr="0074559D">
        <w:rPr>
          <w:rFonts w:ascii="Arial" w:hAnsi="Arial" w:cs="Arial"/>
          <w:b/>
          <w:bCs/>
          <w:sz w:val="22"/>
          <w:szCs w:val="22"/>
        </w:rPr>
        <w:t>;</w:t>
      </w:r>
      <w:r w:rsidRPr="0074559D">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A551CD" w:rsidRPr="0074559D" w:rsidRDefault="00A551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B57107" w:rsidRDefault="00B57107" w:rsidP="000207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 xml:space="preserve">We strongly encourage respondents </w:t>
      </w:r>
      <w:r w:rsidR="00AD4441">
        <w:rPr>
          <w:rFonts w:ascii="Arial" w:hAnsi="Arial" w:cs="Arial"/>
          <w:bCs/>
          <w:sz w:val="22"/>
          <w:szCs w:val="22"/>
        </w:rPr>
        <w:t xml:space="preserve">to </w:t>
      </w:r>
      <w:r>
        <w:rPr>
          <w:rFonts w:ascii="Arial" w:hAnsi="Arial" w:cs="Arial"/>
          <w:bCs/>
          <w:sz w:val="22"/>
          <w:szCs w:val="22"/>
        </w:rPr>
        <w:t>submit a</w:t>
      </w:r>
      <w:r w:rsidR="00630337" w:rsidRPr="00D70438">
        <w:rPr>
          <w:rFonts w:ascii="Arial" w:hAnsi="Arial" w:cs="Arial"/>
          <w:bCs/>
          <w:sz w:val="22"/>
          <w:szCs w:val="22"/>
        </w:rPr>
        <w:t xml:space="preserve">pplications </w:t>
      </w:r>
      <w:r>
        <w:rPr>
          <w:rFonts w:ascii="Arial" w:hAnsi="Arial" w:cs="Arial"/>
          <w:bCs/>
          <w:sz w:val="22"/>
          <w:szCs w:val="22"/>
        </w:rPr>
        <w:t>electronically through Grants.gov; however</w:t>
      </w:r>
      <w:r w:rsidR="00CF4F98">
        <w:rPr>
          <w:rFonts w:ascii="Arial" w:hAnsi="Arial" w:cs="Arial"/>
          <w:bCs/>
          <w:sz w:val="22"/>
          <w:szCs w:val="22"/>
        </w:rPr>
        <w:t>,</w:t>
      </w:r>
      <w:bookmarkStart w:id="0" w:name="_GoBack"/>
      <w:bookmarkEnd w:id="0"/>
      <w:r>
        <w:rPr>
          <w:rFonts w:ascii="Arial" w:hAnsi="Arial" w:cs="Arial"/>
          <w:bCs/>
          <w:sz w:val="22"/>
          <w:szCs w:val="22"/>
        </w:rPr>
        <w:t xml:space="preserve"> we will accept </w:t>
      </w:r>
      <w:r w:rsidR="000207D0">
        <w:rPr>
          <w:rFonts w:ascii="Arial" w:hAnsi="Arial" w:cs="Arial"/>
          <w:bCs/>
          <w:sz w:val="22"/>
          <w:szCs w:val="22"/>
        </w:rPr>
        <w:t xml:space="preserve">hard-copy </w:t>
      </w:r>
      <w:r>
        <w:rPr>
          <w:rFonts w:ascii="Arial" w:hAnsi="Arial" w:cs="Arial"/>
          <w:bCs/>
          <w:sz w:val="22"/>
          <w:szCs w:val="22"/>
        </w:rPr>
        <w:t xml:space="preserve">applications via mail.  Reports may be submitted via e-mail, facsimile, or mail.  </w:t>
      </w:r>
    </w:p>
    <w:p w:rsidR="00B57107" w:rsidRDefault="00B571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p>
    <w:p w:rsidR="00913659"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74559D">
        <w:rPr>
          <w:rFonts w:ascii="Arial" w:hAnsi="Arial" w:cs="Arial"/>
          <w:b/>
          <w:bCs/>
          <w:sz w:val="22"/>
          <w:szCs w:val="22"/>
        </w:rPr>
        <w:t>4.</w:t>
      </w:r>
      <w:r w:rsidRPr="0074559D">
        <w:rPr>
          <w:rFonts w:ascii="Arial" w:hAnsi="Arial" w:cs="Arial"/>
          <w:b/>
          <w:bCs/>
          <w:sz w:val="22"/>
          <w:szCs w:val="22"/>
        </w:rPr>
        <w:tab/>
        <w:t xml:space="preserve">Describe efforts to identify duplication.  </w:t>
      </w:r>
    </w:p>
    <w:p w:rsidR="00F77C21" w:rsidRPr="0074559D" w:rsidRDefault="00F77C21" w:rsidP="007159F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74559D" w:rsidRDefault="007159F7" w:rsidP="0040337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4559D">
        <w:rPr>
          <w:rFonts w:ascii="Arial" w:hAnsi="Arial" w:cs="Arial"/>
          <w:sz w:val="22"/>
          <w:szCs w:val="22"/>
        </w:rPr>
        <w:t>T</w:t>
      </w:r>
      <w:r w:rsidR="00364971" w:rsidRPr="0074559D">
        <w:rPr>
          <w:rFonts w:ascii="Arial" w:hAnsi="Arial" w:cs="Arial"/>
          <w:sz w:val="22"/>
          <w:szCs w:val="22"/>
        </w:rPr>
        <w:t xml:space="preserve">he information </w:t>
      </w:r>
      <w:r w:rsidR="006D3446">
        <w:rPr>
          <w:rFonts w:ascii="Arial" w:hAnsi="Arial" w:cs="Arial"/>
          <w:sz w:val="22"/>
          <w:szCs w:val="22"/>
        </w:rPr>
        <w:t>collected</w:t>
      </w:r>
      <w:r w:rsidR="0040337A">
        <w:rPr>
          <w:rFonts w:ascii="Arial" w:hAnsi="Arial" w:cs="Arial"/>
          <w:sz w:val="22"/>
          <w:szCs w:val="22"/>
        </w:rPr>
        <w:t xml:space="preserve"> </w:t>
      </w:r>
      <w:r w:rsidR="00364971" w:rsidRPr="0074559D">
        <w:rPr>
          <w:rFonts w:ascii="Arial" w:hAnsi="Arial" w:cs="Arial"/>
          <w:sz w:val="22"/>
          <w:szCs w:val="22"/>
        </w:rPr>
        <w:t xml:space="preserve">is unique to each location, </w:t>
      </w:r>
      <w:r w:rsidR="009A591D" w:rsidRPr="0074559D">
        <w:rPr>
          <w:rFonts w:ascii="Arial" w:hAnsi="Arial" w:cs="Arial"/>
          <w:sz w:val="22"/>
          <w:szCs w:val="22"/>
        </w:rPr>
        <w:t>situation</w:t>
      </w:r>
      <w:r w:rsidR="001D320B">
        <w:rPr>
          <w:rFonts w:ascii="Arial" w:hAnsi="Arial" w:cs="Arial"/>
          <w:sz w:val="22"/>
          <w:szCs w:val="22"/>
        </w:rPr>
        <w:t>,</w:t>
      </w:r>
      <w:r w:rsidR="009A591D" w:rsidRPr="0074559D">
        <w:rPr>
          <w:rFonts w:ascii="Arial" w:hAnsi="Arial" w:cs="Arial"/>
          <w:sz w:val="22"/>
          <w:szCs w:val="22"/>
        </w:rPr>
        <w:t xml:space="preserve"> and </w:t>
      </w:r>
      <w:r w:rsidR="00DD7253" w:rsidRPr="0074559D">
        <w:rPr>
          <w:rFonts w:ascii="Arial" w:hAnsi="Arial" w:cs="Arial"/>
          <w:sz w:val="22"/>
          <w:szCs w:val="22"/>
        </w:rPr>
        <w:t>proposal</w:t>
      </w:r>
      <w:r w:rsidR="0023100F">
        <w:rPr>
          <w:rFonts w:ascii="Arial" w:hAnsi="Arial" w:cs="Arial"/>
          <w:sz w:val="22"/>
          <w:szCs w:val="22"/>
        </w:rPr>
        <w:t>,</w:t>
      </w:r>
      <w:r w:rsidR="00DD7253" w:rsidRPr="0074559D">
        <w:rPr>
          <w:rFonts w:ascii="Arial" w:hAnsi="Arial" w:cs="Arial"/>
          <w:sz w:val="22"/>
          <w:szCs w:val="22"/>
        </w:rPr>
        <w:t xml:space="preserve"> and is necessary for </w:t>
      </w:r>
      <w:r w:rsidR="00650677">
        <w:rPr>
          <w:rFonts w:ascii="Arial" w:hAnsi="Arial" w:cs="Arial"/>
          <w:sz w:val="22"/>
          <w:szCs w:val="22"/>
        </w:rPr>
        <w:t xml:space="preserve">evaluating and </w:t>
      </w:r>
      <w:r w:rsidR="00DD7253" w:rsidRPr="0074559D">
        <w:rPr>
          <w:rFonts w:ascii="Arial" w:hAnsi="Arial" w:cs="Arial"/>
          <w:sz w:val="22"/>
          <w:szCs w:val="22"/>
        </w:rPr>
        <w:t xml:space="preserve">selecting projects that make significant contributions to </w:t>
      </w:r>
      <w:r w:rsidR="008952F4">
        <w:rPr>
          <w:rFonts w:ascii="Arial" w:hAnsi="Arial" w:cs="Arial"/>
          <w:sz w:val="22"/>
          <w:szCs w:val="22"/>
        </w:rPr>
        <w:t xml:space="preserve">program </w:t>
      </w:r>
      <w:r w:rsidR="00DD7253" w:rsidRPr="0074559D">
        <w:rPr>
          <w:rFonts w:ascii="Arial" w:hAnsi="Arial" w:cs="Arial"/>
          <w:sz w:val="22"/>
          <w:szCs w:val="22"/>
        </w:rPr>
        <w:t>objectives.</w:t>
      </w:r>
      <w:r w:rsidR="0040337A">
        <w:rPr>
          <w:rFonts w:ascii="Arial" w:hAnsi="Arial" w:cs="Arial"/>
          <w:sz w:val="22"/>
          <w:szCs w:val="22"/>
        </w:rPr>
        <w:t xml:space="preserve">  No other office or agency collects this information.</w:t>
      </w:r>
    </w:p>
    <w:p w:rsidR="00F77C21" w:rsidRPr="0074559D" w:rsidRDefault="00F77C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EA451C" w:rsidRDefault="00EA451C">
      <w:pPr>
        <w:widowControl/>
        <w:autoSpaceDE/>
        <w:autoSpaceDN/>
        <w:adjustRightInd/>
        <w:spacing w:after="200" w:line="276" w:lineRule="auto"/>
        <w:rPr>
          <w:rFonts w:ascii="Arial" w:hAnsi="Arial" w:cs="Arial"/>
          <w:b/>
          <w:bCs/>
          <w:sz w:val="22"/>
          <w:szCs w:val="22"/>
        </w:rPr>
      </w:pPr>
      <w:r>
        <w:rPr>
          <w:rFonts w:ascii="Arial" w:hAnsi="Arial" w:cs="Arial"/>
          <w:b/>
          <w:bCs/>
          <w:sz w:val="22"/>
          <w:szCs w:val="22"/>
        </w:rPr>
        <w:br w:type="page"/>
      </w:r>
    </w:p>
    <w:p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74559D">
        <w:rPr>
          <w:rFonts w:ascii="Arial" w:hAnsi="Arial" w:cs="Arial"/>
          <w:b/>
          <w:bCs/>
          <w:sz w:val="22"/>
          <w:szCs w:val="22"/>
        </w:rPr>
        <w:lastRenderedPageBreak/>
        <w:t>5.</w:t>
      </w:r>
      <w:r w:rsidRPr="0074559D">
        <w:rPr>
          <w:rFonts w:ascii="Arial" w:hAnsi="Arial" w:cs="Arial"/>
          <w:b/>
          <w:bCs/>
          <w:sz w:val="22"/>
          <w:szCs w:val="22"/>
        </w:rPr>
        <w:tab/>
        <w:t xml:space="preserve">If the collection of information impacts small businesses or other small entities, describe </w:t>
      </w:r>
      <w:r w:rsidR="00C85649" w:rsidRPr="0074559D">
        <w:rPr>
          <w:rFonts w:ascii="Arial" w:hAnsi="Arial" w:cs="Arial"/>
          <w:b/>
          <w:bCs/>
          <w:sz w:val="22"/>
          <w:szCs w:val="22"/>
        </w:rPr>
        <w:t>the</w:t>
      </w:r>
      <w:r w:rsidRPr="0074559D">
        <w:rPr>
          <w:rFonts w:ascii="Arial" w:hAnsi="Arial" w:cs="Arial"/>
          <w:b/>
          <w:bCs/>
          <w:sz w:val="22"/>
          <w:szCs w:val="22"/>
        </w:rPr>
        <w:t xml:space="preserve"> methods used to minimize burden.</w:t>
      </w:r>
    </w:p>
    <w:p w:rsidR="00F77C21" w:rsidRPr="0074559D" w:rsidRDefault="00F77C21" w:rsidP="003649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551CD" w:rsidRDefault="006D34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collect only</w:t>
      </w:r>
      <w:r w:rsidR="0040337A" w:rsidRPr="0074559D">
        <w:rPr>
          <w:rFonts w:ascii="Arial" w:hAnsi="Arial" w:cs="Arial"/>
          <w:sz w:val="22"/>
          <w:szCs w:val="22"/>
        </w:rPr>
        <w:t xml:space="preserve"> the minimum information necessary for participation in the grant</w:t>
      </w:r>
      <w:r w:rsidR="00250824">
        <w:rPr>
          <w:rFonts w:ascii="Arial" w:hAnsi="Arial" w:cs="Arial"/>
          <w:sz w:val="22"/>
          <w:szCs w:val="22"/>
        </w:rPr>
        <w:t xml:space="preserve"> program</w:t>
      </w:r>
      <w:r w:rsidR="00EA451C">
        <w:rPr>
          <w:rFonts w:ascii="Arial" w:hAnsi="Arial" w:cs="Arial"/>
          <w:sz w:val="22"/>
          <w:szCs w:val="22"/>
        </w:rPr>
        <w:t xml:space="preserve">.  This </w:t>
      </w:r>
      <w:r w:rsidR="00841FE2" w:rsidRPr="00841FE2">
        <w:rPr>
          <w:rFonts w:ascii="Arial" w:hAnsi="Arial" w:cs="Arial"/>
          <w:sz w:val="22"/>
          <w:szCs w:val="22"/>
        </w:rPr>
        <w:t>information collection</w:t>
      </w:r>
      <w:r w:rsidR="00A551CD">
        <w:rPr>
          <w:rFonts w:ascii="Arial" w:hAnsi="Arial" w:cs="Arial"/>
          <w:sz w:val="22"/>
          <w:szCs w:val="22"/>
        </w:rPr>
        <w:t xml:space="preserve"> does not affect small entities</w:t>
      </w:r>
      <w:r w:rsidR="00EA451C">
        <w:rPr>
          <w:rFonts w:ascii="Arial" w:hAnsi="Arial" w:cs="Arial"/>
          <w:sz w:val="22"/>
          <w:szCs w:val="22"/>
        </w:rPr>
        <w:t xml:space="preserve"> as only S</w:t>
      </w:r>
      <w:r w:rsidR="00A551CD">
        <w:rPr>
          <w:rFonts w:ascii="Arial" w:hAnsi="Arial" w:cs="Arial"/>
          <w:sz w:val="22"/>
          <w:szCs w:val="22"/>
        </w:rPr>
        <w:t xml:space="preserve">tates and tribes can </w:t>
      </w:r>
      <w:r w:rsidR="00B00650">
        <w:rPr>
          <w:rFonts w:ascii="Arial" w:hAnsi="Arial" w:cs="Arial"/>
          <w:sz w:val="22"/>
          <w:szCs w:val="22"/>
        </w:rPr>
        <w:t>apply</w:t>
      </w:r>
      <w:r w:rsidR="00A551CD">
        <w:rPr>
          <w:rFonts w:ascii="Arial" w:hAnsi="Arial" w:cs="Arial"/>
          <w:sz w:val="22"/>
          <w:szCs w:val="22"/>
        </w:rPr>
        <w:t xml:space="preserve">. </w:t>
      </w:r>
      <w:r w:rsidR="00841FE2" w:rsidRPr="00841FE2">
        <w:rPr>
          <w:rFonts w:ascii="Arial" w:hAnsi="Arial" w:cs="Arial"/>
          <w:sz w:val="22"/>
          <w:szCs w:val="22"/>
        </w:rPr>
        <w:t xml:space="preserve"> </w:t>
      </w:r>
    </w:p>
    <w:p w:rsidR="00A551CD" w:rsidRPr="0074559D" w:rsidRDefault="00A551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74559D">
        <w:rPr>
          <w:rFonts w:ascii="Arial" w:hAnsi="Arial" w:cs="Arial"/>
          <w:b/>
          <w:bCs/>
          <w:sz w:val="22"/>
          <w:szCs w:val="22"/>
        </w:rPr>
        <w:t>6.</w:t>
      </w:r>
      <w:r w:rsidRPr="0074559D">
        <w:rPr>
          <w:rFonts w:ascii="Arial" w:hAnsi="Arial" w:cs="Arial"/>
          <w:b/>
          <w:bCs/>
          <w:sz w:val="22"/>
          <w:szCs w:val="22"/>
        </w:rPr>
        <w:tab/>
        <w:t>Describe the consequence to Federal program or policy activities if the collection is not conducted or is conducted less frequently, as well as any technical or legal obstacles to reducing burden.</w:t>
      </w:r>
    </w:p>
    <w:p w:rsidR="00F77C21" w:rsidRPr="0074559D" w:rsidRDefault="00F77C21" w:rsidP="00BA25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5081F" w:rsidRPr="0074559D" w:rsidRDefault="00BA25B7" w:rsidP="00A800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4559D">
        <w:rPr>
          <w:rFonts w:ascii="Arial" w:hAnsi="Arial" w:cs="Arial"/>
          <w:sz w:val="22"/>
          <w:szCs w:val="22"/>
        </w:rPr>
        <w:t xml:space="preserve">Elimination of the information collection would result in elimination of the </w:t>
      </w:r>
      <w:r w:rsidR="007D42FD" w:rsidRPr="0074559D">
        <w:rPr>
          <w:rFonts w:ascii="Arial" w:hAnsi="Arial" w:cs="Arial"/>
          <w:sz w:val="22"/>
          <w:szCs w:val="22"/>
        </w:rPr>
        <w:t xml:space="preserve">grant </w:t>
      </w:r>
      <w:r w:rsidRPr="0074559D">
        <w:rPr>
          <w:rFonts w:ascii="Arial" w:hAnsi="Arial" w:cs="Arial"/>
          <w:sz w:val="22"/>
          <w:szCs w:val="22"/>
        </w:rPr>
        <w:t>programs</w:t>
      </w:r>
      <w:r w:rsidR="007D42FD" w:rsidRPr="0074559D">
        <w:rPr>
          <w:rFonts w:ascii="Arial" w:hAnsi="Arial" w:cs="Arial"/>
          <w:sz w:val="22"/>
          <w:szCs w:val="22"/>
        </w:rPr>
        <w:t xml:space="preserve"> </w:t>
      </w:r>
      <w:r w:rsidR="00F07A5C">
        <w:rPr>
          <w:rFonts w:ascii="Arial" w:hAnsi="Arial" w:cs="Arial"/>
          <w:sz w:val="22"/>
          <w:szCs w:val="22"/>
        </w:rPr>
        <w:t>because</w:t>
      </w:r>
      <w:r w:rsidR="00F07A5C" w:rsidRPr="0074559D">
        <w:rPr>
          <w:rFonts w:ascii="Arial" w:hAnsi="Arial" w:cs="Arial"/>
          <w:sz w:val="22"/>
          <w:szCs w:val="22"/>
        </w:rPr>
        <w:t xml:space="preserve"> </w:t>
      </w:r>
      <w:r w:rsidR="007D42FD" w:rsidRPr="0074559D">
        <w:rPr>
          <w:rFonts w:ascii="Arial" w:hAnsi="Arial" w:cs="Arial"/>
          <w:sz w:val="22"/>
          <w:szCs w:val="22"/>
        </w:rPr>
        <w:t>it would be</w:t>
      </w:r>
      <w:r w:rsidRPr="0074559D">
        <w:rPr>
          <w:rFonts w:ascii="Arial" w:hAnsi="Arial" w:cs="Arial"/>
          <w:sz w:val="22"/>
          <w:szCs w:val="22"/>
        </w:rPr>
        <w:t xml:space="preserve"> impossible to determine </w:t>
      </w:r>
      <w:r w:rsidR="007D42FD" w:rsidRPr="0074559D">
        <w:rPr>
          <w:rFonts w:ascii="Arial" w:hAnsi="Arial" w:cs="Arial"/>
          <w:sz w:val="22"/>
          <w:szCs w:val="22"/>
        </w:rPr>
        <w:t xml:space="preserve">the eligibility, resource values, or relative </w:t>
      </w:r>
      <w:r w:rsidR="00F07A5C">
        <w:rPr>
          <w:rFonts w:ascii="Arial" w:hAnsi="Arial" w:cs="Arial"/>
          <w:sz w:val="22"/>
          <w:szCs w:val="22"/>
        </w:rPr>
        <w:t>merit</w:t>
      </w:r>
      <w:r w:rsidR="00F07A5C" w:rsidRPr="0074559D">
        <w:rPr>
          <w:rFonts w:ascii="Arial" w:hAnsi="Arial" w:cs="Arial"/>
          <w:sz w:val="22"/>
          <w:szCs w:val="22"/>
        </w:rPr>
        <w:t xml:space="preserve"> </w:t>
      </w:r>
      <w:r w:rsidR="007D42FD" w:rsidRPr="0074559D">
        <w:rPr>
          <w:rFonts w:ascii="Arial" w:hAnsi="Arial" w:cs="Arial"/>
          <w:sz w:val="22"/>
          <w:szCs w:val="22"/>
        </w:rPr>
        <w:t xml:space="preserve">of </w:t>
      </w:r>
      <w:r w:rsidRPr="0074559D">
        <w:rPr>
          <w:rFonts w:ascii="Arial" w:hAnsi="Arial" w:cs="Arial"/>
          <w:sz w:val="22"/>
          <w:szCs w:val="22"/>
        </w:rPr>
        <w:t>proposed projects. Reducing the frequency of collection would reduce grant opportunit</w:t>
      </w:r>
      <w:r w:rsidR="00EA451C">
        <w:rPr>
          <w:rFonts w:ascii="Arial" w:hAnsi="Arial" w:cs="Arial"/>
          <w:sz w:val="22"/>
          <w:szCs w:val="22"/>
        </w:rPr>
        <w:t>ies</w:t>
      </w:r>
      <w:r w:rsidR="00F07A5C">
        <w:rPr>
          <w:rFonts w:ascii="Arial" w:hAnsi="Arial" w:cs="Arial"/>
          <w:sz w:val="22"/>
          <w:szCs w:val="22"/>
        </w:rPr>
        <w:t xml:space="preserve"> and associated funds </w:t>
      </w:r>
      <w:r w:rsidR="00EA451C">
        <w:rPr>
          <w:rFonts w:ascii="Arial" w:hAnsi="Arial" w:cs="Arial"/>
          <w:sz w:val="22"/>
          <w:szCs w:val="22"/>
        </w:rPr>
        <w:t>for</w:t>
      </w:r>
      <w:r w:rsidR="00F07A5C">
        <w:rPr>
          <w:rFonts w:ascii="Arial" w:hAnsi="Arial" w:cs="Arial"/>
          <w:sz w:val="22"/>
          <w:szCs w:val="22"/>
        </w:rPr>
        <w:t xml:space="preserve"> </w:t>
      </w:r>
      <w:r w:rsidR="00DD30C5">
        <w:rPr>
          <w:rFonts w:ascii="Arial" w:hAnsi="Arial" w:cs="Arial"/>
          <w:sz w:val="22"/>
          <w:szCs w:val="22"/>
        </w:rPr>
        <w:t>recipients</w:t>
      </w:r>
      <w:r w:rsidR="00EA451C">
        <w:rPr>
          <w:rFonts w:ascii="Arial" w:hAnsi="Arial" w:cs="Arial"/>
          <w:sz w:val="22"/>
          <w:szCs w:val="22"/>
        </w:rPr>
        <w:t>.</w:t>
      </w:r>
    </w:p>
    <w:p w:rsidR="00F77C21" w:rsidRPr="0074559D" w:rsidRDefault="00F77C21" w:rsidP="00423226">
      <w:pPr>
        <w:rPr>
          <w:rFonts w:ascii="Arial" w:hAnsi="Arial" w:cs="Arial"/>
          <w:color w:val="0000FF"/>
          <w:sz w:val="22"/>
          <w:szCs w:val="22"/>
        </w:rPr>
      </w:pPr>
    </w:p>
    <w:p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74559D">
        <w:rPr>
          <w:rFonts w:ascii="Arial" w:hAnsi="Arial" w:cs="Arial"/>
          <w:b/>
          <w:bCs/>
          <w:sz w:val="22"/>
          <w:szCs w:val="22"/>
        </w:rPr>
        <w:t>7.</w:t>
      </w:r>
      <w:r w:rsidRPr="0074559D">
        <w:rPr>
          <w:rFonts w:ascii="Arial" w:hAnsi="Arial" w:cs="Arial"/>
          <w:b/>
          <w:bCs/>
          <w:sz w:val="22"/>
          <w:szCs w:val="22"/>
        </w:rPr>
        <w:tab/>
        <w:t>Explain any special circumstances that would cause an information collection to be conducted in a manner:</w:t>
      </w:r>
    </w:p>
    <w:p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74559D">
        <w:rPr>
          <w:rFonts w:ascii="Arial" w:hAnsi="Arial" w:cs="Arial"/>
          <w:b/>
          <w:bCs/>
          <w:sz w:val="22"/>
          <w:szCs w:val="22"/>
        </w:rPr>
        <w:tab/>
        <w:t>*</w:t>
      </w:r>
      <w:r w:rsidRPr="0074559D">
        <w:rPr>
          <w:rFonts w:ascii="Arial" w:hAnsi="Arial" w:cs="Arial"/>
          <w:b/>
          <w:bCs/>
          <w:sz w:val="22"/>
          <w:szCs w:val="22"/>
        </w:rPr>
        <w:tab/>
        <w:t>requiring respondents to report information to the agency more often than quarterly;</w:t>
      </w:r>
    </w:p>
    <w:p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74559D">
        <w:rPr>
          <w:rFonts w:ascii="Arial" w:hAnsi="Arial" w:cs="Arial"/>
          <w:b/>
          <w:bCs/>
          <w:sz w:val="22"/>
          <w:szCs w:val="22"/>
        </w:rPr>
        <w:tab/>
        <w:t>*</w:t>
      </w:r>
      <w:r w:rsidRPr="0074559D">
        <w:rPr>
          <w:rFonts w:ascii="Arial" w:hAnsi="Arial" w:cs="Arial"/>
          <w:b/>
          <w:bCs/>
          <w:sz w:val="22"/>
          <w:szCs w:val="22"/>
        </w:rPr>
        <w:tab/>
        <w:t>requiring respondents to prepare a written response to a collection of information in fewer than 30 days after receipt of it;</w:t>
      </w:r>
    </w:p>
    <w:p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74559D">
        <w:rPr>
          <w:rFonts w:ascii="Arial" w:hAnsi="Arial" w:cs="Arial"/>
          <w:b/>
          <w:bCs/>
          <w:sz w:val="22"/>
          <w:szCs w:val="22"/>
        </w:rPr>
        <w:tab/>
        <w:t>*</w:t>
      </w:r>
      <w:r w:rsidRPr="0074559D">
        <w:rPr>
          <w:rFonts w:ascii="Arial" w:hAnsi="Arial" w:cs="Arial"/>
          <w:b/>
          <w:bCs/>
          <w:sz w:val="22"/>
          <w:szCs w:val="22"/>
        </w:rPr>
        <w:tab/>
        <w:t>requiring respondents to submit more than an original and two copies of any document;</w:t>
      </w:r>
    </w:p>
    <w:p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74559D">
        <w:rPr>
          <w:rFonts w:ascii="Arial" w:hAnsi="Arial" w:cs="Arial"/>
          <w:b/>
          <w:bCs/>
          <w:sz w:val="22"/>
          <w:szCs w:val="22"/>
        </w:rPr>
        <w:tab/>
        <w:t>*</w:t>
      </w:r>
      <w:r w:rsidRPr="0074559D">
        <w:rPr>
          <w:rFonts w:ascii="Arial" w:hAnsi="Arial" w:cs="Arial"/>
          <w:b/>
          <w:bCs/>
          <w:sz w:val="22"/>
          <w:szCs w:val="22"/>
        </w:rPr>
        <w:tab/>
        <w:t>requiring respondents to retain records, other than health, medical, government contract, grant-in-aid, or tax records, for more than three years;</w:t>
      </w:r>
    </w:p>
    <w:p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74559D">
        <w:rPr>
          <w:rFonts w:ascii="Arial" w:hAnsi="Arial" w:cs="Arial"/>
          <w:b/>
          <w:bCs/>
          <w:sz w:val="22"/>
          <w:szCs w:val="22"/>
        </w:rPr>
        <w:tab/>
        <w:t>*</w:t>
      </w:r>
      <w:r w:rsidRPr="0074559D">
        <w:rPr>
          <w:rFonts w:ascii="Arial" w:hAnsi="Arial" w:cs="Arial"/>
          <w:b/>
          <w:bCs/>
          <w:sz w:val="22"/>
          <w:szCs w:val="22"/>
        </w:rPr>
        <w:tab/>
        <w:t>in connection with a statistical survey, that is not designed to produce valid and reliable results that can be generalized to the universe of study;</w:t>
      </w:r>
    </w:p>
    <w:p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74559D">
        <w:rPr>
          <w:rFonts w:ascii="Arial" w:hAnsi="Arial" w:cs="Arial"/>
          <w:b/>
          <w:bCs/>
          <w:sz w:val="22"/>
          <w:szCs w:val="22"/>
        </w:rPr>
        <w:tab/>
        <w:t>*</w:t>
      </w:r>
      <w:r w:rsidRPr="0074559D">
        <w:rPr>
          <w:rFonts w:ascii="Arial" w:hAnsi="Arial" w:cs="Arial"/>
          <w:b/>
          <w:bCs/>
          <w:sz w:val="22"/>
          <w:szCs w:val="22"/>
        </w:rPr>
        <w:tab/>
        <w:t>requiring the use of a statistical data classification that has not been reviewed and approved by OMB;</w:t>
      </w:r>
    </w:p>
    <w:p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74559D">
        <w:rPr>
          <w:rFonts w:ascii="Arial" w:hAnsi="Arial" w:cs="Arial"/>
          <w:b/>
          <w:bCs/>
          <w:sz w:val="22"/>
          <w:szCs w:val="22"/>
        </w:rPr>
        <w:tab/>
        <w:t>*</w:t>
      </w:r>
      <w:r w:rsidRPr="0074559D">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74559D">
        <w:rPr>
          <w:rFonts w:ascii="Arial" w:hAnsi="Arial" w:cs="Arial"/>
          <w:b/>
          <w:bCs/>
          <w:sz w:val="22"/>
          <w:szCs w:val="22"/>
        </w:rPr>
        <w:tab/>
        <w:t>*</w:t>
      </w:r>
      <w:r w:rsidRPr="0074559D">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F63F88" w:rsidRPr="0074559D" w:rsidRDefault="00F63F88" w:rsidP="00F63F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0337A" w:rsidRPr="00093B97" w:rsidRDefault="0040337A" w:rsidP="0040337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2"/>
          <w:szCs w:val="22"/>
        </w:rPr>
      </w:pPr>
      <w:r w:rsidRPr="0040337A">
        <w:rPr>
          <w:rFonts w:ascii="Arial" w:hAnsi="Arial" w:cs="Arial"/>
          <w:sz w:val="22"/>
          <w:szCs w:val="22"/>
        </w:rPr>
        <w:t>There are no circumstances that require us to collect the information in a manner inconsistent with OMB guidelines</w:t>
      </w:r>
      <w:r w:rsidRPr="00093B97">
        <w:rPr>
          <w:rFonts w:ascii="Arial" w:hAnsi="Arial" w:cs="Arial"/>
          <w:i/>
          <w:sz w:val="22"/>
          <w:szCs w:val="22"/>
        </w:rPr>
        <w:t>.</w:t>
      </w:r>
      <w:r w:rsidR="00093B97" w:rsidRPr="00093B97">
        <w:rPr>
          <w:rFonts w:ascii="Arial" w:hAnsi="Arial" w:cs="Arial"/>
          <w:i/>
          <w:sz w:val="22"/>
          <w:szCs w:val="22"/>
        </w:rPr>
        <w:t xml:space="preserve"> </w:t>
      </w:r>
    </w:p>
    <w:p w:rsidR="00BC061F" w:rsidRDefault="00BC061F" w:rsidP="0040337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150437" w:rsidRPr="0074559D" w:rsidRDefault="00150437" w:rsidP="0040337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74559D">
        <w:rPr>
          <w:rFonts w:ascii="Arial" w:hAnsi="Arial" w:cs="Arial"/>
          <w:b/>
          <w:bCs/>
          <w:sz w:val="22"/>
          <w:szCs w:val="22"/>
        </w:rPr>
        <w:t>8.</w:t>
      </w:r>
      <w:r w:rsidRPr="0074559D">
        <w:rPr>
          <w:rFonts w:ascii="Arial" w:hAnsi="Arial" w:cs="Arial"/>
          <w:b/>
          <w:bCs/>
          <w:sz w:val="22"/>
          <w:szCs w:val="22"/>
        </w:rPr>
        <w:tab/>
      </w:r>
      <w:r w:rsidR="00423226" w:rsidRPr="0074559D">
        <w:rPr>
          <w:rFonts w:ascii="Arial" w:hAnsi="Arial" w:cs="Arial"/>
          <w:b/>
          <w:bCs/>
          <w:sz w:val="22"/>
          <w:szCs w:val="22"/>
        </w:rPr>
        <w:t xml:space="preserve">Provide </w:t>
      </w:r>
      <w:r w:rsidRPr="0074559D">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74559D">
        <w:rPr>
          <w:rFonts w:ascii="Arial" w:hAnsi="Arial" w:cs="Arial"/>
          <w:b/>
          <w:bCs/>
          <w:sz w:val="22"/>
          <w:szCs w:val="22"/>
        </w:rPr>
        <w:t>(or in response to a PRA statement)</w:t>
      </w:r>
      <w:r w:rsidRPr="0074559D">
        <w:rPr>
          <w:rFonts w:ascii="Arial" w:hAnsi="Arial" w:cs="Arial"/>
          <w:b/>
          <w:bCs/>
          <w:sz w:val="22"/>
          <w:szCs w:val="22"/>
        </w:rPr>
        <w:t xml:space="preserve"> and describe actions taken by the agency in response to these comments.  </w:t>
      </w:r>
    </w:p>
    <w:p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74559D">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907EC4" w:rsidRPr="0074559D" w:rsidRDefault="00907EC4" w:rsidP="00907EC4">
      <w:pPr>
        <w:rPr>
          <w:rFonts w:ascii="Arial" w:hAnsi="Arial" w:cs="Arial"/>
          <w:color w:val="0000FF"/>
          <w:sz w:val="22"/>
          <w:szCs w:val="22"/>
        </w:rPr>
      </w:pPr>
    </w:p>
    <w:p w:rsidR="009A4896" w:rsidRDefault="009A4896" w:rsidP="009A4896">
      <w:pPr>
        <w:pStyle w:val="CM22"/>
        <w:spacing w:line="253" w:lineRule="atLeast"/>
        <w:rPr>
          <w:sz w:val="22"/>
          <w:szCs w:val="22"/>
        </w:rPr>
      </w:pPr>
      <w:r w:rsidRPr="00012CF4">
        <w:rPr>
          <w:sz w:val="22"/>
          <w:szCs w:val="22"/>
        </w:rPr>
        <w:lastRenderedPageBreak/>
        <w:t>On</w:t>
      </w:r>
      <w:r w:rsidR="00296A35">
        <w:rPr>
          <w:sz w:val="22"/>
          <w:szCs w:val="22"/>
        </w:rPr>
        <w:t xml:space="preserve"> April 2</w:t>
      </w:r>
      <w:r w:rsidR="00A627A6">
        <w:rPr>
          <w:sz w:val="22"/>
          <w:szCs w:val="22"/>
        </w:rPr>
        <w:t>, 2012</w:t>
      </w:r>
      <w:r w:rsidRPr="00012CF4">
        <w:rPr>
          <w:sz w:val="22"/>
          <w:szCs w:val="22"/>
        </w:rPr>
        <w:t xml:space="preserve">, </w:t>
      </w:r>
      <w:r w:rsidR="00012CF4">
        <w:rPr>
          <w:sz w:val="22"/>
          <w:szCs w:val="22"/>
        </w:rPr>
        <w:t xml:space="preserve">a notice of </w:t>
      </w:r>
      <w:r w:rsidR="00BF7EE8">
        <w:rPr>
          <w:sz w:val="22"/>
          <w:szCs w:val="22"/>
        </w:rPr>
        <w:t xml:space="preserve">our </w:t>
      </w:r>
      <w:r w:rsidR="00012CF4">
        <w:rPr>
          <w:sz w:val="22"/>
          <w:szCs w:val="22"/>
        </w:rPr>
        <w:t xml:space="preserve">intent to request </w:t>
      </w:r>
      <w:r w:rsidR="00BF7EE8">
        <w:rPr>
          <w:sz w:val="22"/>
          <w:szCs w:val="22"/>
        </w:rPr>
        <w:t xml:space="preserve">that </w:t>
      </w:r>
      <w:r w:rsidR="00012CF4">
        <w:rPr>
          <w:sz w:val="22"/>
          <w:szCs w:val="22"/>
        </w:rPr>
        <w:t xml:space="preserve">OMB </w:t>
      </w:r>
      <w:r w:rsidR="00BF7EE8">
        <w:rPr>
          <w:sz w:val="22"/>
          <w:szCs w:val="22"/>
        </w:rPr>
        <w:t>approve</w:t>
      </w:r>
      <w:r w:rsidR="00012CF4">
        <w:rPr>
          <w:sz w:val="22"/>
          <w:szCs w:val="22"/>
        </w:rPr>
        <w:t xml:space="preserve"> information collection for </w:t>
      </w:r>
      <w:r w:rsidR="00153B58">
        <w:rPr>
          <w:sz w:val="22"/>
          <w:szCs w:val="22"/>
        </w:rPr>
        <w:t>the Wolf</w:t>
      </w:r>
      <w:r w:rsidR="00EA451C">
        <w:rPr>
          <w:sz w:val="22"/>
          <w:szCs w:val="22"/>
        </w:rPr>
        <w:t>-</w:t>
      </w:r>
      <w:r w:rsidR="00153B58">
        <w:rPr>
          <w:sz w:val="22"/>
          <w:szCs w:val="22"/>
        </w:rPr>
        <w:t xml:space="preserve">Livestock Demonstration Project Grant Program was published </w:t>
      </w:r>
      <w:r w:rsidRPr="00012CF4">
        <w:rPr>
          <w:sz w:val="22"/>
          <w:szCs w:val="22"/>
        </w:rPr>
        <w:t xml:space="preserve">in the </w:t>
      </w:r>
      <w:r w:rsidRPr="00EA451C">
        <w:rPr>
          <w:i/>
          <w:sz w:val="22"/>
          <w:szCs w:val="22"/>
        </w:rPr>
        <w:t xml:space="preserve">Federal </w:t>
      </w:r>
      <w:r w:rsidR="00D622AD" w:rsidRPr="00EA451C">
        <w:rPr>
          <w:i/>
          <w:sz w:val="22"/>
          <w:szCs w:val="22"/>
        </w:rPr>
        <w:t>Register</w:t>
      </w:r>
      <w:r w:rsidR="00D622AD">
        <w:rPr>
          <w:sz w:val="22"/>
          <w:szCs w:val="22"/>
        </w:rPr>
        <w:t xml:space="preserve"> (77</w:t>
      </w:r>
      <w:r w:rsidRPr="00DC23E6">
        <w:rPr>
          <w:sz w:val="22"/>
          <w:szCs w:val="22"/>
        </w:rPr>
        <w:t xml:space="preserve"> FR </w:t>
      </w:r>
      <w:r w:rsidR="00D622AD">
        <w:rPr>
          <w:sz w:val="22"/>
          <w:szCs w:val="22"/>
        </w:rPr>
        <w:t>19682</w:t>
      </w:r>
      <w:r w:rsidRPr="00DC23E6">
        <w:rPr>
          <w:sz w:val="22"/>
          <w:szCs w:val="22"/>
        </w:rPr>
        <w:t>)</w:t>
      </w:r>
      <w:r w:rsidR="00012CF4" w:rsidRPr="00DC23E6">
        <w:rPr>
          <w:sz w:val="22"/>
          <w:szCs w:val="22"/>
        </w:rPr>
        <w:t xml:space="preserve">. In </w:t>
      </w:r>
      <w:r w:rsidRPr="00DC23E6">
        <w:rPr>
          <w:sz w:val="22"/>
          <w:szCs w:val="22"/>
        </w:rPr>
        <w:t xml:space="preserve">that notice, we solicited comments for 60 days, ending on </w:t>
      </w:r>
      <w:r w:rsidR="00D622AD">
        <w:rPr>
          <w:sz w:val="22"/>
          <w:szCs w:val="22"/>
        </w:rPr>
        <w:t>June 1</w:t>
      </w:r>
      <w:r w:rsidRPr="00DC23E6">
        <w:rPr>
          <w:sz w:val="22"/>
          <w:szCs w:val="22"/>
        </w:rPr>
        <w:t>, 20</w:t>
      </w:r>
      <w:r w:rsidR="00153B58">
        <w:rPr>
          <w:sz w:val="22"/>
          <w:szCs w:val="22"/>
        </w:rPr>
        <w:t>12</w:t>
      </w:r>
      <w:r w:rsidR="00153608">
        <w:rPr>
          <w:sz w:val="22"/>
          <w:szCs w:val="22"/>
        </w:rPr>
        <w:t xml:space="preserve">. </w:t>
      </w:r>
      <w:r w:rsidR="00296A35">
        <w:rPr>
          <w:sz w:val="22"/>
          <w:szCs w:val="22"/>
        </w:rPr>
        <w:t>One c</w:t>
      </w:r>
      <w:r w:rsidRPr="00DC23E6">
        <w:rPr>
          <w:sz w:val="22"/>
          <w:szCs w:val="22"/>
        </w:rPr>
        <w:t>omment</w:t>
      </w:r>
      <w:r w:rsidR="00296A35">
        <w:rPr>
          <w:sz w:val="22"/>
          <w:szCs w:val="22"/>
        </w:rPr>
        <w:t xml:space="preserve"> was</w:t>
      </w:r>
      <w:r w:rsidR="00153B58">
        <w:rPr>
          <w:sz w:val="22"/>
          <w:szCs w:val="22"/>
        </w:rPr>
        <w:t xml:space="preserve"> </w:t>
      </w:r>
      <w:r w:rsidR="00DC23E6" w:rsidRPr="00DC23E6">
        <w:rPr>
          <w:sz w:val="22"/>
          <w:szCs w:val="22"/>
        </w:rPr>
        <w:t xml:space="preserve">received </w:t>
      </w:r>
      <w:r w:rsidR="00296A35">
        <w:rPr>
          <w:sz w:val="22"/>
          <w:szCs w:val="22"/>
        </w:rPr>
        <w:t>expressing</w:t>
      </w:r>
      <w:r w:rsidRPr="00DC23E6">
        <w:rPr>
          <w:sz w:val="22"/>
          <w:szCs w:val="22"/>
        </w:rPr>
        <w:t xml:space="preserve"> op</w:t>
      </w:r>
      <w:r w:rsidR="00153B58">
        <w:rPr>
          <w:sz w:val="22"/>
          <w:szCs w:val="22"/>
        </w:rPr>
        <w:t>inions about the WLDPGP funding allocations</w:t>
      </w:r>
      <w:r w:rsidRPr="00DC23E6">
        <w:rPr>
          <w:sz w:val="22"/>
          <w:szCs w:val="22"/>
        </w:rPr>
        <w:t xml:space="preserve"> </w:t>
      </w:r>
      <w:r w:rsidR="00D622AD">
        <w:rPr>
          <w:sz w:val="22"/>
          <w:szCs w:val="22"/>
        </w:rPr>
        <w:t xml:space="preserve">and wolf management in general, </w:t>
      </w:r>
      <w:r w:rsidRPr="00DC23E6">
        <w:rPr>
          <w:sz w:val="22"/>
          <w:szCs w:val="22"/>
        </w:rPr>
        <w:t xml:space="preserve">but did not address the information collection requirements.  </w:t>
      </w:r>
      <w:r w:rsidR="00DC23E6" w:rsidRPr="00DC23E6">
        <w:rPr>
          <w:sz w:val="22"/>
          <w:szCs w:val="22"/>
        </w:rPr>
        <w:t>No changes</w:t>
      </w:r>
      <w:r w:rsidR="00DD30C5">
        <w:rPr>
          <w:sz w:val="22"/>
          <w:szCs w:val="22"/>
        </w:rPr>
        <w:t xml:space="preserve"> </w:t>
      </w:r>
      <w:r w:rsidR="00DC23E6" w:rsidRPr="00DC23E6">
        <w:rPr>
          <w:sz w:val="22"/>
          <w:szCs w:val="22"/>
        </w:rPr>
        <w:t xml:space="preserve">were made to the </w:t>
      </w:r>
      <w:r w:rsidRPr="00DC23E6">
        <w:rPr>
          <w:sz w:val="22"/>
          <w:szCs w:val="22"/>
        </w:rPr>
        <w:t>information collection</w:t>
      </w:r>
      <w:r w:rsidR="00153B58">
        <w:rPr>
          <w:sz w:val="22"/>
          <w:szCs w:val="22"/>
        </w:rPr>
        <w:t xml:space="preserve"> requirements as a result</w:t>
      </w:r>
      <w:r w:rsidR="00EA451C">
        <w:rPr>
          <w:sz w:val="22"/>
          <w:szCs w:val="22"/>
        </w:rPr>
        <w:t xml:space="preserve"> of this</w:t>
      </w:r>
      <w:r w:rsidRPr="00DC23E6">
        <w:rPr>
          <w:sz w:val="22"/>
          <w:szCs w:val="22"/>
        </w:rPr>
        <w:t xml:space="preserve"> comment.</w:t>
      </w:r>
    </w:p>
    <w:p w:rsidR="007229F3" w:rsidRPr="007D24D0" w:rsidRDefault="00A64146" w:rsidP="007229F3">
      <w:pPr>
        <w:rPr>
          <w:rFonts w:ascii="Arial" w:hAnsi="Arial" w:cs="Arial"/>
          <w:sz w:val="22"/>
          <w:szCs w:val="22"/>
        </w:rPr>
      </w:pPr>
      <w:r>
        <w:rPr>
          <w:rFonts w:ascii="Arial" w:hAnsi="Arial" w:cs="Arial"/>
          <w:sz w:val="22"/>
          <w:szCs w:val="22"/>
        </w:rPr>
        <w:t xml:space="preserve">We contacted the </w:t>
      </w:r>
      <w:r w:rsidR="00DB5101" w:rsidRPr="007D24D0">
        <w:rPr>
          <w:rFonts w:ascii="Arial" w:hAnsi="Arial" w:cs="Arial"/>
          <w:sz w:val="22"/>
          <w:szCs w:val="22"/>
        </w:rPr>
        <w:t>following five</w:t>
      </w:r>
      <w:r w:rsidR="007229F3" w:rsidRPr="007D24D0">
        <w:rPr>
          <w:rFonts w:ascii="Arial" w:hAnsi="Arial" w:cs="Arial"/>
          <w:sz w:val="22"/>
          <w:szCs w:val="22"/>
        </w:rPr>
        <w:t xml:space="preserve"> individuals regarding the</w:t>
      </w:r>
      <w:r>
        <w:rPr>
          <w:rFonts w:ascii="Arial" w:hAnsi="Arial" w:cs="Arial"/>
          <w:sz w:val="22"/>
          <w:szCs w:val="22"/>
        </w:rPr>
        <w:t xml:space="preserve"> information collection process:</w:t>
      </w:r>
      <w:r w:rsidR="007229F3" w:rsidRPr="007D24D0">
        <w:rPr>
          <w:rFonts w:ascii="Arial" w:hAnsi="Arial" w:cs="Arial"/>
          <w:sz w:val="22"/>
          <w:szCs w:val="22"/>
        </w:rPr>
        <w:t xml:space="preserve">  </w:t>
      </w:r>
    </w:p>
    <w:p w:rsidR="007229F3" w:rsidRPr="007D24D0" w:rsidRDefault="007229F3" w:rsidP="007229F3">
      <w:pPr>
        <w:rPr>
          <w:rFonts w:ascii="Arial" w:hAnsi="Arial" w:cs="Arial"/>
          <w:sz w:val="22"/>
          <w:szCs w:val="22"/>
        </w:rPr>
      </w:pPr>
    </w:p>
    <w:p w:rsidR="007229F3" w:rsidRPr="007D24D0" w:rsidRDefault="007229F3" w:rsidP="007229F3">
      <w:pPr>
        <w:rPr>
          <w:rFonts w:ascii="Arial" w:hAnsi="Arial" w:cs="Arial"/>
          <w:sz w:val="22"/>
          <w:szCs w:val="22"/>
        </w:rPr>
      </w:pPr>
      <w:r w:rsidRPr="007D24D0">
        <w:rPr>
          <w:rFonts w:ascii="Arial" w:hAnsi="Arial" w:cs="Arial"/>
          <w:sz w:val="22"/>
          <w:szCs w:val="22"/>
        </w:rPr>
        <w:t>Russ Morgan, Wolf Coordination, Oregon Department of Fish and Wildlife.</w:t>
      </w:r>
      <w:r w:rsidR="006A07A4" w:rsidRPr="007D24D0">
        <w:rPr>
          <w:rFonts w:ascii="Arial" w:hAnsi="Arial" w:cs="Arial"/>
          <w:sz w:val="22"/>
          <w:szCs w:val="22"/>
        </w:rPr>
        <w:t xml:space="preserve"> 541 962-1831</w:t>
      </w:r>
    </w:p>
    <w:p w:rsidR="007229F3" w:rsidRPr="007D24D0" w:rsidRDefault="005138BF" w:rsidP="007229F3">
      <w:pPr>
        <w:rPr>
          <w:rFonts w:ascii="Arial" w:hAnsi="Arial" w:cs="Arial"/>
          <w:sz w:val="22"/>
          <w:szCs w:val="22"/>
        </w:rPr>
      </w:pPr>
      <w:r w:rsidRPr="007D24D0">
        <w:rPr>
          <w:rFonts w:ascii="Arial" w:hAnsi="Arial" w:cs="Arial"/>
          <w:sz w:val="22"/>
          <w:szCs w:val="22"/>
        </w:rPr>
        <w:t xml:space="preserve">Carter Neimeyer, </w:t>
      </w:r>
      <w:r w:rsidR="00DC0A16" w:rsidRPr="007D24D0">
        <w:rPr>
          <w:rFonts w:ascii="Arial" w:hAnsi="Arial" w:cs="Arial"/>
          <w:sz w:val="22"/>
          <w:szCs w:val="22"/>
        </w:rPr>
        <w:t xml:space="preserve">Contractor; </w:t>
      </w:r>
      <w:r w:rsidRPr="007D24D0">
        <w:rPr>
          <w:rFonts w:ascii="Arial" w:hAnsi="Arial" w:cs="Arial"/>
          <w:sz w:val="22"/>
          <w:szCs w:val="22"/>
        </w:rPr>
        <w:t xml:space="preserve">Retired </w:t>
      </w:r>
      <w:r w:rsidR="00DC0A16" w:rsidRPr="007D24D0">
        <w:rPr>
          <w:rFonts w:ascii="Arial" w:hAnsi="Arial" w:cs="Arial"/>
          <w:sz w:val="22"/>
          <w:szCs w:val="22"/>
        </w:rPr>
        <w:t>Biologist</w:t>
      </w:r>
      <w:r w:rsidR="00DB5101" w:rsidRPr="007D24D0">
        <w:rPr>
          <w:rFonts w:ascii="Arial" w:hAnsi="Arial" w:cs="Arial"/>
          <w:sz w:val="22"/>
          <w:szCs w:val="22"/>
        </w:rPr>
        <w:t>,</w:t>
      </w:r>
      <w:r w:rsidRPr="007D24D0">
        <w:rPr>
          <w:rFonts w:ascii="Arial" w:hAnsi="Arial" w:cs="Arial"/>
          <w:sz w:val="22"/>
          <w:szCs w:val="22"/>
        </w:rPr>
        <w:t xml:space="preserve"> US Fish and Wildlife Service</w:t>
      </w:r>
      <w:r w:rsidR="00DC0A16" w:rsidRPr="007D24D0">
        <w:rPr>
          <w:rFonts w:ascii="Arial" w:hAnsi="Arial" w:cs="Arial"/>
          <w:sz w:val="22"/>
          <w:szCs w:val="22"/>
        </w:rPr>
        <w:t>.</w:t>
      </w:r>
      <w:r w:rsidRPr="007D24D0">
        <w:rPr>
          <w:rFonts w:ascii="Arial" w:hAnsi="Arial" w:cs="Arial"/>
          <w:sz w:val="22"/>
          <w:szCs w:val="22"/>
        </w:rPr>
        <w:t xml:space="preserve"> </w:t>
      </w:r>
      <w:r w:rsidR="00B1623B" w:rsidRPr="007D24D0">
        <w:rPr>
          <w:rFonts w:ascii="Arial" w:hAnsi="Arial" w:cs="Arial"/>
          <w:sz w:val="22"/>
          <w:szCs w:val="22"/>
        </w:rPr>
        <w:t>208 921-5930</w:t>
      </w:r>
    </w:p>
    <w:p w:rsidR="00805C39" w:rsidRPr="007D24D0" w:rsidRDefault="00805C39" w:rsidP="007229F3">
      <w:pPr>
        <w:rPr>
          <w:rFonts w:ascii="Arial" w:hAnsi="Arial" w:cs="Arial"/>
          <w:sz w:val="22"/>
          <w:szCs w:val="22"/>
        </w:rPr>
      </w:pPr>
      <w:r w:rsidRPr="007D24D0">
        <w:rPr>
          <w:rFonts w:ascii="Arial" w:hAnsi="Arial" w:cs="Arial"/>
          <w:sz w:val="22"/>
          <w:szCs w:val="22"/>
        </w:rPr>
        <w:t>Howard Hutchinson, Mexican Wolf Interdiction Team</w:t>
      </w:r>
      <w:r w:rsidR="00F07A5C">
        <w:rPr>
          <w:rFonts w:ascii="Arial" w:hAnsi="Arial" w:cs="Arial"/>
          <w:sz w:val="22"/>
          <w:szCs w:val="22"/>
        </w:rPr>
        <w:t>.</w:t>
      </w:r>
      <w:r w:rsidR="00DB5101" w:rsidRPr="007D24D0">
        <w:rPr>
          <w:rFonts w:ascii="Arial" w:hAnsi="Arial" w:cs="Arial"/>
          <w:sz w:val="22"/>
          <w:szCs w:val="22"/>
        </w:rPr>
        <w:t xml:space="preserve"> 505 629-1303</w:t>
      </w:r>
    </w:p>
    <w:p w:rsidR="00805C39" w:rsidRPr="007D24D0" w:rsidRDefault="00805C39" w:rsidP="007229F3">
      <w:pPr>
        <w:rPr>
          <w:rFonts w:ascii="Arial" w:hAnsi="Arial" w:cs="Arial"/>
          <w:sz w:val="22"/>
          <w:szCs w:val="22"/>
        </w:rPr>
      </w:pPr>
      <w:r w:rsidRPr="007D24D0">
        <w:rPr>
          <w:rFonts w:ascii="Arial" w:hAnsi="Arial" w:cs="Arial"/>
          <w:sz w:val="22"/>
          <w:szCs w:val="22"/>
        </w:rPr>
        <w:t xml:space="preserve">George Edwards, Montana Livestock </w:t>
      </w:r>
      <w:r w:rsidR="00B1623B" w:rsidRPr="007D24D0">
        <w:rPr>
          <w:rFonts w:ascii="Arial" w:hAnsi="Arial" w:cs="Arial"/>
          <w:sz w:val="22"/>
          <w:szCs w:val="22"/>
        </w:rPr>
        <w:t xml:space="preserve">Loss Reduction &amp; Mitigation </w:t>
      </w:r>
      <w:r w:rsidRPr="007D24D0">
        <w:rPr>
          <w:rFonts w:ascii="Arial" w:hAnsi="Arial" w:cs="Arial"/>
          <w:sz w:val="22"/>
          <w:szCs w:val="22"/>
        </w:rPr>
        <w:t>Board</w:t>
      </w:r>
      <w:r w:rsidR="00F07A5C">
        <w:rPr>
          <w:rFonts w:ascii="Arial" w:hAnsi="Arial" w:cs="Arial"/>
          <w:sz w:val="22"/>
          <w:szCs w:val="22"/>
        </w:rPr>
        <w:t>.</w:t>
      </w:r>
      <w:r w:rsidR="00B1623B" w:rsidRPr="007D24D0">
        <w:rPr>
          <w:rFonts w:ascii="Arial" w:hAnsi="Arial" w:cs="Arial"/>
          <w:sz w:val="22"/>
          <w:szCs w:val="22"/>
        </w:rPr>
        <w:t xml:space="preserve"> 406 444-5609</w:t>
      </w:r>
    </w:p>
    <w:p w:rsidR="00DC0A16" w:rsidRPr="007D24D0" w:rsidRDefault="00DC0A16" w:rsidP="007229F3">
      <w:pPr>
        <w:rPr>
          <w:rFonts w:ascii="Arial" w:hAnsi="Arial" w:cs="Arial"/>
          <w:sz w:val="22"/>
          <w:szCs w:val="22"/>
        </w:rPr>
      </w:pPr>
      <w:r w:rsidRPr="007D24D0">
        <w:rPr>
          <w:rFonts w:ascii="Arial" w:hAnsi="Arial" w:cs="Arial"/>
          <w:sz w:val="22"/>
          <w:szCs w:val="22"/>
        </w:rPr>
        <w:t>April Howard, Biologist, San Carlos Apache Tribe of Arizona</w:t>
      </w:r>
      <w:r w:rsidR="00F07A5C">
        <w:rPr>
          <w:rFonts w:ascii="Arial" w:hAnsi="Arial" w:cs="Arial"/>
          <w:sz w:val="22"/>
          <w:szCs w:val="22"/>
        </w:rPr>
        <w:t>.</w:t>
      </w:r>
      <w:r w:rsidRPr="007D24D0">
        <w:rPr>
          <w:rFonts w:ascii="Arial" w:hAnsi="Arial" w:cs="Arial"/>
          <w:sz w:val="22"/>
          <w:szCs w:val="22"/>
        </w:rPr>
        <w:t xml:space="preserve"> 928 475-2343</w:t>
      </w:r>
    </w:p>
    <w:p w:rsidR="000D32C7" w:rsidRPr="007D24D0" w:rsidRDefault="000D32C7" w:rsidP="007229F3">
      <w:pPr>
        <w:rPr>
          <w:rFonts w:ascii="Arial" w:hAnsi="Arial" w:cs="Arial"/>
          <w:sz w:val="22"/>
          <w:szCs w:val="22"/>
        </w:rPr>
      </w:pPr>
    </w:p>
    <w:p w:rsidR="00733171" w:rsidRDefault="00DB5101" w:rsidP="00BF7EE8">
      <w:pPr>
        <w:widowControl/>
        <w:tabs>
          <w:tab w:val="left" w:pos="-720"/>
          <w:tab w:val="left" w:pos="0"/>
          <w:tab w:val="left" w:pos="720"/>
          <w:tab w:val="left" w:pos="1440"/>
          <w:tab w:val="left" w:pos="2160"/>
          <w:tab w:val="left" w:pos="2880"/>
          <w:tab w:val="left" w:pos="3600"/>
          <w:tab w:val="left" w:pos="4320"/>
        </w:tabs>
        <w:rPr>
          <w:rFonts w:ascii="Arial" w:hAnsi="Arial" w:cs="Arial"/>
          <w:color w:val="000000"/>
          <w:sz w:val="22"/>
          <w:szCs w:val="22"/>
        </w:rPr>
      </w:pPr>
      <w:r w:rsidRPr="00D70438">
        <w:rPr>
          <w:rFonts w:ascii="Arial" w:hAnsi="Arial" w:cs="Arial"/>
          <w:sz w:val="22"/>
          <w:szCs w:val="22"/>
        </w:rPr>
        <w:t xml:space="preserve">All individuals were asked to review </w:t>
      </w:r>
      <w:r w:rsidR="0066414C" w:rsidRPr="00D70438">
        <w:rPr>
          <w:rFonts w:ascii="Arial" w:hAnsi="Arial" w:cs="Arial"/>
          <w:sz w:val="22"/>
          <w:szCs w:val="22"/>
        </w:rPr>
        <w:t xml:space="preserve">the necessity </w:t>
      </w:r>
      <w:r w:rsidR="00F63F88" w:rsidRPr="00D70438">
        <w:rPr>
          <w:rFonts w:ascii="Arial" w:hAnsi="Arial" w:cs="Arial"/>
          <w:sz w:val="22"/>
          <w:szCs w:val="22"/>
        </w:rPr>
        <w:t xml:space="preserve">of the information </w:t>
      </w:r>
      <w:r w:rsidR="0066414C" w:rsidRPr="00D70438">
        <w:rPr>
          <w:rFonts w:ascii="Arial" w:hAnsi="Arial" w:cs="Arial"/>
          <w:sz w:val="22"/>
          <w:szCs w:val="22"/>
        </w:rPr>
        <w:t xml:space="preserve">(grant applications and reports) </w:t>
      </w:r>
      <w:r w:rsidR="00F63F88" w:rsidRPr="00D70438">
        <w:rPr>
          <w:rFonts w:ascii="Arial" w:hAnsi="Arial" w:cs="Arial"/>
          <w:sz w:val="22"/>
          <w:szCs w:val="22"/>
        </w:rPr>
        <w:t xml:space="preserve">requested, the </w:t>
      </w:r>
      <w:r w:rsidR="0066414C" w:rsidRPr="00D70438">
        <w:rPr>
          <w:rFonts w:ascii="Arial" w:hAnsi="Arial" w:cs="Arial"/>
          <w:sz w:val="22"/>
          <w:szCs w:val="22"/>
        </w:rPr>
        <w:t>practical utility</w:t>
      </w:r>
      <w:r w:rsidR="00F63F88" w:rsidRPr="00D70438">
        <w:rPr>
          <w:rFonts w:ascii="Arial" w:hAnsi="Arial" w:cs="Arial"/>
          <w:sz w:val="22"/>
          <w:szCs w:val="22"/>
        </w:rPr>
        <w:t xml:space="preserve"> of the </w:t>
      </w:r>
      <w:r w:rsidR="0066414C" w:rsidRPr="00D70438">
        <w:rPr>
          <w:rFonts w:ascii="Arial" w:hAnsi="Arial" w:cs="Arial"/>
          <w:sz w:val="22"/>
          <w:szCs w:val="22"/>
        </w:rPr>
        <w:t>information requested,</w:t>
      </w:r>
      <w:r w:rsidR="00F63F88" w:rsidRPr="00D70438">
        <w:rPr>
          <w:rFonts w:ascii="Arial" w:hAnsi="Arial" w:cs="Arial"/>
          <w:sz w:val="22"/>
          <w:szCs w:val="22"/>
        </w:rPr>
        <w:t xml:space="preserve"> and the annual burden hours for preparing applications and </w:t>
      </w:r>
      <w:r w:rsidR="0066414C" w:rsidRPr="00D70438">
        <w:rPr>
          <w:rFonts w:ascii="Arial" w:hAnsi="Arial" w:cs="Arial"/>
          <w:sz w:val="22"/>
          <w:szCs w:val="22"/>
        </w:rPr>
        <w:t>reports</w:t>
      </w:r>
      <w:r w:rsidR="00F63F88" w:rsidRPr="00D70438">
        <w:rPr>
          <w:rFonts w:ascii="Arial" w:hAnsi="Arial" w:cs="Arial"/>
          <w:sz w:val="22"/>
          <w:szCs w:val="22"/>
        </w:rPr>
        <w:t xml:space="preserve"> for both the </w:t>
      </w:r>
      <w:r w:rsidR="00153B58" w:rsidRPr="00D70438">
        <w:rPr>
          <w:rFonts w:ascii="Arial" w:hAnsi="Arial" w:cs="Arial"/>
          <w:sz w:val="22"/>
          <w:szCs w:val="22"/>
        </w:rPr>
        <w:t xml:space="preserve">compensation and prevention portion of the </w:t>
      </w:r>
      <w:r w:rsidR="00153608" w:rsidRPr="00D70438">
        <w:rPr>
          <w:rFonts w:ascii="Arial" w:hAnsi="Arial" w:cs="Arial"/>
          <w:sz w:val="22"/>
          <w:szCs w:val="22"/>
        </w:rPr>
        <w:t>g</w:t>
      </w:r>
      <w:r w:rsidR="00153B58" w:rsidRPr="00D70438">
        <w:rPr>
          <w:rFonts w:ascii="Arial" w:hAnsi="Arial" w:cs="Arial"/>
          <w:sz w:val="22"/>
          <w:szCs w:val="22"/>
        </w:rPr>
        <w:t>rant program</w:t>
      </w:r>
      <w:r w:rsidR="007D24D0" w:rsidRPr="00D70438">
        <w:rPr>
          <w:rFonts w:ascii="Arial" w:hAnsi="Arial" w:cs="Arial"/>
          <w:sz w:val="22"/>
          <w:szCs w:val="22"/>
        </w:rPr>
        <w:t>.</w:t>
      </w:r>
      <w:r w:rsidR="00AA74E2" w:rsidRPr="00D70438">
        <w:rPr>
          <w:rFonts w:ascii="Arial" w:hAnsi="Arial" w:cs="Arial"/>
          <w:sz w:val="22"/>
          <w:szCs w:val="22"/>
        </w:rPr>
        <w:t xml:space="preserve"> George Edwards agreed that our estimated hours were appropriate.  April</w:t>
      </w:r>
      <w:r w:rsidR="00331D14" w:rsidRPr="00D70438">
        <w:rPr>
          <w:rFonts w:ascii="Arial" w:hAnsi="Arial" w:cs="Arial"/>
          <w:sz w:val="22"/>
          <w:szCs w:val="22"/>
        </w:rPr>
        <w:t xml:space="preserve"> </w:t>
      </w:r>
      <w:r w:rsidR="00AA74E2" w:rsidRPr="00D70438">
        <w:rPr>
          <w:rFonts w:ascii="Arial" w:hAnsi="Arial" w:cs="Arial"/>
          <w:sz w:val="22"/>
          <w:szCs w:val="22"/>
        </w:rPr>
        <w:t>Howard noted that the application would require cross program coordination and would probably</w:t>
      </w:r>
      <w:r w:rsidR="00331D14" w:rsidRPr="00D70438">
        <w:rPr>
          <w:rFonts w:ascii="Arial" w:hAnsi="Arial" w:cs="Arial"/>
          <w:sz w:val="22"/>
          <w:szCs w:val="22"/>
        </w:rPr>
        <w:t xml:space="preserve"> require about </w:t>
      </w:r>
      <w:r w:rsidR="00AA74E2" w:rsidRPr="00D70438">
        <w:rPr>
          <w:rFonts w:ascii="Arial" w:hAnsi="Arial" w:cs="Arial"/>
          <w:sz w:val="22"/>
          <w:szCs w:val="22"/>
        </w:rPr>
        <w:t>12 hours.</w:t>
      </w:r>
      <w:r w:rsidR="00AA74E2">
        <w:rPr>
          <w:rFonts w:ascii="Arial" w:hAnsi="Arial" w:cs="Arial"/>
          <w:sz w:val="22"/>
          <w:szCs w:val="22"/>
        </w:rPr>
        <w:t xml:space="preserve">  </w:t>
      </w:r>
      <w:r w:rsidR="00E70992">
        <w:rPr>
          <w:rFonts w:ascii="Arial" w:hAnsi="Arial" w:cs="Arial"/>
          <w:color w:val="000000"/>
          <w:sz w:val="22"/>
          <w:szCs w:val="22"/>
        </w:rPr>
        <w:t xml:space="preserve">Completion times will </w:t>
      </w:r>
      <w:r w:rsidR="00B875BA">
        <w:rPr>
          <w:rFonts w:ascii="Arial" w:hAnsi="Arial" w:cs="Arial"/>
          <w:color w:val="000000"/>
          <w:sz w:val="22"/>
          <w:szCs w:val="22"/>
        </w:rPr>
        <w:t xml:space="preserve">vary depending on the complexity of the proposal.  </w:t>
      </w:r>
      <w:r w:rsidR="00B00650" w:rsidRPr="00D70438">
        <w:rPr>
          <w:rFonts w:ascii="Arial" w:hAnsi="Arial" w:cs="Arial"/>
          <w:color w:val="000000"/>
          <w:sz w:val="22"/>
          <w:szCs w:val="22"/>
        </w:rPr>
        <w:t>Our burden estimate</w:t>
      </w:r>
      <w:r w:rsidR="00B875BA">
        <w:rPr>
          <w:rFonts w:ascii="Arial" w:hAnsi="Arial" w:cs="Arial"/>
          <w:color w:val="000000"/>
          <w:sz w:val="22"/>
          <w:szCs w:val="22"/>
        </w:rPr>
        <w:t>s in item 12 are based on our experience</w:t>
      </w:r>
      <w:r w:rsidR="00B00650" w:rsidRPr="00D70438">
        <w:rPr>
          <w:rFonts w:ascii="Arial" w:hAnsi="Arial" w:cs="Arial"/>
          <w:color w:val="000000"/>
          <w:sz w:val="22"/>
          <w:szCs w:val="22"/>
        </w:rPr>
        <w:t xml:space="preserve"> </w:t>
      </w:r>
      <w:r w:rsidR="00B875BA">
        <w:rPr>
          <w:rFonts w:ascii="Arial" w:hAnsi="Arial" w:cs="Arial"/>
          <w:color w:val="000000"/>
          <w:sz w:val="22"/>
          <w:szCs w:val="22"/>
        </w:rPr>
        <w:t xml:space="preserve">in administering grant programs, and we believe they reflect an accurate average for </w:t>
      </w:r>
      <w:r w:rsidR="00E70992">
        <w:rPr>
          <w:rFonts w:ascii="Arial" w:hAnsi="Arial" w:cs="Arial"/>
          <w:color w:val="000000"/>
          <w:sz w:val="22"/>
          <w:szCs w:val="22"/>
        </w:rPr>
        <w:t xml:space="preserve">most </w:t>
      </w:r>
      <w:r w:rsidR="00B875BA">
        <w:rPr>
          <w:rFonts w:ascii="Arial" w:hAnsi="Arial" w:cs="Arial"/>
          <w:color w:val="000000"/>
          <w:sz w:val="22"/>
          <w:szCs w:val="22"/>
        </w:rPr>
        <w:t xml:space="preserve">submissions.  </w:t>
      </w:r>
    </w:p>
    <w:p w:rsidR="00AA74E2" w:rsidRDefault="00AA74E2" w:rsidP="00BF7EE8">
      <w:pPr>
        <w:widowControl/>
        <w:tabs>
          <w:tab w:val="left" w:pos="-720"/>
          <w:tab w:val="left" w:pos="0"/>
          <w:tab w:val="left" w:pos="720"/>
          <w:tab w:val="left" w:pos="1440"/>
          <w:tab w:val="left" w:pos="2160"/>
          <w:tab w:val="left" w:pos="2880"/>
          <w:tab w:val="left" w:pos="3600"/>
          <w:tab w:val="left" w:pos="4320"/>
        </w:tabs>
        <w:rPr>
          <w:rFonts w:ascii="Arial" w:hAnsi="Arial" w:cs="Arial"/>
          <w:color w:val="000000"/>
          <w:sz w:val="22"/>
          <w:szCs w:val="22"/>
        </w:rPr>
      </w:pPr>
    </w:p>
    <w:p w:rsidR="00150437" w:rsidRPr="00BF7EE8" w:rsidRDefault="0074559D" w:rsidP="00BF7EE8">
      <w:pPr>
        <w:widowControl/>
        <w:tabs>
          <w:tab w:val="left" w:pos="-720"/>
          <w:tab w:val="left" w:pos="0"/>
          <w:tab w:val="left" w:pos="720"/>
          <w:tab w:val="left" w:pos="1440"/>
          <w:tab w:val="left" w:pos="2160"/>
          <w:tab w:val="left" w:pos="2880"/>
          <w:tab w:val="left" w:pos="3600"/>
          <w:tab w:val="left" w:pos="4320"/>
        </w:tabs>
        <w:rPr>
          <w:rFonts w:ascii="Arial" w:hAnsi="Arial" w:cs="Arial"/>
          <w:color w:val="000000"/>
          <w:sz w:val="22"/>
          <w:szCs w:val="22"/>
        </w:rPr>
      </w:pPr>
      <w:r w:rsidRPr="0074559D">
        <w:rPr>
          <w:rFonts w:ascii="Arial" w:hAnsi="Arial" w:cs="Arial"/>
          <w:b/>
          <w:bCs/>
          <w:sz w:val="22"/>
          <w:szCs w:val="22"/>
        </w:rPr>
        <w:t xml:space="preserve">9.  </w:t>
      </w:r>
      <w:r w:rsidR="00150437" w:rsidRPr="0074559D">
        <w:rPr>
          <w:rFonts w:ascii="Arial" w:hAnsi="Arial" w:cs="Arial"/>
          <w:b/>
          <w:bCs/>
          <w:sz w:val="22"/>
          <w:szCs w:val="22"/>
        </w:rPr>
        <w:t>Explain any decision to provide any payment or gift to respondents, other than remuneration of contractors or grantees.</w:t>
      </w:r>
    </w:p>
    <w:p w:rsidR="00BF7EE8" w:rsidRDefault="00BF7EE8" w:rsidP="007455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4559D" w:rsidRPr="0074559D" w:rsidRDefault="003E1A3C" w:rsidP="007455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No gifts or payments, other than grant money awarded to grantees, are made to respondents. </w:t>
      </w:r>
    </w:p>
    <w:p w:rsidR="001B60DE" w:rsidRDefault="001B60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74559D">
        <w:rPr>
          <w:rFonts w:ascii="Arial" w:hAnsi="Arial" w:cs="Arial"/>
          <w:b/>
          <w:bCs/>
          <w:sz w:val="22"/>
          <w:szCs w:val="22"/>
        </w:rPr>
        <w:t>10.</w:t>
      </w:r>
      <w:r w:rsidRPr="0074559D">
        <w:rPr>
          <w:rFonts w:ascii="Arial" w:hAnsi="Arial" w:cs="Arial"/>
          <w:b/>
          <w:bCs/>
          <w:sz w:val="22"/>
          <w:szCs w:val="22"/>
        </w:rPr>
        <w:tab/>
        <w:t>Describe any assurance of confidentiality provided to respondents and the basis for the assurance in statute, regulation, or agency policy.</w:t>
      </w:r>
    </w:p>
    <w:p w:rsidR="00913659" w:rsidRPr="0074559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913659" w:rsidRPr="0074559D" w:rsidRDefault="003E1A3C" w:rsidP="007455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There is no </w:t>
      </w:r>
      <w:r w:rsidR="0074559D" w:rsidRPr="0074559D">
        <w:rPr>
          <w:rFonts w:ascii="Arial" w:hAnsi="Arial" w:cs="Arial"/>
          <w:sz w:val="22"/>
          <w:szCs w:val="22"/>
        </w:rPr>
        <w:t xml:space="preserve">assurance of </w:t>
      </w:r>
      <w:r w:rsidR="00B91116">
        <w:rPr>
          <w:rFonts w:ascii="Arial" w:hAnsi="Arial" w:cs="Arial"/>
          <w:sz w:val="22"/>
          <w:szCs w:val="22"/>
        </w:rPr>
        <w:t>confidentia</w:t>
      </w:r>
      <w:r w:rsidR="001C788F" w:rsidRPr="0074559D">
        <w:rPr>
          <w:rFonts w:ascii="Arial" w:hAnsi="Arial" w:cs="Arial"/>
          <w:sz w:val="22"/>
          <w:szCs w:val="22"/>
        </w:rPr>
        <w:t>lity.</w:t>
      </w:r>
      <w:r w:rsidR="00715D30">
        <w:rPr>
          <w:rFonts w:ascii="Arial" w:hAnsi="Arial" w:cs="Arial"/>
          <w:sz w:val="22"/>
          <w:szCs w:val="22"/>
        </w:rPr>
        <w:t xml:space="preserve"> Once submitted, the information </w:t>
      </w:r>
      <w:r>
        <w:rPr>
          <w:rFonts w:ascii="Arial" w:hAnsi="Arial" w:cs="Arial"/>
          <w:sz w:val="22"/>
          <w:szCs w:val="22"/>
        </w:rPr>
        <w:t xml:space="preserve">becomes public information and is not protected under the Privacy Act.  </w:t>
      </w:r>
    </w:p>
    <w:p w:rsidR="001B60DE" w:rsidRPr="0074559D" w:rsidRDefault="001B60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74559D">
        <w:rPr>
          <w:rFonts w:ascii="Arial" w:hAnsi="Arial" w:cs="Arial"/>
          <w:b/>
          <w:bCs/>
          <w:sz w:val="22"/>
          <w:szCs w:val="22"/>
        </w:rPr>
        <w:t>11.</w:t>
      </w:r>
      <w:r w:rsidRPr="0074559D">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rsidR="00BB4A08" w:rsidRPr="0074559D"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763993" w:rsidRPr="003B0154" w:rsidRDefault="00B00650" w:rsidP="003B0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do not ask questions of a sensitive nature.</w:t>
      </w:r>
    </w:p>
    <w:p w:rsidR="004A4179" w:rsidRDefault="004A41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150437" w:rsidRPr="004051B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051B8">
        <w:rPr>
          <w:rFonts w:ascii="Arial" w:hAnsi="Arial" w:cs="Arial"/>
          <w:b/>
          <w:bCs/>
          <w:sz w:val="22"/>
          <w:szCs w:val="22"/>
        </w:rPr>
        <w:t>12.</w:t>
      </w:r>
      <w:r w:rsidRPr="004051B8">
        <w:rPr>
          <w:rFonts w:ascii="Arial" w:hAnsi="Arial" w:cs="Arial"/>
          <w:b/>
          <w:bCs/>
          <w:sz w:val="22"/>
          <w:szCs w:val="22"/>
        </w:rPr>
        <w:tab/>
        <w:t xml:space="preserve">Provide estimates of the hour burden of the collection of information.  </w:t>
      </w:r>
    </w:p>
    <w:p w:rsidR="00913659" w:rsidRPr="004051B8"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6B6F4B" w:rsidRPr="00B30C3B" w:rsidRDefault="006B6F4B" w:rsidP="00763B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30C3B">
        <w:rPr>
          <w:rFonts w:ascii="Arial" w:hAnsi="Arial" w:cs="Arial"/>
          <w:sz w:val="22"/>
          <w:szCs w:val="22"/>
        </w:rPr>
        <w:t xml:space="preserve">We </w:t>
      </w:r>
      <w:r w:rsidR="008A317B" w:rsidRPr="00B30C3B">
        <w:rPr>
          <w:rFonts w:ascii="Arial" w:hAnsi="Arial" w:cs="Arial"/>
          <w:sz w:val="22"/>
          <w:szCs w:val="22"/>
        </w:rPr>
        <w:t xml:space="preserve">estimate </w:t>
      </w:r>
      <w:r w:rsidR="002B46E8">
        <w:rPr>
          <w:rFonts w:ascii="Arial" w:hAnsi="Arial" w:cs="Arial"/>
          <w:sz w:val="22"/>
          <w:szCs w:val="22"/>
        </w:rPr>
        <w:t xml:space="preserve">that 22 States and tribes will submit </w:t>
      </w:r>
      <w:r w:rsidR="003E5F95">
        <w:rPr>
          <w:rFonts w:ascii="Arial" w:hAnsi="Arial" w:cs="Arial"/>
          <w:sz w:val="22"/>
          <w:szCs w:val="22"/>
        </w:rPr>
        <w:t>4</w:t>
      </w:r>
      <w:r w:rsidR="00A4457A" w:rsidRPr="00D70438">
        <w:rPr>
          <w:rFonts w:ascii="Arial" w:hAnsi="Arial" w:cs="Arial"/>
          <w:sz w:val="22"/>
          <w:szCs w:val="22"/>
        </w:rPr>
        <w:t>2</w:t>
      </w:r>
      <w:r w:rsidRPr="00D70438">
        <w:rPr>
          <w:rFonts w:ascii="Arial" w:hAnsi="Arial" w:cs="Arial"/>
          <w:sz w:val="22"/>
          <w:szCs w:val="22"/>
        </w:rPr>
        <w:t xml:space="preserve"> responses</w:t>
      </w:r>
      <w:r w:rsidRPr="00B30C3B">
        <w:rPr>
          <w:rFonts w:ascii="Arial" w:hAnsi="Arial" w:cs="Arial"/>
          <w:sz w:val="22"/>
          <w:szCs w:val="22"/>
        </w:rPr>
        <w:t xml:space="preserve"> totaling </w:t>
      </w:r>
      <w:r w:rsidR="00A4457A" w:rsidRPr="00D70438">
        <w:rPr>
          <w:rFonts w:ascii="Arial" w:hAnsi="Arial" w:cs="Arial"/>
          <w:sz w:val="22"/>
          <w:szCs w:val="22"/>
        </w:rPr>
        <w:t>456</w:t>
      </w:r>
      <w:r w:rsidR="000C497E" w:rsidRPr="00D70438">
        <w:rPr>
          <w:rFonts w:ascii="Arial" w:hAnsi="Arial" w:cs="Arial"/>
          <w:sz w:val="22"/>
          <w:szCs w:val="22"/>
        </w:rPr>
        <w:t xml:space="preserve"> annual</w:t>
      </w:r>
      <w:r w:rsidRPr="00D70438">
        <w:rPr>
          <w:rFonts w:ascii="Arial" w:hAnsi="Arial" w:cs="Arial"/>
          <w:sz w:val="22"/>
          <w:szCs w:val="22"/>
        </w:rPr>
        <w:t xml:space="preserve"> burden hours.</w:t>
      </w:r>
      <w:r w:rsidR="004051B8" w:rsidRPr="00B30C3B">
        <w:rPr>
          <w:rFonts w:ascii="Arial" w:hAnsi="Arial" w:cs="Arial"/>
          <w:sz w:val="22"/>
          <w:szCs w:val="22"/>
        </w:rPr>
        <w:t xml:space="preserve"> </w:t>
      </w:r>
    </w:p>
    <w:p w:rsidR="006B6F4B" w:rsidRPr="00B30C3B" w:rsidRDefault="006B6F4B" w:rsidP="00763B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E665D" w:rsidRDefault="001A2199" w:rsidP="002209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425E">
        <w:rPr>
          <w:rFonts w:ascii="Arial" w:hAnsi="Arial" w:cs="Arial"/>
          <w:sz w:val="22"/>
          <w:szCs w:val="22"/>
        </w:rPr>
        <w:t xml:space="preserve">The estimated </w:t>
      </w:r>
      <w:r w:rsidR="004051B8" w:rsidRPr="00B6425E">
        <w:rPr>
          <w:rFonts w:ascii="Arial" w:hAnsi="Arial" w:cs="Arial"/>
          <w:sz w:val="22"/>
          <w:szCs w:val="22"/>
        </w:rPr>
        <w:t xml:space="preserve">dollar value of the annual burden hours is </w:t>
      </w:r>
      <w:r w:rsidR="004051B8" w:rsidRPr="00331D14">
        <w:rPr>
          <w:rFonts w:ascii="Arial" w:hAnsi="Arial" w:cs="Arial"/>
          <w:sz w:val="22"/>
          <w:szCs w:val="22"/>
        </w:rPr>
        <w:t>$</w:t>
      </w:r>
      <w:r w:rsidR="002B46E8">
        <w:rPr>
          <w:rFonts w:ascii="Arial" w:hAnsi="Arial" w:cs="Arial"/>
          <w:sz w:val="22"/>
          <w:szCs w:val="22"/>
        </w:rPr>
        <w:t>17,164 (rounded)</w:t>
      </w:r>
      <w:r w:rsidR="00752A45" w:rsidRPr="00B6425E">
        <w:rPr>
          <w:rFonts w:ascii="Arial" w:hAnsi="Arial" w:cs="Arial"/>
          <w:sz w:val="22"/>
          <w:szCs w:val="22"/>
        </w:rPr>
        <w:t>.</w:t>
      </w:r>
      <w:r w:rsidR="004051B8" w:rsidRPr="00B6425E">
        <w:rPr>
          <w:rFonts w:ascii="Arial" w:hAnsi="Arial" w:cs="Arial"/>
          <w:sz w:val="22"/>
          <w:szCs w:val="22"/>
        </w:rPr>
        <w:t xml:space="preserve"> </w:t>
      </w:r>
      <w:r w:rsidR="00F55131">
        <w:rPr>
          <w:rFonts w:ascii="Arial" w:hAnsi="Arial" w:cs="Arial"/>
          <w:sz w:val="22"/>
          <w:szCs w:val="22"/>
        </w:rPr>
        <w:t xml:space="preserve">We used the </w:t>
      </w:r>
      <w:r w:rsidR="002209F2" w:rsidRPr="00B6425E">
        <w:rPr>
          <w:rFonts w:ascii="Arial" w:hAnsi="Arial" w:cs="Arial"/>
          <w:sz w:val="22"/>
          <w:szCs w:val="22"/>
        </w:rPr>
        <w:t xml:space="preserve">Bureau of Labor </w:t>
      </w:r>
      <w:r w:rsidR="00F55131">
        <w:rPr>
          <w:rFonts w:ascii="Arial" w:hAnsi="Arial" w:cs="Arial"/>
          <w:sz w:val="22"/>
          <w:szCs w:val="22"/>
        </w:rPr>
        <w:t xml:space="preserve">Statistics </w:t>
      </w:r>
      <w:r w:rsidR="00F55131" w:rsidRPr="00F55131">
        <w:rPr>
          <w:rFonts w:ascii="Arial" w:hAnsi="Arial" w:cs="Arial"/>
          <w:sz w:val="22"/>
          <w:szCs w:val="22"/>
        </w:rPr>
        <w:t>Occupational Employment and Wages, May 2011</w:t>
      </w:r>
      <w:r w:rsidR="002B46E8">
        <w:rPr>
          <w:rFonts w:ascii="Arial" w:hAnsi="Arial" w:cs="Arial"/>
          <w:sz w:val="22"/>
          <w:szCs w:val="22"/>
        </w:rPr>
        <w:t xml:space="preserve"> </w:t>
      </w:r>
      <w:r w:rsidR="00F55131">
        <w:rPr>
          <w:rFonts w:ascii="Arial" w:hAnsi="Arial" w:cs="Arial"/>
          <w:sz w:val="22"/>
          <w:szCs w:val="22"/>
        </w:rPr>
        <w:t>to determine</w:t>
      </w:r>
      <w:r w:rsidR="00DB4043" w:rsidRPr="00B6425E">
        <w:rPr>
          <w:rFonts w:ascii="Arial" w:hAnsi="Arial" w:cs="Arial"/>
          <w:sz w:val="22"/>
          <w:szCs w:val="22"/>
        </w:rPr>
        <w:t xml:space="preserve"> </w:t>
      </w:r>
      <w:r w:rsidR="002209F2" w:rsidRPr="00B6425E">
        <w:rPr>
          <w:rFonts w:ascii="Arial" w:hAnsi="Arial" w:cs="Arial"/>
          <w:sz w:val="22"/>
          <w:szCs w:val="22"/>
        </w:rPr>
        <w:t>wage information</w:t>
      </w:r>
      <w:r w:rsidR="00F55131">
        <w:rPr>
          <w:rFonts w:ascii="Arial" w:hAnsi="Arial" w:cs="Arial"/>
          <w:sz w:val="22"/>
          <w:szCs w:val="22"/>
        </w:rPr>
        <w:t>.  Table 19-1023 lists the mean hourly wage</w:t>
      </w:r>
      <w:r w:rsidR="002209F2" w:rsidRPr="00B6425E">
        <w:rPr>
          <w:rFonts w:ascii="Arial" w:hAnsi="Arial" w:cs="Arial"/>
          <w:sz w:val="22"/>
          <w:szCs w:val="22"/>
        </w:rPr>
        <w:t xml:space="preserve"> for </w:t>
      </w:r>
      <w:r w:rsidR="00F55131">
        <w:rPr>
          <w:rFonts w:ascii="Arial" w:hAnsi="Arial" w:cs="Arial"/>
          <w:sz w:val="22"/>
          <w:szCs w:val="22"/>
        </w:rPr>
        <w:t xml:space="preserve">State </w:t>
      </w:r>
      <w:r w:rsidR="002209F2" w:rsidRPr="00B6425E">
        <w:rPr>
          <w:rFonts w:ascii="Arial" w:hAnsi="Arial" w:cs="Arial"/>
          <w:sz w:val="22"/>
          <w:szCs w:val="22"/>
        </w:rPr>
        <w:t xml:space="preserve">zoologists and wildlife </w:t>
      </w:r>
      <w:r w:rsidR="00AD4441">
        <w:rPr>
          <w:rFonts w:ascii="Arial" w:hAnsi="Arial" w:cs="Arial"/>
          <w:sz w:val="22"/>
          <w:szCs w:val="22"/>
        </w:rPr>
        <w:br/>
      </w:r>
      <w:r w:rsidR="002209F2" w:rsidRPr="00B6425E">
        <w:rPr>
          <w:rFonts w:ascii="Arial" w:hAnsi="Arial" w:cs="Arial"/>
          <w:sz w:val="22"/>
          <w:szCs w:val="22"/>
        </w:rPr>
        <w:t xml:space="preserve">biologists </w:t>
      </w:r>
      <w:r w:rsidR="00F55131">
        <w:rPr>
          <w:rFonts w:ascii="Arial" w:hAnsi="Arial" w:cs="Arial"/>
          <w:sz w:val="22"/>
          <w:szCs w:val="22"/>
        </w:rPr>
        <w:t>as $25.09.  To calculate benefits, we multiplied this rate by 1.5 in accordance with</w:t>
      </w:r>
      <w:r w:rsidR="000C497E">
        <w:rPr>
          <w:rFonts w:ascii="Arial" w:hAnsi="Arial" w:cs="Arial"/>
          <w:sz w:val="22"/>
          <w:szCs w:val="22"/>
        </w:rPr>
        <w:t xml:space="preserve"> </w:t>
      </w:r>
    </w:p>
    <w:p w:rsidR="000E665D" w:rsidRDefault="00AD4441">
      <w:pPr>
        <w:widowControl/>
        <w:autoSpaceDE/>
        <w:autoSpaceDN/>
        <w:adjustRightInd/>
        <w:spacing w:after="200" w:line="276" w:lineRule="auto"/>
        <w:rPr>
          <w:rFonts w:ascii="Arial" w:hAnsi="Arial" w:cs="Arial"/>
          <w:sz w:val="22"/>
          <w:szCs w:val="22"/>
        </w:rPr>
      </w:pPr>
      <w:r>
        <w:rPr>
          <w:rFonts w:ascii="Arial" w:hAnsi="Arial" w:cs="Arial"/>
          <w:sz w:val="22"/>
          <w:szCs w:val="22"/>
        </w:rPr>
        <w:t>BLS News Release USDL-12-1830, September 11, 2012.</w:t>
      </w:r>
      <w:r w:rsidR="000E665D">
        <w:rPr>
          <w:rFonts w:ascii="Arial" w:hAnsi="Arial" w:cs="Arial"/>
          <w:sz w:val="22"/>
          <w:szCs w:val="22"/>
        </w:rPr>
        <w:br w:type="page"/>
      </w:r>
    </w:p>
    <w:p w:rsidR="00A4457A" w:rsidRPr="00B6425E" w:rsidRDefault="00A4457A" w:rsidP="002209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Style w:val="TableGrid"/>
        <w:tblW w:w="87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690"/>
        <w:gridCol w:w="1260"/>
        <w:gridCol w:w="1260"/>
        <w:gridCol w:w="990"/>
        <w:gridCol w:w="1500"/>
      </w:tblGrid>
      <w:tr w:rsidR="002B46E8" w:rsidRPr="007673AD" w:rsidTr="000E665D">
        <w:tc>
          <w:tcPr>
            <w:tcW w:w="3690" w:type="dxa"/>
          </w:tcPr>
          <w:p w:rsidR="002B46E8" w:rsidRPr="007673AD" w:rsidRDefault="002B46E8" w:rsidP="003444CA">
            <w:pPr>
              <w:rPr>
                <w:rFonts w:ascii="Arial" w:hAnsi="Arial"/>
                <w:b/>
                <w:sz w:val="18"/>
              </w:rPr>
            </w:pPr>
            <w:r>
              <w:rPr>
                <w:rFonts w:ascii="Arial" w:hAnsi="Arial"/>
                <w:b/>
                <w:sz w:val="18"/>
              </w:rPr>
              <w:t>Activity</w:t>
            </w:r>
          </w:p>
          <w:p w:rsidR="002B46E8" w:rsidRPr="007673AD" w:rsidRDefault="002B46E8" w:rsidP="003444CA">
            <w:pPr>
              <w:rPr>
                <w:rFonts w:ascii="Arial" w:hAnsi="Arial"/>
                <w:b/>
                <w:sz w:val="18"/>
              </w:rPr>
            </w:pPr>
          </w:p>
        </w:tc>
        <w:tc>
          <w:tcPr>
            <w:tcW w:w="1260" w:type="dxa"/>
          </w:tcPr>
          <w:p w:rsidR="002B46E8" w:rsidRPr="007673AD" w:rsidRDefault="002B46E8" w:rsidP="003444CA">
            <w:pPr>
              <w:rPr>
                <w:rFonts w:ascii="Arial" w:hAnsi="Arial"/>
                <w:b/>
                <w:sz w:val="18"/>
              </w:rPr>
            </w:pPr>
            <w:r w:rsidRPr="007673AD">
              <w:rPr>
                <w:rFonts w:ascii="Arial" w:hAnsi="Arial"/>
                <w:b/>
                <w:sz w:val="18"/>
              </w:rPr>
              <w:t>Annual Number of Responses</w:t>
            </w:r>
          </w:p>
        </w:tc>
        <w:tc>
          <w:tcPr>
            <w:tcW w:w="1260" w:type="dxa"/>
          </w:tcPr>
          <w:p w:rsidR="002B46E8" w:rsidRPr="007673AD" w:rsidRDefault="002B46E8" w:rsidP="003444CA">
            <w:pPr>
              <w:rPr>
                <w:rFonts w:ascii="Arial" w:hAnsi="Arial"/>
                <w:b/>
                <w:sz w:val="18"/>
              </w:rPr>
            </w:pPr>
            <w:r w:rsidRPr="007673AD">
              <w:rPr>
                <w:rFonts w:ascii="Arial" w:hAnsi="Arial"/>
                <w:b/>
                <w:sz w:val="18"/>
              </w:rPr>
              <w:t>Completion Time (hours) Per Response</w:t>
            </w:r>
          </w:p>
        </w:tc>
        <w:tc>
          <w:tcPr>
            <w:tcW w:w="990" w:type="dxa"/>
          </w:tcPr>
          <w:p w:rsidR="002B46E8" w:rsidRPr="007673AD" w:rsidRDefault="002B46E8" w:rsidP="003444CA">
            <w:pPr>
              <w:rPr>
                <w:rFonts w:ascii="Arial" w:hAnsi="Arial"/>
                <w:b/>
                <w:sz w:val="18"/>
              </w:rPr>
            </w:pPr>
            <w:r w:rsidRPr="007673AD">
              <w:rPr>
                <w:rFonts w:ascii="Arial" w:hAnsi="Arial"/>
                <w:b/>
                <w:sz w:val="18"/>
              </w:rPr>
              <w:t xml:space="preserve">Total </w:t>
            </w:r>
          </w:p>
          <w:p w:rsidR="002B46E8" w:rsidRPr="007673AD" w:rsidRDefault="002B46E8" w:rsidP="003444CA">
            <w:pPr>
              <w:rPr>
                <w:rFonts w:ascii="Arial" w:hAnsi="Arial"/>
                <w:b/>
                <w:sz w:val="18"/>
              </w:rPr>
            </w:pPr>
            <w:r w:rsidRPr="007673AD">
              <w:rPr>
                <w:rFonts w:ascii="Arial" w:hAnsi="Arial"/>
                <w:b/>
                <w:sz w:val="18"/>
              </w:rPr>
              <w:t>Annual Burden Hours</w:t>
            </w:r>
          </w:p>
        </w:tc>
        <w:tc>
          <w:tcPr>
            <w:tcW w:w="1500" w:type="dxa"/>
          </w:tcPr>
          <w:p w:rsidR="002B46E8" w:rsidRDefault="002B46E8" w:rsidP="003444CA">
            <w:pPr>
              <w:rPr>
                <w:rFonts w:ascii="Arial" w:hAnsi="Arial"/>
                <w:b/>
                <w:sz w:val="18"/>
              </w:rPr>
            </w:pPr>
            <w:r w:rsidRPr="007673AD">
              <w:rPr>
                <w:rFonts w:ascii="Arial" w:hAnsi="Arial"/>
                <w:b/>
                <w:sz w:val="18"/>
              </w:rPr>
              <w:t>$ Value of Annual Burden Hours</w:t>
            </w:r>
          </w:p>
          <w:p w:rsidR="002B46E8" w:rsidRPr="007673AD" w:rsidRDefault="002B46E8" w:rsidP="003444CA">
            <w:pPr>
              <w:rPr>
                <w:rFonts w:ascii="Arial" w:hAnsi="Arial"/>
                <w:b/>
                <w:sz w:val="18"/>
              </w:rPr>
            </w:pPr>
            <w:r>
              <w:rPr>
                <w:rFonts w:ascii="Arial" w:hAnsi="Arial"/>
                <w:b/>
                <w:sz w:val="18"/>
              </w:rPr>
              <w:t>($37.64/h</w:t>
            </w:r>
            <w:r w:rsidR="00331D14">
              <w:rPr>
                <w:rFonts w:ascii="Arial" w:hAnsi="Arial"/>
                <w:b/>
                <w:sz w:val="18"/>
              </w:rPr>
              <w:t>ou</w:t>
            </w:r>
            <w:r>
              <w:rPr>
                <w:rFonts w:ascii="Arial" w:hAnsi="Arial"/>
                <w:b/>
                <w:sz w:val="18"/>
              </w:rPr>
              <w:t>r)</w:t>
            </w:r>
          </w:p>
        </w:tc>
      </w:tr>
      <w:tr w:rsidR="002B46E8" w:rsidRPr="007673AD" w:rsidTr="000E665D">
        <w:tc>
          <w:tcPr>
            <w:tcW w:w="3690" w:type="dxa"/>
          </w:tcPr>
          <w:p w:rsidR="002B46E8" w:rsidRPr="007673AD" w:rsidRDefault="002B46E8" w:rsidP="00344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18"/>
                <w:szCs w:val="18"/>
              </w:rPr>
            </w:pPr>
            <w:r>
              <w:rPr>
                <w:rFonts w:ascii="Arial" w:hAnsi="Arial"/>
                <w:color w:val="000000"/>
                <w:sz w:val="18"/>
                <w:szCs w:val="18"/>
              </w:rPr>
              <w:t>Applications</w:t>
            </w:r>
          </w:p>
        </w:tc>
        <w:tc>
          <w:tcPr>
            <w:tcW w:w="1260" w:type="dxa"/>
          </w:tcPr>
          <w:p w:rsidR="002B46E8" w:rsidRPr="00914294" w:rsidRDefault="002B46E8" w:rsidP="003444CA">
            <w:pPr>
              <w:jc w:val="right"/>
              <w:rPr>
                <w:rFonts w:ascii="Arial" w:hAnsi="Arial" w:cs="Arial"/>
                <w:sz w:val="18"/>
                <w:szCs w:val="18"/>
              </w:rPr>
            </w:pPr>
            <w:r w:rsidRPr="00914294">
              <w:rPr>
                <w:rFonts w:ascii="Arial" w:hAnsi="Arial" w:cs="Arial"/>
                <w:sz w:val="18"/>
                <w:szCs w:val="18"/>
              </w:rPr>
              <w:t>22</w:t>
            </w:r>
          </w:p>
        </w:tc>
        <w:tc>
          <w:tcPr>
            <w:tcW w:w="1260" w:type="dxa"/>
          </w:tcPr>
          <w:p w:rsidR="002B46E8" w:rsidRPr="007673AD" w:rsidRDefault="002B46E8" w:rsidP="003444CA">
            <w:pPr>
              <w:jc w:val="right"/>
              <w:rPr>
                <w:rFonts w:ascii="Arial" w:hAnsi="Arial"/>
                <w:sz w:val="18"/>
                <w:szCs w:val="18"/>
              </w:rPr>
            </w:pPr>
            <w:r>
              <w:rPr>
                <w:rFonts w:ascii="Arial" w:hAnsi="Arial"/>
                <w:sz w:val="18"/>
                <w:szCs w:val="18"/>
              </w:rPr>
              <w:t>8</w:t>
            </w:r>
          </w:p>
        </w:tc>
        <w:tc>
          <w:tcPr>
            <w:tcW w:w="990" w:type="dxa"/>
          </w:tcPr>
          <w:p w:rsidR="002B46E8" w:rsidRPr="007673AD" w:rsidRDefault="002B46E8" w:rsidP="003444CA">
            <w:pPr>
              <w:jc w:val="right"/>
              <w:rPr>
                <w:rFonts w:ascii="Arial" w:hAnsi="Arial"/>
                <w:sz w:val="18"/>
                <w:szCs w:val="18"/>
              </w:rPr>
            </w:pPr>
            <w:r>
              <w:rPr>
                <w:rFonts w:ascii="Arial" w:hAnsi="Arial"/>
                <w:sz w:val="18"/>
                <w:szCs w:val="18"/>
              </w:rPr>
              <w:t>176</w:t>
            </w:r>
          </w:p>
        </w:tc>
        <w:tc>
          <w:tcPr>
            <w:tcW w:w="1500" w:type="dxa"/>
          </w:tcPr>
          <w:p w:rsidR="002B46E8" w:rsidRPr="007673AD" w:rsidRDefault="002B46E8" w:rsidP="003444CA">
            <w:pPr>
              <w:jc w:val="right"/>
              <w:rPr>
                <w:rFonts w:ascii="Arial" w:hAnsi="Arial"/>
                <w:sz w:val="18"/>
              </w:rPr>
            </w:pPr>
            <w:r>
              <w:rPr>
                <w:rFonts w:ascii="Arial" w:hAnsi="Arial"/>
                <w:sz w:val="18"/>
              </w:rPr>
              <w:t>$6,624.64</w:t>
            </w:r>
          </w:p>
        </w:tc>
      </w:tr>
      <w:tr w:rsidR="002B46E8" w:rsidRPr="007673AD" w:rsidTr="000E665D">
        <w:tc>
          <w:tcPr>
            <w:tcW w:w="3690" w:type="dxa"/>
          </w:tcPr>
          <w:p w:rsidR="002B46E8" w:rsidRPr="007673AD" w:rsidRDefault="003E5F95" w:rsidP="00344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18"/>
                <w:szCs w:val="18"/>
              </w:rPr>
            </w:pPr>
            <w:r>
              <w:rPr>
                <w:rFonts w:ascii="Arial" w:hAnsi="Arial"/>
                <w:color w:val="000000"/>
                <w:sz w:val="18"/>
                <w:szCs w:val="18"/>
              </w:rPr>
              <w:t>Reports</w:t>
            </w:r>
            <w:r w:rsidR="00BD74B6">
              <w:rPr>
                <w:rFonts w:ascii="Arial" w:hAnsi="Arial"/>
                <w:color w:val="000000"/>
                <w:sz w:val="18"/>
                <w:szCs w:val="18"/>
              </w:rPr>
              <w:t xml:space="preserve"> and recordkeeping</w:t>
            </w:r>
          </w:p>
        </w:tc>
        <w:tc>
          <w:tcPr>
            <w:tcW w:w="1260" w:type="dxa"/>
          </w:tcPr>
          <w:p w:rsidR="002B46E8" w:rsidRPr="007673AD" w:rsidRDefault="002B46E8" w:rsidP="003444CA">
            <w:pPr>
              <w:jc w:val="right"/>
              <w:rPr>
                <w:rFonts w:ascii="Arial" w:hAnsi="Arial"/>
                <w:sz w:val="18"/>
                <w:szCs w:val="18"/>
              </w:rPr>
            </w:pPr>
            <w:r>
              <w:rPr>
                <w:rFonts w:ascii="Arial" w:hAnsi="Arial"/>
                <w:sz w:val="18"/>
                <w:szCs w:val="18"/>
              </w:rPr>
              <w:t>20</w:t>
            </w:r>
          </w:p>
        </w:tc>
        <w:tc>
          <w:tcPr>
            <w:tcW w:w="1260" w:type="dxa"/>
          </w:tcPr>
          <w:p w:rsidR="002B46E8" w:rsidRPr="007673AD" w:rsidRDefault="003E5F95" w:rsidP="003444CA">
            <w:pPr>
              <w:jc w:val="right"/>
              <w:rPr>
                <w:rFonts w:ascii="Arial" w:hAnsi="Arial"/>
                <w:sz w:val="18"/>
                <w:szCs w:val="18"/>
              </w:rPr>
            </w:pPr>
            <w:r>
              <w:rPr>
                <w:rFonts w:ascii="Arial" w:hAnsi="Arial"/>
                <w:sz w:val="18"/>
                <w:szCs w:val="18"/>
              </w:rPr>
              <w:t>14</w:t>
            </w:r>
          </w:p>
        </w:tc>
        <w:tc>
          <w:tcPr>
            <w:tcW w:w="990" w:type="dxa"/>
          </w:tcPr>
          <w:p w:rsidR="002B46E8" w:rsidRPr="007673AD" w:rsidRDefault="003E5F95" w:rsidP="003444CA">
            <w:pPr>
              <w:jc w:val="right"/>
              <w:rPr>
                <w:rFonts w:ascii="Arial" w:hAnsi="Arial"/>
                <w:sz w:val="18"/>
                <w:szCs w:val="18"/>
              </w:rPr>
            </w:pPr>
            <w:r>
              <w:rPr>
                <w:rFonts w:ascii="Arial" w:hAnsi="Arial"/>
                <w:sz w:val="18"/>
                <w:szCs w:val="18"/>
              </w:rPr>
              <w:t>280</w:t>
            </w:r>
          </w:p>
        </w:tc>
        <w:tc>
          <w:tcPr>
            <w:tcW w:w="1500" w:type="dxa"/>
          </w:tcPr>
          <w:p w:rsidR="002B46E8" w:rsidRPr="007673AD" w:rsidRDefault="003E5F95" w:rsidP="003444CA">
            <w:pPr>
              <w:jc w:val="right"/>
              <w:rPr>
                <w:rFonts w:ascii="Arial" w:hAnsi="Arial"/>
                <w:sz w:val="18"/>
              </w:rPr>
            </w:pPr>
            <w:r>
              <w:rPr>
                <w:rFonts w:ascii="Arial" w:hAnsi="Arial"/>
                <w:sz w:val="18"/>
              </w:rPr>
              <w:t>10,539</w:t>
            </w:r>
            <w:r w:rsidR="002B46E8">
              <w:rPr>
                <w:rFonts w:ascii="Arial" w:hAnsi="Arial"/>
                <w:sz w:val="18"/>
              </w:rPr>
              <w:t>.20</w:t>
            </w:r>
          </w:p>
        </w:tc>
      </w:tr>
      <w:tr w:rsidR="002B46E8" w:rsidRPr="007673AD" w:rsidTr="000E665D">
        <w:tc>
          <w:tcPr>
            <w:tcW w:w="3690" w:type="dxa"/>
          </w:tcPr>
          <w:p w:rsidR="002B46E8" w:rsidRPr="00914294" w:rsidRDefault="002B46E8" w:rsidP="00344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color w:val="000000"/>
                <w:sz w:val="18"/>
                <w:szCs w:val="18"/>
              </w:rPr>
            </w:pPr>
            <w:r>
              <w:rPr>
                <w:rFonts w:ascii="Arial" w:hAnsi="Arial"/>
                <w:b/>
                <w:color w:val="000000"/>
                <w:sz w:val="18"/>
                <w:szCs w:val="18"/>
              </w:rPr>
              <w:t>Totals</w:t>
            </w:r>
          </w:p>
        </w:tc>
        <w:tc>
          <w:tcPr>
            <w:tcW w:w="1260" w:type="dxa"/>
          </w:tcPr>
          <w:p w:rsidR="002B46E8" w:rsidRPr="00914294" w:rsidRDefault="003E5F95" w:rsidP="003444CA">
            <w:pPr>
              <w:jc w:val="right"/>
              <w:rPr>
                <w:rFonts w:ascii="Arial" w:hAnsi="Arial"/>
                <w:b/>
                <w:sz w:val="18"/>
                <w:szCs w:val="18"/>
              </w:rPr>
            </w:pPr>
            <w:r>
              <w:rPr>
                <w:rFonts w:ascii="Arial" w:hAnsi="Arial"/>
                <w:b/>
                <w:sz w:val="18"/>
                <w:szCs w:val="18"/>
              </w:rPr>
              <w:t>4</w:t>
            </w:r>
            <w:r w:rsidR="002B46E8" w:rsidRPr="00914294">
              <w:rPr>
                <w:rFonts w:ascii="Arial" w:hAnsi="Arial"/>
                <w:b/>
                <w:sz w:val="18"/>
                <w:szCs w:val="18"/>
              </w:rPr>
              <w:t>2</w:t>
            </w:r>
          </w:p>
        </w:tc>
        <w:tc>
          <w:tcPr>
            <w:tcW w:w="1260" w:type="dxa"/>
          </w:tcPr>
          <w:p w:rsidR="002B46E8" w:rsidRPr="007673AD" w:rsidRDefault="002B46E8" w:rsidP="003444CA">
            <w:pPr>
              <w:jc w:val="right"/>
              <w:rPr>
                <w:rFonts w:ascii="Arial" w:hAnsi="Arial"/>
                <w:sz w:val="18"/>
                <w:szCs w:val="18"/>
              </w:rPr>
            </w:pPr>
          </w:p>
        </w:tc>
        <w:tc>
          <w:tcPr>
            <w:tcW w:w="990" w:type="dxa"/>
          </w:tcPr>
          <w:p w:rsidR="002B46E8" w:rsidRPr="00247649" w:rsidRDefault="002B46E8" w:rsidP="003444CA">
            <w:pPr>
              <w:jc w:val="right"/>
              <w:rPr>
                <w:rFonts w:ascii="Arial" w:hAnsi="Arial"/>
                <w:b/>
                <w:sz w:val="18"/>
                <w:szCs w:val="18"/>
              </w:rPr>
            </w:pPr>
            <w:r w:rsidRPr="00247649">
              <w:rPr>
                <w:rFonts w:ascii="Arial" w:hAnsi="Arial"/>
                <w:b/>
                <w:sz w:val="18"/>
                <w:szCs w:val="18"/>
              </w:rPr>
              <w:t>456</w:t>
            </w:r>
          </w:p>
        </w:tc>
        <w:tc>
          <w:tcPr>
            <w:tcW w:w="1500" w:type="dxa"/>
          </w:tcPr>
          <w:p w:rsidR="002B46E8" w:rsidRPr="00E70992" w:rsidRDefault="002B46E8" w:rsidP="003444CA">
            <w:pPr>
              <w:jc w:val="right"/>
              <w:rPr>
                <w:rFonts w:ascii="Arial" w:hAnsi="Arial"/>
                <w:b/>
                <w:sz w:val="18"/>
              </w:rPr>
            </w:pPr>
            <w:r w:rsidRPr="00E70992">
              <w:rPr>
                <w:rFonts w:ascii="Arial" w:hAnsi="Arial"/>
                <w:b/>
                <w:sz w:val="18"/>
              </w:rPr>
              <w:t>$17,163.84</w:t>
            </w:r>
          </w:p>
        </w:tc>
      </w:tr>
    </w:tbl>
    <w:p w:rsidR="0066772F" w:rsidRPr="00DA1744" w:rsidRDefault="0066772F" w:rsidP="009265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4051B8" w:rsidRDefault="00150437" w:rsidP="00ED71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051B8">
        <w:rPr>
          <w:rFonts w:ascii="Arial" w:hAnsi="Arial" w:cs="Arial"/>
          <w:b/>
          <w:bCs/>
          <w:sz w:val="22"/>
          <w:szCs w:val="22"/>
        </w:rPr>
        <w:t>13.</w:t>
      </w:r>
      <w:r w:rsidRPr="004051B8">
        <w:rPr>
          <w:rFonts w:ascii="Arial" w:hAnsi="Arial" w:cs="Arial"/>
          <w:b/>
          <w:bCs/>
          <w:sz w:val="22"/>
          <w:szCs w:val="22"/>
        </w:rPr>
        <w:tab/>
        <w:t>Provide an estimate of the total annual [nonhour</w:t>
      </w:r>
      <w:r w:rsidR="00ED71D0">
        <w:rPr>
          <w:rFonts w:ascii="Arial" w:hAnsi="Arial" w:cs="Arial"/>
          <w:b/>
          <w:bCs/>
          <w:sz w:val="22"/>
          <w:szCs w:val="22"/>
        </w:rPr>
        <w:t xml:space="preserve">] cost burden to respondents or </w:t>
      </w:r>
      <w:r w:rsidRPr="004051B8">
        <w:rPr>
          <w:rFonts w:ascii="Arial" w:hAnsi="Arial" w:cs="Arial"/>
          <w:b/>
          <w:bCs/>
          <w:sz w:val="22"/>
          <w:szCs w:val="22"/>
        </w:rPr>
        <w:t xml:space="preserve">recordkeepers resulting from the collection of information.  </w:t>
      </w:r>
    </w:p>
    <w:p w:rsidR="00150437" w:rsidRPr="004051B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63BDF" w:rsidRPr="004051B8" w:rsidRDefault="00763BDF" w:rsidP="007455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2"/>
          <w:szCs w:val="24"/>
        </w:rPr>
      </w:pPr>
      <w:r w:rsidRPr="004051B8">
        <w:rPr>
          <w:rFonts w:ascii="Arial" w:hAnsi="Arial" w:cs="Arial"/>
          <w:sz w:val="22"/>
          <w:szCs w:val="22"/>
        </w:rPr>
        <w:t>There is no nonhour cost burden to respondents.</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4051B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051B8">
        <w:rPr>
          <w:rFonts w:ascii="Arial" w:hAnsi="Arial" w:cs="Arial"/>
          <w:b/>
          <w:bCs/>
          <w:sz w:val="22"/>
          <w:szCs w:val="22"/>
        </w:rPr>
        <w:t>14.</w:t>
      </w:r>
      <w:r w:rsidRPr="004051B8">
        <w:rPr>
          <w:rFonts w:ascii="Arial" w:hAnsi="Arial" w:cs="Arial"/>
          <w:b/>
          <w:bCs/>
          <w:sz w:val="22"/>
          <w:szCs w:val="22"/>
        </w:rPr>
        <w:tab/>
        <w:t>Provide estimates of annualized cost</w:t>
      </w:r>
      <w:r w:rsidR="00B51632" w:rsidRPr="004051B8">
        <w:rPr>
          <w:rFonts w:ascii="Arial" w:hAnsi="Arial" w:cs="Arial"/>
          <w:b/>
          <w:bCs/>
          <w:sz w:val="22"/>
          <w:szCs w:val="22"/>
        </w:rPr>
        <w:t>s</w:t>
      </w:r>
      <w:r w:rsidR="00670629" w:rsidRPr="004051B8">
        <w:rPr>
          <w:rFonts w:ascii="Arial" w:hAnsi="Arial" w:cs="Arial"/>
          <w:b/>
          <w:bCs/>
          <w:sz w:val="22"/>
          <w:szCs w:val="22"/>
        </w:rPr>
        <w:t xml:space="preserve"> to the Federal G</w:t>
      </w:r>
      <w:r w:rsidRPr="004051B8">
        <w:rPr>
          <w:rFonts w:ascii="Arial" w:hAnsi="Arial" w:cs="Arial"/>
          <w:b/>
          <w:bCs/>
          <w:sz w:val="22"/>
          <w:szCs w:val="22"/>
        </w:rPr>
        <w:t xml:space="preserve">overnment.  </w:t>
      </w:r>
    </w:p>
    <w:p w:rsidR="00B51632" w:rsidRPr="004051B8"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03241" w:rsidRDefault="00753E23" w:rsidP="00753E23">
      <w:pPr>
        <w:rPr>
          <w:rFonts w:ascii="Arial" w:hAnsi="Arial" w:cs="Arial"/>
          <w:sz w:val="22"/>
          <w:szCs w:val="22"/>
        </w:rPr>
      </w:pPr>
      <w:r w:rsidRPr="00833741">
        <w:rPr>
          <w:rFonts w:ascii="Arial" w:hAnsi="Arial" w:cs="Arial"/>
          <w:sz w:val="22"/>
          <w:szCs w:val="22"/>
        </w:rPr>
        <w:t xml:space="preserve">The total estimated </w:t>
      </w:r>
      <w:r w:rsidR="007B5D7C">
        <w:rPr>
          <w:rFonts w:ascii="Arial" w:hAnsi="Arial" w:cs="Arial"/>
          <w:sz w:val="22"/>
          <w:szCs w:val="22"/>
        </w:rPr>
        <w:t xml:space="preserve">annual </w:t>
      </w:r>
      <w:r w:rsidRPr="00833741">
        <w:rPr>
          <w:rFonts w:ascii="Arial" w:hAnsi="Arial" w:cs="Arial"/>
          <w:sz w:val="22"/>
          <w:szCs w:val="22"/>
        </w:rPr>
        <w:t xml:space="preserve">cost to the Federal Government for processing and reviewing proposals and reviewing reports as a result of this collection of information is </w:t>
      </w:r>
      <w:r w:rsidRPr="00D70438">
        <w:rPr>
          <w:rFonts w:ascii="Arial" w:hAnsi="Arial" w:cs="Arial"/>
          <w:sz w:val="22"/>
          <w:szCs w:val="22"/>
        </w:rPr>
        <w:t>$</w:t>
      </w:r>
      <w:r w:rsidR="00A4457A" w:rsidRPr="00D70438">
        <w:rPr>
          <w:rFonts w:ascii="Arial" w:hAnsi="Arial" w:cs="Arial"/>
          <w:sz w:val="22"/>
          <w:szCs w:val="22"/>
        </w:rPr>
        <w:t>8,589.00</w:t>
      </w:r>
      <w:r w:rsidRPr="00833741">
        <w:rPr>
          <w:rFonts w:ascii="Arial" w:hAnsi="Arial" w:cs="Arial"/>
          <w:sz w:val="22"/>
          <w:szCs w:val="22"/>
        </w:rPr>
        <w:t>.</w:t>
      </w:r>
      <w:r w:rsidRPr="00320E9E">
        <w:rPr>
          <w:rFonts w:ascii="Arial" w:hAnsi="Arial" w:cs="Arial"/>
          <w:color w:val="008000"/>
          <w:sz w:val="22"/>
          <w:szCs w:val="22"/>
        </w:rPr>
        <w:t xml:space="preserve"> </w:t>
      </w:r>
      <w:r w:rsidRPr="007A5470">
        <w:rPr>
          <w:rFonts w:ascii="Arial" w:hAnsi="Arial" w:cs="Arial"/>
          <w:sz w:val="22"/>
          <w:szCs w:val="22"/>
        </w:rPr>
        <w:t xml:space="preserve">This </w:t>
      </w:r>
      <w:r w:rsidR="009B13D7" w:rsidRPr="007A5470">
        <w:rPr>
          <w:rFonts w:ascii="Arial" w:hAnsi="Arial" w:cs="Arial"/>
          <w:sz w:val="22"/>
          <w:szCs w:val="22"/>
        </w:rPr>
        <w:t xml:space="preserve">estimate </w:t>
      </w:r>
      <w:r w:rsidRPr="007A5470">
        <w:rPr>
          <w:rFonts w:ascii="Arial" w:hAnsi="Arial" w:cs="Arial"/>
          <w:sz w:val="22"/>
          <w:szCs w:val="22"/>
        </w:rPr>
        <w:t xml:space="preserve">includes </w:t>
      </w:r>
      <w:r w:rsidR="009B13D7" w:rsidRPr="007A5470">
        <w:rPr>
          <w:rFonts w:ascii="Arial" w:hAnsi="Arial" w:cs="Arial"/>
          <w:sz w:val="22"/>
          <w:szCs w:val="22"/>
        </w:rPr>
        <w:t>salary and benefits</w:t>
      </w:r>
      <w:r w:rsidR="000D4CC4" w:rsidRPr="007A5470">
        <w:rPr>
          <w:rFonts w:ascii="Arial" w:hAnsi="Arial" w:cs="Arial"/>
          <w:sz w:val="22"/>
          <w:szCs w:val="22"/>
        </w:rPr>
        <w:t xml:space="preserve"> </w:t>
      </w:r>
      <w:r w:rsidR="000D4CC4" w:rsidRPr="00D70438">
        <w:rPr>
          <w:rFonts w:ascii="Arial" w:hAnsi="Arial" w:cs="Arial"/>
          <w:sz w:val="22"/>
          <w:szCs w:val="22"/>
        </w:rPr>
        <w:t>(</w:t>
      </w:r>
      <w:r w:rsidR="00503241" w:rsidRPr="00D70438">
        <w:rPr>
          <w:rFonts w:ascii="Arial" w:hAnsi="Arial" w:cs="Arial"/>
          <w:sz w:val="22"/>
          <w:szCs w:val="22"/>
        </w:rPr>
        <w:t>$</w:t>
      </w:r>
      <w:r w:rsidR="00A4457A" w:rsidRPr="00D70438">
        <w:rPr>
          <w:rFonts w:ascii="Arial" w:hAnsi="Arial" w:cs="Arial"/>
          <w:sz w:val="22"/>
          <w:szCs w:val="22"/>
        </w:rPr>
        <w:t>1,989.00</w:t>
      </w:r>
      <w:r w:rsidR="000D4CC4" w:rsidRPr="00D70438">
        <w:rPr>
          <w:rFonts w:ascii="Arial" w:hAnsi="Arial" w:cs="Arial"/>
          <w:sz w:val="22"/>
          <w:szCs w:val="22"/>
        </w:rPr>
        <w:t>)</w:t>
      </w:r>
      <w:r w:rsidR="009B13D7" w:rsidRPr="007A5470">
        <w:rPr>
          <w:rFonts w:ascii="Arial" w:hAnsi="Arial" w:cs="Arial"/>
          <w:sz w:val="22"/>
          <w:szCs w:val="22"/>
        </w:rPr>
        <w:t xml:space="preserve">, as well as other costs associated with proposal </w:t>
      </w:r>
      <w:r w:rsidR="007B5D7C">
        <w:rPr>
          <w:rFonts w:ascii="Arial" w:hAnsi="Arial" w:cs="Arial"/>
          <w:sz w:val="22"/>
          <w:szCs w:val="22"/>
        </w:rPr>
        <w:t>review, selection, and report</w:t>
      </w:r>
      <w:r w:rsidR="009B13D7" w:rsidRPr="007A5470">
        <w:rPr>
          <w:rFonts w:ascii="Arial" w:hAnsi="Arial" w:cs="Arial"/>
          <w:sz w:val="22"/>
          <w:szCs w:val="22"/>
        </w:rPr>
        <w:t xml:space="preserve"> review</w:t>
      </w:r>
      <w:r w:rsidR="000D4CC4" w:rsidRPr="00320E9E">
        <w:rPr>
          <w:rFonts w:ascii="Arial" w:hAnsi="Arial" w:cs="Arial"/>
          <w:color w:val="008000"/>
          <w:sz w:val="22"/>
          <w:szCs w:val="22"/>
        </w:rPr>
        <w:t xml:space="preserve"> </w:t>
      </w:r>
      <w:r w:rsidR="000D4CC4" w:rsidRPr="00D70438">
        <w:rPr>
          <w:rFonts w:ascii="Arial" w:hAnsi="Arial" w:cs="Arial"/>
          <w:sz w:val="22"/>
          <w:szCs w:val="22"/>
        </w:rPr>
        <w:t>($</w:t>
      </w:r>
      <w:r w:rsidR="00A4457A" w:rsidRPr="00D70438">
        <w:rPr>
          <w:rFonts w:ascii="Arial" w:hAnsi="Arial" w:cs="Arial"/>
          <w:sz w:val="22"/>
          <w:szCs w:val="22"/>
        </w:rPr>
        <w:t>6,600.00</w:t>
      </w:r>
      <w:r w:rsidR="000D4CC4" w:rsidRPr="00833741">
        <w:rPr>
          <w:rFonts w:ascii="Arial" w:hAnsi="Arial" w:cs="Arial"/>
          <w:sz w:val="22"/>
          <w:szCs w:val="22"/>
        </w:rPr>
        <w:t>)</w:t>
      </w:r>
      <w:r w:rsidRPr="00833741">
        <w:rPr>
          <w:rFonts w:ascii="Arial" w:hAnsi="Arial" w:cs="Arial"/>
          <w:sz w:val="22"/>
          <w:szCs w:val="22"/>
        </w:rPr>
        <w:t xml:space="preserve">. </w:t>
      </w:r>
      <w:r w:rsidR="000D4CC4" w:rsidRPr="007A5470">
        <w:rPr>
          <w:rFonts w:ascii="Arial" w:hAnsi="Arial" w:cs="Arial"/>
          <w:sz w:val="22"/>
          <w:szCs w:val="22"/>
        </w:rPr>
        <w:t>Table 14.1</w:t>
      </w:r>
      <w:r w:rsidRPr="007A5470">
        <w:rPr>
          <w:rFonts w:ascii="Arial" w:hAnsi="Arial" w:cs="Arial"/>
          <w:sz w:val="22"/>
          <w:szCs w:val="22"/>
        </w:rPr>
        <w:t xml:space="preserve"> shows Federal staff and grade levels performing various tasks associated with this information collection. </w:t>
      </w:r>
      <w:r w:rsidR="00EF32DD">
        <w:rPr>
          <w:rFonts w:ascii="Arial" w:hAnsi="Arial" w:cs="Arial"/>
          <w:sz w:val="22"/>
          <w:szCs w:val="22"/>
        </w:rPr>
        <w:t>WLDPGP</w:t>
      </w:r>
      <w:r w:rsidR="007A5470" w:rsidRPr="007A5470">
        <w:rPr>
          <w:rFonts w:ascii="Arial" w:hAnsi="Arial" w:cs="Arial"/>
          <w:sz w:val="22"/>
          <w:szCs w:val="22"/>
        </w:rPr>
        <w:t xml:space="preserve"> </w:t>
      </w:r>
      <w:r w:rsidR="009205A2">
        <w:rPr>
          <w:rFonts w:ascii="Arial" w:hAnsi="Arial" w:cs="Arial"/>
          <w:sz w:val="22"/>
          <w:szCs w:val="22"/>
        </w:rPr>
        <w:t xml:space="preserve">staff </w:t>
      </w:r>
      <w:r w:rsidR="00317D1C">
        <w:rPr>
          <w:rFonts w:ascii="Arial" w:hAnsi="Arial" w:cs="Arial"/>
          <w:sz w:val="22"/>
          <w:szCs w:val="22"/>
        </w:rPr>
        <w:t xml:space="preserve">will </w:t>
      </w:r>
      <w:r w:rsidR="00503241" w:rsidRPr="007A5470">
        <w:rPr>
          <w:rFonts w:ascii="Arial" w:hAnsi="Arial" w:cs="Arial"/>
          <w:sz w:val="22"/>
          <w:szCs w:val="22"/>
        </w:rPr>
        <w:t>develop and post a</w:t>
      </w:r>
      <w:r w:rsidR="00665D32" w:rsidRPr="007A5470">
        <w:rPr>
          <w:rFonts w:ascii="Arial" w:hAnsi="Arial" w:cs="Arial"/>
          <w:sz w:val="22"/>
          <w:szCs w:val="22"/>
        </w:rPr>
        <w:t>pplication i</w:t>
      </w:r>
      <w:r w:rsidR="00ED3B53" w:rsidRPr="007A5470">
        <w:rPr>
          <w:rFonts w:ascii="Arial" w:hAnsi="Arial" w:cs="Arial"/>
          <w:sz w:val="22"/>
          <w:szCs w:val="22"/>
        </w:rPr>
        <w:t>nstructions</w:t>
      </w:r>
      <w:r w:rsidR="00594002">
        <w:rPr>
          <w:rFonts w:ascii="Arial" w:hAnsi="Arial" w:cs="Arial"/>
          <w:sz w:val="22"/>
          <w:szCs w:val="22"/>
        </w:rPr>
        <w:t>.</w:t>
      </w:r>
      <w:r w:rsidR="007A5470" w:rsidRPr="007A5470">
        <w:rPr>
          <w:rFonts w:ascii="Arial" w:hAnsi="Arial" w:cs="Arial"/>
          <w:sz w:val="22"/>
          <w:szCs w:val="22"/>
        </w:rPr>
        <w:t xml:space="preserve"> </w:t>
      </w:r>
    </w:p>
    <w:p w:rsidR="00EF32DD" w:rsidRPr="00320E9E" w:rsidRDefault="00EF32DD" w:rsidP="00753E23">
      <w:pPr>
        <w:rPr>
          <w:rFonts w:ascii="Arial" w:hAnsi="Arial" w:cs="Arial"/>
          <w:color w:val="008000"/>
          <w:sz w:val="22"/>
          <w:szCs w:val="22"/>
        </w:rPr>
      </w:pPr>
    </w:p>
    <w:p w:rsidR="00880F90" w:rsidRDefault="00503241" w:rsidP="00880F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33741">
        <w:rPr>
          <w:rFonts w:ascii="Arial" w:hAnsi="Arial" w:cs="Arial"/>
          <w:sz w:val="22"/>
          <w:szCs w:val="22"/>
        </w:rPr>
        <w:t xml:space="preserve">Information collection costs </w:t>
      </w:r>
      <w:r w:rsidR="00833741">
        <w:rPr>
          <w:rFonts w:ascii="Arial" w:hAnsi="Arial" w:cs="Arial"/>
          <w:sz w:val="22"/>
          <w:szCs w:val="22"/>
        </w:rPr>
        <w:t xml:space="preserve">also </w:t>
      </w:r>
      <w:r w:rsidRPr="00833741">
        <w:rPr>
          <w:rFonts w:ascii="Arial" w:hAnsi="Arial" w:cs="Arial"/>
          <w:sz w:val="22"/>
          <w:szCs w:val="22"/>
        </w:rPr>
        <w:t>include expenses associated with proposal soli</w:t>
      </w:r>
      <w:r w:rsidR="00833741">
        <w:rPr>
          <w:rFonts w:ascii="Arial" w:hAnsi="Arial" w:cs="Arial"/>
          <w:sz w:val="22"/>
          <w:szCs w:val="22"/>
        </w:rPr>
        <w:t xml:space="preserve">citation, review, and selection, including </w:t>
      </w:r>
      <w:r w:rsidRPr="00833741">
        <w:rPr>
          <w:rFonts w:ascii="Arial" w:hAnsi="Arial" w:cs="Arial"/>
          <w:sz w:val="22"/>
          <w:szCs w:val="22"/>
        </w:rPr>
        <w:t xml:space="preserve">travel and travel arrangement </w:t>
      </w:r>
      <w:r w:rsidR="00833741">
        <w:rPr>
          <w:rFonts w:ascii="Arial" w:hAnsi="Arial" w:cs="Arial"/>
          <w:sz w:val="22"/>
          <w:szCs w:val="22"/>
        </w:rPr>
        <w:t xml:space="preserve">costs </w:t>
      </w:r>
      <w:r w:rsidRPr="00833741">
        <w:rPr>
          <w:rFonts w:ascii="Arial" w:hAnsi="Arial" w:cs="Arial"/>
          <w:sz w:val="22"/>
          <w:szCs w:val="22"/>
        </w:rPr>
        <w:t>for meetings, site visits, and printing (see Table 14.2).</w:t>
      </w:r>
      <w:r w:rsidR="000E665D">
        <w:rPr>
          <w:rFonts w:ascii="Arial" w:hAnsi="Arial" w:cs="Arial"/>
          <w:sz w:val="22"/>
          <w:szCs w:val="22"/>
        </w:rPr>
        <w:t xml:space="preserve">  </w:t>
      </w:r>
      <w:r w:rsidR="00753E23" w:rsidRPr="00605D2D">
        <w:rPr>
          <w:rFonts w:ascii="Arial" w:hAnsi="Arial" w:cs="Arial"/>
          <w:sz w:val="22"/>
          <w:szCs w:val="22"/>
        </w:rPr>
        <w:t xml:space="preserve">We used Office of Personnel </w:t>
      </w:r>
      <w:r w:rsidR="000E52F3" w:rsidRPr="00605D2D">
        <w:rPr>
          <w:rFonts w:ascii="Arial" w:hAnsi="Arial" w:cs="Arial"/>
          <w:sz w:val="22"/>
          <w:szCs w:val="22"/>
        </w:rPr>
        <w:t xml:space="preserve">Management </w:t>
      </w:r>
      <w:r w:rsidR="00AD74E9" w:rsidRPr="00605D2D">
        <w:rPr>
          <w:rFonts w:ascii="Arial" w:hAnsi="Arial" w:cs="Arial"/>
          <w:sz w:val="22"/>
          <w:szCs w:val="22"/>
        </w:rPr>
        <w:t>Salary Table</w:t>
      </w:r>
      <w:r w:rsidR="000E52F3" w:rsidRPr="00605D2D">
        <w:rPr>
          <w:rFonts w:ascii="Arial" w:hAnsi="Arial" w:cs="Arial"/>
          <w:sz w:val="22"/>
          <w:szCs w:val="22"/>
        </w:rPr>
        <w:t xml:space="preserve"> 20</w:t>
      </w:r>
      <w:r w:rsidR="00EF32DD">
        <w:rPr>
          <w:rFonts w:ascii="Arial" w:hAnsi="Arial" w:cs="Arial"/>
          <w:sz w:val="22"/>
          <w:szCs w:val="22"/>
        </w:rPr>
        <w:t>12</w:t>
      </w:r>
      <w:r w:rsidR="000E52F3" w:rsidRPr="00605D2D">
        <w:rPr>
          <w:rFonts w:ascii="Arial" w:hAnsi="Arial" w:cs="Arial"/>
          <w:sz w:val="22"/>
          <w:szCs w:val="22"/>
        </w:rPr>
        <w:t>-DCB</w:t>
      </w:r>
      <w:r w:rsidR="00AD74E9" w:rsidRPr="00605D2D">
        <w:rPr>
          <w:rFonts w:ascii="Arial" w:hAnsi="Arial" w:cs="Arial"/>
          <w:sz w:val="22"/>
          <w:szCs w:val="22"/>
        </w:rPr>
        <w:t xml:space="preserve"> </w:t>
      </w:r>
      <w:hyperlink r:id="rId8" w:history="1">
        <w:r w:rsidR="00EF32DD" w:rsidRPr="002E4120">
          <w:rPr>
            <w:rStyle w:val="Hyperlink"/>
            <w:rFonts w:ascii="Arial" w:hAnsi="Arial" w:cs="Arial"/>
            <w:sz w:val="22"/>
            <w:szCs w:val="22"/>
          </w:rPr>
          <w:t>http://www.opm.gov/oca/12tables/pdf/dcb_h.pdf</w:t>
        </w:r>
      </w:hyperlink>
      <w:r w:rsidR="00605D2D" w:rsidRPr="00605D2D">
        <w:rPr>
          <w:rFonts w:ascii="Arial" w:hAnsi="Arial" w:cs="Arial"/>
          <w:sz w:val="22"/>
          <w:szCs w:val="22"/>
        </w:rPr>
        <w:t xml:space="preserve">) </w:t>
      </w:r>
      <w:r w:rsidR="00AD74E9" w:rsidRPr="00605D2D">
        <w:rPr>
          <w:rFonts w:ascii="Arial" w:hAnsi="Arial" w:cs="Arial"/>
          <w:sz w:val="22"/>
          <w:szCs w:val="22"/>
        </w:rPr>
        <w:t xml:space="preserve">to </w:t>
      </w:r>
      <w:r w:rsidR="00753E23" w:rsidRPr="00605D2D">
        <w:rPr>
          <w:rFonts w:ascii="Arial" w:hAnsi="Arial" w:cs="Arial"/>
          <w:sz w:val="22"/>
          <w:szCs w:val="22"/>
        </w:rPr>
        <w:t>determine the hourly wages and multiplied the hourly wage by 1.5</w:t>
      </w:r>
      <w:r w:rsidR="00880F90">
        <w:rPr>
          <w:rFonts w:ascii="Arial" w:hAnsi="Arial" w:cs="Arial"/>
          <w:sz w:val="22"/>
          <w:szCs w:val="22"/>
        </w:rPr>
        <w:t xml:space="preserve"> to account for benefits, in accordance with BLS News Release </w:t>
      </w:r>
    </w:p>
    <w:p w:rsidR="00753E23" w:rsidRPr="00605D2D" w:rsidRDefault="00880F90" w:rsidP="00880F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USDL-12-1830, September 11, 2012.</w:t>
      </w:r>
      <w:r w:rsidR="002A56B2" w:rsidRPr="00605D2D">
        <w:rPr>
          <w:rFonts w:ascii="Arial" w:hAnsi="Arial" w:cs="Arial"/>
          <w:sz w:val="22"/>
          <w:szCs w:val="22"/>
        </w:rPr>
        <w:t xml:space="preserve"> </w:t>
      </w:r>
    </w:p>
    <w:p w:rsidR="00753E23" w:rsidRPr="00320E9E" w:rsidRDefault="00753E23" w:rsidP="00753E23">
      <w:pPr>
        <w:rPr>
          <w:rFonts w:ascii="Arial" w:hAnsi="Arial" w:cs="Arial"/>
          <w:color w:val="008000"/>
          <w:sz w:val="22"/>
          <w:szCs w:val="22"/>
        </w:rPr>
      </w:pPr>
    </w:p>
    <w:p w:rsidR="000D4CC4" w:rsidRPr="00572643" w:rsidRDefault="000D4CC4" w:rsidP="000D4C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572643">
        <w:rPr>
          <w:rFonts w:ascii="Arial" w:hAnsi="Arial" w:cs="Arial"/>
          <w:b/>
          <w:bCs/>
          <w:sz w:val="22"/>
          <w:szCs w:val="22"/>
        </w:rPr>
        <w:t>Table 14.1 – Fish and Wildlife Salary/Benefits</w:t>
      </w:r>
    </w:p>
    <w:p w:rsidR="000D4CC4" w:rsidRPr="00572643" w:rsidRDefault="000D4CC4" w:rsidP="000D4C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tbl>
      <w:tblPr>
        <w:tblStyle w:val="TableGrid"/>
        <w:tblW w:w="10121"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1E0" w:firstRow="1" w:lastRow="1" w:firstColumn="1" w:lastColumn="1" w:noHBand="0" w:noVBand="0"/>
      </w:tblPr>
      <w:tblGrid>
        <w:gridCol w:w="2356"/>
        <w:gridCol w:w="2213"/>
        <w:gridCol w:w="1253"/>
        <w:gridCol w:w="1761"/>
        <w:gridCol w:w="1435"/>
        <w:gridCol w:w="1103"/>
      </w:tblGrid>
      <w:tr w:rsidR="000D4CC4" w:rsidRPr="00572643" w:rsidTr="001F0572">
        <w:tc>
          <w:tcPr>
            <w:tcW w:w="2356" w:type="dxa"/>
            <w:tcBorders>
              <w:top w:val="double" w:sz="4" w:space="0" w:color="auto"/>
            </w:tcBorders>
          </w:tcPr>
          <w:p w:rsidR="000D4CC4" w:rsidRPr="00572643"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572643">
              <w:rPr>
                <w:rFonts w:ascii="Arial" w:hAnsi="Arial" w:cs="Arial"/>
                <w:b/>
                <w:bCs/>
                <w:sz w:val="18"/>
                <w:szCs w:val="18"/>
              </w:rPr>
              <w:t>Action</w:t>
            </w:r>
          </w:p>
        </w:tc>
        <w:tc>
          <w:tcPr>
            <w:tcW w:w="2213" w:type="dxa"/>
            <w:tcBorders>
              <w:top w:val="double" w:sz="4" w:space="0" w:color="auto"/>
            </w:tcBorders>
          </w:tcPr>
          <w:p w:rsidR="000D4CC4" w:rsidRPr="00572643"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572643">
              <w:rPr>
                <w:rFonts w:ascii="Arial" w:hAnsi="Arial" w:cs="Arial"/>
                <w:b/>
                <w:bCs/>
                <w:sz w:val="18"/>
                <w:szCs w:val="18"/>
              </w:rPr>
              <w:t>Position and Grade</w:t>
            </w:r>
          </w:p>
        </w:tc>
        <w:tc>
          <w:tcPr>
            <w:tcW w:w="1253" w:type="dxa"/>
            <w:tcBorders>
              <w:top w:val="double" w:sz="4" w:space="0" w:color="auto"/>
            </w:tcBorders>
          </w:tcPr>
          <w:p w:rsidR="000D4CC4" w:rsidRPr="00572643"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572643">
              <w:rPr>
                <w:rFonts w:ascii="Arial" w:hAnsi="Arial" w:cs="Arial"/>
                <w:b/>
                <w:bCs/>
                <w:sz w:val="18"/>
                <w:szCs w:val="18"/>
              </w:rPr>
              <w:t>Hourly Rate</w:t>
            </w:r>
          </w:p>
        </w:tc>
        <w:tc>
          <w:tcPr>
            <w:tcW w:w="1761" w:type="dxa"/>
            <w:tcBorders>
              <w:top w:val="double" w:sz="4" w:space="0" w:color="auto"/>
            </w:tcBorders>
          </w:tcPr>
          <w:p w:rsidR="000D4CC4" w:rsidRPr="00572643"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572643">
              <w:rPr>
                <w:rFonts w:ascii="Arial" w:hAnsi="Arial" w:cs="Arial"/>
                <w:b/>
                <w:bCs/>
                <w:sz w:val="18"/>
                <w:szCs w:val="18"/>
              </w:rPr>
              <w:t>Hourly Rate including Benefits</w:t>
            </w:r>
          </w:p>
        </w:tc>
        <w:tc>
          <w:tcPr>
            <w:tcW w:w="1435" w:type="dxa"/>
            <w:tcBorders>
              <w:top w:val="double" w:sz="4" w:space="0" w:color="auto"/>
            </w:tcBorders>
          </w:tcPr>
          <w:p w:rsidR="000D4CC4" w:rsidRPr="00572643"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572643">
              <w:rPr>
                <w:rFonts w:ascii="Arial" w:hAnsi="Arial" w:cs="Arial"/>
                <w:b/>
                <w:bCs/>
                <w:sz w:val="18"/>
                <w:szCs w:val="18"/>
              </w:rPr>
              <w:t>Total Annual Hours</w:t>
            </w:r>
          </w:p>
        </w:tc>
        <w:tc>
          <w:tcPr>
            <w:tcW w:w="1103" w:type="dxa"/>
            <w:tcBorders>
              <w:top w:val="double" w:sz="4" w:space="0" w:color="auto"/>
            </w:tcBorders>
          </w:tcPr>
          <w:p w:rsidR="000D4CC4" w:rsidRPr="00572643"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572643">
              <w:rPr>
                <w:rFonts w:ascii="Arial" w:hAnsi="Arial" w:cs="Arial"/>
                <w:b/>
                <w:bCs/>
                <w:sz w:val="18"/>
                <w:szCs w:val="18"/>
              </w:rPr>
              <w:t>Annual Cost</w:t>
            </w:r>
            <w:r w:rsidR="0066772F">
              <w:rPr>
                <w:rFonts w:ascii="Arial" w:hAnsi="Arial" w:cs="Arial"/>
                <w:b/>
                <w:bCs/>
                <w:sz w:val="18"/>
                <w:szCs w:val="18"/>
              </w:rPr>
              <w:t>*</w:t>
            </w:r>
          </w:p>
        </w:tc>
      </w:tr>
      <w:tr w:rsidR="000D4CC4" w:rsidRPr="00320E9E" w:rsidTr="001F0572">
        <w:tc>
          <w:tcPr>
            <w:tcW w:w="2356" w:type="dxa"/>
            <w:vMerge w:val="restart"/>
          </w:tcPr>
          <w:p w:rsidR="000D4CC4" w:rsidRPr="00605D2D"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605D2D">
              <w:rPr>
                <w:rFonts w:ascii="Arial" w:hAnsi="Arial" w:cs="Arial"/>
                <w:bCs/>
                <w:sz w:val="18"/>
                <w:szCs w:val="18"/>
              </w:rPr>
              <w:t>Administrative Work Associated with Application Process</w:t>
            </w:r>
          </w:p>
        </w:tc>
        <w:tc>
          <w:tcPr>
            <w:tcW w:w="2213" w:type="dxa"/>
          </w:tcPr>
          <w:p w:rsidR="000D4CC4" w:rsidRPr="00605D2D"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605D2D">
              <w:rPr>
                <w:rFonts w:ascii="Arial" w:hAnsi="Arial" w:cs="Arial"/>
                <w:bCs/>
                <w:sz w:val="18"/>
                <w:szCs w:val="18"/>
              </w:rPr>
              <w:t>Program Analyst GS 9/5</w:t>
            </w:r>
          </w:p>
        </w:tc>
        <w:tc>
          <w:tcPr>
            <w:tcW w:w="1253" w:type="dxa"/>
          </w:tcPr>
          <w:p w:rsidR="000D4CC4" w:rsidRPr="00605D2D" w:rsidRDefault="00AA47B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w:t>
            </w:r>
            <w:r w:rsidR="00605D2D" w:rsidRPr="00605D2D">
              <w:rPr>
                <w:rFonts w:ascii="Arial" w:hAnsi="Arial" w:cs="Arial"/>
                <w:bCs/>
                <w:sz w:val="18"/>
                <w:szCs w:val="18"/>
              </w:rPr>
              <w:t>28.04</w:t>
            </w:r>
          </w:p>
        </w:tc>
        <w:tc>
          <w:tcPr>
            <w:tcW w:w="1761" w:type="dxa"/>
          </w:tcPr>
          <w:p w:rsidR="000D4CC4" w:rsidRPr="00D104AA" w:rsidRDefault="00AA47B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w:t>
            </w:r>
            <w:r w:rsidR="00D104AA" w:rsidRPr="00D104AA">
              <w:rPr>
                <w:rFonts w:ascii="Arial" w:hAnsi="Arial" w:cs="Arial"/>
                <w:bCs/>
                <w:sz w:val="18"/>
                <w:szCs w:val="18"/>
              </w:rPr>
              <w:t>42.06</w:t>
            </w:r>
          </w:p>
        </w:tc>
        <w:tc>
          <w:tcPr>
            <w:tcW w:w="1435" w:type="dxa"/>
          </w:tcPr>
          <w:p w:rsidR="000D4CC4" w:rsidRPr="00D104AA"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D104AA">
              <w:rPr>
                <w:rFonts w:ascii="Arial" w:hAnsi="Arial" w:cs="Arial"/>
                <w:bCs/>
                <w:sz w:val="18"/>
                <w:szCs w:val="18"/>
              </w:rPr>
              <w:t>4</w:t>
            </w:r>
          </w:p>
        </w:tc>
        <w:tc>
          <w:tcPr>
            <w:tcW w:w="1103" w:type="dxa"/>
          </w:tcPr>
          <w:p w:rsidR="000D4CC4" w:rsidRPr="00D104AA" w:rsidRDefault="000D4CC4" w:rsidP="00AA47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D104AA">
              <w:rPr>
                <w:rFonts w:ascii="Arial" w:hAnsi="Arial" w:cs="Arial"/>
                <w:bCs/>
                <w:sz w:val="18"/>
                <w:szCs w:val="18"/>
              </w:rPr>
              <w:t>$</w:t>
            </w:r>
            <w:r w:rsidR="00440EFB">
              <w:rPr>
                <w:rFonts w:ascii="Arial" w:hAnsi="Arial" w:cs="Arial"/>
                <w:bCs/>
                <w:sz w:val="18"/>
                <w:szCs w:val="18"/>
              </w:rPr>
              <w:t>168</w:t>
            </w:r>
            <w:r w:rsidR="001E79EC">
              <w:rPr>
                <w:rFonts w:ascii="Arial" w:hAnsi="Arial" w:cs="Arial"/>
                <w:bCs/>
                <w:sz w:val="18"/>
                <w:szCs w:val="18"/>
              </w:rPr>
              <w:t>.0</w:t>
            </w:r>
            <w:r w:rsidR="00D7004D">
              <w:rPr>
                <w:rFonts w:ascii="Arial" w:hAnsi="Arial" w:cs="Arial"/>
                <w:bCs/>
                <w:sz w:val="18"/>
                <w:szCs w:val="18"/>
              </w:rPr>
              <w:t>0</w:t>
            </w:r>
          </w:p>
        </w:tc>
      </w:tr>
      <w:tr w:rsidR="000D4CC4" w:rsidRPr="00320E9E" w:rsidTr="001F0572">
        <w:tc>
          <w:tcPr>
            <w:tcW w:w="2356" w:type="dxa"/>
            <w:vMerge/>
          </w:tcPr>
          <w:p w:rsidR="000D4CC4" w:rsidRPr="00605D2D"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p>
        </w:tc>
        <w:tc>
          <w:tcPr>
            <w:tcW w:w="2213" w:type="dxa"/>
          </w:tcPr>
          <w:p w:rsidR="000D4CC4" w:rsidRPr="00605D2D"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605D2D">
              <w:rPr>
                <w:rFonts w:ascii="Arial" w:hAnsi="Arial" w:cs="Arial"/>
                <w:bCs/>
                <w:sz w:val="18"/>
                <w:szCs w:val="18"/>
              </w:rPr>
              <w:t>Wildlife Biologist/Grant Administrator</w:t>
            </w:r>
          </w:p>
          <w:p w:rsidR="000D4CC4" w:rsidRPr="00605D2D"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605D2D">
              <w:rPr>
                <w:rFonts w:ascii="Arial" w:hAnsi="Arial" w:cs="Arial"/>
                <w:bCs/>
                <w:sz w:val="18"/>
                <w:szCs w:val="18"/>
              </w:rPr>
              <w:t>GS 13/5</w:t>
            </w:r>
          </w:p>
        </w:tc>
        <w:tc>
          <w:tcPr>
            <w:tcW w:w="1253" w:type="dxa"/>
          </w:tcPr>
          <w:p w:rsidR="000D4CC4" w:rsidRPr="00605D2D" w:rsidRDefault="00AA47B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w:t>
            </w:r>
            <w:r w:rsidR="00605D2D" w:rsidRPr="00605D2D">
              <w:rPr>
                <w:rFonts w:ascii="Arial" w:hAnsi="Arial" w:cs="Arial"/>
                <w:bCs/>
                <w:sz w:val="18"/>
                <w:szCs w:val="18"/>
              </w:rPr>
              <w:t>48.35</w:t>
            </w:r>
          </w:p>
        </w:tc>
        <w:tc>
          <w:tcPr>
            <w:tcW w:w="1761" w:type="dxa"/>
          </w:tcPr>
          <w:p w:rsidR="000D4CC4" w:rsidRPr="00D104AA" w:rsidRDefault="00AA47B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w:t>
            </w:r>
            <w:r w:rsidR="00D104AA" w:rsidRPr="00D104AA">
              <w:rPr>
                <w:rFonts w:ascii="Arial" w:hAnsi="Arial" w:cs="Arial"/>
                <w:bCs/>
                <w:sz w:val="18"/>
                <w:szCs w:val="18"/>
              </w:rPr>
              <w:t>72.</w:t>
            </w:r>
            <w:r w:rsidR="00440EFB">
              <w:rPr>
                <w:rFonts w:ascii="Arial" w:hAnsi="Arial" w:cs="Arial"/>
                <w:bCs/>
                <w:sz w:val="18"/>
                <w:szCs w:val="18"/>
              </w:rPr>
              <w:t>5</w:t>
            </w:r>
            <w:r w:rsidR="00B830AF">
              <w:rPr>
                <w:rFonts w:ascii="Arial" w:hAnsi="Arial" w:cs="Arial"/>
                <w:bCs/>
                <w:sz w:val="18"/>
                <w:szCs w:val="18"/>
              </w:rPr>
              <w:t>3</w:t>
            </w:r>
          </w:p>
        </w:tc>
        <w:tc>
          <w:tcPr>
            <w:tcW w:w="1435" w:type="dxa"/>
          </w:tcPr>
          <w:p w:rsidR="000D4CC4" w:rsidRPr="00D104AA"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D104AA">
              <w:rPr>
                <w:rFonts w:ascii="Arial" w:hAnsi="Arial" w:cs="Arial"/>
                <w:bCs/>
                <w:sz w:val="18"/>
                <w:szCs w:val="18"/>
              </w:rPr>
              <w:t>4</w:t>
            </w:r>
          </w:p>
        </w:tc>
        <w:tc>
          <w:tcPr>
            <w:tcW w:w="1103" w:type="dxa"/>
          </w:tcPr>
          <w:p w:rsidR="000D4CC4" w:rsidRPr="00D104AA" w:rsidRDefault="000D4CC4" w:rsidP="00AA47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D104AA">
              <w:rPr>
                <w:rFonts w:ascii="Arial" w:hAnsi="Arial" w:cs="Arial"/>
                <w:bCs/>
                <w:sz w:val="18"/>
                <w:szCs w:val="18"/>
              </w:rPr>
              <w:t xml:space="preserve">  </w:t>
            </w:r>
            <w:r w:rsidR="00AA47B4">
              <w:rPr>
                <w:rFonts w:ascii="Arial" w:hAnsi="Arial" w:cs="Arial"/>
                <w:bCs/>
                <w:sz w:val="18"/>
                <w:szCs w:val="18"/>
              </w:rPr>
              <w:t>$</w:t>
            </w:r>
            <w:r w:rsidR="00D7004D">
              <w:rPr>
                <w:rFonts w:ascii="Arial" w:hAnsi="Arial" w:cs="Arial"/>
                <w:bCs/>
                <w:sz w:val="18"/>
                <w:szCs w:val="18"/>
              </w:rPr>
              <w:t>290</w:t>
            </w:r>
            <w:r w:rsidR="001E79EC">
              <w:rPr>
                <w:rFonts w:ascii="Arial" w:hAnsi="Arial" w:cs="Arial"/>
                <w:bCs/>
                <w:sz w:val="18"/>
                <w:szCs w:val="18"/>
              </w:rPr>
              <w:t>.00</w:t>
            </w:r>
          </w:p>
        </w:tc>
      </w:tr>
      <w:tr w:rsidR="000D4CC4" w:rsidRPr="00320E9E" w:rsidTr="001F0572">
        <w:tc>
          <w:tcPr>
            <w:tcW w:w="2356" w:type="dxa"/>
            <w:vMerge w:val="restart"/>
          </w:tcPr>
          <w:p w:rsidR="000D4CC4" w:rsidRPr="00340BEA"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340BEA">
              <w:rPr>
                <w:rFonts w:ascii="Arial" w:hAnsi="Arial" w:cs="Arial"/>
                <w:bCs/>
                <w:sz w:val="18"/>
                <w:szCs w:val="18"/>
              </w:rPr>
              <w:t>Proposal Review</w:t>
            </w:r>
          </w:p>
        </w:tc>
        <w:tc>
          <w:tcPr>
            <w:tcW w:w="2213" w:type="dxa"/>
          </w:tcPr>
          <w:p w:rsidR="000D4CC4" w:rsidRPr="002C7D02"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2C7D02">
              <w:rPr>
                <w:rFonts w:ascii="Arial" w:hAnsi="Arial" w:cs="Arial"/>
                <w:bCs/>
                <w:sz w:val="18"/>
                <w:szCs w:val="18"/>
              </w:rPr>
              <w:t xml:space="preserve">Wildlife Biologist/Grant Administrator </w:t>
            </w:r>
          </w:p>
          <w:p w:rsidR="000D4CC4" w:rsidRPr="002C7D02"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2C7D02">
              <w:rPr>
                <w:rFonts w:ascii="Arial" w:hAnsi="Arial" w:cs="Arial"/>
                <w:bCs/>
                <w:sz w:val="18"/>
                <w:szCs w:val="18"/>
              </w:rPr>
              <w:t>GS 13/5</w:t>
            </w:r>
          </w:p>
        </w:tc>
        <w:tc>
          <w:tcPr>
            <w:tcW w:w="1253" w:type="dxa"/>
          </w:tcPr>
          <w:p w:rsidR="000D4CC4" w:rsidRPr="00320E9E" w:rsidRDefault="00AA47B4" w:rsidP="00200D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8000"/>
                <w:sz w:val="18"/>
                <w:szCs w:val="18"/>
              </w:rPr>
            </w:pPr>
            <w:r>
              <w:rPr>
                <w:rFonts w:ascii="Arial" w:hAnsi="Arial" w:cs="Arial"/>
                <w:bCs/>
                <w:sz w:val="18"/>
                <w:szCs w:val="18"/>
              </w:rPr>
              <w:t>$</w:t>
            </w:r>
            <w:r w:rsidR="00200D58" w:rsidRPr="00200D58">
              <w:rPr>
                <w:rFonts w:ascii="Arial" w:hAnsi="Arial" w:cs="Arial"/>
                <w:bCs/>
                <w:sz w:val="18"/>
                <w:szCs w:val="18"/>
              </w:rPr>
              <w:t>48.35</w:t>
            </w:r>
          </w:p>
        </w:tc>
        <w:tc>
          <w:tcPr>
            <w:tcW w:w="1761" w:type="dxa"/>
          </w:tcPr>
          <w:p w:rsidR="000D4CC4" w:rsidRPr="00320E9E" w:rsidRDefault="00AA47B4" w:rsidP="00200D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8000"/>
                <w:sz w:val="18"/>
                <w:szCs w:val="18"/>
              </w:rPr>
            </w:pPr>
            <w:r>
              <w:rPr>
                <w:rFonts w:ascii="Arial" w:hAnsi="Arial" w:cs="Arial"/>
                <w:bCs/>
                <w:sz w:val="18"/>
                <w:szCs w:val="18"/>
              </w:rPr>
              <w:t>$</w:t>
            </w:r>
            <w:r w:rsidR="00200D58" w:rsidRPr="00200D58">
              <w:rPr>
                <w:rFonts w:ascii="Arial" w:hAnsi="Arial" w:cs="Arial"/>
                <w:bCs/>
                <w:sz w:val="18"/>
                <w:szCs w:val="18"/>
              </w:rPr>
              <w:t>72.5</w:t>
            </w:r>
            <w:r w:rsidR="00B830AF">
              <w:rPr>
                <w:rFonts w:ascii="Arial" w:hAnsi="Arial" w:cs="Arial"/>
                <w:bCs/>
                <w:sz w:val="18"/>
                <w:szCs w:val="18"/>
              </w:rPr>
              <w:t>3</w:t>
            </w:r>
          </w:p>
        </w:tc>
        <w:tc>
          <w:tcPr>
            <w:tcW w:w="1435" w:type="dxa"/>
          </w:tcPr>
          <w:p w:rsidR="000D4CC4" w:rsidRPr="00200D58" w:rsidRDefault="00DB5101" w:rsidP="00DB51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6</w:t>
            </w:r>
          </w:p>
        </w:tc>
        <w:tc>
          <w:tcPr>
            <w:tcW w:w="1103" w:type="dxa"/>
          </w:tcPr>
          <w:p w:rsidR="000D4CC4" w:rsidRPr="00850D44" w:rsidRDefault="000D4CC4" w:rsidP="001E79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320E9E">
              <w:rPr>
                <w:rFonts w:ascii="Arial" w:hAnsi="Arial" w:cs="Arial"/>
                <w:bCs/>
                <w:color w:val="008000"/>
                <w:sz w:val="18"/>
                <w:szCs w:val="18"/>
              </w:rPr>
              <w:t xml:space="preserve">  </w:t>
            </w:r>
            <w:r w:rsidR="00AA47B4" w:rsidRPr="00850D44">
              <w:rPr>
                <w:rFonts w:ascii="Arial" w:hAnsi="Arial" w:cs="Arial"/>
                <w:bCs/>
                <w:sz w:val="18"/>
                <w:szCs w:val="18"/>
              </w:rPr>
              <w:t>$</w:t>
            </w:r>
            <w:r w:rsidR="00D7004D" w:rsidRPr="00850D44">
              <w:rPr>
                <w:rFonts w:ascii="Arial" w:hAnsi="Arial" w:cs="Arial"/>
                <w:bCs/>
                <w:sz w:val="18"/>
                <w:szCs w:val="18"/>
              </w:rPr>
              <w:t>435</w:t>
            </w:r>
            <w:r w:rsidR="001E79EC" w:rsidRPr="00850D44">
              <w:rPr>
                <w:rFonts w:ascii="Arial" w:hAnsi="Arial" w:cs="Arial"/>
                <w:bCs/>
                <w:sz w:val="18"/>
                <w:szCs w:val="18"/>
              </w:rPr>
              <w:t>.00</w:t>
            </w:r>
          </w:p>
        </w:tc>
      </w:tr>
      <w:tr w:rsidR="000D4CC4" w:rsidRPr="00320E9E" w:rsidTr="001F0572">
        <w:trPr>
          <w:trHeight w:val="323"/>
        </w:trPr>
        <w:tc>
          <w:tcPr>
            <w:tcW w:w="2356" w:type="dxa"/>
            <w:vMerge/>
          </w:tcPr>
          <w:p w:rsidR="000D4CC4" w:rsidRPr="00340BEA"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p>
        </w:tc>
        <w:tc>
          <w:tcPr>
            <w:tcW w:w="2213" w:type="dxa"/>
          </w:tcPr>
          <w:p w:rsidR="000D4CC4" w:rsidRPr="00DB5101"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trike/>
                <w:sz w:val="18"/>
                <w:szCs w:val="18"/>
              </w:rPr>
            </w:pPr>
          </w:p>
        </w:tc>
        <w:tc>
          <w:tcPr>
            <w:tcW w:w="1253" w:type="dxa"/>
          </w:tcPr>
          <w:p w:rsidR="000D4CC4" w:rsidRPr="00DB5101" w:rsidRDefault="000D4CC4" w:rsidP="00A445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trike/>
                <w:color w:val="008000"/>
                <w:sz w:val="18"/>
                <w:szCs w:val="18"/>
              </w:rPr>
            </w:pPr>
          </w:p>
        </w:tc>
        <w:tc>
          <w:tcPr>
            <w:tcW w:w="1761" w:type="dxa"/>
          </w:tcPr>
          <w:p w:rsidR="000D4CC4" w:rsidRPr="00DB5101" w:rsidRDefault="000D4CC4" w:rsidP="000E13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trike/>
                <w:color w:val="008000"/>
                <w:sz w:val="18"/>
                <w:szCs w:val="18"/>
              </w:rPr>
            </w:pPr>
          </w:p>
        </w:tc>
        <w:tc>
          <w:tcPr>
            <w:tcW w:w="1435" w:type="dxa"/>
          </w:tcPr>
          <w:p w:rsidR="000D4CC4" w:rsidRPr="00DB5101"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trike/>
                <w:sz w:val="18"/>
                <w:szCs w:val="18"/>
              </w:rPr>
            </w:pPr>
          </w:p>
        </w:tc>
        <w:tc>
          <w:tcPr>
            <w:tcW w:w="1103" w:type="dxa"/>
          </w:tcPr>
          <w:p w:rsidR="000D4CC4" w:rsidRPr="00DB5101" w:rsidRDefault="000D4CC4" w:rsidP="00AA47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trike/>
                <w:sz w:val="18"/>
                <w:szCs w:val="18"/>
              </w:rPr>
            </w:pPr>
          </w:p>
        </w:tc>
      </w:tr>
      <w:tr w:rsidR="00200D58" w:rsidRPr="00320E9E" w:rsidTr="001F0572">
        <w:trPr>
          <w:trHeight w:val="418"/>
        </w:trPr>
        <w:tc>
          <w:tcPr>
            <w:tcW w:w="2356" w:type="dxa"/>
            <w:vMerge/>
          </w:tcPr>
          <w:p w:rsidR="00200D58" w:rsidRPr="00340BEA" w:rsidRDefault="00200D58"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p>
        </w:tc>
        <w:tc>
          <w:tcPr>
            <w:tcW w:w="2213" w:type="dxa"/>
          </w:tcPr>
          <w:p w:rsidR="00200D58" w:rsidRPr="00572643" w:rsidRDefault="00200D58"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572643">
              <w:rPr>
                <w:rFonts w:ascii="Arial" w:hAnsi="Arial" w:cs="Arial"/>
                <w:bCs/>
                <w:sz w:val="18"/>
                <w:szCs w:val="18"/>
              </w:rPr>
              <w:t xml:space="preserve">Grant Administrator- </w:t>
            </w:r>
          </w:p>
          <w:p w:rsidR="00200D58" w:rsidRPr="00572643" w:rsidRDefault="00200D58"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572643">
              <w:rPr>
                <w:rFonts w:ascii="Arial" w:hAnsi="Arial" w:cs="Arial"/>
                <w:bCs/>
                <w:sz w:val="18"/>
                <w:szCs w:val="18"/>
              </w:rPr>
              <w:t>GS 12/5</w:t>
            </w:r>
          </w:p>
        </w:tc>
        <w:tc>
          <w:tcPr>
            <w:tcW w:w="1253" w:type="dxa"/>
          </w:tcPr>
          <w:p w:rsidR="00D7004D" w:rsidRDefault="00D7004D"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p>
          <w:p w:rsidR="00200D58" w:rsidRPr="00572643" w:rsidRDefault="00AA47B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w:t>
            </w:r>
            <w:r w:rsidR="00572643" w:rsidRPr="00572643">
              <w:rPr>
                <w:rFonts w:ascii="Arial" w:hAnsi="Arial" w:cs="Arial"/>
                <w:bCs/>
                <w:sz w:val="18"/>
                <w:szCs w:val="18"/>
              </w:rPr>
              <w:t>40.66</w:t>
            </w:r>
          </w:p>
        </w:tc>
        <w:tc>
          <w:tcPr>
            <w:tcW w:w="1761" w:type="dxa"/>
          </w:tcPr>
          <w:p w:rsidR="00D7004D" w:rsidRDefault="00D7004D"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p>
          <w:p w:rsidR="00200D58" w:rsidRPr="00572643" w:rsidRDefault="00AA47B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w:t>
            </w:r>
            <w:r w:rsidR="00572643" w:rsidRPr="00572643">
              <w:rPr>
                <w:rFonts w:ascii="Arial" w:hAnsi="Arial" w:cs="Arial"/>
                <w:bCs/>
                <w:sz w:val="18"/>
                <w:szCs w:val="18"/>
              </w:rPr>
              <w:t>60.99</w:t>
            </w:r>
          </w:p>
        </w:tc>
        <w:tc>
          <w:tcPr>
            <w:tcW w:w="1435" w:type="dxa"/>
          </w:tcPr>
          <w:p w:rsidR="00D7004D" w:rsidRDefault="00D7004D"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p>
          <w:p w:rsidR="00200D58" w:rsidRPr="00572643" w:rsidRDefault="00D7004D"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5</w:t>
            </w:r>
          </w:p>
        </w:tc>
        <w:tc>
          <w:tcPr>
            <w:tcW w:w="1103" w:type="dxa"/>
          </w:tcPr>
          <w:p w:rsidR="00D7004D" w:rsidRDefault="00200D58" w:rsidP="00AA47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572643">
              <w:rPr>
                <w:rFonts w:ascii="Arial" w:hAnsi="Arial" w:cs="Arial"/>
                <w:bCs/>
                <w:sz w:val="18"/>
                <w:szCs w:val="18"/>
              </w:rPr>
              <w:t xml:space="preserve">  </w:t>
            </w:r>
          </w:p>
          <w:p w:rsidR="00200D58" w:rsidRPr="00572643" w:rsidRDefault="00AA47B4" w:rsidP="00AA47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Pr>
                <w:rFonts w:ascii="Arial" w:hAnsi="Arial" w:cs="Arial"/>
                <w:bCs/>
                <w:sz w:val="18"/>
                <w:szCs w:val="18"/>
              </w:rPr>
              <w:t>$</w:t>
            </w:r>
            <w:r w:rsidR="00440EFB">
              <w:rPr>
                <w:rFonts w:ascii="Arial" w:hAnsi="Arial" w:cs="Arial"/>
                <w:bCs/>
                <w:sz w:val="18"/>
                <w:szCs w:val="18"/>
              </w:rPr>
              <w:t>305</w:t>
            </w:r>
            <w:r w:rsidR="00D7004D">
              <w:rPr>
                <w:rFonts w:ascii="Arial" w:hAnsi="Arial" w:cs="Arial"/>
                <w:bCs/>
                <w:sz w:val="18"/>
                <w:szCs w:val="18"/>
              </w:rPr>
              <w:t>.00</w:t>
            </w:r>
          </w:p>
        </w:tc>
      </w:tr>
      <w:tr w:rsidR="000D4CC4" w:rsidRPr="00320E9E" w:rsidTr="001F0572">
        <w:trPr>
          <w:trHeight w:val="458"/>
        </w:trPr>
        <w:tc>
          <w:tcPr>
            <w:tcW w:w="2356" w:type="dxa"/>
            <w:vMerge w:val="restart"/>
          </w:tcPr>
          <w:p w:rsidR="000D4CC4" w:rsidRPr="00340BEA"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340BEA">
              <w:rPr>
                <w:rFonts w:ascii="Arial" w:hAnsi="Arial" w:cs="Arial"/>
                <w:bCs/>
                <w:sz w:val="18"/>
                <w:szCs w:val="18"/>
              </w:rPr>
              <w:t>Proposal Selection</w:t>
            </w:r>
          </w:p>
        </w:tc>
        <w:tc>
          <w:tcPr>
            <w:tcW w:w="2213" w:type="dxa"/>
          </w:tcPr>
          <w:p w:rsidR="000D4CC4" w:rsidRPr="002C7D02"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2C7D02">
              <w:rPr>
                <w:rFonts w:ascii="Arial" w:hAnsi="Arial" w:cs="Arial"/>
                <w:bCs/>
                <w:sz w:val="18"/>
                <w:szCs w:val="18"/>
              </w:rPr>
              <w:t>Wildlife Biologist</w:t>
            </w:r>
          </w:p>
          <w:p w:rsidR="000D4CC4" w:rsidRPr="00320E9E"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8000"/>
                <w:sz w:val="18"/>
                <w:szCs w:val="18"/>
              </w:rPr>
            </w:pPr>
            <w:r w:rsidRPr="002C7D02">
              <w:rPr>
                <w:rFonts w:ascii="Arial" w:hAnsi="Arial" w:cs="Arial"/>
                <w:bCs/>
                <w:sz w:val="18"/>
                <w:szCs w:val="18"/>
              </w:rPr>
              <w:t>GS 13/5</w:t>
            </w:r>
          </w:p>
        </w:tc>
        <w:tc>
          <w:tcPr>
            <w:tcW w:w="1253" w:type="dxa"/>
          </w:tcPr>
          <w:p w:rsidR="000D4CC4" w:rsidRPr="00320E9E" w:rsidRDefault="00AA47B4" w:rsidP="00200D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8000"/>
                <w:sz w:val="18"/>
                <w:szCs w:val="18"/>
              </w:rPr>
            </w:pPr>
            <w:r>
              <w:rPr>
                <w:rFonts w:ascii="Arial" w:hAnsi="Arial" w:cs="Arial"/>
                <w:bCs/>
                <w:sz w:val="18"/>
                <w:szCs w:val="18"/>
              </w:rPr>
              <w:t>$</w:t>
            </w:r>
            <w:r w:rsidR="00200D58" w:rsidRPr="00200D58">
              <w:rPr>
                <w:rFonts w:ascii="Arial" w:hAnsi="Arial" w:cs="Arial"/>
                <w:bCs/>
                <w:sz w:val="18"/>
                <w:szCs w:val="18"/>
              </w:rPr>
              <w:t>48.35</w:t>
            </w:r>
          </w:p>
        </w:tc>
        <w:tc>
          <w:tcPr>
            <w:tcW w:w="1761" w:type="dxa"/>
          </w:tcPr>
          <w:p w:rsidR="000D4CC4" w:rsidRPr="00320E9E" w:rsidRDefault="00AA47B4" w:rsidP="00200D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8000"/>
                <w:sz w:val="18"/>
                <w:szCs w:val="18"/>
              </w:rPr>
            </w:pPr>
            <w:r>
              <w:rPr>
                <w:rFonts w:ascii="Arial" w:hAnsi="Arial" w:cs="Arial"/>
                <w:bCs/>
                <w:sz w:val="18"/>
                <w:szCs w:val="18"/>
              </w:rPr>
              <w:t>$</w:t>
            </w:r>
            <w:r w:rsidR="00200D58" w:rsidRPr="00200D58">
              <w:rPr>
                <w:rFonts w:ascii="Arial" w:hAnsi="Arial" w:cs="Arial"/>
                <w:bCs/>
                <w:sz w:val="18"/>
                <w:szCs w:val="18"/>
              </w:rPr>
              <w:t>72.5</w:t>
            </w:r>
            <w:r w:rsidR="00B830AF">
              <w:rPr>
                <w:rFonts w:ascii="Arial" w:hAnsi="Arial" w:cs="Arial"/>
                <w:bCs/>
                <w:sz w:val="18"/>
                <w:szCs w:val="18"/>
              </w:rPr>
              <w:t>3</w:t>
            </w:r>
          </w:p>
        </w:tc>
        <w:tc>
          <w:tcPr>
            <w:tcW w:w="1435" w:type="dxa"/>
          </w:tcPr>
          <w:p w:rsidR="000D4CC4" w:rsidRPr="004E266F" w:rsidRDefault="00DB5101"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5</w:t>
            </w:r>
          </w:p>
        </w:tc>
        <w:tc>
          <w:tcPr>
            <w:tcW w:w="1103" w:type="dxa"/>
          </w:tcPr>
          <w:p w:rsidR="000D4CC4" w:rsidRPr="004E266F" w:rsidRDefault="000D4CC4" w:rsidP="00AA47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4E266F">
              <w:rPr>
                <w:rFonts w:ascii="Arial" w:hAnsi="Arial" w:cs="Arial"/>
                <w:bCs/>
                <w:sz w:val="18"/>
                <w:szCs w:val="18"/>
              </w:rPr>
              <w:t xml:space="preserve">  </w:t>
            </w:r>
            <w:r w:rsidR="00AA47B4">
              <w:rPr>
                <w:rFonts w:ascii="Arial" w:hAnsi="Arial" w:cs="Arial"/>
                <w:bCs/>
                <w:sz w:val="18"/>
                <w:szCs w:val="18"/>
              </w:rPr>
              <w:t>$</w:t>
            </w:r>
            <w:r w:rsidR="00440EFB">
              <w:rPr>
                <w:rFonts w:ascii="Arial" w:hAnsi="Arial" w:cs="Arial"/>
                <w:bCs/>
                <w:sz w:val="18"/>
                <w:szCs w:val="18"/>
              </w:rPr>
              <w:t>363.0</w:t>
            </w:r>
            <w:r w:rsidR="00D7004D">
              <w:rPr>
                <w:rFonts w:ascii="Arial" w:hAnsi="Arial" w:cs="Arial"/>
                <w:bCs/>
                <w:sz w:val="18"/>
                <w:szCs w:val="18"/>
              </w:rPr>
              <w:t>0</w:t>
            </w:r>
          </w:p>
        </w:tc>
      </w:tr>
      <w:tr w:rsidR="000D4CC4" w:rsidRPr="00320E9E" w:rsidTr="001F0572">
        <w:tc>
          <w:tcPr>
            <w:tcW w:w="2356" w:type="dxa"/>
            <w:vMerge/>
          </w:tcPr>
          <w:p w:rsidR="000D4CC4" w:rsidRPr="00320E9E"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8000"/>
                <w:sz w:val="18"/>
                <w:szCs w:val="18"/>
              </w:rPr>
            </w:pPr>
          </w:p>
        </w:tc>
        <w:tc>
          <w:tcPr>
            <w:tcW w:w="2213" w:type="dxa"/>
          </w:tcPr>
          <w:p w:rsidR="000D4CC4" w:rsidRPr="00D64CC8"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D64CC8">
              <w:rPr>
                <w:rFonts w:ascii="Arial" w:hAnsi="Arial" w:cs="Arial"/>
                <w:bCs/>
                <w:sz w:val="18"/>
                <w:szCs w:val="18"/>
              </w:rPr>
              <w:t>Wildlife Administrator (Grants Branch Chief)</w:t>
            </w:r>
          </w:p>
          <w:p w:rsidR="000D4CC4" w:rsidRPr="00D64CC8"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D64CC8">
              <w:rPr>
                <w:rFonts w:ascii="Arial" w:hAnsi="Arial" w:cs="Arial"/>
                <w:bCs/>
                <w:sz w:val="18"/>
                <w:szCs w:val="18"/>
              </w:rPr>
              <w:t>GS 14/5</w:t>
            </w:r>
          </w:p>
        </w:tc>
        <w:tc>
          <w:tcPr>
            <w:tcW w:w="1253" w:type="dxa"/>
          </w:tcPr>
          <w:p w:rsidR="000D4CC4" w:rsidRPr="00D64CC8" w:rsidRDefault="00AA47B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w:t>
            </w:r>
            <w:r w:rsidR="00340BEA" w:rsidRPr="00D64CC8">
              <w:rPr>
                <w:rFonts w:ascii="Arial" w:hAnsi="Arial" w:cs="Arial"/>
                <w:bCs/>
                <w:sz w:val="18"/>
                <w:szCs w:val="18"/>
              </w:rPr>
              <w:t>57.13</w:t>
            </w:r>
          </w:p>
        </w:tc>
        <w:tc>
          <w:tcPr>
            <w:tcW w:w="1761" w:type="dxa"/>
          </w:tcPr>
          <w:p w:rsidR="000D4CC4" w:rsidRPr="00D64CC8" w:rsidRDefault="00AA47B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w:t>
            </w:r>
            <w:r w:rsidR="00340BEA" w:rsidRPr="00D64CC8">
              <w:rPr>
                <w:rFonts w:ascii="Arial" w:hAnsi="Arial" w:cs="Arial"/>
                <w:bCs/>
                <w:sz w:val="18"/>
                <w:szCs w:val="18"/>
              </w:rPr>
              <w:t>85.</w:t>
            </w:r>
            <w:r w:rsidR="007A5C79">
              <w:rPr>
                <w:rFonts w:ascii="Arial" w:hAnsi="Arial" w:cs="Arial"/>
                <w:bCs/>
                <w:sz w:val="18"/>
                <w:szCs w:val="18"/>
              </w:rPr>
              <w:t>70</w:t>
            </w:r>
          </w:p>
        </w:tc>
        <w:tc>
          <w:tcPr>
            <w:tcW w:w="1435" w:type="dxa"/>
          </w:tcPr>
          <w:p w:rsidR="000D4CC4" w:rsidRPr="00D64CC8" w:rsidRDefault="00D7004D"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3</w:t>
            </w:r>
          </w:p>
        </w:tc>
        <w:tc>
          <w:tcPr>
            <w:tcW w:w="1103" w:type="dxa"/>
          </w:tcPr>
          <w:p w:rsidR="000D4CC4" w:rsidRPr="00D64CC8" w:rsidRDefault="000D4CC4" w:rsidP="007A5C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D64CC8">
              <w:rPr>
                <w:rFonts w:ascii="Arial" w:hAnsi="Arial" w:cs="Arial"/>
                <w:bCs/>
                <w:sz w:val="18"/>
                <w:szCs w:val="18"/>
              </w:rPr>
              <w:t xml:space="preserve">  </w:t>
            </w:r>
            <w:r w:rsidR="00AA47B4">
              <w:rPr>
                <w:rFonts w:ascii="Arial" w:hAnsi="Arial" w:cs="Arial"/>
                <w:bCs/>
                <w:sz w:val="18"/>
                <w:szCs w:val="18"/>
              </w:rPr>
              <w:t>$</w:t>
            </w:r>
            <w:r w:rsidR="001E79EC">
              <w:rPr>
                <w:rFonts w:ascii="Arial" w:hAnsi="Arial" w:cs="Arial"/>
                <w:bCs/>
                <w:sz w:val="18"/>
                <w:szCs w:val="18"/>
              </w:rPr>
              <w:t>2</w:t>
            </w:r>
            <w:r w:rsidR="00440EFB">
              <w:rPr>
                <w:rFonts w:ascii="Arial" w:hAnsi="Arial" w:cs="Arial"/>
                <w:bCs/>
                <w:sz w:val="18"/>
                <w:szCs w:val="18"/>
              </w:rPr>
              <w:t>57.0</w:t>
            </w:r>
            <w:r w:rsidR="00D7004D">
              <w:rPr>
                <w:rFonts w:ascii="Arial" w:hAnsi="Arial" w:cs="Arial"/>
                <w:bCs/>
                <w:sz w:val="18"/>
                <w:szCs w:val="18"/>
              </w:rPr>
              <w:t>0</w:t>
            </w:r>
          </w:p>
        </w:tc>
      </w:tr>
      <w:tr w:rsidR="000D4CC4" w:rsidRPr="00D7004D" w:rsidTr="001F0572">
        <w:tc>
          <w:tcPr>
            <w:tcW w:w="2356" w:type="dxa"/>
            <w:vMerge/>
          </w:tcPr>
          <w:p w:rsidR="000D4CC4" w:rsidRPr="00320E9E"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8000"/>
                <w:sz w:val="18"/>
                <w:szCs w:val="18"/>
              </w:rPr>
            </w:pPr>
          </w:p>
        </w:tc>
        <w:tc>
          <w:tcPr>
            <w:tcW w:w="2213" w:type="dxa"/>
          </w:tcPr>
          <w:p w:rsidR="000D4CC4" w:rsidRPr="00D7004D"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trike/>
                <w:sz w:val="18"/>
                <w:szCs w:val="18"/>
              </w:rPr>
            </w:pPr>
          </w:p>
        </w:tc>
        <w:tc>
          <w:tcPr>
            <w:tcW w:w="1253" w:type="dxa"/>
          </w:tcPr>
          <w:p w:rsidR="000D4CC4" w:rsidRPr="00D7004D"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trike/>
                <w:sz w:val="18"/>
                <w:szCs w:val="18"/>
              </w:rPr>
            </w:pPr>
          </w:p>
        </w:tc>
        <w:tc>
          <w:tcPr>
            <w:tcW w:w="1761" w:type="dxa"/>
          </w:tcPr>
          <w:p w:rsidR="000D4CC4" w:rsidRPr="00D7004D"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trike/>
                <w:sz w:val="18"/>
                <w:szCs w:val="18"/>
              </w:rPr>
            </w:pPr>
          </w:p>
        </w:tc>
        <w:tc>
          <w:tcPr>
            <w:tcW w:w="1435" w:type="dxa"/>
          </w:tcPr>
          <w:p w:rsidR="000D4CC4" w:rsidRPr="00D7004D"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trike/>
                <w:sz w:val="18"/>
                <w:szCs w:val="18"/>
              </w:rPr>
            </w:pPr>
          </w:p>
        </w:tc>
        <w:tc>
          <w:tcPr>
            <w:tcW w:w="1103" w:type="dxa"/>
          </w:tcPr>
          <w:p w:rsidR="000D4CC4" w:rsidRPr="00D7004D" w:rsidRDefault="000D4CC4" w:rsidP="00AA47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trike/>
                <w:sz w:val="18"/>
                <w:szCs w:val="18"/>
              </w:rPr>
            </w:pPr>
          </w:p>
        </w:tc>
      </w:tr>
      <w:tr w:rsidR="00D7004D" w:rsidRPr="00320E9E" w:rsidTr="001F0572">
        <w:tc>
          <w:tcPr>
            <w:tcW w:w="2356" w:type="dxa"/>
          </w:tcPr>
          <w:p w:rsidR="00D7004D" w:rsidRPr="002C7D02" w:rsidRDefault="00D7004D"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2C7D02">
              <w:rPr>
                <w:rFonts w:ascii="Arial" w:hAnsi="Arial" w:cs="Arial"/>
                <w:bCs/>
                <w:sz w:val="18"/>
                <w:szCs w:val="18"/>
              </w:rPr>
              <w:t>Report Review</w:t>
            </w:r>
          </w:p>
        </w:tc>
        <w:tc>
          <w:tcPr>
            <w:tcW w:w="2213" w:type="dxa"/>
          </w:tcPr>
          <w:p w:rsidR="00D7004D" w:rsidRPr="00D64CC8" w:rsidRDefault="00D7004D" w:rsidP="002004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D64CC8">
              <w:rPr>
                <w:rFonts w:ascii="Arial" w:hAnsi="Arial" w:cs="Arial"/>
                <w:bCs/>
                <w:sz w:val="18"/>
                <w:szCs w:val="18"/>
              </w:rPr>
              <w:t>Wildlife Administrator (Grants Branch Chief)</w:t>
            </w:r>
          </w:p>
          <w:p w:rsidR="00D7004D" w:rsidRPr="00D64CC8" w:rsidRDefault="00D7004D" w:rsidP="002004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D64CC8">
              <w:rPr>
                <w:rFonts w:ascii="Arial" w:hAnsi="Arial" w:cs="Arial"/>
                <w:bCs/>
                <w:sz w:val="18"/>
                <w:szCs w:val="18"/>
              </w:rPr>
              <w:t>GS 14/5</w:t>
            </w:r>
          </w:p>
        </w:tc>
        <w:tc>
          <w:tcPr>
            <w:tcW w:w="1253" w:type="dxa"/>
          </w:tcPr>
          <w:p w:rsidR="00D7004D" w:rsidRPr="00D64CC8" w:rsidRDefault="00D7004D" w:rsidP="002004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w:t>
            </w:r>
            <w:r w:rsidRPr="00D64CC8">
              <w:rPr>
                <w:rFonts w:ascii="Arial" w:hAnsi="Arial" w:cs="Arial"/>
                <w:bCs/>
                <w:sz w:val="18"/>
                <w:szCs w:val="18"/>
              </w:rPr>
              <w:t>57.13</w:t>
            </w:r>
          </w:p>
        </w:tc>
        <w:tc>
          <w:tcPr>
            <w:tcW w:w="1761" w:type="dxa"/>
          </w:tcPr>
          <w:p w:rsidR="00D7004D" w:rsidRPr="00D64CC8" w:rsidRDefault="00D7004D" w:rsidP="002004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w:t>
            </w:r>
            <w:r w:rsidRPr="00D64CC8">
              <w:rPr>
                <w:rFonts w:ascii="Arial" w:hAnsi="Arial" w:cs="Arial"/>
                <w:bCs/>
                <w:sz w:val="18"/>
                <w:szCs w:val="18"/>
              </w:rPr>
              <w:t>85.</w:t>
            </w:r>
            <w:r>
              <w:rPr>
                <w:rFonts w:ascii="Arial" w:hAnsi="Arial" w:cs="Arial"/>
                <w:bCs/>
                <w:sz w:val="18"/>
                <w:szCs w:val="18"/>
              </w:rPr>
              <w:t>70</w:t>
            </w:r>
          </w:p>
        </w:tc>
        <w:tc>
          <w:tcPr>
            <w:tcW w:w="1435" w:type="dxa"/>
          </w:tcPr>
          <w:p w:rsidR="00D7004D" w:rsidRPr="00D64CC8" w:rsidRDefault="00D7004D" w:rsidP="002004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2</w:t>
            </w:r>
          </w:p>
        </w:tc>
        <w:tc>
          <w:tcPr>
            <w:tcW w:w="1103" w:type="dxa"/>
          </w:tcPr>
          <w:p w:rsidR="00D7004D" w:rsidRPr="00D64CC8" w:rsidRDefault="00D7004D" w:rsidP="002004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D64CC8">
              <w:rPr>
                <w:rFonts w:ascii="Arial" w:hAnsi="Arial" w:cs="Arial"/>
                <w:bCs/>
                <w:sz w:val="18"/>
                <w:szCs w:val="18"/>
              </w:rPr>
              <w:t xml:space="preserve"> </w:t>
            </w:r>
            <w:r>
              <w:rPr>
                <w:rFonts w:ascii="Arial" w:hAnsi="Arial" w:cs="Arial"/>
                <w:bCs/>
                <w:sz w:val="18"/>
                <w:szCs w:val="18"/>
              </w:rPr>
              <w:t>$171.00</w:t>
            </w:r>
          </w:p>
        </w:tc>
      </w:tr>
      <w:tr w:rsidR="00D7004D" w:rsidRPr="00320E9E" w:rsidTr="001F0572">
        <w:tc>
          <w:tcPr>
            <w:tcW w:w="9018" w:type="dxa"/>
            <w:gridSpan w:val="5"/>
            <w:tcBorders>
              <w:bottom w:val="double" w:sz="4" w:space="0" w:color="auto"/>
            </w:tcBorders>
          </w:tcPr>
          <w:p w:rsidR="00D7004D" w:rsidRPr="002C7D02" w:rsidRDefault="00D7004D"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8"/>
                <w:szCs w:val="18"/>
              </w:rPr>
            </w:pPr>
            <w:r w:rsidRPr="002C7D02">
              <w:rPr>
                <w:rFonts w:ascii="Arial" w:hAnsi="Arial" w:cs="Arial"/>
                <w:b/>
                <w:bCs/>
                <w:sz w:val="18"/>
                <w:szCs w:val="18"/>
              </w:rPr>
              <w:t>Total</w:t>
            </w:r>
          </w:p>
        </w:tc>
        <w:tc>
          <w:tcPr>
            <w:tcW w:w="1103" w:type="dxa"/>
            <w:tcBorders>
              <w:bottom w:val="double" w:sz="4" w:space="0" w:color="auto"/>
            </w:tcBorders>
          </w:tcPr>
          <w:p w:rsidR="00D7004D" w:rsidRPr="00C831D1" w:rsidRDefault="00D7004D" w:rsidP="00AA47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sz w:val="18"/>
                <w:szCs w:val="18"/>
              </w:rPr>
            </w:pPr>
            <w:r w:rsidRPr="00C831D1">
              <w:rPr>
                <w:rFonts w:ascii="Arial" w:hAnsi="Arial" w:cs="Arial"/>
                <w:b/>
                <w:bCs/>
                <w:sz w:val="18"/>
                <w:szCs w:val="18"/>
              </w:rPr>
              <w:t>$1,</w:t>
            </w:r>
            <w:r>
              <w:rPr>
                <w:rFonts w:ascii="Arial" w:hAnsi="Arial" w:cs="Arial"/>
                <w:b/>
                <w:bCs/>
                <w:sz w:val="18"/>
                <w:szCs w:val="18"/>
              </w:rPr>
              <w:t>9</w:t>
            </w:r>
            <w:r w:rsidR="00440EFB">
              <w:rPr>
                <w:rFonts w:ascii="Arial" w:hAnsi="Arial" w:cs="Arial"/>
                <w:b/>
                <w:bCs/>
                <w:sz w:val="18"/>
                <w:szCs w:val="18"/>
              </w:rPr>
              <w:t>89</w:t>
            </w:r>
            <w:r>
              <w:rPr>
                <w:rFonts w:ascii="Arial" w:hAnsi="Arial" w:cs="Arial"/>
                <w:b/>
                <w:bCs/>
                <w:sz w:val="18"/>
                <w:szCs w:val="18"/>
              </w:rPr>
              <w:t>.00</w:t>
            </w:r>
          </w:p>
        </w:tc>
      </w:tr>
    </w:tbl>
    <w:p w:rsidR="000D4CC4" w:rsidRPr="0066772F" w:rsidRDefault="0066772F" w:rsidP="000D4CC4">
      <w:r w:rsidRPr="0066772F">
        <w:t>*rounded</w:t>
      </w:r>
    </w:p>
    <w:p w:rsidR="00ED1EA8" w:rsidRPr="00320E9E" w:rsidRDefault="00ED1EA8" w:rsidP="000D4CC4">
      <w:pPr>
        <w:rPr>
          <w:color w:val="008000"/>
        </w:rPr>
      </w:pPr>
    </w:p>
    <w:p w:rsidR="000D4CC4" w:rsidRPr="00AA47B4" w:rsidRDefault="000D4CC4" w:rsidP="000D4C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AA47B4">
        <w:rPr>
          <w:rFonts w:ascii="Arial" w:hAnsi="Arial" w:cs="Arial"/>
          <w:b/>
          <w:bCs/>
          <w:sz w:val="22"/>
          <w:szCs w:val="22"/>
        </w:rPr>
        <w:lastRenderedPageBreak/>
        <w:t>Table 14.2 – Other Costs</w:t>
      </w:r>
    </w:p>
    <w:p w:rsidR="000D4CC4" w:rsidRPr="00AA47B4" w:rsidRDefault="000D4CC4" w:rsidP="000D4CC4">
      <w:pPr>
        <w:rPr>
          <w:b/>
        </w:rPr>
      </w:pPr>
    </w:p>
    <w:tbl>
      <w:tblPr>
        <w:tblStyle w:val="TableGrid"/>
        <w:tblW w:w="77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20"/>
        <w:gridCol w:w="1710"/>
        <w:gridCol w:w="1440"/>
        <w:gridCol w:w="1530"/>
        <w:gridCol w:w="1440"/>
      </w:tblGrid>
      <w:tr w:rsidR="000E665D" w:rsidRPr="00AA47B4" w:rsidTr="000E665D">
        <w:tc>
          <w:tcPr>
            <w:tcW w:w="1620" w:type="dxa"/>
          </w:tcPr>
          <w:p w:rsidR="000E665D" w:rsidRPr="00AA47B4" w:rsidRDefault="000E665D" w:rsidP="00EF32DD">
            <w:pPr>
              <w:rPr>
                <w:rFonts w:ascii="Arial" w:hAnsi="Arial"/>
                <w:b/>
                <w:bCs/>
                <w:sz w:val="18"/>
              </w:rPr>
            </w:pPr>
            <w:r w:rsidRPr="00AA47B4">
              <w:rPr>
                <w:rFonts w:ascii="Arial" w:hAnsi="Arial"/>
                <w:b/>
                <w:bCs/>
                <w:sz w:val="18"/>
              </w:rPr>
              <w:t xml:space="preserve">Travel </w:t>
            </w:r>
          </w:p>
        </w:tc>
        <w:tc>
          <w:tcPr>
            <w:tcW w:w="1710" w:type="dxa"/>
          </w:tcPr>
          <w:p w:rsidR="000E665D" w:rsidRPr="00AA47B4" w:rsidRDefault="000E665D" w:rsidP="00810D03">
            <w:pPr>
              <w:rPr>
                <w:rFonts w:ascii="Arial" w:hAnsi="Arial"/>
                <w:b/>
                <w:bCs/>
                <w:sz w:val="18"/>
              </w:rPr>
            </w:pPr>
            <w:r w:rsidRPr="00AA47B4">
              <w:rPr>
                <w:rFonts w:ascii="Arial" w:hAnsi="Arial"/>
                <w:b/>
                <w:bCs/>
                <w:sz w:val="18"/>
              </w:rPr>
              <w:t>Site Visits</w:t>
            </w:r>
          </w:p>
          <w:p w:rsidR="000E665D" w:rsidRPr="00AA47B4" w:rsidRDefault="000E665D" w:rsidP="00810D03">
            <w:pPr>
              <w:rPr>
                <w:rFonts w:ascii="Arial" w:hAnsi="Arial"/>
                <w:b/>
                <w:bCs/>
                <w:sz w:val="18"/>
              </w:rPr>
            </w:pPr>
            <w:r w:rsidRPr="00AA47B4">
              <w:rPr>
                <w:rFonts w:ascii="Arial" w:hAnsi="Arial"/>
                <w:b/>
                <w:bCs/>
                <w:i/>
                <w:sz w:val="18"/>
              </w:rPr>
              <w:t>(As Needed for Project Evaluation)</w:t>
            </w:r>
          </w:p>
        </w:tc>
        <w:tc>
          <w:tcPr>
            <w:tcW w:w="1440" w:type="dxa"/>
          </w:tcPr>
          <w:p w:rsidR="000E665D" w:rsidRPr="00AA47B4" w:rsidRDefault="000E665D" w:rsidP="00810D03">
            <w:pPr>
              <w:rPr>
                <w:rFonts w:ascii="Arial" w:hAnsi="Arial"/>
                <w:b/>
                <w:bCs/>
                <w:sz w:val="18"/>
              </w:rPr>
            </w:pPr>
            <w:r w:rsidRPr="00AA47B4">
              <w:rPr>
                <w:rFonts w:ascii="Arial" w:hAnsi="Arial"/>
                <w:b/>
                <w:bCs/>
                <w:sz w:val="18"/>
              </w:rPr>
              <w:t>Printing/</w:t>
            </w:r>
          </w:p>
          <w:p w:rsidR="000E665D" w:rsidRPr="00AA47B4" w:rsidRDefault="000E665D" w:rsidP="00810D03">
            <w:pPr>
              <w:rPr>
                <w:rFonts w:ascii="Arial" w:hAnsi="Arial"/>
                <w:b/>
                <w:bCs/>
                <w:sz w:val="18"/>
              </w:rPr>
            </w:pPr>
            <w:r w:rsidRPr="00AA47B4">
              <w:rPr>
                <w:rFonts w:ascii="Arial" w:hAnsi="Arial"/>
                <w:b/>
                <w:bCs/>
                <w:sz w:val="18"/>
              </w:rPr>
              <w:t>FedEx</w:t>
            </w:r>
          </w:p>
        </w:tc>
        <w:tc>
          <w:tcPr>
            <w:tcW w:w="1530" w:type="dxa"/>
          </w:tcPr>
          <w:p w:rsidR="000E665D" w:rsidRPr="00AA47B4" w:rsidRDefault="000E665D" w:rsidP="00810D03">
            <w:pPr>
              <w:rPr>
                <w:rFonts w:ascii="Arial" w:hAnsi="Arial"/>
                <w:b/>
                <w:bCs/>
                <w:sz w:val="18"/>
              </w:rPr>
            </w:pPr>
            <w:r>
              <w:rPr>
                <w:rFonts w:ascii="Arial" w:hAnsi="Arial"/>
                <w:b/>
                <w:bCs/>
                <w:sz w:val="18"/>
              </w:rPr>
              <w:t>Other</w:t>
            </w:r>
          </w:p>
        </w:tc>
        <w:tc>
          <w:tcPr>
            <w:tcW w:w="1440" w:type="dxa"/>
          </w:tcPr>
          <w:p w:rsidR="000E665D" w:rsidRPr="00AA47B4" w:rsidRDefault="000E665D" w:rsidP="00810D03">
            <w:pPr>
              <w:rPr>
                <w:rFonts w:ascii="Arial" w:hAnsi="Arial"/>
                <w:b/>
                <w:bCs/>
                <w:sz w:val="18"/>
              </w:rPr>
            </w:pPr>
            <w:r w:rsidRPr="00AA47B4">
              <w:rPr>
                <w:rFonts w:ascii="Arial" w:hAnsi="Arial"/>
                <w:b/>
                <w:bCs/>
                <w:sz w:val="18"/>
              </w:rPr>
              <w:t>Total</w:t>
            </w:r>
          </w:p>
        </w:tc>
      </w:tr>
      <w:tr w:rsidR="000E665D" w:rsidRPr="00AA47B4" w:rsidTr="000E665D">
        <w:tc>
          <w:tcPr>
            <w:tcW w:w="1620" w:type="dxa"/>
          </w:tcPr>
          <w:p w:rsidR="000E665D" w:rsidRDefault="000E665D" w:rsidP="00240C2C">
            <w:pPr>
              <w:jc w:val="right"/>
              <w:rPr>
                <w:rFonts w:ascii="Arial" w:hAnsi="Arial"/>
                <w:bCs/>
                <w:sz w:val="18"/>
              </w:rPr>
            </w:pPr>
            <w:r w:rsidRPr="00AA47B4">
              <w:rPr>
                <w:rFonts w:ascii="Arial" w:hAnsi="Arial"/>
                <w:bCs/>
                <w:sz w:val="18"/>
              </w:rPr>
              <w:t>$</w:t>
            </w:r>
            <w:r>
              <w:rPr>
                <w:rFonts w:ascii="Arial" w:hAnsi="Arial"/>
                <w:bCs/>
                <w:sz w:val="18"/>
              </w:rPr>
              <w:t>4,8</w:t>
            </w:r>
            <w:r w:rsidRPr="00AA47B4">
              <w:rPr>
                <w:rFonts w:ascii="Arial" w:hAnsi="Arial"/>
                <w:bCs/>
                <w:sz w:val="18"/>
              </w:rPr>
              <w:t>00</w:t>
            </w:r>
          </w:p>
          <w:p w:rsidR="000E665D" w:rsidRPr="00AA47B4" w:rsidRDefault="000E665D" w:rsidP="00240C2C">
            <w:pPr>
              <w:jc w:val="right"/>
              <w:rPr>
                <w:rFonts w:ascii="Arial" w:hAnsi="Arial"/>
                <w:bCs/>
                <w:sz w:val="18"/>
              </w:rPr>
            </w:pPr>
          </w:p>
        </w:tc>
        <w:tc>
          <w:tcPr>
            <w:tcW w:w="1710" w:type="dxa"/>
          </w:tcPr>
          <w:p w:rsidR="000E665D" w:rsidRPr="00AA47B4" w:rsidRDefault="000E665D" w:rsidP="00D7004D">
            <w:pPr>
              <w:jc w:val="right"/>
              <w:rPr>
                <w:rFonts w:ascii="Arial" w:hAnsi="Arial"/>
                <w:bCs/>
                <w:sz w:val="18"/>
              </w:rPr>
            </w:pPr>
            <w:r>
              <w:rPr>
                <w:rFonts w:ascii="Arial" w:hAnsi="Arial"/>
                <w:bCs/>
                <w:sz w:val="18"/>
              </w:rPr>
              <w:t>$1,25</w:t>
            </w:r>
            <w:r w:rsidRPr="00AA47B4">
              <w:rPr>
                <w:rFonts w:ascii="Arial" w:hAnsi="Arial"/>
                <w:bCs/>
                <w:sz w:val="18"/>
              </w:rPr>
              <w:t>0</w:t>
            </w:r>
          </w:p>
        </w:tc>
        <w:tc>
          <w:tcPr>
            <w:tcW w:w="1440" w:type="dxa"/>
          </w:tcPr>
          <w:p w:rsidR="000E665D" w:rsidRPr="00AA47B4" w:rsidRDefault="000E665D" w:rsidP="00AA47B4">
            <w:pPr>
              <w:jc w:val="right"/>
              <w:rPr>
                <w:rFonts w:ascii="Arial" w:hAnsi="Arial"/>
                <w:bCs/>
                <w:sz w:val="18"/>
              </w:rPr>
            </w:pPr>
            <w:r w:rsidRPr="00AA47B4">
              <w:rPr>
                <w:rFonts w:ascii="Arial" w:hAnsi="Arial"/>
                <w:bCs/>
                <w:sz w:val="18"/>
              </w:rPr>
              <w:t>$300</w:t>
            </w:r>
          </w:p>
        </w:tc>
        <w:tc>
          <w:tcPr>
            <w:tcW w:w="1530" w:type="dxa"/>
          </w:tcPr>
          <w:p w:rsidR="000E665D" w:rsidRPr="00AA47B4" w:rsidRDefault="000E665D" w:rsidP="00AA47B4">
            <w:pPr>
              <w:jc w:val="right"/>
              <w:rPr>
                <w:rFonts w:ascii="Arial" w:hAnsi="Arial"/>
                <w:bCs/>
                <w:sz w:val="18"/>
              </w:rPr>
            </w:pPr>
            <w:r w:rsidRPr="00AA47B4">
              <w:rPr>
                <w:rFonts w:ascii="Arial" w:hAnsi="Arial"/>
                <w:bCs/>
                <w:sz w:val="18"/>
              </w:rPr>
              <w:t>$</w:t>
            </w:r>
            <w:r>
              <w:rPr>
                <w:rFonts w:ascii="Arial" w:hAnsi="Arial"/>
                <w:bCs/>
                <w:sz w:val="18"/>
              </w:rPr>
              <w:t>250</w:t>
            </w:r>
          </w:p>
        </w:tc>
        <w:tc>
          <w:tcPr>
            <w:tcW w:w="1440" w:type="dxa"/>
          </w:tcPr>
          <w:p w:rsidR="000E665D" w:rsidRPr="00B24721" w:rsidRDefault="000E665D" w:rsidP="00D7004D">
            <w:pPr>
              <w:jc w:val="right"/>
              <w:rPr>
                <w:rFonts w:ascii="Arial" w:hAnsi="Arial"/>
                <w:b/>
                <w:bCs/>
                <w:sz w:val="18"/>
              </w:rPr>
            </w:pPr>
            <w:r w:rsidRPr="00B24721">
              <w:rPr>
                <w:rFonts w:ascii="Arial" w:hAnsi="Arial"/>
                <w:b/>
                <w:bCs/>
                <w:sz w:val="18"/>
              </w:rPr>
              <w:t>$</w:t>
            </w:r>
            <w:r>
              <w:rPr>
                <w:rFonts w:ascii="Arial" w:hAnsi="Arial"/>
                <w:b/>
                <w:bCs/>
                <w:sz w:val="18"/>
              </w:rPr>
              <w:t>6,600</w:t>
            </w:r>
          </w:p>
        </w:tc>
      </w:tr>
    </w:tbl>
    <w:p w:rsidR="000D4CC4" w:rsidRPr="00AA47B4" w:rsidRDefault="000D4CC4" w:rsidP="000D4CC4">
      <w:pPr>
        <w:rPr>
          <w:b/>
          <w:sz w:val="18"/>
        </w:rPr>
      </w:pPr>
    </w:p>
    <w:p w:rsidR="008E124B" w:rsidRDefault="008E12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150437" w:rsidRPr="004051B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051B8">
        <w:rPr>
          <w:rFonts w:ascii="Arial" w:hAnsi="Arial" w:cs="Arial"/>
          <w:b/>
          <w:bCs/>
          <w:sz w:val="22"/>
          <w:szCs w:val="22"/>
        </w:rPr>
        <w:t>15.</w:t>
      </w:r>
      <w:r w:rsidRPr="004051B8">
        <w:rPr>
          <w:rFonts w:ascii="Arial" w:hAnsi="Arial" w:cs="Arial"/>
          <w:b/>
          <w:bCs/>
          <w:sz w:val="22"/>
          <w:szCs w:val="22"/>
        </w:rPr>
        <w:tab/>
        <w:t>Explain the reasons for any program changes or adjustments.</w:t>
      </w:r>
    </w:p>
    <w:p w:rsidR="0013435C" w:rsidRPr="004051B8" w:rsidRDefault="0013435C" w:rsidP="001343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p>
    <w:p w:rsidR="0043090E" w:rsidRDefault="00F55131" w:rsidP="004309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This is a new collection.</w:t>
      </w:r>
    </w:p>
    <w:p w:rsidR="00EC081F" w:rsidRPr="00EC081F" w:rsidRDefault="00EC081F" w:rsidP="008C35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4051B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051B8">
        <w:rPr>
          <w:rFonts w:ascii="Arial" w:hAnsi="Arial" w:cs="Arial"/>
          <w:b/>
          <w:bCs/>
          <w:sz w:val="22"/>
          <w:szCs w:val="22"/>
        </w:rPr>
        <w:t>16.</w:t>
      </w:r>
      <w:r w:rsidRPr="004051B8">
        <w:rPr>
          <w:rFonts w:ascii="Arial" w:hAnsi="Arial" w:cs="Arial"/>
          <w:b/>
          <w:bCs/>
          <w:sz w:val="22"/>
          <w:szCs w:val="22"/>
        </w:rPr>
        <w:tab/>
        <w:t xml:space="preserve">For collections of information whose results will be published, outline plans for tabulation and publication.  </w:t>
      </w:r>
    </w:p>
    <w:p w:rsidR="000B41D9" w:rsidRPr="004051B8"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4051B8" w:rsidRDefault="0013435C" w:rsidP="007455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4051B8">
        <w:rPr>
          <w:rFonts w:ascii="Arial" w:hAnsi="Arial" w:cs="Arial"/>
          <w:sz w:val="22"/>
          <w:szCs w:val="22"/>
        </w:rPr>
        <w:t xml:space="preserve">We </w:t>
      </w:r>
      <w:r w:rsidR="0074559D" w:rsidRPr="004051B8">
        <w:rPr>
          <w:rFonts w:ascii="Arial" w:hAnsi="Arial" w:cs="Arial"/>
          <w:sz w:val="22"/>
          <w:szCs w:val="22"/>
        </w:rPr>
        <w:t xml:space="preserve">will not </w:t>
      </w:r>
      <w:r w:rsidRPr="004051B8">
        <w:rPr>
          <w:rFonts w:ascii="Arial" w:hAnsi="Arial" w:cs="Arial"/>
          <w:sz w:val="22"/>
          <w:szCs w:val="22"/>
        </w:rPr>
        <w:t>publish data from this information collection.</w:t>
      </w:r>
    </w:p>
    <w:p w:rsidR="004B66B5" w:rsidRPr="004051B8" w:rsidRDefault="004B6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150437" w:rsidRPr="004051B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051B8">
        <w:rPr>
          <w:rFonts w:ascii="Arial" w:hAnsi="Arial" w:cs="Arial"/>
          <w:b/>
          <w:bCs/>
          <w:sz w:val="22"/>
          <w:szCs w:val="22"/>
        </w:rPr>
        <w:t>17.</w:t>
      </w:r>
      <w:r w:rsidRPr="004051B8">
        <w:rPr>
          <w:rFonts w:ascii="Arial" w:hAnsi="Arial" w:cs="Arial"/>
          <w:b/>
          <w:bCs/>
          <w:sz w:val="22"/>
          <w:szCs w:val="22"/>
        </w:rPr>
        <w:tab/>
        <w:t>If seeking approval to not display the expiration date for OMB approval of the information collection, explain the reasons that display would be inappropriate.</w:t>
      </w:r>
    </w:p>
    <w:p w:rsidR="00913659" w:rsidRPr="004051B8"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150437" w:rsidRPr="004051B8" w:rsidRDefault="001343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051B8">
        <w:rPr>
          <w:rFonts w:ascii="Arial" w:hAnsi="Arial" w:cs="Arial"/>
          <w:sz w:val="22"/>
          <w:szCs w:val="22"/>
        </w:rPr>
        <w:t xml:space="preserve">We </w:t>
      </w:r>
      <w:r w:rsidR="00503241">
        <w:rPr>
          <w:rFonts w:ascii="Arial" w:hAnsi="Arial" w:cs="Arial"/>
          <w:sz w:val="22"/>
          <w:szCs w:val="22"/>
        </w:rPr>
        <w:t>will display the OMB control n</w:t>
      </w:r>
      <w:r w:rsidR="0074559D" w:rsidRPr="004051B8">
        <w:rPr>
          <w:rFonts w:ascii="Arial" w:hAnsi="Arial" w:cs="Arial"/>
          <w:sz w:val="22"/>
          <w:szCs w:val="22"/>
        </w:rPr>
        <w:t>umber and expiration date on appropriate materials.</w:t>
      </w:r>
    </w:p>
    <w:p w:rsidR="00A752A3" w:rsidRPr="004051B8" w:rsidRDefault="00A75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4051B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051B8">
        <w:rPr>
          <w:rFonts w:ascii="Arial" w:hAnsi="Arial" w:cs="Arial"/>
          <w:b/>
          <w:bCs/>
          <w:sz w:val="22"/>
          <w:szCs w:val="22"/>
        </w:rPr>
        <w:t>18.</w:t>
      </w:r>
      <w:r w:rsidRPr="004051B8">
        <w:rPr>
          <w:rFonts w:ascii="Arial" w:hAnsi="Arial" w:cs="Arial"/>
          <w:b/>
          <w:bCs/>
          <w:sz w:val="22"/>
          <w:szCs w:val="22"/>
        </w:rPr>
        <w:tab/>
        <w:t>Explain each exception</w:t>
      </w:r>
      <w:r w:rsidR="0074559D" w:rsidRPr="004051B8">
        <w:rPr>
          <w:rFonts w:ascii="Arial" w:hAnsi="Arial" w:cs="Arial"/>
          <w:b/>
          <w:bCs/>
          <w:sz w:val="22"/>
          <w:szCs w:val="22"/>
        </w:rPr>
        <w:t xml:space="preserve"> to the certification statement.</w:t>
      </w:r>
    </w:p>
    <w:p w:rsidR="0013435C" w:rsidRPr="004051B8" w:rsidRDefault="0013435C" w:rsidP="001343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2"/>
          <w:szCs w:val="24"/>
        </w:rPr>
      </w:pPr>
    </w:p>
    <w:p w:rsidR="005B0184" w:rsidRPr="004051B8" w:rsidRDefault="0013435C" w:rsidP="001343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4051B8">
        <w:rPr>
          <w:rFonts w:ascii="Arial" w:hAnsi="Arial" w:cs="Arial"/>
          <w:sz w:val="22"/>
          <w:szCs w:val="22"/>
        </w:rPr>
        <w:t>There are no exceptions to the certification statement.</w:t>
      </w:r>
    </w:p>
    <w:sectPr w:rsidR="005B0184" w:rsidRPr="004051B8" w:rsidSect="00F54295">
      <w:footerReference w:type="default" r:id="rId9"/>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F15" w:rsidRDefault="00243F15">
      <w:r>
        <w:separator/>
      </w:r>
    </w:p>
  </w:endnote>
  <w:endnote w:type="continuationSeparator" w:id="0">
    <w:p w:rsidR="00243F15" w:rsidRDefault="0024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437" w:rsidRDefault="00FD1B2D" w:rsidP="00B02D69">
    <w:pPr>
      <w:pStyle w:val="Footer"/>
      <w:framePr w:wrap="auto" w:vAnchor="text" w:hAnchor="margin" w:xAlign="right" w:y="1"/>
      <w:rPr>
        <w:rStyle w:val="PageNumber"/>
      </w:rPr>
    </w:pPr>
    <w:r>
      <w:rPr>
        <w:rStyle w:val="PageNumber"/>
      </w:rPr>
      <w:fldChar w:fldCharType="begin"/>
    </w:r>
    <w:r w:rsidR="00150437">
      <w:rPr>
        <w:rStyle w:val="PageNumber"/>
      </w:rPr>
      <w:instrText xml:space="preserve">PAGE  </w:instrText>
    </w:r>
    <w:r>
      <w:rPr>
        <w:rStyle w:val="PageNumber"/>
      </w:rPr>
      <w:fldChar w:fldCharType="separate"/>
    </w:r>
    <w:r w:rsidR="00CF4F98">
      <w:rPr>
        <w:rStyle w:val="PageNumber"/>
        <w:noProof/>
      </w:rPr>
      <w:t>6</w:t>
    </w:r>
    <w:r>
      <w:rPr>
        <w:rStyle w:val="PageNumber"/>
      </w:rPr>
      <w:fldChar w:fldCharType="end"/>
    </w:r>
  </w:p>
  <w:p w:rsidR="00150437" w:rsidRDefault="00150437"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F15" w:rsidRDefault="00243F15">
      <w:r>
        <w:separator/>
      </w:r>
    </w:p>
  </w:footnote>
  <w:footnote w:type="continuationSeparator" w:id="0">
    <w:p w:rsidR="00243F15" w:rsidRDefault="00243F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1E610E7"/>
    <w:multiLevelType w:val="hybridMultilevel"/>
    <w:tmpl w:val="3002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0000D72"/>
    <w:multiLevelType w:val="hybridMultilevel"/>
    <w:tmpl w:val="F11E990E"/>
    <w:lvl w:ilvl="0" w:tplc="37D8A7C2">
      <w:start w:val="1"/>
      <w:numFmt w:val="bullet"/>
      <w:lvlText w:val=""/>
      <w:lvlJc w:val="left"/>
      <w:pPr>
        <w:tabs>
          <w:tab w:val="num" w:pos="576"/>
        </w:tabs>
        <w:ind w:left="576" w:hanging="360"/>
      </w:pPr>
      <w:rPr>
        <w:rFonts w:ascii="Symbol" w:hAnsi="Symbol" w:hint="default"/>
      </w:rPr>
    </w:lvl>
    <w:lvl w:ilvl="1" w:tplc="550AD3F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093589"/>
    <w:multiLevelType w:val="hybridMultilevel"/>
    <w:tmpl w:val="16B470CA"/>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2C223DEA"/>
    <w:multiLevelType w:val="hybridMultilevel"/>
    <w:tmpl w:val="F23E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F569DA"/>
    <w:multiLevelType w:val="hybridMultilevel"/>
    <w:tmpl w:val="48065B00"/>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8">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202400B"/>
    <w:multiLevelType w:val="hybridMultilevel"/>
    <w:tmpl w:val="53BE298E"/>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8B40B1B"/>
    <w:multiLevelType w:val="hybridMultilevel"/>
    <w:tmpl w:val="6DE435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EB542B7"/>
    <w:multiLevelType w:val="hybridMultilevel"/>
    <w:tmpl w:val="4B9E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D94084"/>
    <w:multiLevelType w:val="hybridMultilevel"/>
    <w:tmpl w:val="E02E07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7">
    <w:nsid w:val="5DFF405C"/>
    <w:multiLevelType w:val="hybridMultilevel"/>
    <w:tmpl w:val="A0CAD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9">
    <w:nsid w:val="728D5FF2"/>
    <w:multiLevelType w:val="hybridMultilevel"/>
    <w:tmpl w:val="1624D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nsid w:val="7BCC14E1"/>
    <w:multiLevelType w:val="hybridMultilevel"/>
    <w:tmpl w:val="58A2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5"/>
  </w:num>
  <w:num w:numId="4">
    <w:abstractNumId w:val="18"/>
  </w:num>
  <w:num w:numId="5">
    <w:abstractNumId w:val="3"/>
  </w:num>
  <w:num w:numId="6">
    <w:abstractNumId w:val="12"/>
  </w:num>
  <w:num w:numId="7">
    <w:abstractNumId w:val="20"/>
  </w:num>
  <w:num w:numId="8">
    <w:abstractNumId w:val="10"/>
  </w:num>
  <w:num w:numId="9">
    <w:abstractNumId w:val="8"/>
  </w:num>
  <w:num w:numId="10">
    <w:abstractNumId w:val="2"/>
  </w:num>
  <w:num w:numId="11">
    <w:abstractNumId w:val="11"/>
  </w:num>
  <w:num w:numId="12">
    <w:abstractNumId w:val="7"/>
  </w:num>
  <w:num w:numId="13">
    <w:abstractNumId w:val="19"/>
  </w:num>
  <w:num w:numId="14">
    <w:abstractNumId w:val="21"/>
  </w:num>
  <w:num w:numId="15">
    <w:abstractNumId w:val="14"/>
  </w:num>
  <w:num w:numId="16">
    <w:abstractNumId w:val="4"/>
  </w:num>
  <w:num w:numId="17">
    <w:abstractNumId w:val="17"/>
  </w:num>
  <w:num w:numId="18">
    <w:abstractNumId w:val="6"/>
  </w:num>
  <w:num w:numId="19">
    <w:abstractNumId w:val="1"/>
  </w:num>
  <w:num w:numId="20">
    <w:abstractNumId w:val="13"/>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2CCC"/>
    <w:rsid w:val="00012CF4"/>
    <w:rsid w:val="000149FE"/>
    <w:rsid w:val="00015A7C"/>
    <w:rsid w:val="000179C2"/>
    <w:rsid w:val="000207D0"/>
    <w:rsid w:val="000216FD"/>
    <w:rsid w:val="00027FCB"/>
    <w:rsid w:val="00031E41"/>
    <w:rsid w:val="0003477E"/>
    <w:rsid w:val="00034D80"/>
    <w:rsid w:val="00042CE2"/>
    <w:rsid w:val="00051BAC"/>
    <w:rsid w:val="00054999"/>
    <w:rsid w:val="00055B1D"/>
    <w:rsid w:val="00065737"/>
    <w:rsid w:val="00066676"/>
    <w:rsid w:val="00070C88"/>
    <w:rsid w:val="00072ADE"/>
    <w:rsid w:val="00072E31"/>
    <w:rsid w:val="00074CC4"/>
    <w:rsid w:val="00074E32"/>
    <w:rsid w:val="00074F31"/>
    <w:rsid w:val="00076821"/>
    <w:rsid w:val="000802C2"/>
    <w:rsid w:val="000862B3"/>
    <w:rsid w:val="00093B97"/>
    <w:rsid w:val="00097574"/>
    <w:rsid w:val="000A4596"/>
    <w:rsid w:val="000B0FB2"/>
    <w:rsid w:val="000B1307"/>
    <w:rsid w:val="000B4068"/>
    <w:rsid w:val="000B41D9"/>
    <w:rsid w:val="000B4E3A"/>
    <w:rsid w:val="000B6E56"/>
    <w:rsid w:val="000C0AF1"/>
    <w:rsid w:val="000C1A7F"/>
    <w:rsid w:val="000C1B47"/>
    <w:rsid w:val="000C39ED"/>
    <w:rsid w:val="000C497E"/>
    <w:rsid w:val="000C4FDF"/>
    <w:rsid w:val="000C5BAA"/>
    <w:rsid w:val="000C5E49"/>
    <w:rsid w:val="000D32C7"/>
    <w:rsid w:val="000D498D"/>
    <w:rsid w:val="000D4CC4"/>
    <w:rsid w:val="000D5D8A"/>
    <w:rsid w:val="000E0439"/>
    <w:rsid w:val="000E13EA"/>
    <w:rsid w:val="000E415F"/>
    <w:rsid w:val="000E4FB7"/>
    <w:rsid w:val="000E52F3"/>
    <w:rsid w:val="000E665D"/>
    <w:rsid w:val="000E6FCE"/>
    <w:rsid w:val="000F2D66"/>
    <w:rsid w:val="000F7C11"/>
    <w:rsid w:val="00101CDF"/>
    <w:rsid w:val="00102409"/>
    <w:rsid w:val="00102BD1"/>
    <w:rsid w:val="001046C7"/>
    <w:rsid w:val="00106CDF"/>
    <w:rsid w:val="00107291"/>
    <w:rsid w:val="00110C54"/>
    <w:rsid w:val="00113B4E"/>
    <w:rsid w:val="00115EE6"/>
    <w:rsid w:val="00117869"/>
    <w:rsid w:val="00122C36"/>
    <w:rsid w:val="00127947"/>
    <w:rsid w:val="0013435C"/>
    <w:rsid w:val="00134CC8"/>
    <w:rsid w:val="00136EEB"/>
    <w:rsid w:val="00141048"/>
    <w:rsid w:val="00141AC1"/>
    <w:rsid w:val="001438C5"/>
    <w:rsid w:val="00143F79"/>
    <w:rsid w:val="001443F4"/>
    <w:rsid w:val="00150163"/>
    <w:rsid w:val="00150437"/>
    <w:rsid w:val="0015081D"/>
    <w:rsid w:val="00150D09"/>
    <w:rsid w:val="00153608"/>
    <w:rsid w:val="00153B58"/>
    <w:rsid w:val="00170367"/>
    <w:rsid w:val="001735F4"/>
    <w:rsid w:val="00176A0E"/>
    <w:rsid w:val="00176D26"/>
    <w:rsid w:val="0018100A"/>
    <w:rsid w:val="001929DF"/>
    <w:rsid w:val="001A2199"/>
    <w:rsid w:val="001A5556"/>
    <w:rsid w:val="001B0767"/>
    <w:rsid w:val="001B0BD5"/>
    <w:rsid w:val="001B14AD"/>
    <w:rsid w:val="001B162E"/>
    <w:rsid w:val="001B551B"/>
    <w:rsid w:val="001B60DE"/>
    <w:rsid w:val="001C4E07"/>
    <w:rsid w:val="001C788F"/>
    <w:rsid w:val="001D0B63"/>
    <w:rsid w:val="001D31BB"/>
    <w:rsid w:val="001D320B"/>
    <w:rsid w:val="001D352A"/>
    <w:rsid w:val="001D3F67"/>
    <w:rsid w:val="001D5622"/>
    <w:rsid w:val="001D7AE2"/>
    <w:rsid w:val="001E79EC"/>
    <w:rsid w:val="001F0572"/>
    <w:rsid w:val="001F41ED"/>
    <w:rsid w:val="00200D58"/>
    <w:rsid w:val="002042B1"/>
    <w:rsid w:val="00213DE0"/>
    <w:rsid w:val="00215304"/>
    <w:rsid w:val="002153D2"/>
    <w:rsid w:val="0021641D"/>
    <w:rsid w:val="00216C87"/>
    <w:rsid w:val="00217732"/>
    <w:rsid w:val="002209F2"/>
    <w:rsid w:val="00223507"/>
    <w:rsid w:val="00223ADE"/>
    <w:rsid w:val="00230239"/>
    <w:rsid w:val="0023100F"/>
    <w:rsid w:val="0023133A"/>
    <w:rsid w:val="00232282"/>
    <w:rsid w:val="0023530B"/>
    <w:rsid w:val="00237804"/>
    <w:rsid w:val="00240C2C"/>
    <w:rsid w:val="00243F15"/>
    <w:rsid w:val="00245ED6"/>
    <w:rsid w:val="002505EA"/>
    <w:rsid w:val="00250824"/>
    <w:rsid w:val="0025669C"/>
    <w:rsid w:val="00260D25"/>
    <w:rsid w:val="0026299A"/>
    <w:rsid w:val="0026520A"/>
    <w:rsid w:val="00266EEE"/>
    <w:rsid w:val="00270D3D"/>
    <w:rsid w:val="002847AA"/>
    <w:rsid w:val="00287F58"/>
    <w:rsid w:val="00291B52"/>
    <w:rsid w:val="00293FB8"/>
    <w:rsid w:val="00294C53"/>
    <w:rsid w:val="00296A35"/>
    <w:rsid w:val="002A1947"/>
    <w:rsid w:val="002A4BA5"/>
    <w:rsid w:val="002A56B2"/>
    <w:rsid w:val="002A7CC0"/>
    <w:rsid w:val="002B0395"/>
    <w:rsid w:val="002B46E8"/>
    <w:rsid w:val="002C4305"/>
    <w:rsid w:val="002C6436"/>
    <w:rsid w:val="002C7D02"/>
    <w:rsid w:val="002E057F"/>
    <w:rsid w:val="002E084F"/>
    <w:rsid w:val="002E4BA2"/>
    <w:rsid w:val="002F32F8"/>
    <w:rsid w:val="00301915"/>
    <w:rsid w:val="00303F7E"/>
    <w:rsid w:val="0031195D"/>
    <w:rsid w:val="00312430"/>
    <w:rsid w:val="00317D1C"/>
    <w:rsid w:val="00320C27"/>
    <w:rsid w:val="00320E47"/>
    <w:rsid w:val="00320E9E"/>
    <w:rsid w:val="00323AA4"/>
    <w:rsid w:val="00324B59"/>
    <w:rsid w:val="00325F9B"/>
    <w:rsid w:val="00326AC0"/>
    <w:rsid w:val="00330B98"/>
    <w:rsid w:val="00331D14"/>
    <w:rsid w:val="00335781"/>
    <w:rsid w:val="0033763E"/>
    <w:rsid w:val="00340BEA"/>
    <w:rsid w:val="003445F9"/>
    <w:rsid w:val="00356A86"/>
    <w:rsid w:val="00357964"/>
    <w:rsid w:val="00364971"/>
    <w:rsid w:val="00366FE3"/>
    <w:rsid w:val="00372251"/>
    <w:rsid w:val="00375829"/>
    <w:rsid w:val="00380B6F"/>
    <w:rsid w:val="00384A4E"/>
    <w:rsid w:val="0038652C"/>
    <w:rsid w:val="00386F83"/>
    <w:rsid w:val="00390FA4"/>
    <w:rsid w:val="00392188"/>
    <w:rsid w:val="00397E5B"/>
    <w:rsid w:val="003A05EE"/>
    <w:rsid w:val="003A43E2"/>
    <w:rsid w:val="003B0154"/>
    <w:rsid w:val="003C1180"/>
    <w:rsid w:val="003C67D2"/>
    <w:rsid w:val="003D022D"/>
    <w:rsid w:val="003D22AF"/>
    <w:rsid w:val="003D2DED"/>
    <w:rsid w:val="003D4C25"/>
    <w:rsid w:val="003D55D4"/>
    <w:rsid w:val="003D5BD1"/>
    <w:rsid w:val="003E1014"/>
    <w:rsid w:val="003E1A3C"/>
    <w:rsid w:val="003E53AD"/>
    <w:rsid w:val="003E5F95"/>
    <w:rsid w:val="003E67D3"/>
    <w:rsid w:val="003F2153"/>
    <w:rsid w:val="003F3B41"/>
    <w:rsid w:val="003F47DB"/>
    <w:rsid w:val="003F6B93"/>
    <w:rsid w:val="0040337A"/>
    <w:rsid w:val="00403CCB"/>
    <w:rsid w:val="004051B8"/>
    <w:rsid w:val="0040627C"/>
    <w:rsid w:val="00406A76"/>
    <w:rsid w:val="004143CF"/>
    <w:rsid w:val="00414E5E"/>
    <w:rsid w:val="00423002"/>
    <w:rsid w:val="00423226"/>
    <w:rsid w:val="00425CF6"/>
    <w:rsid w:val="00427B1E"/>
    <w:rsid w:val="004304EF"/>
    <w:rsid w:val="0043090E"/>
    <w:rsid w:val="004324F6"/>
    <w:rsid w:val="00434665"/>
    <w:rsid w:val="004365F0"/>
    <w:rsid w:val="00440EFB"/>
    <w:rsid w:val="00444342"/>
    <w:rsid w:val="00447CA7"/>
    <w:rsid w:val="00461AED"/>
    <w:rsid w:val="0046221D"/>
    <w:rsid w:val="0046471A"/>
    <w:rsid w:val="00466358"/>
    <w:rsid w:val="00473CC2"/>
    <w:rsid w:val="00477CB9"/>
    <w:rsid w:val="00477DB8"/>
    <w:rsid w:val="00481D51"/>
    <w:rsid w:val="004850C1"/>
    <w:rsid w:val="00487B3D"/>
    <w:rsid w:val="00490FC3"/>
    <w:rsid w:val="00492096"/>
    <w:rsid w:val="00493380"/>
    <w:rsid w:val="004A4179"/>
    <w:rsid w:val="004A4332"/>
    <w:rsid w:val="004A7AAA"/>
    <w:rsid w:val="004B1DD5"/>
    <w:rsid w:val="004B66B5"/>
    <w:rsid w:val="004C5EEE"/>
    <w:rsid w:val="004D30EA"/>
    <w:rsid w:val="004D73E9"/>
    <w:rsid w:val="004E266F"/>
    <w:rsid w:val="004E27F3"/>
    <w:rsid w:val="004F0E0D"/>
    <w:rsid w:val="004F0E11"/>
    <w:rsid w:val="004F1873"/>
    <w:rsid w:val="004F53A4"/>
    <w:rsid w:val="004F5E56"/>
    <w:rsid w:val="00503241"/>
    <w:rsid w:val="005046A4"/>
    <w:rsid w:val="00507F23"/>
    <w:rsid w:val="005120EE"/>
    <w:rsid w:val="00512B5A"/>
    <w:rsid w:val="005138BF"/>
    <w:rsid w:val="0053055C"/>
    <w:rsid w:val="00532299"/>
    <w:rsid w:val="00533002"/>
    <w:rsid w:val="00536B7A"/>
    <w:rsid w:val="00540D4F"/>
    <w:rsid w:val="005416AF"/>
    <w:rsid w:val="00544053"/>
    <w:rsid w:val="0054463B"/>
    <w:rsid w:val="00547D7B"/>
    <w:rsid w:val="0055067A"/>
    <w:rsid w:val="00551F15"/>
    <w:rsid w:val="00556F52"/>
    <w:rsid w:val="005570CD"/>
    <w:rsid w:val="005618A4"/>
    <w:rsid w:val="00564A73"/>
    <w:rsid w:val="00565FBD"/>
    <w:rsid w:val="00571AC5"/>
    <w:rsid w:val="00572643"/>
    <w:rsid w:val="00574D9E"/>
    <w:rsid w:val="00577B3B"/>
    <w:rsid w:val="00585F44"/>
    <w:rsid w:val="00587571"/>
    <w:rsid w:val="00594002"/>
    <w:rsid w:val="005A0153"/>
    <w:rsid w:val="005A25FB"/>
    <w:rsid w:val="005A4D40"/>
    <w:rsid w:val="005A541A"/>
    <w:rsid w:val="005A5909"/>
    <w:rsid w:val="005B0184"/>
    <w:rsid w:val="005B0543"/>
    <w:rsid w:val="005B1101"/>
    <w:rsid w:val="005B1E2B"/>
    <w:rsid w:val="005B3512"/>
    <w:rsid w:val="005B38CB"/>
    <w:rsid w:val="005B6C5C"/>
    <w:rsid w:val="005C1AFC"/>
    <w:rsid w:val="005C51EA"/>
    <w:rsid w:val="005D4796"/>
    <w:rsid w:val="005E372B"/>
    <w:rsid w:val="005E559F"/>
    <w:rsid w:val="005F27CC"/>
    <w:rsid w:val="005F39EA"/>
    <w:rsid w:val="005F6E8D"/>
    <w:rsid w:val="00600991"/>
    <w:rsid w:val="006031BE"/>
    <w:rsid w:val="00605D2D"/>
    <w:rsid w:val="006076C7"/>
    <w:rsid w:val="006107D9"/>
    <w:rsid w:val="00613E7C"/>
    <w:rsid w:val="00621104"/>
    <w:rsid w:val="00622B6F"/>
    <w:rsid w:val="00630337"/>
    <w:rsid w:val="00637615"/>
    <w:rsid w:val="006406CD"/>
    <w:rsid w:val="006505F6"/>
    <w:rsid w:val="00650677"/>
    <w:rsid w:val="0065081F"/>
    <w:rsid w:val="00652CC4"/>
    <w:rsid w:val="00663F85"/>
    <w:rsid w:val="0066414C"/>
    <w:rsid w:val="00665D32"/>
    <w:rsid w:val="0066772F"/>
    <w:rsid w:val="00670629"/>
    <w:rsid w:val="00672A18"/>
    <w:rsid w:val="00674A03"/>
    <w:rsid w:val="006757DC"/>
    <w:rsid w:val="00676969"/>
    <w:rsid w:val="00677D49"/>
    <w:rsid w:val="00680C8D"/>
    <w:rsid w:val="0068135D"/>
    <w:rsid w:val="00681428"/>
    <w:rsid w:val="00691ADC"/>
    <w:rsid w:val="006942D9"/>
    <w:rsid w:val="00694E9E"/>
    <w:rsid w:val="006A07A4"/>
    <w:rsid w:val="006A11BA"/>
    <w:rsid w:val="006B3655"/>
    <w:rsid w:val="006B3AD8"/>
    <w:rsid w:val="006B4035"/>
    <w:rsid w:val="006B4FF2"/>
    <w:rsid w:val="006B576D"/>
    <w:rsid w:val="006B6CFD"/>
    <w:rsid w:val="006B6F4B"/>
    <w:rsid w:val="006D0159"/>
    <w:rsid w:val="006D3446"/>
    <w:rsid w:val="006D39CC"/>
    <w:rsid w:val="006D4C4F"/>
    <w:rsid w:val="006D635C"/>
    <w:rsid w:val="006D6E1B"/>
    <w:rsid w:val="006E3E3B"/>
    <w:rsid w:val="006E6F28"/>
    <w:rsid w:val="006E7555"/>
    <w:rsid w:val="006E7DDF"/>
    <w:rsid w:val="006F330B"/>
    <w:rsid w:val="006F4A52"/>
    <w:rsid w:val="006F6324"/>
    <w:rsid w:val="006F793E"/>
    <w:rsid w:val="007000C4"/>
    <w:rsid w:val="00702174"/>
    <w:rsid w:val="00702D8A"/>
    <w:rsid w:val="0070416F"/>
    <w:rsid w:val="007072F0"/>
    <w:rsid w:val="007104AC"/>
    <w:rsid w:val="00712129"/>
    <w:rsid w:val="007159F7"/>
    <w:rsid w:val="00715D30"/>
    <w:rsid w:val="007205EC"/>
    <w:rsid w:val="007229F3"/>
    <w:rsid w:val="007234AC"/>
    <w:rsid w:val="0072450A"/>
    <w:rsid w:val="00727DDC"/>
    <w:rsid w:val="00733171"/>
    <w:rsid w:val="00734E17"/>
    <w:rsid w:val="00740997"/>
    <w:rsid w:val="0074559D"/>
    <w:rsid w:val="00746392"/>
    <w:rsid w:val="00750285"/>
    <w:rsid w:val="00752A45"/>
    <w:rsid w:val="00753E23"/>
    <w:rsid w:val="00755177"/>
    <w:rsid w:val="00756E86"/>
    <w:rsid w:val="007571B5"/>
    <w:rsid w:val="007578C0"/>
    <w:rsid w:val="00760C33"/>
    <w:rsid w:val="00763993"/>
    <w:rsid w:val="00763BDF"/>
    <w:rsid w:val="0077041D"/>
    <w:rsid w:val="00770DE4"/>
    <w:rsid w:val="007837AC"/>
    <w:rsid w:val="00787813"/>
    <w:rsid w:val="00787EBF"/>
    <w:rsid w:val="00790986"/>
    <w:rsid w:val="00791604"/>
    <w:rsid w:val="00794267"/>
    <w:rsid w:val="007949CB"/>
    <w:rsid w:val="0079577B"/>
    <w:rsid w:val="007A4978"/>
    <w:rsid w:val="007A4A45"/>
    <w:rsid w:val="007A5470"/>
    <w:rsid w:val="007A5C79"/>
    <w:rsid w:val="007B0B38"/>
    <w:rsid w:val="007B1EDB"/>
    <w:rsid w:val="007B3898"/>
    <w:rsid w:val="007B5D7C"/>
    <w:rsid w:val="007B7AC1"/>
    <w:rsid w:val="007C3244"/>
    <w:rsid w:val="007C7C33"/>
    <w:rsid w:val="007D01CA"/>
    <w:rsid w:val="007D1701"/>
    <w:rsid w:val="007D24D0"/>
    <w:rsid w:val="007D2CAE"/>
    <w:rsid w:val="007D42FD"/>
    <w:rsid w:val="007D65B3"/>
    <w:rsid w:val="007D702E"/>
    <w:rsid w:val="007E0AE4"/>
    <w:rsid w:val="007E2C78"/>
    <w:rsid w:val="007E3141"/>
    <w:rsid w:val="007E718F"/>
    <w:rsid w:val="007F196A"/>
    <w:rsid w:val="007F34C6"/>
    <w:rsid w:val="007F6762"/>
    <w:rsid w:val="007F6C10"/>
    <w:rsid w:val="007F74A5"/>
    <w:rsid w:val="0080428A"/>
    <w:rsid w:val="00805C39"/>
    <w:rsid w:val="00810D03"/>
    <w:rsid w:val="0081596C"/>
    <w:rsid w:val="00817380"/>
    <w:rsid w:val="00823E3F"/>
    <w:rsid w:val="00825837"/>
    <w:rsid w:val="00826869"/>
    <w:rsid w:val="008313CC"/>
    <w:rsid w:val="00833741"/>
    <w:rsid w:val="00834944"/>
    <w:rsid w:val="00835F1F"/>
    <w:rsid w:val="0083785D"/>
    <w:rsid w:val="0084126D"/>
    <w:rsid w:val="008415A8"/>
    <w:rsid w:val="00841FE2"/>
    <w:rsid w:val="00842158"/>
    <w:rsid w:val="008500C7"/>
    <w:rsid w:val="008508CF"/>
    <w:rsid w:val="00850D44"/>
    <w:rsid w:val="00851F63"/>
    <w:rsid w:val="00871AB7"/>
    <w:rsid w:val="008730E3"/>
    <w:rsid w:val="00874388"/>
    <w:rsid w:val="00874A66"/>
    <w:rsid w:val="00877020"/>
    <w:rsid w:val="0088060C"/>
    <w:rsid w:val="00880B5E"/>
    <w:rsid w:val="00880F90"/>
    <w:rsid w:val="00881FD3"/>
    <w:rsid w:val="00882EA1"/>
    <w:rsid w:val="0088362D"/>
    <w:rsid w:val="008904FB"/>
    <w:rsid w:val="00891830"/>
    <w:rsid w:val="00894A53"/>
    <w:rsid w:val="008952F4"/>
    <w:rsid w:val="008956E2"/>
    <w:rsid w:val="008A2D5E"/>
    <w:rsid w:val="008A317B"/>
    <w:rsid w:val="008A6DFC"/>
    <w:rsid w:val="008B3C81"/>
    <w:rsid w:val="008B5755"/>
    <w:rsid w:val="008B7551"/>
    <w:rsid w:val="008C01C1"/>
    <w:rsid w:val="008C0E28"/>
    <w:rsid w:val="008C35F5"/>
    <w:rsid w:val="008C6448"/>
    <w:rsid w:val="008C6D6C"/>
    <w:rsid w:val="008D2F98"/>
    <w:rsid w:val="008E124B"/>
    <w:rsid w:val="008E32D6"/>
    <w:rsid w:val="008E6EA8"/>
    <w:rsid w:val="008F09D5"/>
    <w:rsid w:val="008F47EB"/>
    <w:rsid w:val="00907EC4"/>
    <w:rsid w:val="00912BB4"/>
    <w:rsid w:val="00913659"/>
    <w:rsid w:val="00915D10"/>
    <w:rsid w:val="00916909"/>
    <w:rsid w:val="009205A2"/>
    <w:rsid w:val="0092183C"/>
    <w:rsid w:val="00926586"/>
    <w:rsid w:val="00926778"/>
    <w:rsid w:val="009319E4"/>
    <w:rsid w:val="009345A5"/>
    <w:rsid w:val="00942D00"/>
    <w:rsid w:val="0095362B"/>
    <w:rsid w:val="009662B7"/>
    <w:rsid w:val="00971562"/>
    <w:rsid w:val="0097157A"/>
    <w:rsid w:val="00982A4E"/>
    <w:rsid w:val="00982D0A"/>
    <w:rsid w:val="009848C3"/>
    <w:rsid w:val="00984F55"/>
    <w:rsid w:val="00996B26"/>
    <w:rsid w:val="00997C18"/>
    <w:rsid w:val="009A142E"/>
    <w:rsid w:val="009A4896"/>
    <w:rsid w:val="009A591D"/>
    <w:rsid w:val="009A6D38"/>
    <w:rsid w:val="009A6D4B"/>
    <w:rsid w:val="009B0420"/>
    <w:rsid w:val="009B13D7"/>
    <w:rsid w:val="009B529A"/>
    <w:rsid w:val="009B7962"/>
    <w:rsid w:val="009C142B"/>
    <w:rsid w:val="009C173D"/>
    <w:rsid w:val="009C1C99"/>
    <w:rsid w:val="009C2F16"/>
    <w:rsid w:val="009C7188"/>
    <w:rsid w:val="009D0107"/>
    <w:rsid w:val="009D6040"/>
    <w:rsid w:val="009E0140"/>
    <w:rsid w:val="009E5FE5"/>
    <w:rsid w:val="009E68BB"/>
    <w:rsid w:val="00A004C4"/>
    <w:rsid w:val="00A01B93"/>
    <w:rsid w:val="00A02629"/>
    <w:rsid w:val="00A06EB0"/>
    <w:rsid w:val="00A10175"/>
    <w:rsid w:val="00A13556"/>
    <w:rsid w:val="00A16D85"/>
    <w:rsid w:val="00A20A45"/>
    <w:rsid w:val="00A21522"/>
    <w:rsid w:val="00A27C5A"/>
    <w:rsid w:val="00A32B65"/>
    <w:rsid w:val="00A344F0"/>
    <w:rsid w:val="00A3714B"/>
    <w:rsid w:val="00A440B1"/>
    <w:rsid w:val="00A4457A"/>
    <w:rsid w:val="00A44B76"/>
    <w:rsid w:val="00A47814"/>
    <w:rsid w:val="00A54815"/>
    <w:rsid w:val="00A54D42"/>
    <w:rsid w:val="00A551CD"/>
    <w:rsid w:val="00A578DF"/>
    <w:rsid w:val="00A627A6"/>
    <w:rsid w:val="00A62EF7"/>
    <w:rsid w:val="00A64146"/>
    <w:rsid w:val="00A6560A"/>
    <w:rsid w:val="00A67413"/>
    <w:rsid w:val="00A73583"/>
    <w:rsid w:val="00A7415B"/>
    <w:rsid w:val="00A74F42"/>
    <w:rsid w:val="00A752A3"/>
    <w:rsid w:val="00A7596D"/>
    <w:rsid w:val="00A76AD1"/>
    <w:rsid w:val="00A77B3B"/>
    <w:rsid w:val="00A80094"/>
    <w:rsid w:val="00A82A54"/>
    <w:rsid w:val="00A83D14"/>
    <w:rsid w:val="00A85343"/>
    <w:rsid w:val="00A915F9"/>
    <w:rsid w:val="00AA204E"/>
    <w:rsid w:val="00AA33BC"/>
    <w:rsid w:val="00AA47B4"/>
    <w:rsid w:val="00AA74E2"/>
    <w:rsid w:val="00AB4F87"/>
    <w:rsid w:val="00AB6EB2"/>
    <w:rsid w:val="00AB78D1"/>
    <w:rsid w:val="00AC18B2"/>
    <w:rsid w:val="00AC2FE4"/>
    <w:rsid w:val="00AC31B3"/>
    <w:rsid w:val="00AD043C"/>
    <w:rsid w:val="00AD4441"/>
    <w:rsid w:val="00AD4B60"/>
    <w:rsid w:val="00AD74E9"/>
    <w:rsid w:val="00AE21F0"/>
    <w:rsid w:val="00AE2413"/>
    <w:rsid w:val="00AF1B95"/>
    <w:rsid w:val="00AF35F1"/>
    <w:rsid w:val="00AF70FD"/>
    <w:rsid w:val="00B00650"/>
    <w:rsid w:val="00B018FD"/>
    <w:rsid w:val="00B02D69"/>
    <w:rsid w:val="00B03449"/>
    <w:rsid w:val="00B0516F"/>
    <w:rsid w:val="00B0529A"/>
    <w:rsid w:val="00B06568"/>
    <w:rsid w:val="00B10F77"/>
    <w:rsid w:val="00B12DAC"/>
    <w:rsid w:val="00B14160"/>
    <w:rsid w:val="00B1623B"/>
    <w:rsid w:val="00B16864"/>
    <w:rsid w:val="00B22FB0"/>
    <w:rsid w:val="00B234DC"/>
    <w:rsid w:val="00B24721"/>
    <w:rsid w:val="00B2675A"/>
    <w:rsid w:val="00B27B55"/>
    <w:rsid w:val="00B30C3B"/>
    <w:rsid w:val="00B37062"/>
    <w:rsid w:val="00B37E2E"/>
    <w:rsid w:val="00B408BE"/>
    <w:rsid w:val="00B428E6"/>
    <w:rsid w:val="00B432DE"/>
    <w:rsid w:val="00B44D16"/>
    <w:rsid w:val="00B45D26"/>
    <w:rsid w:val="00B460FF"/>
    <w:rsid w:val="00B46174"/>
    <w:rsid w:val="00B51632"/>
    <w:rsid w:val="00B57107"/>
    <w:rsid w:val="00B60427"/>
    <w:rsid w:val="00B633EA"/>
    <w:rsid w:val="00B63ED7"/>
    <w:rsid w:val="00B6425E"/>
    <w:rsid w:val="00B70659"/>
    <w:rsid w:val="00B74537"/>
    <w:rsid w:val="00B80CB8"/>
    <w:rsid w:val="00B830AF"/>
    <w:rsid w:val="00B850EF"/>
    <w:rsid w:val="00B875BA"/>
    <w:rsid w:val="00B91116"/>
    <w:rsid w:val="00B94781"/>
    <w:rsid w:val="00BA25B7"/>
    <w:rsid w:val="00BA6C7F"/>
    <w:rsid w:val="00BB01A5"/>
    <w:rsid w:val="00BB01F5"/>
    <w:rsid w:val="00BB0E92"/>
    <w:rsid w:val="00BB1FC6"/>
    <w:rsid w:val="00BB4A08"/>
    <w:rsid w:val="00BC061F"/>
    <w:rsid w:val="00BC3922"/>
    <w:rsid w:val="00BD08BB"/>
    <w:rsid w:val="00BD74B6"/>
    <w:rsid w:val="00BE3C95"/>
    <w:rsid w:val="00BE44DE"/>
    <w:rsid w:val="00BE45D3"/>
    <w:rsid w:val="00BE77B2"/>
    <w:rsid w:val="00BF1B07"/>
    <w:rsid w:val="00BF44EA"/>
    <w:rsid w:val="00BF4522"/>
    <w:rsid w:val="00BF7EE8"/>
    <w:rsid w:val="00C0703A"/>
    <w:rsid w:val="00C1050F"/>
    <w:rsid w:val="00C1078A"/>
    <w:rsid w:val="00C16580"/>
    <w:rsid w:val="00C21765"/>
    <w:rsid w:val="00C229CF"/>
    <w:rsid w:val="00C30617"/>
    <w:rsid w:val="00C306E0"/>
    <w:rsid w:val="00C34AAC"/>
    <w:rsid w:val="00C35608"/>
    <w:rsid w:val="00C36B6B"/>
    <w:rsid w:val="00C4253F"/>
    <w:rsid w:val="00C4427A"/>
    <w:rsid w:val="00C55423"/>
    <w:rsid w:val="00C62EEC"/>
    <w:rsid w:val="00C66F1F"/>
    <w:rsid w:val="00C7293F"/>
    <w:rsid w:val="00C80499"/>
    <w:rsid w:val="00C831D1"/>
    <w:rsid w:val="00C835E7"/>
    <w:rsid w:val="00C85649"/>
    <w:rsid w:val="00C867E1"/>
    <w:rsid w:val="00C86C67"/>
    <w:rsid w:val="00C96B93"/>
    <w:rsid w:val="00C972E4"/>
    <w:rsid w:val="00CA0D1E"/>
    <w:rsid w:val="00CA2A4B"/>
    <w:rsid w:val="00CA4435"/>
    <w:rsid w:val="00CA5494"/>
    <w:rsid w:val="00CA63A3"/>
    <w:rsid w:val="00CA7F93"/>
    <w:rsid w:val="00CC7941"/>
    <w:rsid w:val="00CD4D89"/>
    <w:rsid w:val="00CD7000"/>
    <w:rsid w:val="00CD7F7B"/>
    <w:rsid w:val="00CE1457"/>
    <w:rsid w:val="00CE19E7"/>
    <w:rsid w:val="00CE3AAE"/>
    <w:rsid w:val="00CE3E30"/>
    <w:rsid w:val="00CE7739"/>
    <w:rsid w:val="00CE7875"/>
    <w:rsid w:val="00CF0452"/>
    <w:rsid w:val="00CF1CAB"/>
    <w:rsid w:val="00CF4052"/>
    <w:rsid w:val="00CF4F58"/>
    <w:rsid w:val="00CF4F98"/>
    <w:rsid w:val="00D05479"/>
    <w:rsid w:val="00D066AF"/>
    <w:rsid w:val="00D100AC"/>
    <w:rsid w:val="00D104AA"/>
    <w:rsid w:val="00D121BC"/>
    <w:rsid w:val="00D15FE4"/>
    <w:rsid w:val="00D173FC"/>
    <w:rsid w:val="00D21889"/>
    <w:rsid w:val="00D22F9A"/>
    <w:rsid w:val="00D23521"/>
    <w:rsid w:val="00D37606"/>
    <w:rsid w:val="00D444F3"/>
    <w:rsid w:val="00D4655C"/>
    <w:rsid w:val="00D5134F"/>
    <w:rsid w:val="00D53A3B"/>
    <w:rsid w:val="00D56C5F"/>
    <w:rsid w:val="00D60480"/>
    <w:rsid w:val="00D622AD"/>
    <w:rsid w:val="00D64CC8"/>
    <w:rsid w:val="00D65DD7"/>
    <w:rsid w:val="00D679BB"/>
    <w:rsid w:val="00D7004D"/>
    <w:rsid w:val="00D70438"/>
    <w:rsid w:val="00D73E74"/>
    <w:rsid w:val="00D74CCE"/>
    <w:rsid w:val="00D816D9"/>
    <w:rsid w:val="00D93C5D"/>
    <w:rsid w:val="00D9595D"/>
    <w:rsid w:val="00DA1744"/>
    <w:rsid w:val="00DA3678"/>
    <w:rsid w:val="00DA63B5"/>
    <w:rsid w:val="00DB2C9F"/>
    <w:rsid w:val="00DB4043"/>
    <w:rsid w:val="00DB5101"/>
    <w:rsid w:val="00DC0A16"/>
    <w:rsid w:val="00DC23E6"/>
    <w:rsid w:val="00DC3944"/>
    <w:rsid w:val="00DC7B81"/>
    <w:rsid w:val="00DC7ECC"/>
    <w:rsid w:val="00DD0EA7"/>
    <w:rsid w:val="00DD1013"/>
    <w:rsid w:val="00DD30C5"/>
    <w:rsid w:val="00DD41E1"/>
    <w:rsid w:val="00DD54D1"/>
    <w:rsid w:val="00DD7253"/>
    <w:rsid w:val="00DE333E"/>
    <w:rsid w:val="00DE6FD7"/>
    <w:rsid w:val="00DE702F"/>
    <w:rsid w:val="00DF2B4A"/>
    <w:rsid w:val="00DF4A23"/>
    <w:rsid w:val="00E014BD"/>
    <w:rsid w:val="00E03497"/>
    <w:rsid w:val="00E04C93"/>
    <w:rsid w:val="00E0748F"/>
    <w:rsid w:val="00E10370"/>
    <w:rsid w:val="00E10854"/>
    <w:rsid w:val="00E16079"/>
    <w:rsid w:val="00E1762E"/>
    <w:rsid w:val="00E36D4D"/>
    <w:rsid w:val="00E40EFC"/>
    <w:rsid w:val="00E517F4"/>
    <w:rsid w:val="00E532F0"/>
    <w:rsid w:val="00E54F17"/>
    <w:rsid w:val="00E5650D"/>
    <w:rsid w:val="00E569EA"/>
    <w:rsid w:val="00E56E6D"/>
    <w:rsid w:val="00E57E2E"/>
    <w:rsid w:val="00E608B9"/>
    <w:rsid w:val="00E60D34"/>
    <w:rsid w:val="00E665DF"/>
    <w:rsid w:val="00E67286"/>
    <w:rsid w:val="00E672BD"/>
    <w:rsid w:val="00E70992"/>
    <w:rsid w:val="00E71F44"/>
    <w:rsid w:val="00E72E53"/>
    <w:rsid w:val="00E73A5D"/>
    <w:rsid w:val="00E73E26"/>
    <w:rsid w:val="00E75A04"/>
    <w:rsid w:val="00E75D91"/>
    <w:rsid w:val="00E96D94"/>
    <w:rsid w:val="00EA1B08"/>
    <w:rsid w:val="00EA451C"/>
    <w:rsid w:val="00EA7964"/>
    <w:rsid w:val="00EB526E"/>
    <w:rsid w:val="00EB61C2"/>
    <w:rsid w:val="00EC081F"/>
    <w:rsid w:val="00EC0C83"/>
    <w:rsid w:val="00ED038D"/>
    <w:rsid w:val="00ED05FE"/>
    <w:rsid w:val="00ED0C86"/>
    <w:rsid w:val="00ED1EA8"/>
    <w:rsid w:val="00ED1F86"/>
    <w:rsid w:val="00ED3B53"/>
    <w:rsid w:val="00ED599C"/>
    <w:rsid w:val="00ED71D0"/>
    <w:rsid w:val="00EE17E3"/>
    <w:rsid w:val="00EE2495"/>
    <w:rsid w:val="00EF0EBD"/>
    <w:rsid w:val="00EF1A4A"/>
    <w:rsid w:val="00EF2BF6"/>
    <w:rsid w:val="00EF32DD"/>
    <w:rsid w:val="00EF44D2"/>
    <w:rsid w:val="00EF5B18"/>
    <w:rsid w:val="00EF6A6A"/>
    <w:rsid w:val="00F02A4C"/>
    <w:rsid w:val="00F03863"/>
    <w:rsid w:val="00F03C2C"/>
    <w:rsid w:val="00F07A5C"/>
    <w:rsid w:val="00F130F8"/>
    <w:rsid w:val="00F1379D"/>
    <w:rsid w:val="00F14D0B"/>
    <w:rsid w:val="00F164CA"/>
    <w:rsid w:val="00F20A84"/>
    <w:rsid w:val="00F216DB"/>
    <w:rsid w:val="00F242CB"/>
    <w:rsid w:val="00F250A6"/>
    <w:rsid w:val="00F25BFD"/>
    <w:rsid w:val="00F32BEA"/>
    <w:rsid w:val="00F34446"/>
    <w:rsid w:val="00F34D9B"/>
    <w:rsid w:val="00F352F4"/>
    <w:rsid w:val="00F40DEB"/>
    <w:rsid w:val="00F45140"/>
    <w:rsid w:val="00F5234F"/>
    <w:rsid w:val="00F53DDB"/>
    <w:rsid w:val="00F54295"/>
    <w:rsid w:val="00F547D3"/>
    <w:rsid w:val="00F54C66"/>
    <w:rsid w:val="00F55131"/>
    <w:rsid w:val="00F60219"/>
    <w:rsid w:val="00F63F88"/>
    <w:rsid w:val="00F6730E"/>
    <w:rsid w:val="00F77414"/>
    <w:rsid w:val="00F77C21"/>
    <w:rsid w:val="00F83A5D"/>
    <w:rsid w:val="00F90B47"/>
    <w:rsid w:val="00FA4338"/>
    <w:rsid w:val="00FA7602"/>
    <w:rsid w:val="00FB5CB4"/>
    <w:rsid w:val="00FD085D"/>
    <w:rsid w:val="00FD1B2D"/>
    <w:rsid w:val="00FD2626"/>
    <w:rsid w:val="00FD26BB"/>
    <w:rsid w:val="00FD45E3"/>
    <w:rsid w:val="00FD6480"/>
    <w:rsid w:val="00FE0C27"/>
    <w:rsid w:val="00FE52E0"/>
    <w:rsid w:val="00FF2799"/>
    <w:rsid w:val="00FF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7EB"/>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sid w:val="008F47EB"/>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2">
    <w:name w:val="CM22"/>
    <w:basedOn w:val="Normal"/>
    <w:next w:val="Normal"/>
    <w:uiPriority w:val="99"/>
    <w:rsid w:val="009A4896"/>
    <w:pPr>
      <w:spacing w:after="258"/>
    </w:pPr>
    <w:rPr>
      <w:rFonts w:ascii="Arial" w:hAnsi="Arial" w:cs="Arial"/>
      <w:sz w:val="24"/>
      <w:szCs w:val="24"/>
    </w:rPr>
  </w:style>
  <w:style w:type="table" w:customStyle="1" w:styleId="GPOTableDouble">
    <w:name w:val="GPO Table Double"/>
    <w:basedOn w:val="TableGrid"/>
    <w:uiPriority w:val="99"/>
    <w:rsid w:val="00312430"/>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PONormal">
    <w:name w:val="GPO Normal"/>
    <w:basedOn w:val="Normal"/>
    <w:uiPriority w:val="99"/>
    <w:rsid w:val="00312430"/>
    <w:pPr>
      <w:widowControl/>
      <w:autoSpaceDE/>
      <w:autoSpaceDN/>
      <w:adjustRightInd/>
    </w:pPr>
    <w:rPr>
      <w:sz w:val="24"/>
      <w:szCs w:val="24"/>
    </w:rPr>
  </w:style>
  <w:style w:type="character" w:styleId="CommentReference">
    <w:name w:val="annotation reference"/>
    <w:basedOn w:val="DefaultParagraphFont"/>
    <w:uiPriority w:val="99"/>
    <w:semiHidden/>
    <w:rsid w:val="00650677"/>
    <w:rPr>
      <w:rFonts w:cs="Times New Roman"/>
      <w:sz w:val="16"/>
      <w:szCs w:val="16"/>
    </w:rPr>
  </w:style>
  <w:style w:type="paragraph" w:styleId="CommentText">
    <w:name w:val="annotation text"/>
    <w:basedOn w:val="Normal"/>
    <w:link w:val="CommentTextChar"/>
    <w:uiPriority w:val="99"/>
    <w:semiHidden/>
    <w:rsid w:val="00650677"/>
  </w:style>
  <w:style w:type="character" w:customStyle="1" w:styleId="CommentTextChar">
    <w:name w:val="Comment Text Char"/>
    <w:basedOn w:val="DefaultParagraphFont"/>
    <w:link w:val="CommentText"/>
    <w:uiPriority w:val="99"/>
    <w:semiHidden/>
    <w:locked/>
    <w:rsid w:val="008F47EB"/>
    <w:rPr>
      <w:rFonts w:cs="Times New Roman"/>
      <w:sz w:val="20"/>
      <w:szCs w:val="20"/>
    </w:rPr>
  </w:style>
  <w:style w:type="paragraph" w:styleId="CommentSubject">
    <w:name w:val="annotation subject"/>
    <w:basedOn w:val="CommentText"/>
    <w:next w:val="CommentText"/>
    <w:link w:val="CommentSubjectChar"/>
    <w:uiPriority w:val="99"/>
    <w:semiHidden/>
    <w:rsid w:val="00650677"/>
    <w:rPr>
      <w:b/>
      <w:bCs/>
    </w:rPr>
  </w:style>
  <w:style w:type="character" w:customStyle="1" w:styleId="CommentSubjectChar">
    <w:name w:val="Comment Subject Char"/>
    <w:basedOn w:val="CommentTextChar"/>
    <w:link w:val="CommentSubject"/>
    <w:uiPriority w:val="99"/>
    <w:semiHidden/>
    <w:locked/>
    <w:rsid w:val="008F47EB"/>
    <w:rPr>
      <w:rFonts w:cs="Times New Roman"/>
      <w:b/>
      <w:bCs/>
      <w:sz w:val="20"/>
      <w:szCs w:val="20"/>
    </w:rPr>
  </w:style>
  <w:style w:type="paragraph" w:styleId="BalloonText">
    <w:name w:val="Balloon Text"/>
    <w:basedOn w:val="Normal"/>
    <w:link w:val="BalloonTextChar"/>
    <w:uiPriority w:val="99"/>
    <w:semiHidden/>
    <w:rsid w:val="006506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47EB"/>
    <w:rPr>
      <w:rFonts w:ascii="Tahoma" w:hAnsi="Tahoma" w:cs="Tahoma"/>
      <w:sz w:val="16"/>
      <w:szCs w:val="16"/>
    </w:rPr>
  </w:style>
  <w:style w:type="paragraph" w:customStyle="1" w:styleId="Default">
    <w:name w:val="Default"/>
    <w:rsid w:val="00065737"/>
    <w:pPr>
      <w:autoSpaceDE w:val="0"/>
      <w:autoSpaceDN w:val="0"/>
      <w:adjustRightInd w:val="0"/>
      <w:spacing w:after="0" w:line="240" w:lineRule="auto"/>
    </w:pPr>
    <w:rPr>
      <w:color w:val="000000"/>
      <w:sz w:val="24"/>
      <w:szCs w:val="24"/>
    </w:rPr>
  </w:style>
  <w:style w:type="paragraph" w:styleId="PlainText">
    <w:name w:val="Plain Text"/>
    <w:basedOn w:val="Normal"/>
    <w:link w:val="PlainTextChar"/>
    <w:uiPriority w:val="99"/>
    <w:semiHidden/>
    <w:unhideWhenUsed/>
    <w:rsid w:val="00DE702F"/>
    <w:rPr>
      <w:rFonts w:ascii="Consolas" w:hAnsi="Consolas"/>
      <w:sz w:val="21"/>
      <w:szCs w:val="21"/>
    </w:rPr>
  </w:style>
  <w:style w:type="character" w:customStyle="1" w:styleId="PlainTextChar">
    <w:name w:val="Plain Text Char"/>
    <w:basedOn w:val="DefaultParagraphFont"/>
    <w:link w:val="PlainText"/>
    <w:uiPriority w:val="99"/>
    <w:semiHidden/>
    <w:rsid w:val="00DE702F"/>
    <w:rPr>
      <w:rFonts w:ascii="Consolas" w:hAnsi="Consolas"/>
      <w:sz w:val="21"/>
      <w:szCs w:val="21"/>
    </w:rPr>
  </w:style>
  <w:style w:type="paragraph" w:styleId="ListParagraph">
    <w:name w:val="List Paragraph"/>
    <w:basedOn w:val="Normal"/>
    <w:uiPriority w:val="34"/>
    <w:qFormat/>
    <w:rsid w:val="00E074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7EB"/>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sid w:val="008F47EB"/>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2">
    <w:name w:val="CM22"/>
    <w:basedOn w:val="Normal"/>
    <w:next w:val="Normal"/>
    <w:uiPriority w:val="99"/>
    <w:rsid w:val="009A4896"/>
    <w:pPr>
      <w:spacing w:after="258"/>
    </w:pPr>
    <w:rPr>
      <w:rFonts w:ascii="Arial" w:hAnsi="Arial" w:cs="Arial"/>
      <w:sz w:val="24"/>
      <w:szCs w:val="24"/>
    </w:rPr>
  </w:style>
  <w:style w:type="table" w:customStyle="1" w:styleId="GPOTableDouble">
    <w:name w:val="GPO Table Double"/>
    <w:basedOn w:val="TableGrid"/>
    <w:uiPriority w:val="99"/>
    <w:rsid w:val="00312430"/>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PONormal">
    <w:name w:val="GPO Normal"/>
    <w:basedOn w:val="Normal"/>
    <w:uiPriority w:val="99"/>
    <w:rsid w:val="00312430"/>
    <w:pPr>
      <w:widowControl/>
      <w:autoSpaceDE/>
      <w:autoSpaceDN/>
      <w:adjustRightInd/>
    </w:pPr>
    <w:rPr>
      <w:sz w:val="24"/>
      <w:szCs w:val="24"/>
    </w:rPr>
  </w:style>
  <w:style w:type="character" w:styleId="CommentReference">
    <w:name w:val="annotation reference"/>
    <w:basedOn w:val="DefaultParagraphFont"/>
    <w:uiPriority w:val="99"/>
    <w:semiHidden/>
    <w:rsid w:val="00650677"/>
    <w:rPr>
      <w:rFonts w:cs="Times New Roman"/>
      <w:sz w:val="16"/>
      <w:szCs w:val="16"/>
    </w:rPr>
  </w:style>
  <w:style w:type="paragraph" w:styleId="CommentText">
    <w:name w:val="annotation text"/>
    <w:basedOn w:val="Normal"/>
    <w:link w:val="CommentTextChar"/>
    <w:uiPriority w:val="99"/>
    <w:semiHidden/>
    <w:rsid w:val="00650677"/>
  </w:style>
  <w:style w:type="character" w:customStyle="1" w:styleId="CommentTextChar">
    <w:name w:val="Comment Text Char"/>
    <w:basedOn w:val="DefaultParagraphFont"/>
    <w:link w:val="CommentText"/>
    <w:uiPriority w:val="99"/>
    <w:semiHidden/>
    <w:locked/>
    <w:rsid w:val="008F47EB"/>
    <w:rPr>
      <w:rFonts w:cs="Times New Roman"/>
      <w:sz w:val="20"/>
      <w:szCs w:val="20"/>
    </w:rPr>
  </w:style>
  <w:style w:type="paragraph" w:styleId="CommentSubject">
    <w:name w:val="annotation subject"/>
    <w:basedOn w:val="CommentText"/>
    <w:next w:val="CommentText"/>
    <w:link w:val="CommentSubjectChar"/>
    <w:uiPriority w:val="99"/>
    <w:semiHidden/>
    <w:rsid w:val="00650677"/>
    <w:rPr>
      <w:b/>
      <w:bCs/>
    </w:rPr>
  </w:style>
  <w:style w:type="character" w:customStyle="1" w:styleId="CommentSubjectChar">
    <w:name w:val="Comment Subject Char"/>
    <w:basedOn w:val="CommentTextChar"/>
    <w:link w:val="CommentSubject"/>
    <w:uiPriority w:val="99"/>
    <w:semiHidden/>
    <w:locked/>
    <w:rsid w:val="008F47EB"/>
    <w:rPr>
      <w:rFonts w:cs="Times New Roman"/>
      <w:b/>
      <w:bCs/>
      <w:sz w:val="20"/>
      <w:szCs w:val="20"/>
    </w:rPr>
  </w:style>
  <w:style w:type="paragraph" w:styleId="BalloonText">
    <w:name w:val="Balloon Text"/>
    <w:basedOn w:val="Normal"/>
    <w:link w:val="BalloonTextChar"/>
    <w:uiPriority w:val="99"/>
    <w:semiHidden/>
    <w:rsid w:val="006506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47EB"/>
    <w:rPr>
      <w:rFonts w:ascii="Tahoma" w:hAnsi="Tahoma" w:cs="Tahoma"/>
      <w:sz w:val="16"/>
      <w:szCs w:val="16"/>
    </w:rPr>
  </w:style>
  <w:style w:type="paragraph" w:customStyle="1" w:styleId="Default">
    <w:name w:val="Default"/>
    <w:rsid w:val="00065737"/>
    <w:pPr>
      <w:autoSpaceDE w:val="0"/>
      <w:autoSpaceDN w:val="0"/>
      <w:adjustRightInd w:val="0"/>
      <w:spacing w:after="0" w:line="240" w:lineRule="auto"/>
    </w:pPr>
    <w:rPr>
      <w:color w:val="000000"/>
      <w:sz w:val="24"/>
      <w:szCs w:val="24"/>
    </w:rPr>
  </w:style>
  <w:style w:type="paragraph" w:styleId="PlainText">
    <w:name w:val="Plain Text"/>
    <w:basedOn w:val="Normal"/>
    <w:link w:val="PlainTextChar"/>
    <w:uiPriority w:val="99"/>
    <w:semiHidden/>
    <w:unhideWhenUsed/>
    <w:rsid w:val="00DE702F"/>
    <w:rPr>
      <w:rFonts w:ascii="Consolas" w:hAnsi="Consolas"/>
      <w:sz w:val="21"/>
      <w:szCs w:val="21"/>
    </w:rPr>
  </w:style>
  <w:style w:type="character" w:customStyle="1" w:styleId="PlainTextChar">
    <w:name w:val="Plain Text Char"/>
    <w:basedOn w:val="DefaultParagraphFont"/>
    <w:link w:val="PlainText"/>
    <w:uiPriority w:val="99"/>
    <w:semiHidden/>
    <w:rsid w:val="00DE702F"/>
    <w:rPr>
      <w:rFonts w:ascii="Consolas" w:hAnsi="Consolas"/>
      <w:sz w:val="21"/>
      <w:szCs w:val="21"/>
    </w:rPr>
  </w:style>
  <w:style w:type="paragraph" w:styleId="ListParagraph">
    <w:name w:val="List Paragraph"/>
    <w:basedOn w:val="Normal"/>
    <w:uiPriority w:val="34"/>
    <w:qFormat/>
    <w:rsid w:val="00E07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56560">
      <w:bodyDiv w:val="1"/>
      <w:marLeft w:val="0"/>
      <w:marRight w:val="0"/>
      <w:marTop w:val="0"/>
      <w:marBottom w:val="100"/>
      <w:divBdr>
        <w:top w:val="none" w:sz="0" w:space="0" w:color="auto"/>
        <w:left w:val="none" w:sz="0" w:space="0" w:color="auto"/>
        <w:bottom w:val="none" w:sz="0" w:space="0" w:color="auto"/>
        <w:right w:val="none" w:sz="0" w:space="0" w:color="auto"/>
      </w:divBdr>
      <w:divsChild>
        <w:div w:id="431168991">
          <w:marLeft w:val="0"/>
          <w:marRight w:val="0"/>
          <w:marTop w:val="0"/>
          <w:marBottom w:val="0"/>
          <w:divBdr>
            <w:top w:val="none" w:sz="0" w:space="0" w:color="auto"/>
            <w:left w:val="none" w:sz="0" w:space="0" w:color="auto"/>
            <w:bottom w:val="none" w:sz="0" w:space="0" w:color="auto"/>
            <w:right w:val="none" w:sz="0" w:space="0" w:color="auto"/>
          </w:divBdr>
          <w:divsChild>
            <w:div w:id="469059763">
              <w:marLeft w:val="0"/>
              <w:marRight w:val="0"/>
              <w:marTop w:val="0"/>
              <w:marBottom w:val="0"/>
              <w:divBdr>
                <w:top w:val="none" w:sz="0" w:space="0" w:color="auto"/>
                <w:left w:val="none" w:sz="0" w:space="0" w:color="auto"/>
                <w:bottom w:val="none" w:sz="0" w:space="0" w:color="auto"/>
                <w:right w:val="none" w:sz="0" w:space="0" w:color="auto"/>
              </w:divBdr>
              <w:divsChild>
                <w:div w:id="1583683703">
                  <w:marLeft w:val="0"/>
                  <w:marRight w:val="0"/>
                  <w:marTop w:val="0"/>
                  <w:marBottom w:val="0"/>
                  <w:divBdr>
                    <w:top w:val="none" w:sz="0" w:space="0" w:color="auto"/>
                    <w:left w:val="none" w:sz="0" w:space="0" w:color="auto"/>
                    <w:bottom w:val="none" w:sz="0" w:space="0" w:color="auto"/>
                    <w:right w:val="none" w:sz="0" w:space="0" w:color="auto"/>
                  </w:divBdr>
                  <w:divsChild>
                    <w:div w:id="117573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588055">
      <w:marLeft w:val="0"/>
      <w:marRight w:val="0"/>
      <w:marTop w:val="0"/>
      <w:marBottom w:val="0"/>
      <w:divBdr>
        <w:top w:val="none" w:sz="0" w:space="0" w:color="auto"/>
        <w:left w:val="none" w:sz="0" w:space="0" w:color="auto"/>
        <w:bottom w:val="none" w:sz="0" w:space="0" w:color="auto"/>
        <w:right w:val="none" w:sz="0" w:space="0" w:color="auto"/>
      </w:divBdr>
    </w:div>
    <w:div w:id="321588056">
      <w:marLeft w:val="0"/>
      <w:marRight w:val="0"/>
      <w:marTop w:val="0"/>
      <w:marBottom w:val="0"/>
      <w:divBdr>
        <w:top w:val="none" w:sz="0" w:space="0" w:color="auto"/>
        <w:left w:val="none" w:sz="0" w:space="0" w:color="auto"/>
        <w:bottom w:val="none" w:sz="0" w:space="0" w:color="auto"/>
        <w:right w:val="none" w:sz="0" w:space="0" w:color="auto"/>
      </w:divBdr>
    </w:div>
    <w:div w:id="321588057">
      <w:marLeft w:val="0"/>
      <w:marRight w:val="0"/>
      <w:marTop w:val="0"/>
      <w:marBottom w:val="0"/>
      <w:divBdr>
        <w:top w:val="none" w:sz="0" w:space="0" w:color="auto"/>
        <w:left w:val="none" w:sz="0" w:space="0" w:color="auto"/>
        <w:bottom w:val="none" w:sz="0" w:space="0" w:color="auto"/>
        <w:right w:val="none" w:sz="0" w:space="0" w:color="auto"/>
      </w:divBdr>
    </w:div>
    <w:div w:id="321588058">
      <w:marLeft w:val="0"/>
      <w:marRight w:val="0"/>
      <w:marTop w:val="0"/>
      <w:marBottom w:val="0"/>
      <w:divBdr>
        <w:top w:val="none" w:sz="0" w:space="0" w:color="auto"/>
        <w:left w:val="none" w:sz="0" w:space="0" w:color="auto"/>
        <w:bottom w:val="none" w:sz="0" w:space="0" w:color="auto"/>
        <w:right w:val="none" w:sz="0" w:space="0" w:color="auto"/>
      </w:divBdr>
    </w:div>
    <w:div w:id="321588059">
      <w:marLeft w:val="0"/>
      <w:marRight w:val="0"/>
      <w:marTop w:val="0"/>
      <w:marBottom w:val="0"/>
      <w:divBdr>
        <w:top w:val="none" w:sz="0" w:space="0" w:color="auto"/>
        <w:left w:val="none" w:sz="0" w:space="0" w:color="auto"/>
        <w:bottom w:val="none" w:sz="0" w:space="0" w:color="auto"/>
        <w:right w:val="none" w:sz="0" w:space="0" w:color="auto"/>
      </w:divBdr>
    </w:div>
    <w:div w:id="768887527">
      <w:bodyDiv w:val="1"/>
      <w:marLeft w:val="0"/>
      <w:marRight w:val="0"/>
      <w:marTop w:val="0"/>
      <w:marBottom w:val="100"/>
      <w:divBdr>
        <w:top w:val="none" w:sz="0" w:space="0" w:color="auto"/>
        <w:left w:val="none" w:sz="0" w:space="0" w:color="auto"/>
        <w:bottom w:val="none" w:sz="0" w:space="0" w:color="auto"/>
        <w:right w:val="none" w:sz="0" w:space="0" w:color="auto"/>
      </w:divBdr>
      <w:divsChild>
        <w:div w:id="1314484767">
          <w:marLeft w:val="0"/>
          <w:marRight w:val="0"/>
          <w:marTop w:val="0"/>
          <w:marBottom w:val="0"/>
          <w:divBdr>
            <w:top w:val="none" w:sz="0" w:space="0" w:color="auto"/>
            <w:left w:val="none" w:sz="0" w:space="0" w:color="auto"/>
            <w:bottom w:val="none" w:sz="0" w:space="0" w:color="auto"/>
            <w:right w:val="none" w:sz="0" w:space="0" w:color="auto"/>
          </w:divBdr>
          <w:divsChild>
            <w:div w:id="92165385">
              <w:marLeft w:val="0"/>
              <w:marRight w:val="0"/>
              <w:marTop w:val="0"/>
              <w:marBottom w:val="0"/>
              <w:divBdr>
                <w:top w:val="none" w:sz="0" w:space="0" w:color="auto"/>
                <w:left w:val="none" w:sz="0" w:space="0" w:color="auto"/>
                <w:bottom w:val="none" w:sz="0" w:space="0" w:color="auto"/>
                <w:right w:val="none" w:sz="0" w:space="0" w:color="auto"/>
              </w:divBdr>
              <w:divsChild>
                <w:div w:id="1989286497">
                  <w:marLeft w:val="0"/>
                  <w:marRight w:val="0"/>
                  <w:marTop w:val="0"/>
                  <w:marBottom w:val="0"/>
                  <w:divBdr>
                    <w:top w:val="none" w:sz="0" w:space="0" w:color="auto"/>
                    <w:left w:val="none" w:sz="0" w:space="0" w:color="auto"/>
                    <w:bottom w:val="none" w:sz="0" w:space="0" w:color="auto"/>
                    <w:right w:val="none" w:sz="0" w:space="0" w:color="auto"/>
                  </w:divBdr>
                  <w:divsChild>
                    <w:div w:id="7760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oca/12tables/pdf/dcb_h.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2180</Words>
  <Characters>12874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5</cp:revision>
  <cp:lastPrinted>2011-08-30T20:07:00Z</cp:lastPrinted>
  <dcterms:created xsi:type="dcterms:W3CDTF">2012-10-12T15:41:00Z</dcterms:created>
  <dcterms:modified xsi:type="dcterms:W3CDTF">2012-10-15T01:21:00Z</dcterms:modified>
</cp:coreProperties>
</file>