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7A" w:rsidRPr="005E5BE0" w:rsidRDefault="000D1620" w:rsidP="000D1620">
      <w:pPr>
        <w:pStyle w:val="Title"/>
        <w:rPr>
          <w:rFonts w:ascii="Book Antiqua" w:hAnsi="Book Antiqua"/>
          <w:color w:val="1F497D" w:themeColor="text2"/>
          <w:sz w:val="24"/>
          <w:szCs w:val="24"/>
        </w:rPr>
      </w:pPr>
      <w:bookmarkStart w:id="0" w:name="_GoBack"/>
      <w:bookmarkEnd w:id="0"/>
      <w:r w:rsidRPr="005E5BE0">
        <w:rPr>
          <w:rFonts w:ascii="Book Antiqua" w:hAnsi="Book Antiqua"/>
          <w:color w:val="1F497D" w:themeColor="text2"/>
          <w:sz w:val="24"/>
          <w:szCs w:val="24"/>
        </w:rPr>
        <w:t>TTB F 5100.31 Update to conform with EPPA</w:t>
      </w:r>
    </w:p>
    <w:p w:rsidR="000D1620" w:rsidRDefault="000D1620" w:rsidP="000D1620">
      <w:pPr>
        <w:pStyle w:val="Heading1"/>
        <w:rPr>
          <w:rFonts w:ascii="Book Antiqua" w:hAnsi="Book Antiqua"/>
          <w:color w:val="1F497D" w:themeColor="text2"/>
          <w:sz w:val="24"/>
          <w:szCs w:val="24"/>
        </w:rPr>
      </w:pPr>
      <w:r w:rsidRPr="005E5BE0">
        <w:rPr>
          <w:rFonts w:ascii="Book Antiqua" w:hAnsi="Book Antiqua"/>
          <w:color w:val="1F497D" w:themeColor="text2"/>
          <w:sz w:val="24"/>
          <w:szCs w:val="24"/>
        </w:rPr>
        <w:t>Application Instructions – B Specific Instructions</w:t>
      </w:r>
    </w:p>
    <w:p w:rsidR="009F1A85" w:rsidRPr="009F1A85" w:rsidRDefault="009F1A85" w:rsidP="000D190C">
      <w:pPr>
        <w:spacing w:line="240" w:lineRule="auto"/>
      </w:pPr>
    </w:p>
    <w:p w:rsidR="00DF1985" w:rsidRPr="005E5BE0" w:rsidRDefault="000D1620" w:rsidP="000D1620">
      <w:pPr>
        <w:rPr>
          <w:rFonts w:ascii="Book Antiqua" w:hAnsi="Book Antiqua"/>
          <w:color w:val="1F497D" w:themeColor="text2"/>
          <w:sz w:val="24"/>
          <w:szCs w:val="24"/>
        </w:rPr>
      </w:pPr>
      <w:r w:rsidRPr="005E5BE0">
        <w:rPr>
          <w:rFonts w:ascii="Book Antiqua" w:hAnsi="Book Antiqua"/>
          <w:color w:val="1F497D" w:themeColor="text2"/>
          <w:sz w:val="24"/>
          <w:szCs w:val="24"/>
        </w:rPr>
        <w:t xml:space="preserve">1.  </w:t>
      </w:r>
      <w:r w:rsidR="00DF1985" w:rsidRPr="005E5BE0">
        <w:rPr>
          <w:rFonts w:ascii="Book Antiqua" w:hAnsi="Book Antiqua"/>
          <w:color w:val="1F497D" w:themeColor="text2"/>
          <w:sz w:val="24"/>
          <w:szCs w:val="24"/>
        </w:rPr>
        <w:t xml:space="preserve">Include a third party representative ID </w:t>
      </w:r>
      <w:r w:rsidR="002E1A9F" w:rsidRPr="005E5BE0">
        <w:rPr>
          <w:rFonts w:ascii="Book Antiqua" w:hAnsi="Book Antiqua"/>
          <w:color w:val="1F497D" w:themeColor="text2"/>
          <w:sz w:val="24"/>
          <w:szCs w:val="24"/>
        </w:rPr>
        <w:t xml:space="preserve">Number </w:t>
      </w:r>
      <w:r w:rsidR="00DF1985" w:rsidRPr="005E5BE0">
        <w:rPr>
          <w:rFonts w:ascii="Book Antiqua" w:hAnsi="Book Antiqua"/>
          <w:color w:val="1F497D" w:themeColor="text2"/>
          <w:sz w:val="24"/>
          <w:szCs w:val="24"/>
        </w:rPr>
        <w:t>if your application will be submitted by a third party</w:t>
      </w:r>
      <w:r w:rsidR="002E1A9F" w:rsidRPr="005E5BE0">
        <w:rPr>
          <w:rFonts w:ascii="Book Antiqua" w:hAnsi="Book Antiqua"/>
          <w:color w:val="1F497D" w:themeColor="text2"/>
          <w:sz w:val="24"/>
          <w:szCs w:val="24"/>
        </w:rPr>
        <w:t xml:space="preserve"> representative</w:t>
      </w:r>
      <w:r w:rsidR="00DF1985" w:rsidRPr="005E5BE0">
        <w:rPr>
          <w:rFonts w:ascii="Book Antiqua" w:hAnsi="Book Antiqua"/>
          <w:color w:val="1F497D" w:themeColor="text2"/>
          <w:sz w:val="24"/>
          <w:szCs w:val="24"/>
        </w:rPr>
        <w:t xml:space="preserve">, and if you consent to the disclosure of information about the application to this representative, as well as the return of the processed application to this representative.  </w:t>
      </w:r>
      <w:r w:rsidR="002E1A9F" w:rsidRPr="005E5BE0">
        <w:rPr>
          <w:rFonts w:ascii="Book Antiqua" w:hAnsi="Book Antiqua"/>
          <w:color w:val="1F497D" w:themeColor="text2"/>
          <w:sz w:val="24"/>
          <w:szCs w:val="24"/>
        </w:rPr>
        <w:t xml:space="preserve">Third party filers </w:t>
      </w:r>
      <w:r w:rsidRPr="005E5BE0">
        <w:rPr>
          <w:rFonts w:ascii="Book Antiqua" w:hAnsi="Book Antiqua"/>
          <w:color w:val="1F497D" w:themeColor="text2"/>
          <w:sz w:val="24"/>
          <w:szCs w:val="24"/>
        </w:rPr>
        <w:t>who do not already have a Representative ID Number</w:t>
      </w:r>
      <w:r w:rsidR="002E1A9F" w:rsidRPr="005E5BE0">
        <w:rPr>
          <w:rFonts w:ascii="Book Antiqua" w:hAnsi="Book Antiqua"/>
          <w:color w:val="1F497D" w:themeColor="text2"/>
          <w:sz w:val="24"/>
          <w:szCs w:val="24"/>
        </w:rPr>
        <w:t xml:space="preserve"> should </w:t>
      </w:r>
      <w:r w:rsidRPr="005E5BE0">
        <w:rPr>
          <w:rFonts w:ascii="Book Antiqua" w:hAnsi="Book Antiqua"/>
          <w:color w:val="1F497D" w:themeColor="text2"/>
          <w:sz w:val="24"/>
          <w:szCs w:val="24"/>
        </w:rPr>
        <w:t xml:space="preserve"> contact TTB to obtain one.</w:t>
      </w:r>
      <w:r w:rsidR="00945412" w:rsidRPr="005E5BE0">
        <w:rPr>
          <w:rFonts w:ascii="Book Antiqua" w:hAnsi="Book Antiqua"/>
          <w:color w:val="1F497D" w:themeColor="text2"/>
          <w:sz w:val="24"/>
          <w:szCs w:val="24"/>
        </w:rPr>
        <w:t xml:space="preserve"> </w:t>
      </w:r>
      <w:r w:rsidRPr="005E5BE0">
        <w:rPr>
          <w:rFonts w:ascii="Book Antiqua" w:hAnsi="Book Antiqua"/>
          <w:color w:val="1F497D" w:themeColor="text2"/>
          <w:sz w:val="24"/>
          <w:szCs w:val="24"/>
        </w:rPr>
        <w:t xml:space="preserve"> (See section IV for contact information.)</w:t>
      </w:r>
      <w:r w:rsidR="00000809" w:rsidRPr="005E5BE0">
        <w:rPr>
          <w:rFonts w:ascii="Book Antiqua" w:hAnsi="Book Antiqua"/>
          <w:color w:val="1F497D" w:themeColor="text2"/>
          <w:sz w:val="24"/>
          <w:szCs w:val="24"/>
        </w:rPr>
        <w:t xml:space="preserve">  </w:t>
      </w:r>
    </w:p>
    <w:p w:rsidR="00C05E9C" w:rsidRPr="005E5BE0" w:rsidRDefault="000D1620" w:rsidP="000D1620">
      <w:pPr>
        <w:rPr>
          <w:rFonts w:ascii="Book Antiqua" w:hAnsi="Book Antiqua"/>
          <w:color w:val="1F497D" w:themeColor="text2"/>
          <w:sz w:val="24"/>
          <w:szCs w:val="24"/>
        </w:rPr>
      </w:pPr>
      <w:r w:rsidRPr="005E5BE0">
        <w:rPr>
          <w:rFonts w:ascii="Book Antiqua" w:hAnsi="Book Antiqua"/>
          <w:color w:val="1F497D" w:themeColor="text2"/>
          <w:sz w:val="24"/>
          <w:szCs w:val="24"/>
        </w:rPr>
        <w:t xml:space="preserve">8a. </w:t>
      </w:r>
      <w:proofErr w:type="gramStart"/>
      <w:r w:rsidRPr="005E5BE0">
        <w:rPr>
          <w:rFonts w:ascii="Book Antiqua" w:hAnsi="Book Antiqua"/>
          <w:color w:val="1F497D" w:themeColor="text2"/>
          <w:sz w:val="24"/>
          <w:szCs w:val="24"/>
        </w:rPr>
        <w:t>You</w:t>
      </w:r>
      <w:proofErr w:type="gramEnd"/>
      <w:r w:rsidRPr="005E5BE0">
        <w:rPr>
          <w:rFonts w:ascii="Book Antiqua" w:hAnsi="Book Antiqua"/>
          <w:color w:val="1F497D" w:themeColor="text2"/>
          <w:sz w:val="24"/>
          <w:szCs w:val="24"/>
        </w:rPr>
        <w:t xml:space="preserve"> may enter a mailing address here if you receive mail at an address other than the address shown in Item 8.  </w:t>
      </w:r>
    </w:p>
    <w:p w:rsidR="000D1620" w:rsidRPr="005E5BE0" w:rsidRDefault="000D1620" w:rsidP="000D1620">
      <w:pPr>
        <w:rPr>
          <w:rFonts w:ascii="Book Antiqua" w:hAnsi="Book Antiqua"/>
          <w:color w:val="1F497D" w:themeColor="text2"/>
          <w:sz w:val="24"/>
          <w:szCs w:val="24"/>
        </w:rPr>
      </w:pPr>
      <w:r w:rsidRPr="005E5BE0">
        <w:rPr>
          <w:rFonts w:ascii="Book Antiqua" w:hAnsi="Book Antiqua"/>
          <w:color w:val="1F497D" w:themeColor="text2"/>
          <w:sz w:val="24"/>
          <w:szCs w:val="24"/>
        </w:rPr>
        <w:t xml:space="preserve">9.  </w:t>
      </w:r>
      <w:r w:rsidR="00C05E9C" w:rsidRPr="005E5BE0">
        <w:rPr>
          <w:rFonts w:ascii="Book Antiqua" w:hAnsi="Book Antiqua"/>
          <w:color w:val="1F497D" w:themeColor="text2"/>
          <w:sz w:val="24"/>
          <w:szCs w:val="24"/>
        </w:rPr>
        <w:t>You may p</w:t>
      </w:r>
      <w:r w:rsidR="00B05B34" w:rsidRPr="005E5BE0">
        <w:rPr>
          <w:rFonts w:ascii="Book Antiqua" w:hAnsi="Book Antiqua"/>
          <w:color w:val="1F497D" w:themeColor="text2"/>
          <w:sz w:val="24"/>
          <w:szCs w:val="24"/>
        </w:rPr>
        <w:t xml:space="preserve">rovide </w:t>
      </w:r>
      <w:r w:rsidR="00C05E9C" w:rsidRPr="005E5BE0">
        <w:rPr>
          <w:rFonts w:ascii="Book Antiqua" w:hAnsi="Book Antiqua"/>
          <w:color w:val="1F497D" w:themeColor="text2"/>
          <w:sz w:val="24"/>
          <w:szCs w:val="24"/>
        </w:rPr>
        <w:t xml:space="preserve">the </w:t>
      </w:r>
      <w:r w:rsidR="00B05B34" w:rsidRPr="005E5BE0">
        <w:rPr>
          <w:rFonts w:ascii="Book Antiqua" w:hAnsi="Book Antiqua"/>
          <w:color w:val="1F497D" w:themeColor="text2"/>
          <w:sz w:val="24"/>
          <w:szCs w:val="24"/>
        </w:rPr>
        <w:t xml:space="preserve">e-mail address </w:t>
      </w:r>
      <w:r w:rsidR="00C05E9C" w:rsidRPr="005E5BE0">
        <w:rPr>
          <w:rFonts w:ascii="Book Antiqua" w:hAnsi="Book Antiqua"/>
          <w:color w:val="1F497D" w:themeColor="text2"/>
          <w:sz w:val="24"/>
          <w:szCs w:val="24"/>
        </w:rPr>
        <w:t xml:space="preserve">of the person who should receive TTB’s response to this application.  </w:t>
      </w:r>
      <w:r w:rsidR="00256118" w:rsidRPr="005E5BE0">
        <w:rPr>
          <w:rFonts w:ascii="Book Antiqua" w:hAnsi="Book Antiqua"/>
          <w:color w:val="1F497D" w:themeColor="text2"/>
          <w:sz w:val="24"/>
          <w:szCs w:val="24"/>
        </w:rPr>
        <w:t>TTB will process and return all paper applications to this e</w:t>
      </w:r>
      <w:r w:rsidR="00CD11E2" w:rsidRPr="005E5BE0">
        <w:rPr>
          <w:rFonts w:ascii="Book Antiqua" w:hAnsi="Book Antiqua"/>
          <w:color w:val="1F497D" w:themeColor="text2"/>
          <w:sz w:val="24"/>
          <w:szCs w:val="24"/>
        </w:rPr>
        <w:t>-</w:t>
      </w:r>
      <w:r w:rsidR="00256118" w:rsidRPr="005E5BE0">
        <w:rPr>
          <w:rFonts w:ascii="Book Antiqua" w:hAnsi="Book Antiqua"/>
          <w:color w:val="1F497D" w:themeColor="text2"/>
          <w:sz w:val="24"/>
          <w:szCs w:val="24"/>
        </w:rPr>
        <w:t xml:space="preserve">mail address if one is provided.  </w:t>
      </w:r>
    </w:p>
    <w:p w:rsidR="000D1620" w:rsidRDefault="006F444D" w:rsidP="006F444D">
      <w:pPr>
        <w:pStyle w:val="Heading1"/>
        <w:rPr>
          <w:rFonts w:ascii="Book Antiqua" w:hAnsi="Book Antiqua"/>
          <w:color w:val="1F497D" w:themeColor="text2"/>
          <w:sz w:val="24"/>
          <w:szCs w:val="24"/>
        </w:rPr>
      </w:pPr>
      <w:r w:rsidRPr="005E5BE0">
        <w:rPr>
          <w:rFonts w:ascii="Book Antiqua" w:hAnsi="Book Antiqua"/>
          <w:color w:val="1F497D" w:themeColor="text2"/>
          <w:sz w:val="24"/>
          <w:szCs w:val="24"/>
        </w:rPr>
        <w:t>Part II Applicant’s Certification</w:t>
      </w:r>
    </w:p>
    <w:p w:rsidR="009F1A85" w:rsidRPr="009F1A85" w:rsidRDefault="009F1A85" w:rsidP="009F1A85"/>
    <w:p w:rsidR="005E5BE0" w:rsidRPr="005E5BE0" w:rsidRDefault="006F444D" w:rsidP="000D190C">
      <w:pPr>
        <w:spacing w:line="240" w:lineRule="auto"/>
        <w:rPr>
          <w:rFonts w:ascii="Book Antiqua" w:hAnsi="Book Antiqua"/>
          <w:color w:val="1F497D" w:themeColor="text2"/>
          <w:sz w:val="24"/>
          <w:szCs w:val="24"/>
        </w:rPr>
      </w:pPr>
      <w:r w:rsidRPr="005E5BE0">
        <w:rPr>
          <w:rFonts w:ascii="Book Antiqua" w:hAnsi="Book Antiqua"/>
          <w:color w:val="1F497D" w:themeColor="text2"/>
          <w:sz w:val="24"/>
          <w:szCs w:val="24"/>
        </w:rPr>
        <w:t xml:space="preserve">Under the penalties of perjury, I declare: that all statements appearing on this application are true and correct to the best of my knowledge and belief; and, that the representations on the labels attached to this form, including supplemental documents, truly and correctly represent the content of the containers to which these labels will be applied. I also certify that I have read, understood, and complied with </w:t>
      </w:r>
      <w:r w:rsidR="00B05B34" w:rsidRPr="005E5BE0">
        <w:rPr>
          <w:rFonts w:ascii="Book Antiqua" w:hAnsi="Book Antiqua"/>
          <w:color w:val="1F497D" w:themeColor="text2"/>
          <w:sz w:val="24"/>
          <w:szCs w:val="24"/>
        </w:rPr>
        <w:t>the conditions and instructions</w:t>
      </w:r>
      <w:r w:rsidRPr="005E5BE0">
        <w:rPr>
          <w:rFonts w:ascii="Book Antiqua" w:hAnsi="Book Antiqua"/>
          <w:color w:val="1F497D" w:themeColor="text2"/>
          <w:sz w:val="24"/>
          <w:szCs w:val="24"/>
        </w:rPr>
        <w:t xml:space="preserve"> which are attached to an original TTB F 5100.31, Certificate/Exemption of Label/Bottle Approval. </w:t>
      </w:r>
      <w:r w:rsidR="00507668" w:rsidRPr="005E5BE0">
        <w:rPr>
          <w:rFonts w:ascii="Book Antiqua" w:hAnsi="Book Antiqua"/>
          <w:color w:val="1F497D" w:themeColor="text2"/>
          <w:sz w:val="24"/>
          <w:szCs w:val="24"/>
        </w:rPr>
        <w:t xml:space="preserve"> I consent to the return of processed applications in the manner</w:t>
      </w:r>
      <w:r w:rsidR="00945412" w:rsidRPr="005E5BE0">
        <w:rPr>
          <w:rFonts w:ascii="Book Antiqua" w:hAnsi="Book Antiqua"/>
          <w:color w:val="1F497D" w:themeColor="text2"/>
          <w:sz w:val="24"/>
          <w:szCs w:val="24"/>
        </w:rPr>
        <w:t xml:space="preserve"> indicated on this application and</w:t>
      </w:r>
      <w:r w:rsidR="00507668" w:rsidRPr="005E5BE0">
        <w:rPr>
          <w:rFonts w:ascii="Book Antiqua" w:hAnsi="Book Antiqua"/>
          <w:color w:val="1F497D" w:themeColor="text2"/>
          <w:sz w:val="24"/>
          <w:szCs w:val="24"/>
        </w:rPr>
        <w:t xml:space="preserve"> set forth in the applicable instructions.  </w:t>
      </w:r>
      <w:r w:rsidRPr="005E5BE0">
        <w:rPr>
          <w:rFonts w:ascii="Book Antiqua" w:hAnsi="Book Antiqua"/>
          <w:color w:val="1F497D" w:themeColor="text2"/>
          <w:sz w:val="24"/>
          <w:szCs w:val="24"/>
        </w:rPr>
        <w:t xml:space="preserve"> </w:t>
      </w:r>
    </w:p>
    <w:p w:rsidR="005E5BE0" w:rsidRPr="005E5BE0" w:rsidRDefault="005E5BE0" w:rsidP="005E5BE0">
      <w:pPr>
        <w:pStyle w:val="Heading1"/>
        <w:rPr>
          <w:rFonts w:ascii="Book Antiqua" w:hAnsi="Book Antiqua"/>
          <w:color w:val="1F497D" w:themeColor="text2"/>
          <w:sz w:val="24"/>
          <w:szCs w:val="24"/>
        </w:rPr>
      </w:pPr>
      <w:r w:rsidRPr="005E5BE0">
        <w:rPr>
          <w:rFonts w:ascii="Book Antiqua" w:hAnsi="Book Antiqua"/>
          <w:color w:val="1F497D" w:themeColor="text2"/>
          <w:sz w:val="24"/>
          <w:szCs w:val="24"/>
        </w:rPr>
        <w:t>Allowable Revision Change</w:t>
      </w:r>
    </w:p>
    <w:p w:rsidR="005E5BE0" w:rsidRPr="005E5BE0" w:rsidRDefault="005E5BE0" w:rsidP="005E5BE0">
      <w:pPr>
        <w:rPr>
          <w:color w:val="1F497D" w:themeColor="text2"/>
        </w:rPr>
      </w:pPr>
      <w:r w:rsidRPr="005E5BE0">
        <w:rPr>
          <w:color w:val="1F497D" w:themeColor="text2"/>
        </w:rPr>
        <w:t>Please incorporate this change only if it does not impact our ability to expedite the processing of the form.</w:t>
      </w:r>
    </w:p>
    <w:tbl>
      <w:tblPr>
        <w:tblW w:w="5454" w:type="pct"/>
        <w:tblCellSpacing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2"/>
        <w:gridCol w:w="8009"/>
      </w:tblGrid>
      <w:tr w:rsidR="005E5BE0" w:rsidRPr="005E5BE0" w:rsidTr="009F1A85">
        <w:trPr>
          <w:tblCellSpacing w:w="0" w:type="dxa"/>
        </w:trPr>
        <w:tc>
          <w:tcPr>
            <w:tcW w:w="324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E5BE0" w:rsidRPr="005E5BE0" w:rsidRDefault="005E5BE0">
            <w:pPr>
              <w:spacing w:before="150" w:after="75" w:line="270" w:lineRule="atLeast"/>
              <w:ind w:right="75"/>
              <w:rPr>
                <w:rFonts w:ascii="Arial" w:hAnsi="Arial" w:cs="Arial"/>
                <w:color w:val="1F497D" w:themeColor="text2"/>
                <w:sz w:val="20"/>
                <w:szCs w:val="20"/>
              </w:rPr>
            </w:pPr>
            <w:r w:rsidRPr="005E5BE0">
              <w:rPr>
                <w:rFonts w:ascii="Arial" w:hAnsi="Arial" w:cs="Arial"/>
                <w:color w:val="1F497D" w:themeColor="text2"/>
                <w:sz w:val="20"/>
                <w:szCs w:val="20"/>
              </w:rPr>
              <w:t>11. Change the mandatory statement of alcohol content, as long as the change is consistent with the labeled class and type designation, and all other labeling statements.</w:t>
            </w:r>
          </w:p>
        </w:tc>
        <w:tc>
          <w:tcPr>
            <w:tcW w:w="80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E5BE0" w:rsidRPr="005E5BE0" w:rsidRDefault="005E5BE0" w:rsidP="005E5BE0">
            <w:pPr>
              <w:spacing w:before="150" w:after="75" w:line="270" w:lineRule="atLeast"/>
              <w:ind w:right="75"/>
              <w:rPr>
                <w:rFonts w:ascii="Arial" w:hAnsi="Arial" w:cs="Arial"/>
                <w:color w:val="1F497D" w:themeColor="text2"/>
                <w:sz w:val="20"/>
                <w:szCs w:val="20"/>
              </w:rPr>
            </w:pPr>
            <w:r w:rsidRPr="005E5BE0">
              <w:rPr>
                <w:rFonts w:ascii="Arial" w:hAnsi="Arial" w:cs="Arial"/>
                <w:color w:val="1F497D" w:themeColor="text2"/>
                <w:sz w:val="20"/>
                <w:szCs w:val="20"/>
              </w:rPr>
              <w:t xml:space="preserve">For example, you may change the alcohol content of a grape wine labeled with a varietal designation from 13 percent to 15 percent alcohol by volume, even though it results in a change to the product’s tax classification. However, if the product was designated </w:t>
            </w:r>
            <w:r w:rsidR="009D3B8C">
              <w:rPr>
                <w:rFonts w:ascii="Arial" w:hAnsi="Arial" w:cs="Arial"/>
                <w:color w:val="1F497D" w:themeColor="text2"/>
                <w:sz w:val="20"/>
                <w:szCs w:val="20"/>
              </w:rPr>
              <w:t xml:space="preserve">and labeled </w:t>
            </w:r>
            <w:r w:rsidRPr="005E5BE0">
              <w:rPr>
                <w:rFonts w:ascii="Arial" w:hAnsi="Arial" w:cs="Arial"/>
                <w:color w:val="1F497D" w:themeColor="text2"/>
                <w:sz w:val="20"/>
                <w:szCs w:val="20"/>
              </w:rPr>
              <w:t>as a “table wine,” an alcohol content of 15 percent alcohol by volume would be inconsistent with the rules for use of that designation, so this change would not be permitted.  </w:t>
            </w:r>
          </w:p>
          <w:p w:rsidR="005E5BE0" w:rsidRPr="005E5BE0" w:rsidRDefault="005E5BE0" w:rsidP="005E5BE0">
            <w:pPr>
              <w:spacing w:before="150" w:after="75" w:line="270" w:lineRule="atLeast"/>
              <w:ind w:right="75"/>
              <w:rPr>
                <w:rFonts w:ascii="Arial" w:hAnsi="Arial" w:cs="Arial"/>
                <w:color w:val="1F497D" w:themeColor="text2"/>
                <w:sz w:val="20"/>
                <w:szCs w:val="20"/>
              </w:rPr>
            </w:pPr>
            <w:r w:rsidRPr="005E5BE0">
              <w:rPr>
                <w:rFonts w:ascii="Arial" w:hAnsi="Arial" w:cs="Arial"/>
                <w:color w:val="1F497D" w:themeColor="text2"/>
                <w:sz w:val="20"/>
                <w:szCs w:val="20"/>
              </w:rPr>
              <w:t>Similarly, a label bearing a “rum” designation may not be changed to state an alcohol content of less than 40 percent alcohol by volume. The revised alcohol content statement must be consistent with all other mandatory or optional labeling statements.</w:t>
            </w:r>
          </w:p>
        </w:tc>
      </w:tr>
    </w:tbl>
    <w:p w:rsidR="005E5BE0" w:rsidRPr="005E5BE0" w:rsidRDefault="005E5BE0" w:rsidP="000D190C">
      <w:pPr>
        <w:rPr>
          <w:rFonts w:ascii="Book Antiqua" w:hAnsi="Book Antiqua"/>
          <w:color w:val="1F497D" w:themeColor="text2"/>
          <w:sz w:val="24"/>
          <w:szCs w:val="24"/>
        </w:rPr>
      </w:pPr>
    </w:p>
    <w:sectPr w:rsidR="005E5BE0" w:rsidRPr="005E5BE0" w:rsidSect="009F1A8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20"/>
    <w:rsid w:val="00000809"/>
    <w:rsid w:val="00031E3F"/>
    <w:rsid w:val="000D1620"/>
    <w:rsid w:val="000D190C"/>
    <w:rsid w:val="0010557D"/>
    <w:rsid w:val="00194697"/>
    <w:rsid w:val="00256118"/>
    <w:rsid w:val="002E1A9F"/>
    <w:rsid w:val="00336A72"/>
    <w:rsid w:val="00367F7A"/>
    <w:rsid w:val="00507668"/>
    <w:rsid w:val="005E5BE0"/>
    <w:rsid w:val="005E6C68"/>
    <w:rsid w:val="006F444D"/>
    <w:rsid w:val="007914AB"/>
    <w:rsid w:val="007A34B7"/>
    <w:rsid w:val="00855EA8"/>
    <w:rsid w:val="0088726F"/>
    <w:rsid w:val="008F39B8"/>
    <w:rsid w:val="00945412"/>
    <w:rsid w:val="009D1533"/>
    <w:rsid w:val="009D3B8C"/>
    <w:rsid w:val="009F1A85"/>
    <w:rsid w:val="00A625BF"/>
    <w:rsid w:val="00B05B34"/>
    <w:rsid w:val="00C05E9C"/>
    <w:rsid w:val="00C50FA5"/>
    <w:rsid w:val="00CD11E2"/>
    <w:rsid w:val="00D159B4"/>
    <w:rsid w:val="00D228C4"/>
    <w:rsid w:val="00D96799"/>
    <w:rsid w:val="00DF1985"/>
    <w:rsid w:val="00E344B1"/>
    <w:rsid w:val="00EA46F5"/>
    <w:rsid w:val="00F2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1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6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62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D162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0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668"/>
    <w:rPr>
      <w:rFonts w:ascii="Tahoma" w:hAnsi="Tahoma" w:cs="Tahoma"/>
      <w:sz w:val="16"/>
      <w:szCs w:val="16"/>
    </w:rPr>
  </w:style>
  <w:style w:type="paragraph" w:styleId="ListParagraph">
    <w:name w:val="List Paragraph"/>
    <w:basedOn w:val="Normal"/>
    <w:uiPriority w:val="34"/>
    <w:qFormat/>
    <w:rsid w:val="00C05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1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6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62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D162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0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668"/>
    <w:rPr>
      <w:rFonts w:ascii="Tahoma" w:hAnsi="Tahoma" w:cs="Tahoma"/>
      <w:sz w:val="16"/>
      <w:szCs w:val="16"/>
    </w:rPr>
  </w:style>
  <w:style w:type="paragraph" w:styleId="ListParagraph">
    <w:name w:val="List Paragraph"/>
    <w:basedOn w:val="Normal"/>
    <w:uiPriority w:val="34"/>
    <w:qFormat/>
    <w:rsid w:val="00C05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732">
      <w:bodyDiv w:val="1"/>
      <w:marLeft w:val="0"/>
      <w:marRight w:val="0"/>
      <w:marTop w:val="0"/>
      <w:marBottom w:val="0"/>
      <w:divBdr>
        <w:top w:val="none" w:sz="0" w:space="0" w:color="auto"/>
        <w:left w:val="none" w:sz="0" w:space="0" w:color="auto"/>
        <w:bottom w:val="none" w:sz="0" w:space="0" w:color="auto"/>
        <w:right w:val="none" w:sz="0" w:space="0" w:color="auto"/>
      </w:divBdr>
    </w:div>
    <w:div w:id="350688195">
      <w:bodyDiv w:val="1"/>
      <w:marLeft w:val="0"/>
      <w:marRight w:val="0"/>
      <w:marTop w:val="0"/>
      <w:marBottom w:val="0"/>
      <w:divBdr>
        <w:top w:val="none" w:sz="0" w:space="0" w:color="auto"/>
        <w:left w:val="none" w:sz="0" w:space="0" w:color="auto"/>
        <w:bottom w:val="none" w:sz="0" w:space="0" w:color="auto"/>
        <w:right w:val="none" w:sz="0" w:space="0" w:color="auto"/>
      </w:divBdr>
    </w:div>
    <w:div w:id="6190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Marsha L.</dc:creator>
  <cp:lastModifiedBy>Wolfgang, Dawn</cp:lastModifiedBy>
  <cp:revision>2</cp:revision>
  <cp:lastPrinted>2012-10-11T15:20:00Z</cp:lastPrinted>
  <dcterms:created xsi:type="dcterms:W3CDTF">2012-10-26T13:03:00Z</dcterms:created>
  <dcterms:modified xsi:type="dcterms:W3CDTF">2012-10-26T13:03:00Z</dcterms:modified>
</cp:coreProperties>
</file>