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[Federal Register: September 29, 2008 (Volume 73, Number 189)]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[Page 56596-56600]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[DOCID:fr29se08-90]                        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7B24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7B2421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6" w:history="1">
        <w:r w:rsidRPr="007B24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7B2421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7" w:history="1">
        <w:r w:rsidRPr="007B24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7B2421">
        <w:rPr>
          <w:rFonts w:ascii="Courier New" w:eastAsia="Times New Roman" w:hAnsi="Courier New" w:cs="Courier New"/>
          <w:sz w:val="20"/>
          <w:szCs w:val="20"/>
        </w:rPr>
        <w:t>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check, other pending benefits, and/or whether the applicant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conducted within the parameters of existing Privacy Act of 1974 routine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>System Name: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immigrant and nonimmigrant benefit petitions and applications. Both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applications and/or petitions for benefits; determine the status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accomplish an agency function related to this system of records.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assist such agencies in collecting the repayment of loans,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government in collecting the repayment of loans, or fraudulently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law.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legitimate public interest in the disclosure of the information or when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>Retention and Disposal: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in the master file is destroyed 15 years after the last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8" w:history="1">
        <w:r w:rsidRPr="007B24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7B2421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9" w:history="1">
        <w:r w:rsidRPr="007B24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7B2421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>Record Access Procedures: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404357" w:rsidRDefault="00404357">
      <w:bookmarkStart w:id="0" w:name="_GoBack"/>
      <w:bookmarkEnd w:id="0"/>
    </w:p>
    <w:sectPr w:rsidR="0040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21"/>
    <w:rsid w:val="00404357"/>
    <w:rsid w:val="007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/fo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webgate.access.gpo.gov/cgi-bin/leaving.cgi?from=leavingFR.html&amp;log=linklog&amp;to=http://www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Ramsay, John R</cp:lastModifiedBy>
  <cp:revision>1</cp:revision>
  <dcterms:created xsi:type="dcterms:W3CDTF">2012-10-29T16:40:00Z</dcterms:created>
  <dcterms:modified xsi:type="dcterms:W3CDTF">2012-10-29T16:41:00Z</dcterms:modified>
</cp:coreProperties>
</file>