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F8" w:rsidRPr="00280CC8" w:rsidRDefault="00BA36F8" w:rsidP="00D82972">
      <w:pPr>
        <w:jc w:val="center"/>
        <w:outlineLvl w:val="0"/>
      </w:pPr>
      <w:r w:rsidRPr="00280CC8">
        <w:t>INFORMATION COLLECTION REQUEST (ICR)</w:t>
      </w:r>
    </w:p>
    <w:p w:rsidR="00BA36F8" w:rsidRPr="00280CC8" w:rsidRDefault="00BA36F8" w:rsidP="00D82972">
      <w:pPr>
        <w:jc w:val="center"/>
      </w:pPr>
    </w:p>
    <w:p w:rsidR="00BA36F8" w:rsidRPr="00280CC8" w:rsidRDefault="00BA36F8" w:rsidP="00D82972">
      <w:pPr>
        <w:jc w:val="center"/>
        <w:outlineLvl w:val="0"/>
      </w:pPr>
      <w:r w:rsidRPr="00280CC8">
        <w:t>SUPPORTING STATEMENT</w:t>
      </w:r>
    </w:p>
    <w:p w:rsidR="00BA36F8" w:rsidRPr="00280CC8" w:rsidRDefault="00BA36F8" w:rsidP="00D82972">
      <w:pPr>
        <w:jc w:val="center"/>
      </w:pPr>
    </w:p>
    <w:p w:rsidR="00BA36F8" w:rsidRPr="00280CC8" w:rsidRDefault="00BA36F8" w:rsidP="00D82972">
      <w:pPr>
        <w:jc w:val="center"/>
        <w:outlineLvl w:val="0"/>
      </w:pPr>
      <w:r w:rsidRPr="00280CC8">
        <w:t>ENVIRONMENTAL PROTECTION AGENCY</w:t>
      </w:r>
    </w:p>
    <w:p w:rsidR="00BA36F8" w:rsidRPr="00280CC8" w:rsidRDefault="00BA36F8" w:rsidP="00D82972">
      <w:pPr>
        <w:jc w:val="center"/>
      </w:pPr>
    </w:p>
    <w:p w:rsidR="00BA36F8" w:rsidRPr="00280CC8" w:rsidRDefault="00BA36F8" w:rsidP="00D82972">
      <w:pPr>
        <w:jc w:val="center"/>
        <w:outlineLvl w:val="0"/>
      </w:pPr>
      <w:r w:rsidRPr="00280CC8">
        <w:t>OFFICE OF AIR &amp; RADIATION</w:t>
      </w:r>
    </w:p>
    <w:p w:rsidR="00BA36F8" w:rsidRPr="00280CC8" w:rsidRDefault="00BA36F8"/>
    <w:p w:rsidR="00BA36F8" w:rsidRPr="00280CC8" w:rsidRDefault="00BA36F8">
      <w:r w:rsidRPr="00280CC8">
        <w:t>A.</w:t>
      </w:r>
      <w:r w:rsidRPr="00280CC8">
        <w:tab/>
        <w:t>JUSTIFICATION</w:t>
      </w:r>
    </w:p>
    <w:p w:rsidR="00BA36F8" w:rsidRPr="00280CC8" w:rsidRDefault="00BA36F8"/>
    <w:p w:rsidR="00BA36F8" w:rsidRPr="00280CC8" w:rsidRDefault="00BA36F8">
      <w:r w:rsidRPr="00280CC8">
        <w:t>1.</w:t>
      </w:r>
      <w:r w:rsidRPr="00280CC8">
        <w:tab/>
      </w:r>
      <w:r w:rsidRPr="00280CC8">
        <w:rPr>
          <w:u w:val="single"/>
        </w:rPr>
        <w:t>Identification of the Information Collection</w:t>
      </w:r>
    </w:p>
    <w:p w:rsidR="00BA36F8" w:rsidRPr="00280CC8" w:rsidRDefault="00BA36F8"/>
    <w:p w:rsidR="00BA36F8" w:rsidRPr="00280CC8" w:rsidRDefault="00BA36F8">
      <w:r w:rsidRPr="00280CC8">
        <w:t>a.</w:t>
      </w:r>
      <w:r w:rsidRPr="00280CC8">
        <w:tab/>
        <w:t xml:space="preserve">Title:  </w:t>
      </w:r>
      <w:r w:rsidR="00CA5FAB">
        <w:t>Recordkeeping and Reporting for Diesel Fuel Produc</w:t>
      </w:r>
      <w:r w:rsidR="00872C2E">
        <w:t xml:space="preserve">ed by </w:t>
      </w:r>
      <w:proofErr w:type="spellStart"/>
      <w:r w:rsidR="00872C2E">
        <w:t>Transmix</w:t>
      </w:r>
      <w:proofErr w:type="spellEnd"/>
      <w:r w:rsidR="00872C2E">
        <w:t xml:space="preserve"> Processors</w:t>
      </w:r>
    </w:p>
    <w:p w:rsidR="00BA36F8" w:rsidRPr="00280CC8" w:rsidRDefault="00BA36F8"/>
    <w:p w:rsidR="00BA36F8" w:rsidRDefault="00872C2E" w:rsidP="00900EEC">
      <w:pPr>
        <w:outlineLvl w:val="0"/>
      </w:pPr>
      <w:r>
        <w:t xml:space="preserve">EPA Number: </w:t>
      </w:r>
      <w:r w:rsidR="009132F3">
        <w:t>2463.01</w:t>
      </w:r>
    </w:p>
    <w:p w:rsidR="00872C2E" w:rsidRDefault="00872C2E" w:rsidP="00900EEC">
      <w:pPr>
        <w:outlineLvl w:val="0"/>
      </w:pPr>
    </w:p>
    <w:p w:rsidR="00872C2E" w:rsidRPr="00280CC8" w:rsidRDefault="00872C2E" w:rsidP="00900EEC">
      <w:pPr>
        <w:outlineLvl w:val="0"/>
      </w:pPr>
      <w:r>
        <w:t>OMB Control Number: 2060-NEW</w:t>
      </w:r>
    </w:p>
    <w:p w:rsidR="00BA36F8" w:rsidRPr="00280CC8" w:rsidRDefault="00BA36F8"/>
    <w:p w:rsidR="00BA36F8" w:rsidRPr="00280CC8" w:rsidRDefault="00325EFF">
      <w:r w:rsidRPr="00280CC8">
        <w:t>b. Short</w:t>
      </w:r>
      <w:r w:rsidR="00BA36F8" w:rsidRPr="00280CC8">
        <w:t xml:space="preserve"> characterization:</w:t>
      </w:r>
    </w:p>
    <w:p w:rsidR="00BA36F8" w:rsidRPr="00280CC8" w:rsidRDefault="00BA36F8"/>
    <w:p w:rsidR="00BA36F8" w:rsidRDefault="00BA36F8">
      <w:r w:rsidRPr="00280CC8">
        <w:tab/>
        <w:t xml:space="preserve">With this information collection request (ICR), the Office of Air and Radiation (OAR) </w:t>
      </w:r>
      <w:r w:rsidR="00AF63FE">
        <w:t xml:space="preserve">is seeking </w:t>
      </w:r>
      <w:r w:rsidRPr="00280CC8">
        <w:t>permission to collect</w:t>
      </w:r>
      <w:r w:rsidR="00651A60">
        <w:t xml:space="preserve"> information related to diesel fuel produced </w:t>
      </w:r>
      <w:r w:rsidR="00350475">
        <w:t xml:space="preserve">from </w:t>
      </w:r>
      <w:proofErr w:type="spellStart"/>
      <w:r w:rsidR="00350475">
        <w:t>transmix</w:t>
      </w:r>
      <w:proofErr w:type="spellEnd"/>
      <w:r w:rsidR="00350475">
        <w:t xml:space="preserve"> </w:t>
      </w:r>
      <w:r w:rsidR="00651A60">
        <w:t xml:space="preserve">by </w:t>
      </w:r>
      <w:proofErr w:type="spellStart"/>
      <w:r w:rsidR="00651A60">
        <w:t>transmix</w:t>
      </w:r>
      <w:proofErr w:type="spellEnd"/>
      <w:r w:rsidR="00651A60">
        <w:t xml:space="preserve"> processors</w:t>
      </w:r>
      <w:r w:rsidR="00350475">
        <w:t xml:space="preserve"> and pipeline operators</w:t>
      </w:r>
      <w:r w:rsidR="00651A60">
        <w:t xml:space="preserve">.  “Transmix” is a mixture of finished fuels, such as pipeline interface, that no longer meets the specifications for a fuel that can be used or sold without further processing.  “Pipeline interface” means the mixture of different fuels that abut each other during pipeline shipment.  The recordkeeping and reporting requirements apply to producers of fuels from transmix, as well as parties who take custody to these fuels.  The associated recordkeeping and reporting requirements are proposed to include:  </w:t>
      </w:r>
    </w:p>
    <w:p w:rsidR="00DF4379" w:rsidRDefault="00DF4379" w:rsidP="00DF4379">
      <w:pPr>
        <w:numPr>
          <w:ilvl w:val="0"/>
          <w:numId w:val="6"/>
        </w:numPr>
      </w:pPr>
      <w:r>
        <w:t xml:space="preserve">Submission of a compliance plan by </w:t>
      </w:r>
      <w:proofErr w:type="spellStart"/>
      <w:r>
        <w:t>transmix</w:t>
      </w:r>
      <w:proofErr w:type="spellEnd"/>
      <w:r>
        <w:t xml:space="preserve"> processors</w:t>
      </w:r>
      <w:r w:rsidR="00350475">
        <w:t xml:space="preserve"> and pipeline operators who produce 500 ppm sulfur locomotive and marine (LM) diesel fuel from </w:t>
      </w:r>
      <w:proofErr w:type="spellStart"/>
      <w:r w:rsidR="00350475">
        <w:t>transmix</w:t>
      </w:r>
      <w:proofErr w:type="spellEnd"/>
      <w:r>
        <w:t>;</w:t>
      </w:r>
    </w:p>
    <w:p w:rsidR="00DF4379" w:rsidRDefault="00DF4379" w:rsidP="00DF4379">
      <w:pPr>
        <w:numPr>
          <w:ilvl w:val="0"/>
          <w:numId w:val="6"/>
        </w:numPr>
      </w:pPr>
      <w:r>
        <w:t>Submission of necessary update</w:t>
      </w:r>
      <w:r w:rsidR="00807B41">
        <w:t>s</w:t>
      </w:r>
      <w:r>
        <w:t xml:space="preserve"> to that compliance plan; and</w:t>
      </w:r>
    </w:p>
    <w:p w:rsidR="00DF4379" w:rsidRPr="00280CC8" w:rsidRDefault="00DF4379" w:rsidP="00DF4379">
      <w:pPr>
        <w:numPr>
          <w:ilvl w:val="0"/>
          <w:numId w:val="6"/>
        </w:numPr>
      </w:pPr>
      <w:r>
        <w:t>Initial programming and use of product transfer document (PTD) codes by transmix processors and other parties who handle transmix in the distribution system.</w:t>
      </w:r>
    </w:p>
    <w:p w:rsidR="00BA36F8" w:rsidRPr="00280CC8" w:rsidRDefault="00BA36F8"/>
    <w:p w:rsidR="00D82972" w:rsidRPr="00280CC8" w:rsidRDefault="00BA36F8" w:rsidP="007F649D">
      <w:r w:rsidRPr="00280CC8">
        <w:tab/>
      </w:r>
      <w:r w:rsidR="00DF4379">
        <w:t xml:space="preserve">There are no associated registration requirements as a result of this proposal, since all </w:t>
      </w:r>
      <w:r w:rsidR="00807B41">
        <w:t xml:space="preserve">known </w:t>
      </w:r>
      <w:proofErr w:type="spellStart"/>
      <w:r w:rsidR="00DF4379">
        <w:t>transmix</w:t>
      </w:r>
      <w:proofErr w:type="spellEnd"/>
      <w:r w:rsidR="00DF4379">
        <w:t xml:space="preserve"> processors </w:t>
      </w:r>
      <w:r w:rsidR="00350475">
        <w:t xml:space="preserve">pipeline operators who produce diesel fuel </w:t>
      </w:r>
      <w:r w:rsidR="00DF4379">
        <w:t xml:space="preserve">are already registered with </w:t>
      </w:r>
      <w:r w:rsidR="00807B41">
        <w:t xml:space="preserve">EPA </w:t>
      </w:r>
      <w:r w:rsidR="00DF4379">
        <w:t xml:space="preserve">as “refiners” and are not required to take any additional action.  Furthermore, as refiners subject to the existing diesel regulations, </w:t>
      </w:r>
      <w:proofErr w:type="spellStart"/>
      <w:r w:rsidR="00DF4379">
        <w:t>transmix</w:t>
      </w:r>
      <w:proofErr w:type="spellEnd"/>
      <w:r w:rsidR="00DF4379">
        <w:t xml:space="preserve"> processors </w:t>
      </w:r>
      <w:r w:rsidR="00350475">
        <w:t xml:space="preserve">and pipeline operators </w:t>
      </w:r>
      <w:r w:rsidR="00DF4379">
        <w:t xml:space="preserve">are already required to test diesel fuel for sulfur.  Recordkeeping and reporting associated with that activity has been accounted for under EPA’s diesel fuel program ICR, OMB number 2060-0308 (renewal pending).      </w:t>
      </w:r>
      <w:r w:rsidR="00A9786D">
        <w:t xml:space="preserve"> </w:t>
      </w:r>
    </w:p>
    <w:p w:rsidR="00BA36F8" w:rsidRDefault="00BA36F8"/>
    <w:p w:rsidR="007F649D" w:rsidRDefault="007F649D" w:rsidP="007F649D">
      <w:r>
        <w:lastRenderedPageBreak/>
        <w:tab/>
      </w:r>
      <w:r w:rsidR="00DF4379">
        <w:t xml:space="preserve">Specifically, </w:t>
      </w:r>
      <w:r w:rsidR="00651A60">
        <w:t xml:space="preserve">EPA is proposing the following </w:t>
      </w:r>
      <w:r>
        <w:t xml:space="preserve">amendments are to the following sections in 40 CFR Part 80:  </w:t>
      </w:r>
    </w:p>
    <w:p w:rsidR="007F649D" w:rsidRPr="00D8287D" w:rsidRDefault="007F649D" w:rsidP="007F64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3"/>
        <w:gridCol w:w="6123"/>
      </w:tblGrid>
      <w:tr w:rsidR="007F649D" w:rsidRPr="00D60A9E" w:rsidTr="00A85023">
        <w:tc>
          <w:tcPr>
            <w:tcW w:w="2733" w:type="dxa"/>
          </w:tcPr>
          <w:p w:rsidR="007F649D" w:rsidRPr="00D60A9E" w:rsidRDefault="007F649D" w:rsidP="00A85023">
            <w:pPr>
              <w:pStyle w:val="TableTextforPreamble"/>
            </w:pPr>
            <w:r w:rsidRPr="00D60A9E">
              <w:t>Section</w:t>
            </w:r>
          </w:p>
        </w:tc>
        <w:tc>
          <w:tcPr>
            <w:tcW w:w="6123" w:type="dxa"/>
          </w:tcPr>
          <w:p w:rsidR="007F649D" w:rsidRPr="00D60A9E" w:rsidRDefault="007F649D" w:rsidP="00A85023">
            <w:pPr>
              <w:pStyle w:val="TableTextforPreamble"/>
            </w:pPr>
            <w:r w:rsidRPr="00D60A9E">
              <w:t>Description</w:t>
            </w:r>
          </w:p>
        </w:tc>
      </w:tr>
      <w:tr w:rsidR="007F649D" w:rsidRPr="00D60A9E" w:rsidTr="00A85023">
        <w:tc>
          <w:tcPr>
            <w:tcW w:w="2733" w:type="dxa"/>
          </w:tcPr>
          <w:p w:rsidR="007F649D" w:rsidRPr="00D60A9E" w:rsidRDefault="007F649D" w:rsidP="00A85023">
            <w:pPr>
              <w:pStyle w:val="TableTextforPreamble"/>
            </w:pPr>
            <w:r w:rsidRPr="00D60A9E">
              <w:t>80.511(b)(4)</w:t>
            </w:r>
          </w:p>
        </w:tc>
        <w:tc>
          <w:tcPr>
            <w:tcW w:w="6123" w:type="dxa"/>
          </w:tcPr>
          <w:p w:rsidR="007F649D" w:rsidRPr="00D60A9E" w:rsidRDefault="007F649D" w:rsidP="00A85023">
            <w:pPr>
              <w:pStyle w:val="TableTextforPreamble"/>
            </w:pPr>
            <w:r w:rsidRPr="00D60A9E">
              <w:t>Amended to allow for the production and sale of 500</w:t>
            </w:r>
            <w:r>
              <w:t>-ppm</w:t>
            </w:r>
            <w:r w:rsidRPr="00D60A9E">
              <w:t xml:space="preserve"> locomotive and marine </w:t>
            </w:r>
            <w:r>
              <w:t>(</w:t>
            </w:r>
            <w:r w:rsidRPr="00D60A9E">
              <w:t>LM</w:t>
            </w:r>
            <w:r>
              <w:t>)</w:t>
            </w:r>
            <w:r w:rsidRPr="00D60A9E">
              <w:t xml:space="preserve"> diesel fuel </w:t>
            </w:r>
            <w:r>
              <w:t xml:space="preserve">produced from transmix </w:t>
            </w:r>
            <w:r w:rsidRPr="00D60A9E">
              <w:t>past 2014.</w:t>
            </w:r>
          </w:p>
        </w:tc>
      </w:tr>
      <w:tr w:rsidR="007F649D" w:rsidRPr="00D60A9E" w:rsidTr="00A85023">
        <w:tc>
          <w:tcPr>
            <w:tcW w:w="2733" w:type="dxa"/>
          </w:tcPr>
          <w:p w:rsidR="007F649D" w:rsidRPr="00D60A9E" w:rsidRDefault="007F649D" w:rsidP="00A85023">
            <w:pPr>
              <w:pStyle w:val="TableTextforPreamble"/>
            </w:pPr>
            <w:r w:rsidRPr="00D60A9E">
              <w:t>80.513 (entire section)</w:t>
            </w:r>
          </w:p>
        </w:tc>
        <w:tc>
          <w:tcPr>
            <w:tcW w:w="6123" w:type="dxa"/>
          </w:tcPr>
          <w:p w:rsidR="007F649D" w:rsidRPr="00D60A9E" w:rsidRDefault="007F649D" w:rsidP="00A85023">
            <w:pPr>
              <w:pStyle w:val="TableTextforPreamble"/>
            </w:pPr>
            <w:r w:rsidRPr="00D60A9E">
              <w:t>Amended to allow for the production and sale of 500</w:t>
            </w:r>
            <w:r>
              <w:t>-ppm</w:t>
            </w:r>
            <w:r w:rsidRPr="00D60A9E">
              <w:t xml:space="preserve"> LM diesel fuel </w:t>
            </w:r>
            <w:r>
              <w:t xml:space="preserve">produced from transmix </w:t>
            </w:r>
            <w:r w:rsidRPr="00D60A9E">
              <w:t>past 2014.</w:t>
            </w:r>
          </w:p>
        </w:tc>
      </w:tr>
      <w:tr w:rsidR="007F649D" w:rsidRPr="00D60A9E" w:rsidTr="00A85023">
        <w:tc>
          <w:tcPr>
            <w:tcW w:w="2733" w:type="dxa"/>
          </w:tcPr>
          <w:p w:rsidR="007F649D" w:rsidRPr="00D60A9E" w:rsidRDefault="007F649D" w:rsidP="00A85023">
            <w:pPr>
              <w:pStyle w:val="TableTextforPreamble"/>
            </w:pPr>
            <w:r>
              <w:t>80.572(d)</w:t>
            </w:r>
          </w:p>
        </w:tc>
        <w:tc>
          <w:tcPr>
            <w:tcW w:w="6123" w:type="dxa"/>
          </w:tcPr>
          <w:p w:rsidR="007F649D" w:rsidRPr="00D60A9E" w:rsidRDefault="007F649D" w:rsidP="00A85023">
            <w:pPr>
              <w:pStyle w:val="TableTextforPreamble"/>
            </w:pPr>
            <w:r>
              <w:t>Amended to extend 500ppm LM diesel fuel label past 2012</w:t>
            </w:r>
            <w:r w:rsidR="00583D2B">
              <w:rPr>
                <w:rStyle w:val="FootnoteReference"/>
              </w:rPr>
              <w:footnoteReference w:id="1"/>
            </w:r>
            <w:r>
              <w:t>.</w:t>
            </w:r>
          </w:p>
        </w:tc>
      </w:tr>
      <w:tr w:rsidR="007F649D" w:rsidRPr="00D60A9E" w:rsidTr="00A85023">
        <w:tc>
          <w:tcPr>
            <w:tcW w:w="2733" w:type="dxa"/>
          </w:tcPr>
          <w:p w:rsidR="007F649D" w:rsidRPr="00D60A9E" w:rsidRDefault="007F649D" w:rsidP="00A85023">
            <w:pPr>
              <w:pStyle w:val="TableTextforPreamble"/>
            </w:pPr>
            <w:r w:rsidRPr="00D60A9E">
              <w:t>80.597(d)(3)(ii)</w:t>
            </w:r>
          </w:p>
        </w:tc>
        <w:tc>
          <w:tcPr>
            <w:tcW w:w="6123" w:type="dxa"/>
          </w:tcPr>
          <w:p w:rsidR="007F649D" w:rsidRPr="00D60A9E" w:rsidRDefault="007F649D" w:rsidP="00A85023">
            <w:pPr>
              <w:pStyle w:val="TableTextforPreamble"/>
            </w:pPr>
            <w:r w:rsidRPr="00D60A9E">
              <w:t>Amended to include 500</w:t>
            </w:r>
            <w:r>
              <w:t>-ppm</w:t>
            </w:r>
            <w:r w:rsidRPr="00D60A9E">
              <w:t xml:space="preserve"> LM diesel fuel in the list of fuels that an entity may deliver or receive custody of past June 1, 2014.</w:t>
            </w:r>
          </w:p>
        </w:tc>
      </w:tr>
    </w:tbl>
    <w:p w:rsidR="007F649D" w:rsidRDefault="007F649D"/>
    <w:p w:rsidR="00733351" w:rsidRPr="00733351" w:rsidRDefault="00280CC8" w:rsidP="00733351">
      <w:r>
        <w:tab/>
      </w:r>
    </w:p>
    <w:p w:rsidR="007F649D" w:rsidRDefault="007F649D"/>
    <w:p w:rsidR="00280CC8" w:rsidRPr="00280CC8" w:rsidRDefault="007F649D">
      <w:r>
        <w:t xml:space="preserve"> </w:t>
      </w:r>
    </w:p>
    <w:p w:rsidR="00BA36F8" w:rsidRPr="00280CC8" w:rsidRDefault="00BA36F8">
      <w:pPr>
        <w:rPr>
          <w:u w:val="single"/>
        </w:rPr>
      </w:pPr>
      <w:r w:rsidRPr="00280CC8">
        <w:t xml:space="preserve">2.  </w:t>
      </w:r>
      <w:r w:rsidRPr="00280CC8">
        <w:rPr>
          <w:u w:val="single"/>
        </w:rPr>
        <w:t>Need For, and Use of, the Collection</w:t>
      </w:r>
    </w:p>
    <w:p w:rsidR="00BA36F8" w:rsidRPr="00280CC8" w:rsidRDefault="00BA36F8">
      <w:pPr>
        <w:rPr>
          <w:u w:val="single"/>
        </w:rPr>
      </w:pPr>
    </w:p>
    <w:p w:rsidR="00BA36F8" w:rsidRPr="00280CC8" w:rsidRDefault="00BA36F8" w:rsidP="00126179">
      <w:pPr>
        <w:numPr>
          <w:ilvl w:val="0"/>
          <w:numId w:val="2"/>
        </w:numPr>
      </w:pPr>
      <w:r w:rsidRPr="00280CC8">
        <w:t>Authority for the Collection</w:t>
      </w:r>
    </w:p>
    <w:p w:rsidR="00126179" w:rsidRPr="00280CC8" w:rsidRDefault="00126179" w:rsidP="00126179">
      <w:pPr>
        <w:ind w:left="720"/>
      </w:pPr>
    </w:p>
    <w:p w:rsidR="00126179" w:rsidRPr="00280CC8" w:rsidRDefault="00A9786D" w:rsidP="00126179">
      <w:pPr>
        <w:autoSpaceDE w:val="0"/>
        <w:autoSpaceDN w:val="0"/>
        <w:adjustRightInd w:val="0"/>
      </w:pPr>
      <w:r>
        <w:rPr>
          <w:szCs w:val="24"/>
          <w:lang w:val="en-CA"/>
        </w:rPr>
        <w:tab/>
      </w:r>
      <w:r w:rsidR="00126179" w:rsidRPr="00280CC8">
        <w:rPr>
          <w:szCs w:val="24"/>
        </w:rPr>
        <w:t xml:space="preserve">Sections 114 and 208 of the Clean Air Act (CAA), 42 U.S.C. §§ 7414 and 7542, authorize EPA to require recordkeeping and reporting regarding enforcement of the provisions of Title II of the CAA.  The relevant regulations are in 40 CFR Part 80, Regulation of Fuels and Fuel Additives.  </w:t>
      </w:r>
    </w:p>
    <w:p w:rsidR="00BA36F8" w:rsidRPr="00280CC8" w:rsidRDefault="00BA36F8"/>
    <w:p w:rsidR="00126179" w:rsidRPr="00280CC8" w:rsidRDefault="00BA36F8">
      <w:r w:rsidRPr="00280CC8">
        <w:tab/>
      </w:r>
    </w:p>
    <w:p w:rsidR="00BA36F8" w:rsidRPr="00280CC8" w:rsidRDefault="00BA36F8">
      <w:r w:rsidRPr="00280CC8">
        <w:tab/>
      </w:r>
      <w:r w:rsidR="00FE50C6" w:rsidRPr="00280CC8">
        <w:t>b. Practical</w:t>
      </w:r>
      <w:r w:rsidRPr="00280CC8">
        <w:t xml:space="preserve"> Utility/Uses of the Data</w:t>
      </w:r>
    </w:p>
    <w:p w:rsidR="00BA36F8" w:rsidRPr="00280CC8" w:rsidRDefault="00BA36F8"/>
    <w:p w:rsidR="00BA36F8" w:rsidRPr="00280CC8" w:rsidRDefault="00BA36F8">
      <w:r w:rsidRPr="00280CC8">
        <w:tab/>
        <w:t>The reported data will enable EPA to:</w:t>
      </w:r>
    </w:p>
    <w:p w:rsidR="00BA36F8" w:rsidRPr="00280CC8" w:rsidRDefault="00BA36F8"/>
    <w:p w:rsidR="00BA36F8" w:rsidRPr="00280CC8" w:rsidRDefault="00BA36F8">
      <w:r w:rsidRPr="00280CC8">
        <w:tab/>
        <w:t xml:space="preserve">1)  </w:t>
      </w:r>
      <w:r w:rsidR="00DF4379">
        <w:t xml:space="preserve">Process </w:t>
      </w:r>
      <w:r w:rsidR="0017198D">
        <w:t xml:space="preserve">compliance plans from </w:t>
      </w:r>
      <w:proofErr w:type="spellStart"/>
      <w:r w:rsidR="0017198D">
        <w:t>transmix</w:t>
      </w:r>
      <w:proofErr w:type="spellEnd"/>
      <w:r w:rsidR="0017198D">
        <w:t xml:space="preserve"> </w:t>
      </w:r>
      <w:r w:rsidR="00785419">
        <w:t xml:space="preserve">processors and pipeline operators that </w:t>
      </w:r>
      <w:r w:rsidR="0017198D">
        <w:t>produce</w:t>
      </w:r>
      <w:r w:rsidR="00785419">
        <w:t xml:space="preserve"> 500 ppm LM diesel fuel from </w:t>
      </w:r>
      <w:proofErr w:type="spellStart"/>
      <w:r w:rsidR="00785419">
        <w:t>transmix</w:t>
      </w:r>
      <w:proofErr w:type="spellEnd"/>
      <w:r w:rsidRPr="00280CC8">
        <w:t>.</w:t>
      </w:r>
    </w:p>
    <w:p w:rsidR="00BA36F8" w:rsidRPr="00280CC8" w:rsidRDefault="00BA36F8"/>
    <w:p w:rsidR="00463ADC" w:rsidRPr="00280CC8" w:rsidRDefault="00BA36F8">
      <w:r w:rsidRPr="00280CC8">
        <w:tab/>
        <w:t>2)  Ensure that</w:t>
      </w:r>
      <w:r w:rsidR="00DF4379">
        <w:t xml:space="preserve"> diesel fuel made from transmix</w:t>
      </w:r>
      <w:r w:rsidR="00FF6695" w:rsidRPr="00280CC8">
        <w:t xml:space="preserve"> meet</w:t>
      </w:r>
      <w:r w:rsidR="0017198D">
        <w:t>s</w:t>
      </w:r>
      <w:r w:rsidR="00FF6695" w:rsidRPr="00280CC8">
        <w:t xml:space="preserve"> </w:t>
      </w:r>
      <w:r w:rsidRPr="00280CC8">
        <w:t>the standards required</w:t>
      </w:r>
      <w:r w:rsidR="00463ADC" w:rsidRPr="00280CC8">
        <w:t xml:space="preserve"> </w:t>
      </w:r>
      <w:r w:rsidRPr="00280CC8">
        <w:t xml:space="preserve">under </w:t>
      </w:r>
      <w:r w:rsidR="00463ADC" w:rsidRPr="00280CC8">
        <w:t xml:space="preserve">the regulations at </w:t>
      </w:r>
      <w:r w:rsidR="00126179" w:rsidRPr="00280CC8">
        <w:t>40 CFR Part 80</w:t>
      </w:r>
      <w:r w:rsidR="0017198D">
        <w:t>,</w:t>
      </w:r>
      <w:r w:rsidR="00126179" w:rsidRPr="00280CC8">
        <w:t xml:space="preserve"> </w:t>
      </w:r>
      <w:r w:rsidRPr="00280CC8">
        <w:t>and that the associated benefits to human health and the environment are realized.</w:t>
      </w:r>
    </w:p>
    <w:p w:rsidR="00BA36F8" w:rsidRPr="00280CC8" w:rsidRDefault="00BA36F8"/>
    <w:p w:rsidR="00BA36F8" w:rsidRPr="00280CC8" w:rsidRDefault="00BA36F8"/>
    <w:p w:rsidR="00BA36F8" w:rsidRPr="00280CC8" w:rsidRDefault="00BA36F8">
      <w:pPr>
        <w:rPr>
          <w:u w:val="single"/>
        </w:rPr>
      </w:pPr>
      <w:r w:rsidRPr="00280CC8">
        <w:t xml:space="preserve">3.  </w:t>
      </w:r>
      <w:r w:rsidRPr="00280CC8">
        <w:rPr>
          <w:u w:val="single"/>
        </w:rPr>
        <w:t>Non-duplication, Consultation, and other Collection Criteria</w:t>
      </w:r>
    </w:p>
    <w:p w:rsidR="00BA36F8" w:rsidRPr="00280CC8" w:rsidRDefault="00BA36F8">
      <w:pPr>
        <w:rPr>
          <w:u w:val="single"/>
        </w:rPr>
      </w:pPr>
    </w:p>
    <w:p w:rsidR="00BA36F8" w:rsidRPr="00280CC8" w:rsidRDefault="00BA36F8">
      <w:r w:rsidRPr="00280CC8">
        <w:tab/>
      </w:r>
      <w:proofErr w:type="gramStart"/>
      <w:r w:rsidRPr="00280CC8">
        <w:t>a.  Non</w:t>
      </w:r>
      <w:proofErr w:type="gramEnd"/>
      <w:r w:rsidRPr="00280CC8">
        <w:t>-duplication</w:t>
      </w:r>
    </w:p>
    <w:p w:rsidR="00BA36F8" w:rsidRPr="00280CC8" w:rsidRDefault="00BA36F8"/>
    <w:p w:rsidR="00BA36F8" w:rsidRPr="00280CC8" w:rsidRDefault="00BA36F8">
      <w:pPr>
        <w:rPr>
          <w:szCs w:val="24"/>
        </w:rPr>
      </w:pPr>
      <w:r w:rsidRPr="00280CC8">
        <w:lastRenderedPageBreak/>
        <w:tab/>
      </w:r>
      <w:r w:rsidR="00126179" w:rsidRPr="00280CC8">
        <w:rPr>
          <w:szCs w:val="24"/>
        </w:rPr>
        <w:t>Efforts have been made to eliminate duplication in this information collection. Where possible, information requirements from various organizations within the Agency have been combined to minimize the submittal of duplicate information in different formats.  The information in this collection will not be available from another source.</w:t>
      </w:r>
    </w:p>
    <w:p w:rsidR="00587DC0" w:rsidRPr="00280CC8" w:rsidRDefault="00587DC0"/>
    <w:p w:rsidR="00BA36F8" w:rsidRPr="00280CC8" w:rsidRDefault="00BA36F8">
      <w:r w:rsidRPr="00280CC8">
        <w:tab/>
        <w:t>b.</w:t>
      </w:r>
      <w:r w:rsidRPr="00280CC8">
        <w:tab/>
        <w:t>Public Notice</w:t>
      </w:r>
    </w:p>
    <w:p w:rsidR="00BA36F8" w:rsidRPr="00280CC8" w:rsidRDefault="00BA36F8"/>
    <w:p w:rsidR="00BA36F8" w:rsidRPr="00280CC8" w:rsidRDefault="00BA36F8">
      <w:r w:rsidRPr="00280CC8">
        <w:tab/>
      </w:r>
      <w:r w:rsidR="002D7FEA">
        <w:t xml:space="preserve">This supporting statement is being docketed in order to permit interested parties to fully comment upon the performance-based approach and the recordkeeping and reporting costs associated with it.  </w:t>
      </w:r>
    </w:p>
    <w:p w:rsidR="00BA36F8" w:rsidRPr="00280CC8" w:rsidRDefault="00BA36F8"/>
    <w:p w:rsidR="00BA36F8" w:rsidRPr="00280CC8" w:rsidRDefault="00BA36F8">
      <w:r w:rsidRPr="00280CC8">
        <w:tab/>
      </w:r>
      <w:r w:rsidR="00FE50C6" w:rsidRPr="00280CC8">
        <w:t xml:space="preserve">c. </w:t>
      </w:r>
      <w:r w:rsidR="009132F3">
        <w:tab/>
      </w:r>
      <w:r w:rsidR="00FE50C6" w:rsidRPr="00280CC8">
        <w:t>Consultations</w:t>
      </w:r>
    </w:p>
    <w:p w:rsidR="00BA36F8" w:rsidRPr="00280CC8" w:rsidRDefault="00BA36F8"/>
    <w:p w:rsidR="00BA36F8" w:rsidRPr="00280CC8" w:rsidRDefault="00BA36F8">
      <w:r w:rsidRPr="00280CC8">
        <w:tab/>
      </w:r>
      <w:r w:rsidR="00F7505D" w:rsidRPr="00280CC8">
        <w:t xml:space="preserve">EPA </w:t>
      </w:r>
      <w:r w:rsidR="00BD4632">
        <w:t xml:space="preserve">is providing </w:t>
      </w:r>
      <w:r w:rsidR="00F7505D" w:rsidRPr="00280CC8">
        <w:t>an opportunity for notice and comment regarding th</w:t>
      </w:r>
      <w:r w:rsidR="00BD4632">
        <w:t xml:space="preserve">e rule and this </w:t>
      </w:r>
      <w:r w:rsidR="002D7FEA">
        <w:t>supporting statement</w:t>
      </w:r>
      <w:r w:rsidR="00564534" w:rsidRPr="00280CC8">
        <w:t>.</w:t>
      </w:r>
      <w:r w:rsidR="00F7505D" w:rsidRPr="00280CC8">
        <w:t xml:space="preserve">  We anticipate that the rulemaking and the proposed information collection will generate comments from interest</w:t>
      </w:r>
      <w:r w:rsidR="00280CC8">
        <w:t>ed</w:t>
      </w:r>
      <w:r w:rsidR="00F7505D" w:rsidRPr="00280CC8">
        <w:t xml:space="preserve"> parties.</w:t>
      </w:r>
      <w:r w:rsidR="002D7FEA">
        <w:t xml:space="preserve"> </w:t>
      </w:r>
      <w:r w:rsidR="00872C2E">
        <w:t xml:space="preserve"> We will consider these comments</w:t>
      </w:r>
      <w:r w:rsidR="002D7FEA">
        <w:t xml:space="preserve">.  </w:t>
      </w:r>
      <w:r w:rsidR="00587DC0" w:rsidRPr="00280CC8">
        <w:t xml:space="preserve"> </w:t>
      </w:r>
      <w:r w:rsidR="007C4A1E" w:rsidRPr="00280CC8">
        <w:t xml:space="preserve">   </w:t>
      </w:r>
      <w:r w:rsidRPr="00280CC8">
        <w:t xml:space="preserve">  </w:t>
      </w:r>
    </w:p>
    <w:p w:rsidR="00126179" w:rsidRPr="00280CC8" w:rsidRDefault="00126179"/>
    <w:p w:rsidR="00BA36F8" w:rsidRPr="00280CC8" w:rsidRDefault="00BA36F8">
      <w:r w:rsidRPr="00280CC8">
        <w:tab/>
      </w:r>
      <w:r w:rsidR="00FE50C6" w:rsidRPr="00280CC8">
        <w:t xml:space="preserve">d. </w:t>
      </w:r>
      <w:r w:rsidR="009132F3">
        <w:tab/>
      </w:r>
      <w:r w:rsidR="00FE50C6" w:rsidRPr="00280CC8">
        <w:t>Effects</w:t>
      </w:r>
      <w:r w:rsidRPr="00280CC8">
        <w:t xml:space="preserve"> of Less Frequent Data Collection</w:t>
      </w:r>
    </w:p>
    <w:p w:rsidR="00BA36F8" w:rsidRPr="00280CC8" w:rsidRDefault="00BA36F8"/>
    <w:p w:rsidR="00BA36F8" w:rsidRDefault="00BA36F8">
      <w:r w:rsidRPr="00280CC8">
        <w:tab/>
      </w:r>
      <w:r w:rsidR="0017198D">
        <w:t xml:space="preserve">  For most items in this proposed information collection, the frequency of response is determined by the submitter</w:t>
      </w:r>
      <w:r w:rsidR="00F7505D" w:rsidRPr="00280CC8">
        <w:t>.</w:t>
      </w:r>
      <w:r w:rsidR="0017198D">
        <w:t xml:space="preserve">  </w:t>
      </w:r>
      <w:r w:rsidR="003C1753">
        <w:t xml:space="preserve">Compliance plans are </w:t>
      </w:r>
      <w:r w:rsidR="008E698F">
        <w:t xml:space="preserve">required to be </w:t>
      </w:r>
      <w:r w:rsidR="003C1753">
        <w:t xml:space="preserve">submitted by </w:t>
      </w:r>
      <w:proofErr w:type="spellStart"/>
      <w:r w:rsidR="003C1753">
        <w:t>transmix</w:t>
      </w:r>
      <w:proofErr w:type="spellEnd"/>
      <w:r w:rsidR="003C1753">
        <w:t xml:space="preserve"> processors and pipeline operators prior to the</w:t>
      </w:r>
      <w:r w:rsidR="003D0BDD">
        <w:t>ir</w:t>
      </w:r>
      <w:r w:rsidR="003C1753">
        <w:t xml:space="preserve"> initial production of 500 ppm LM diesel fuel</w:t>
      </w:r>
      <w:r w:rsidR="008E698F">
        <w:t xml:space="preserve"> and to be </w:t>
      </w:r>
      <w:r w:rsidR="003C1753">
        <w:t xml:space="preserve">updated when the producer makes significant changes to the distribution pathways for 500 ppm LM to end users.  Product transfer documents (PTDs) are </w:t>
      </w:r>
      <w:r w:rsidR="008E698F">
        <w:t xml:space="preserve">required to be </w:t>
      </w:r>
      <w:r w:rsidR="003C1753">
        <w:t xml:space="preserve">generated by the producers of 500 ppm LM for each batch of fuel and accompany the batch through the </w:t>
      </w:r>
      <w:r w:rsidR="003D0BDD">
        <w:t>distribution system.  Each entity</w:t>
      </w:r>
      <w:r w:rsidR="003C1753">
        <w:t xml:space="preserve"> that </w:t>
      </w:r>
      <w:r w:rsidR="003D0BDD">
        <w:t>takes custody of 500 ppm must retain copies of these</w:t>
      </w:r>
      <w:r w:rsidR="003C1753">
        <w:t xml:space="preserve"> PTDs for 5 years and provide them to EPA upon request</w:t>
      </w:r>
      <w:r w:rsidR="003D0BDD">
        <w:t xml:space="preserve"> to support EPA compliance investigations</w:t>
      </w:r>
      <w:r w:rsidR="00191D13">
        <w:t xml:space="preserve">. </w:t>
      </w:r>
      <w:r w:rsidR="003C1753">
        <w:t xml:space="preserve">   </w:t>
      </w:r>
      <w:r w:rsidR="00F7505D" w:rsidRPr="00280CC8">
        <w:t xml:space="preserve">  </w:t>
      </w:r>
    </w:p>
    <w:p w:rsidR="00AF63FE" w:rsidRPr="00280CC8" w:rsidRDefault="00AF63FE"/>
    <w:p w:rsidR="00BA36F8" w:rsidRPr="00280CC8" w:rsidRDefault="00BA36F8">
      <w:r w:rsidRPr="00280CC8">
        <w:tab/>
      </w:r>
      <w:proofErr w:type="gramStart"/>
      <w:r w:rsidRPr="00280CC8">
        <w:t>e</w:t>
      </w:r>
      <w:proofErr w:type="gramEnd"/>
      <w:r w:rsidRPr="00280CC8">
        <w:t>.</w:t>
      </w:r>
      <w:r w:rsidRPr="00280CC8">
        <w:tab/>
        <w:t>General Guidelines</w:t>
      </w:r>
    </w:p>
    <w:p w:rsidR="00BA36F8" w:rsidRPr="00280CC8" w:rsidRDefault="00BA36F8"/>
    <w:p w:rsidR="00F7505D" w:rsidRPr="00280CC8" w:rsidRDefault="00BA36F8">
      <w:r w:rsidRPr="00280CC8">
        <w:tab/>
      </w:r>
      <w:r w:rsidR="007C4A1E" w:rsidRPr="00280CC8">
        <w:t xml:space="preserve"> </w:t>
      </w:r>
      <w:r w:rsidR="003D0BDD">
        <w:t xml:space="preserve">.  Entities </w:t>
      </w:r>
      <w:r w:rsidR="00191D13">
        <w:t>that take</w:t>
      </w:r>
      <w:r w:rsidR="003D0BDD">
        <w:t xml:space="preserve"> custody of 500</w:t>
      </w:r>
      <w:r w:rsidR="00191D13">
        <w:t xml:space="preserve"> ppm must retain copies of the accompanying PTDs for 5 years</w:t>
      </w:r>
      <w:r w:rsidR="003D0BDD">
        <w:t xml:space="preserve">.  The 5 year PTD record retention period is consistent with other record retention requirements under EPA’s fuel program and is necessary to facilitate EPA compliance assurance oversight.   </w:t>
      </w:r>
      <w:r w:rsidR="003D0BDD" w:rsidRPr="00280CC8">
        <w:t xml:space="preserve">  </w:t>
      </w:r>
      <w:r w:rsidR="00191D13">
        <w:t xml:space="preserve">As discussed under section A.3.d., there are no periodic reporting requirements </w:t>
      </w:r>
      <w:r w:rsidR="006D326C">
        <w:t>a</w:t>
      </w:r>
      <w:r w:rsidR="00191D13">
        <w:t xml:space="preserve">ssociated </w:t>
      </w:r>
      <w:r w:rsidR="006D326C">
        <w:t>with this ICR.</w:t>
      </w:r>
      <w:r w:rsidR="00191D13">
        <w:t xml:space="preserve"> </w:t>
      </w:r>
    </w:p>
    <w:p w:rsidR="00463ADC" w:rsidRPr="00280CC8" w:rsidRDefault="00463ADC"/>
    <w:p w:rsidR="00BA36F8" w:rsidRPr="00280CC8" w:rsidRDefault="00BA36F8">
      <w:r w:rsidRPr="00280CC8">
        <w:tab/>
      </w:r>
      <w:r w:rsidR="00FE50C6" w:rsidRPr="00280CC8">
        <w:t xml:space="preserve">f. </w:t>
      </w:r>
      <w:r w:rsidR="009132F3">
        <w:tab/>
      </w:r>
      <w:r w:rsidR="00FE50C6" w:rsidRPr="00280CC8">
        <w:t>Confidentiality</w:t>
      </w:r>
    </w:p>
    <w:p w:rsidR="00BA36F8" w:rsidRPr="00280CC8" w:rsidRDefault="00BA36F8"/>
    <w:p w:rsidR="00BA36F8" w:rsidRPr="00280CC8" w:rsidRDefault="00BA36F8">
      <w:r w:rsidRPr="00280CC8">
        <w:tab/>
        <w:t xml:space="preserve">EPA informs respondents that they may assert claims of business confidentiality for any or </w:t>
      </w:r>
      <w:r w:rsidR="00C43661" w:rsidRPr="00280CC8">
        <w:t xml:space="preserve">all </w:t>
      </w:r>
      <w:r w:rsidRPr="00280CC8">
        <w:t>of the information they submit.  Information claimed as confidential will be treated in accordance with 40 CFR Part 2</w:t>
      </w:r>
      <w:r w:rsidR="00280CC8">
        <w:t xml:space="preserve"> and established Agency procedures</w:t>
      </w:r>
      <w:r w:rsidRPr="00280CC8">
        <w:t xml:space="preserve">.  The template for qualification </w:t>
      </w:r>
      <w:r w:rsidR="00F7505D" w:rsidRPr="00280CC8">
        <w:t xml:space="preserve">that we use for diesel sulfur </w:t>
      </w:r>
      <w:r w:rsidRPr="00280CC8">
        <w:t>permits a party to clearly assert a claim of business confidentiality on the actual submission.</w:t>
      </w:r>
      <w:r w:rsidR="00F7505D" w:rsidRPr="00280CC8">
        <w:t xml:space="preserve">  We anticipate developing a similar form for this approach when it is finalized.</w:t>
      </w:r>
      <w:r w:rsidRPr="00280CC8">
        <w:t xml:space="preserve">  Information th</w:t>
      </w:r>
      <w:r w:rsidR="00325EFF" w:rsidRPr="00280CC8">
        <w:t>at</w:t>
      </w:r>
      <w:r w:rsidRPr="00280CC8">
        <w:t xml:space="preserve"> is received </w:t>
      </w:r>
      <w:r w:rsidRPr="00BD4632">
        <w:rPr>
          <w:u w:val="single"/>
        </w:rPr>
        <w:t>without</w:t>
      </w:r>
      <w:r w:rsidRPr="00280CC8">
        <w:t xml:space="preserve"> a </w:t>
      </w:r>
      <w:r w:rsidRPr="00280CC8">
        <w:lastRenderedPageBreak/>
        <w:t>claim of confidentiality may be made available to the public without further notice to the submitter under 40 CFR § 2.203.</w:t>
      </w:r>
      <w:r w:rsidR="006D326C">
        <w:t xml:space="preserve">  </w:t>
      </w:r>
    </w:p>
    <w:p w:rsidR="00BA36F8" w:rsidRPr="00280CC8" w:rsidRDefault="00BA36F8"/>
    <w:p w:rsidR="00BA36F8" w:rsidRPr="00280CC8" w:rsidRDefault="00BA36F8">
      <w:pPr>
        <w:ind w:firstLine="720"/>
      </w:pPr>
      <w:r w:rsidRPr="00280CC8">
        <w:t>g.</w:t>
      </w:r>
      <w:r w:rsidRPr="00280CC8">
        <w:tab/>
        <w:t>Sensitive Information</w:t>
      </w:r>
    </w:p>
    <w:p w:rsidR="00BA36F8" w:rsidRPr="00280CC8" w:rsidRDefault="00BA36F8">
      <w:r w:rsidRPr="00280CC8">
        <w:tab/>
      </w:r>
    </w:p>
    <w:p w:rsidR="00BA36F8" w:rsidRPr="00280CC8" w:rsidRDefault="00BA36F8">
      <w:r w:rsidRPr="00280CC8">
        <w:tab/>
      </w:r>
      <w:r w:rsidR="00C64BFD">
        <w:t xml:space="preserve">EPA is not asking questions of a sensitive nature, such as sexual behavior and attitudes, religious beliefs, and other matters that are commonly considered private. </w:t>
      </w:r>
      <w:r w:rsidRPr="00280CC8">
        <w:t>Individual reporting data may be claimed as sensitive and will be treated as confidential information in accordance with the procedures outline in 40 CFR Part 2.</w:t>
      </w:r>
      <w:r w:rsidR="006D326C">
        <w:t xml:space="preserve">  Compliance plans from producers of 500 ppm LM diesel fuel are required to identify the end-users (i.e. their customers) of the fuel.</w:t>
      </w:r>
      <w:r w:rsidR="00C64BFD">
        <w:t xml:space="preserve">  </w:t>
      </w:r>
      <w:r w:rsidR="006D326C">
        <w:t xml:space="preserve">The identity of customers is often considered confidential business information.  EPA needs such information to maintain adequate compliance oversight.  </w:t>
      </w:r>
    </w:p>
    <w:p w:rsidR="00BA36F8" w:rsidRPr="00280CC8" w:rsidRDefault="00BA36F8"/>
    <w:p w:rsidR="00BA36F8" w:rsidRPr="00280CC8" w:rsidRDefault="00BA36F8">
      <w:r w:rsidRPr="00280CC8">
        <w:t>4.</w:t>
      </w:r>
      <w:r w:rsidRPr="00280CC8">
        <w:tab/>
        <w:t>The Respondents and the Information Requested</w:t>
      </w:r>
    </w:p>
    <w:p w:rsidR="00BA36F8" w:rsidRPr="00280CC8" w:rsidRDefault="00BA36F8"/>
    <w:p w:rsidR="00BA36F8" w:rsidRPr="00280CC8" w:rsidRDefault="00BA36F8">
      <w:r w:rsidRPr="00280CC8">
        <w:tab/>
        <w:t>a.</w:t>
      </w:r>
      <w:r w:rsidRPr="00280CC8">
        <w:tab/>
        <w:t>Respondents/SIC Codes</w:t>
      </w:r>
    </w:p>
    <w:p w:rsidR="00126179" w:rsidRPr="00280CC8" w:rsidRDefault="00126179"/>
    <w:p w:rsidR="00126179" w:rsidRPr="00280CC8" w:rsidRDefault="00126179" w:rsidP="00126179">
      <w:pPr>
        <w:autoSpaceDE w:val="0"/>
        <w:autoSpaceDN w:val="0"/>
        <w:adjustRightInd w:val="0"/>
        <w:rPr>
          <w:szCs w:val="24"/>
        </w:rPr>
      </w:pPr>
      <w:r w:rsidRPr="00280CC8">
        <w:rPr>
          <w:szCs w:val="24"/>
        </w:rPr>
        <w:t>The respondents to this information collection are:</w:t>
      </w:r>
    </w:p>
    <w:p w:rsidR="0017198D" w:rsidRDefault="0017198D" w:rsidP="0017198D">
      <w:pPr>
        <w:numPr>
          <w:ilvl w:val="0"/>
          <w:numId w:val="7"/>
        </w:numPr>
        <w:tabs>
          <w:tab w:val="left" w:pos="720"/>
          <w:tab w:val="left" w:pos="1440"/>
        </w:tabs>
        <w:autoSpaceDE w:val="0"/>
        <w:autoSpaceDN w:val="0"/>
        <w:adjustRightInd w:val="0"/>
        <w:rPr>
          <w:szCs w:val="24"/>
        </w:rPr>
      </w:pPr>
      <w:r>
        <w:rPr>
          <w:szCs w:val="24"/>
        </w:rPr>
        <w:t xml:space="preserve">Refiners who produce diesel fuel from transmix (i.e., </w:t>
      </w:r>
      <w:proofErr w:type="spellStart"/>
      <w:r>
        <w:rPr>
          <w:szCs w:val="24"/>
        </w:rPr>
        <w:t>transmix</w:t>
      </w:r>
      <w:proofErr w:type="spellEnd"/>
      <w:r>
        <w:rPr>
          <w:szCs w:val="24"/>
        </w:rPr>
        <w:t xml:space="preserve"> processors</w:t>
      </w:r>
      <w:r w:rsidR="00CE3BB8">
        <w:rPr>
          <w:szCs w:val="24"/>
        </w:rPr>
        <w:t xml:space="preserve"> or pipeline operators</w:t>
      </w:r>
      <w:r>
        <w:rPr>
          <w:szCs w:val="24"/>
        </w:rPr>
        <w:t>)</w:t>
      </w:r>
    </w:p>
    <w:p w:rsidR="0017198D" w:rsidRDefault="0017198D" w:rsidP="0017198D">
      <w:pPr>
        <w:numPr>
          <w:ilvl w:val="0"/>
          <w:numId w:val="7"/>
        </w:numPr>
        <w:tabs>
          <w:tab w:val="left" w:pos="720"/>
          <w:tab w:val="left" w:pos="1440"/>
        </w:tabs>
        <w:autoSpaceDE w:val="0"/>
        <w:autoSpaceDN w:val="0"/>
        <w:adjustRightInd w:val="0"/>
        <w:rPr>
          <w:szCs w:val="24"/>
        </w:rPr>
      </w:pPr>
      <w:r>
        <w:rPr>
          <w:szCs w:val="24"/>
        </w:rPr>
        <w:t>Parties in the distribution chain who handle diesel fuel made from transmix (e.g., distributors, carriers)</w:t>
      </w:r>
    </w:p>
    <w:p w:rsidR="00126179" w:rsidRPr="00280CC8" w:rsidRDefault="00126179" w:rsidP="0017198D">
      <w:pPr>
        <w:tabs>
          <w:tab w:val="left" w:pos="720"/>
          <w:tab w:val="left" w:pos="1440"/>
        </w:tabs>
        <w:autoSpaceDE w:val="0"/>
        <w:autoSpaceDN w:val="0"/>
        <w:adjustRightInd w:val="0"/>
        <w:rPr>
          <w:szCs w:val="24"/>
        </w:rPr>
      </w:pPr>
    </w:p>
    <w:p w:rsidR="00807B41" w:rsidRPr="00807B41" w:rsidRDefault="00126179" w:rsidP="00807B41">
      <w:pPr>
        <w:rPr>
          <w:szCs w:val="24"/>
        </w:rPr>
      </w:pPr>
      <w:r w:rsidRPr="00280CC8">
        <w:rPr>
          <w:szCs w:val="24"/>
        </w:rPr>
        <w:tab/>
        <w:t xml:space="preserve">Recordkeeping and reporting are required by the following industries, </w:t>
      </w:r>
      <w:r w:rsidRPr="00280CC8">
        <w:rPr>
          <w:i/>
          <w:iCs/>
          <w:szCs w:val="24"/>
        </w:rPr>
        <w:t>with SIC Code/2002 NAICS Code indicated in parentheses</w:t>
      </w:r>
      <w:r w:rsidRPr="00280CC8">
        <w:rPr>
          <w:szCs w:val="24"/>
        </w:rPr>
        <w:t>:  refiners (2911/324110),</w:t>
      </w:r>
      <w:r w:rsidR="0017198D">
        <w:rPr>
          <w:szCs w:val="24"/>
        </w:rPr>
        <w:t xml:space="preserve"> [</w:t>
      </w:r>
      <w:r w:rsidR="00807B41">
        <w:rPr>
          <w:szCs w:val="24"/>
        </w:rPr>
        <w:t>and p</w:t>
      </w:r>
      <w:r w:rsidR="00807B41" w:rsidRPr="00807B41">
        <w:rPr>
          <w:szCs w:val="24"/>
        </w:rPr>
        <w:t>etroleum marketers and other distributors (5171, 5172/424710, 424720)</w:t>
      </w:r>
      <w:r w:rsidR="00807B41">
        <w:rPr>
          <w:szCs w:val="24"/>
        </w:rPr>
        <w:t>.</w:t>
      </w:r>
      <w:r w:rsidR="00807B41" w:rsidRPr="00807B41">
        <w:rPr>
          <w:szCs w:val="24"/>
        </w:rPr>
        <w:t xml:space="preserve"> </w:t>
      </w:r>
    </w:p>
    <w:p w:rsidR="00BA36F8" w:rsidRPr="00280CC8" w:rsidRDefault="00BA36F8"/>
    <w:p w:rsidR="00BA36F8" w:rsidRPr="00280CC8" w:rsidRDefault="00BA36F8">
      <w:r w:rsidRPr="00280CC8">
        <w:tab/>
        <w:t>b.</w:t>
      </w:r>
      <w:r w:rsidRPr="00280CC8">
        <w:tab/>
        <w:t>Information Requested</w:t>
      </w:r>
    </w:p>
    <w:p w:rsidR="00BA36F8" w:rsidRPr="00280CC8" w:rsidRDefault="00BA36F8"/>
    <w:p w:rsidR="00BA36F8" w:rsidRPr="00280CC8" w:rsidRDefault="00BA36F8">
      <w:r w:rsidRPr="00280CC8">
        <w:tab/>
      </w:r>
      <w:r w:rsidRPr="00280CC8">
        <w:tab/>
      </w:r>
    </w:p>
    <w:p w:rsidR="00BA36F8" w:rsidRPr="00280CC8" w:rsidRDefault="00BA36F8"/>
    <w:p w:rsidR="00BA36F8" w:rsidRPr="00280CC8" w:rsidRDefault="00BA36F8">
      <w:r w:rsidRPr="00280CC8">
        <w:tab/>
      </w:r>
      <w:r w:rsidRPr="00280CC8">
        <w:tab/>
        <w:t>A)</w:t>
      </w:r>
      <w:r w:rsidRPr="00280CC8">
        <w:tab/>
        <w:t xml:space="preserve">Reporting:  </w:t>
      </w:r>
      <w:r w:rsidR="0017198D">
        <w:t xml:space="preserve">Respondents who produce diesel fuel from transmix (i.e., </w:t>
      </w:r>
      <w:proofErr w:type="spellStart"/>
      <w:r w:rsidR="0017198D">
        <w:t>transmix</w:t>
      </w:r>
      <w:proofErr w:type="spellEnd"/>
      <w:r w:rsidR="0017198D">
        <w:t xml:space="preserve"> processors</w:t>
      </w:r>
      <w:r w:rsidR="00CE3BB8">
        <w:t xml:space="preserve"> and pipeline operators</w:t>
      </w:r>
      <w:r w:rsidR="0017198D">
        <w:t xml:space="preserve">) </w:t>
      </w:r>
      <w:r w:rsidR="00661E93" w:rsidRPr="00280CC8">
        <w:t>must submit</w:t>
      </w:r>
      <w:r w:rsidR="0017198D">
        <w:t xml:space="preserve"> to EPA in order to have a compliance plan approved</w:t>
      </w:r>
      <w:r w:rsidRPr="00280CC8">
        <w:t>.</w:t>
      </w:r>
      <w:r w:rsidR="0017198D">
        <w:t xml:space="preserve">  </w:t>
      </w:r>
      <w:r w:rsidR="00CE3BB8">
        <w:t xml:space="preserve">Compliance plans must provide the information and satisfy the conditions detailed in 40 CFR 80.513(h).   </w:t>
      </w:r>
      <w:r w:rsidR="0017198D">
        <w:t xml:space="preserve">Other reporting is related to PTDs, which are used in the normal course of business by all parties in the petroleum distribution system already.  </w:t>
      </w:r>
      <w:r w:rsidR="008E698F">
        <w:t xml:space="preserve">The information required on the PTD for 500 ppm LM is the same as that industry has been accustomed to providing for transfers of diesel fuel since the inception of EPA’s diesel program. </w:t>
      </w:r>
      <w:r w:rsidR="00DA7D63">
        <w:t xml:space="preserve"> </w:t>
      </w:r>
      <w:r w:rsidR="00F31C46">
        <w:t xml:space="preserve">The </w:t>
      </w:r>
      <w:r w:rsidR="007E295C">
        <w:t xml:space="preserve">language required for diesel fuel </w:t>
      </w:r>
      <w:r w:rsidR="00F31C46">
        <w:t xml:space="preserve">PTDs is specified </w:t>
      </w:r>
      <w:r w:rsidR="007E295C">
        <w:t>in 40 CFR 80.59</w:t>
      </w:r>
      <w:r w:rsidR="00F31C46">
        <w:t xml:space="preserve">0.  </w:t>
      </w:r>
      <w:r w:rsidR="00DA7D63">
        <w:t>Parties in the petro</w:t>
      </w:r>
      <w:r w:rsidR="00CE3BB8">
        <w:t>le</w:t>
      </w:r>
      <w:r w:rsidR="00DA7D63">
        <w:t>u</w:t>
      </w:r>
      <w:r w:rsidR="00CE3BB8">
        <w:t>m distribution system</w:t>
      </w:r>
      <w:r w:rsidR="00DA7D63">
        <w:t xml:space="preserve"> are currently required to provide copies of PTDs for the fuels they handle upon request to facilitate EPA compliance assurance activities. </w:t>
      </w:r>
    </w:p>
    <w:p w:rsidR="00BA36F8" w:rsidRPr="00280CC8" w:rsidRDefault="00BA36F8"/>
    <w:p w:rsidR="00BA36F8" w:rsidRPr="00280CC8" w:rsidRDefault="00BA36F8">
      <w:r w:rsidRPr="00280CC8">
        <w:tab/>
      </w:r>
      <w:r w:rsidRPr="00280CC8">
        <w:tab/>
        <w:t>B)</w:t>
      </w:r>
      <w:r w:rsidRPr="00280CC8">
        <w:tab/>
        <w:t xml:space="preserve">Recordkeeping:  </w:t>
      </w:r>
      <w:r w:rsidR="0017198D">
        <w:t>Under the existing diesel fuel regulations, r</w:t>
      </w:r>
      <w:r w:rsidRPr="00280CC8">
        <w:t xml:space="preserve">espondents must retain underlying records for five </w:t>
      </w:r>
      <w:r w:rsidR="007C4A1E" w:rsidRPr="00280CC8">
        <w:t xml:space="preserve">(5) </w:t>
      </w:r>
      <w:r w:rsidRPr="00280CC8">
        <w:t>years.</w:t>
      </w:r>
      <w:r w:rsidR="007C4A1E" w:rsidRPr="00280CC8">
        <w:t xml:space="preserve">  </w:t>
      </w:r>
      <w:r w:rsidR="00661E93" w:rsidRPr="00280CC8">
        <w:t xml:space="preserve">This time period is </w:t>
      </w:r>
      <w:r w:rsidR="00661E93" w:rsidRPr="00280CC8">
        <w:lastRenderedPageBreak/>
        <w:t>consistent with the required record retention for all 40 CFR Part 80 fuels programs</w:t>
      </w:r>
      <w:r w:rsidR="00DA7D63">
        <w:t xml:space="preserve"> and is necessary to facilitate EPA compliance assurance oversight.  A shorter record retention period would not provide EPA with sufficient time to identify, track, and resolve enforcement problems given the complexity and breadth of the petroleum product production and distribution system.</w:t>
      </w:r>
    </w:p>
    <w:p w:rsidR="00661E93" w:rsidRPr="00280CC8" w:rsidRDefault="00661E93"/>
    <w:p w:rsidR="00BA36F8" w:rsidRPr="00280CC8" w:rsidRDefault="00BA36F8">
      <w:r w:rsidRPr="00280CC8">
        <w:t>5.  The Information Collected, Agency Activities, Collection Methodology, and Information Management</w:t>
      </w:r>
    </w:p>
    <w:p w:rsidR="00BA36F8" w:rsidRPr="00280CC8" w:rsidRDefault="00BA36F8"/>
    <w:p w:rsidR="00BA36F8" w:rsidRPr="00280CC8" w:rsidRDefault="00BA36F8">
      <w:r w:rsidRPr="00280CC8">
        <w:t>a.</w:t>
      </w:r>
      <w:r w:rsidRPr="00280CC8">
        <w:tab/>
        <w:t>Agency Activities</w:t>
      </w:r>
    </w:p>
    <w:p w:rsidR="00BA36F8" w:rsidRPr="00280CC8" w:rsidRDefault="00BA36F8"/>
    <w:p w:rsidR="00BA36F8" w:rsidRPr="00280CC8" w:rsidRDefault="0017198D">
      <w:pPr>
        <w:numPr>
          <w:ilvl w:val="0"/>
          <w:numId w:val="1"/>
        </w:numPr>
        <w:tabs>
          <w:tab w:val="clear" w:pos="360"/>
          <w:tab w:val="num" w:pos="1080"/>
        </w:tabs>
        <w:ind w:left="1080"/>
      </w:pPr>
      <w:r>
        <w:t>EPA will review compliance plans and updates that are submitted</w:t>
      </w:r>
      <w:r w:rsidR="00D8178F">
        <w:t xml:space="preserve"> and respond to the submitters</w:t>
      </w:r>
      <w:r w:rsidR="00BA36F8" w:rsidRPr="00280CC8">
        <w:t>.</w:t>
      </w:r>
    </w:p>
    <w:p w:rsidR="00BA36F8" w:rsidRPr="00280CC8" w:rsidRDefault="00D8178F">
      <w:pPr>
        <w:numPr>
          <w:ilvl w:val="0"/>
          <w:numId w:val="1"/>
        </w:numPr>
        <w:tabs>
          <w:tab w:val="clear" w:pos="360"/>
          <w:tab w:val="num" w:pos="1080"/>
        </w:tabs>
        <w:ind w:left="1080"/>
      </w:pPr>
      <w:r>
        <w:t>Compliance plans</w:t>
      </w:r>
      <w:r w:rsidR="0017198D">
        <w:t xml:space="preserve"> </w:t>
      </w:r>
      <w:r w:rsidR="00BA36F8" w:rsidRPr="00280CC8">
        <w:t>will be stored</w:t>
      </w:r>
      <w:r>
        <w:t xml:space="preserve"> to facilitate EPA compliance assurance activities</w:t>
      </w:r>
      <w:r w:rsidR="00BA36F8" w:rsidRPr="00280CC8">
        <w:t>.</w:t>
      </w:r>
    </w:p>
    <w:p w:rsidR="00BA36F8" w:rsidRPr="00280CC8" w:rsidRDefault="00BA36F8"/>
    <w:p w:rsidR="00BA36F8" w:rsidRPr="00280CC8" w:rsidRDefault="00BA36F8">
      <w:r w:rsidRPr="00280CC8">
        <w:t xml:space="preserve">b. </w:t>
      </w:r>
      <w:r w:rsidRPr="00280CC8">
        <w:tab/>
        <w:t>Collection and Methodology and Management</w:t>
      </w:r>
    </w:p>
    <w:p w:rsidR="00BA36F8" w:rsidRPr="00280CC8" w:rsidRDefault="00BA36F8"/>
    <w:p w:rsidR="00E31230" w:rsidRDefault="00BA36F8">
      <w:r w:rsidRPr="00280CC8">
        <w:tab/>
      </w:r>
      <w:r w:rsidR="0017198D">
        <w:t xml:space="preserve">Compliance plans will be submitted by transmix producers in accordance with the regulations.  A common form is not feasible, since the content of the submission may vary from respondent to respondent.  </w:t>
      </w:r>
      <w:r w:rsidR="008E40A2">
        <w:t xml:space="preserve">Each compliance plan will detail a unique fuel distribution pathway for segregating 500 ppm LM through to the end users.  </w:t>
      </w:r>
      <w:bookmarkStart w:id="0" w:name="_GoBack"/>
      <w:bookmarkEnd w:id="0"/>
      <w:r w:rsidR="0017198D">
        <w:t xml:space="preserve">PTDs are used in the normal course of business.  EPA may ask to review a party’s PTDs, but does not routinely collect them.  </w:t>
      </w:r>
    </w:p>
    <w:p w:rsidR="00E31230" w:rsidRPr="00280CC8" w:rsidRDefault="00E31230">
      <w:r w:rsidRPr="00280CC8">
        <w:t xml:space="preserve"> </w:t>
      </w:r>
    </w:p>
    <w:p w:rsidR="00BA36F8" w:rsidRPr="00280CC8" w:rsidRDefault="00BA36F8">
      <w:r w:rsidRPr="00280CC8">
        <w:t>c.</w:t>
      </w:r>
      <w:r w:rsidRPr="00280CC8">
        <w:tab/>
        <w:t>Small Entity Flexibility</w:t>
      </w:r>
    </w:p>
    <w:p w:rsidR="00BA36F8" w:rsidRPr="00280CC8" w:rsidRDefault="00BA36F8"/>
    <w:p w:rsidR="00BA36F8" w:rsidRPr="00280CC8" w:rsidRDefault="00BA36F8">
      <w:r w:rsidRPr="00280CC8">
        <w:tab/>
        <w:t xml:space="preserve">This collection will not adversely affect small entities. </w:t>
      </w:r>
      <w:r w:rsidR="00E75A52">
        <w:t xml:space="preserve"> The collection of compliance plans is necessary to support the allowance for </w:t>
      </w:r>
      <w:proofErr w:type="spellStart"/>
      <w:r w:rsidR="00E75A52">
        <w:t>transmix</w:t>
      </w:r>
      <w:proofErr w:type="spellEnd"/>
      <w:r w:rsidR="00E75A52">
        <w:t xml:space="preserve"> processors and pipeline operators to continue to produce 500 ppm sulfur LM diesel fuel rather than having to meet a 15 ppm sulfur standard.  </w:t>
      </w:r>
      <w:r w:rsidR="00047B8D">
        <w:t xml:space="preserve">PTDs are used by all parties in the petroleum distribution chain, including small entities, as standard operating procedure. </w:t>
      </w:r>
    </w:p>
    <w:p w:rsidR="00BA36F8" w:rsidRPr="00280CC8" w:rsidRDefault="00BA36F8"/>
    <w:p w:rsidR="00BA36F8" w:rsidRPr="00280CC8" w:rsidRDefault="00BA36F8">
      <w:r w:rsidRPr="00280CC8">
        <w:t>d.</w:t>
      </w:r>
      <w:r w:rsidRPr="00280CC8">
        <w:tab/>
        <w:t>Collection Schedule</w:t>
      </w:r>
    </w:p>
    <w:p w:rsidR="00BA36F8" w:rsidRPr="00280CC8" w:rsidRDefault="00BA36F8"/>
    <w:p w:rsidR="00BA36F8" w:rsidRPr="00280CC8" w:rsidRDefault="00BA36F8">
      <w:r w:rsidRPr="00280CC8">
        <w:tab/>
      </w:r>
      <w:r w:rsidR="0017198D">
        <w:t>The collection schedule for this information collection is largely driven by the respondent</w:t>
      </w:r>
      <w:r w:rsidR="00E31230">
        <w:t>.</w:t>
      </w:r>
      <w:r w:rsidR="0017198D">
        <w:t xml:space="preserve">  Refiners are required to submit a compliance plan only if they wish to produce diesel fuel from transmix.  PTDs are used by parties in the distribution chain in the normal course of business; the frequency of PTDs indicating diesel-from-transmix has been estimated for this ICR, but the actual frequency will be driven by the parties and by demand for the product.   </w:t>
      </w:r>
      <w:r w:rsidR="00E31230">
        <w:t xml:space="preserve">  </w:t>
      </w:r>
    </w:p>
    <w:p w:rsidR="00BA36F8" w:rsidRPr="00280CC8" w:rsidRDefault="00BA36F8"/>
    <w:p w:rsidR="00BA36F8" w:rsidRPr="00280CC8" w:rsidRDefault="00BA36F8">
      <w:r w:rsidRPr="00280CC8">
        <w:t>6.</w:t>
      </w:r>
      <w:r w:rsidRPr="00280CC8">
        <w:tab/>
      </w:r>
      <w:r w:rsidRPr="00280CC8">
        <w:rPr>
          <w:u w:val="single"/>
        </w:rPr>
        <w:t>Estimating the Burden and Cost of Collection</w:t>
      </w:r>
    </w:p>
    <w:p w:rsidR="00BA36F8" w:rsidRPr="00280CC8" w:rsidRDefault="00BA36F8"/>
    <w:p w:rsidR="002D7FEA" w:rsidRPr="00280CC8" w:rsidRDefault="00BA36F8" w:rsidP="002D7FEA">
      <w:r w:rsidRPr="00280CC8">
        <w:t>a.</w:t>
      </w:r>
      <w:r w:rsidRPr="00280CC8">
        <w:tab/>
        <w:t>We drew upon experience implementing similar regulations among the same entities to develop estimates of the burden associated with this collection.</w:t>
      </w:r>
      <w:r w:rsidR="007B78D4">
        <w:t xml:space="preserve">  </w:t>
      </w:r>
      <w:r w:rsidR="00D663B3">
        <w:t xml:space="preserve">We estimate </w:t>
      </w:r>
      <w:r w:rsidR="00D663B3">
        <w:lastRenderedPageBreak/>
        <w:t xml:space="preserve">that 25 refiners will produce diesel fuel from transmix and will be required to submit compliance plans.  We estimate that 150 additional parties (e.g., distributors, carriers) will handle the product and be subject to the PTD requirements. </w:t>
      </w:r>
      <w:r w:rsidR="00950B49">
        <w:t xml:space="preserve">Of these 150 additional parties who distribute and carry the fuel, we estimate that 45% of the volume distributed/carried will be by barge, 45% will be by rail, and 10% will be by truck.  </w:t>
      </w:r>
    </w:p>
    <w:p w:rsidR="00BA36F8" w:rsidRPr="00280CC8" w:rsidRDefault="005326C6">
      <w:r w:rsidRPr="00280CC8">
        <w:t xml:space="preserve"> </w:t>
      </w:r>
      <w:r w:rsidR="00BA36F8" w:rsidRPr="00280CC8">
        <w:t xml:space="preserve">  </w:t>
      </w:r>
    </w:p>
    <w:p w:rsidR="00BA36F8" w:rsidRPr="00280CC8" w:rsidRDefault="00BA36F8"/>
    <w:p w:rsidR="00661E93" w:rsidRPr="00280CC8" w:rsidRDefault="00BA36F8" w:rsidP="00661E93">
      <w:pPr>
        <w:rPr>
          <w:szCs w:val="24"/>
        </w:rPr>
      </w:pPr>
      <w:r w:rsidRPr="00280CC8">
        <w:t>b.</w:t>
      </w:r>
      <w:r w:rsidRPr="00280CC8">
        <w:tab/>
      </w:r>
      <w:r w:rsidR="00661E93" w:rsidRPr="00280CC8">
        <w:rPr>
          <w:szCs w:val="24"/>
        </w:rPr>
        <w:t>Three labor categories are involved:  managerial (includes legal and professional review), technical, and clerical. The estimates use the Bureau of Labor Statistics figures from "Employer Costs for Employee Compensation - Table 12 - Private Industry, Manufacturing, and Non-Manufacturing Industries by Occupational Group” (December 2003), with a 3% annual inflation factor applied to bring the values to the present.  Using this method, the following wages and benefits apply by category:</w:t>
      </w:r>
    </w:p>
    <w:p w:rsidR="00661E93" w:rsidRPr="00280CC8" w:rsidRDefault="00661E93" w:rsidP="00661E93">
      <w:pPr>
        <w:rPr>
          <w:szCs w:val="24"/>
        </w:rPr>
      </w:pPr>
    </w:p>
    <w:p w:rsidR="00661E93" w:rsidRPr="00280CC8" w:rsidRDefault="00661E93" w:rsidP="00661E93">
      <w:pPr>
        <w:rPr>
          <w:szCs w:val="24"/>
          <w:u w:val="single"/>
        </w:rPr>
      </w:pPr>
      <w:r w:rsidRPr="00280CC8">
        <w:rPr>
          <w:szCs w:val="24"/>
          <w:u w:val="single"/>
        </w:rPr>
        <w:t>Wages and Benefits</w:t>
      </w:r>
    </w:p>
    <w:p w:rsidR="00661E93" w:rsidRPr="00280CC8" w:rsidRDefault="00661E93" w:rsidP="00661E93">
      <w:pPr>
        <w:rPr>
          <w:szCs w:val="24"/>
          <w:u w:val="single"/>
        </w:rPr>
      </w:pPr>
    </w:p>
    <w:p w:rsidR="00661E93" w:rsidRPr="00280CC8" w:rsidRDefault="00661E93" w:rsidP="00661E93">
      <w:pPr>
        <w:rPr>
          <w:szCs w:val="24"/>
        </w:rPr>
      </w:pPr>
      <w:r w:rsidRPr="00280CC8">
        <w:rPr>
          <w:szCs w:val="24"/>
        </w:rPr>
        <w:t xml:space="preserve">Managerial </w:t>
      </w:r>
      <w:r w:rsidRPr="00280CC8">
        <w:rPr>
          <w:szCs w:val="24"/>
        </w:rPr>
        <w:tab/>
      </w:r>
      <w:r w:rsidR="00E31230">
        <w:rPr>
          <w:szCs w:val="24"/>
        </w:rPr>
        <w:tab/>
      </w:r>
      <w:r w:rsidRPr="00280CC8">
        <w:rPr>
          <w:szCs w:val="24"/>
        </w:rPr>
        <w:t>$53.87 per hour</w:t>
      </w:r>
    </w:p>
    <w:p w:rsidR="00661E93" w:rsidRPr="00280CC8" w:rsidRDefault="00661E93" w:rsidP="00661E93">
      <w:pPr>
        <w:rPr>
          <w:szCs w:val="24"/>
        </w:rPr>
      </w:pPr>
      <w:r w:rsidRPr="00280CC8">
        <w:rPr>
          <w:szCs w:val="24"/>
        </w:rPr>
        <w:t>Technical</w:t>
      </w:r>
      <w:r w:rsidRPr="00280CC8">
        <w:rPr>
          <w:szCs w:val="24"/>
        </w:rPr>
        <w:tab/>
      </w:r>
      <w:r w:rsidRPr="00280CC8">
        <w:rPr>
          <w:szCs w:val="24"/>
        </w:rPr>
        <w:tab/>
        <w:t>$35.29 per hour</w:t>
      </w:r>
    </w:p>
    <w:p w:rsidR="00661E93" w:rsidRPr="00280CC8" w:rsidRDefault="00661E93" w:rsidP="00661E93">
      <w:pPr>
        <w:rPr>
          <w:szCs w:val="24"/>
        </w:rPr>
      </w:pPr>
      <w:r w:rsidRPr="00280CC8">
        <w:rPr>
          <w:szCs w:val="24"/>
        </w:rPr>
        <w:t>Clerical</w:t>
      </w:r>
      <w:r w:rsidRPr="00280CC8">
        <w:rPr>
          <w:szCs w:val="24"/>
        </w:rPr>
        <w:tab/>
      </w:r>
      <w:r w:rsidRPr="00280CC8">
        <w:rPr>
          <w:szCs w:val="24"/>
        </w:rPr>
        <w:tab/>
        <w:t>$24.56 per hour</w:t>
      </w:r>
    </w:p>
    <w:p w:rsidR="00661E93" w:rsidRPr="00280CC8" w:rsidRDefault="00661E93" w:rsidP="00661E93">
      <w:pPr>
        <w:rPr>
          <w:szCs w:val="24"/>
        </w:rPr>
      </w:pPr>
    </w:p>
    <w:p w:rsidR="00661E93" w:rsidRPr="00280CC8" w:rsidRDefault="00661E93" w:rsidP="00661E93">
      <w:pPr>
        <w:rPr>
          <w:szCs w:val="24"/>
        </w:rPr>
      </w:pPr>
      <w:r w:rsidRPr="00280CC8">
        <w:rPr>
          <w:szCs w:val="24"/>
        </w:rPr>
        <w:t xml:space="preserve">Doubling for company overhead beyond wages and benefits, and for convenience, rounding up to the dollar, gives the following rates for this </w:t>
      </w:r>
      <w:r w:rsidR="007B78D4">
        <w:rPr>
          <w:szCs w:val="24"/>
        </w:rPr>
        <w:t xml:space="preserve">proposed </w:t>
      </w:r>
      <w:r w:rsidRPr="00280CC8">
        <w:rPr>
          <w:szCs w:val="24"/>
        </w:rPr>
        <w:t>ICR:</w:t>
      </w:r>
    </w:p>
    <w:p w:rsidR="00661E93" w:rsidRPr="00280CC8" w:rsidRDefault="00661E93" w:rsidP="00661E93">
      <w:pPr>
        <w:rPr>
          <w:szCs w:val="24"/>
        </w:rPr>
      </w:pPr>
    </w:p>
    <w:p w:rsidR="00661E93" w:rsidRPr="00280CC8" w:rsidRDefault="00661E93" w:rsidP="00661E93">
      <w:pPr>
        <w:rPr>
          <w:szCs w:val="24"/>
          <w:u w:val="single"/>
        </w:rPr>
      </w:pPr>
      <w:r w:rsidRPr="00280CC8">
        <w:rPr>
          <w:szCs w:val="24"/>
          <w:u w:val="single"/>
        </w:rPr>
        <w:t>Total Employer Cost</w:t>
      </w:r>
    </w:p>
    <w:p w:rsidR="00661E93" w:rsidRPr="00280CC8" w:rsidRDefault="00661E93" w:rsidP="00661E93">
      <w:pPr>
        <w:rPr>
          <w:szCs w:val="24"/>
        </w:rPr>
      </w:pPr>
    </w:p>
    <w:p w:rsidR="00661E93" w:rsidRPr="00280CC8" w:rsidRDefault="00661E93" w:rsidP="00661E93">
      <w:pPr>
        <w:rPr>
          <w:szCs w:val="24"/>
        </w:rPr>
      </w:pPr>
      <w:r w:rsidRPr="00280CC8">
        <w:rPr>
          <w:szCs w:val="24"/>
        </w:rPr>
        <w:t>Managerial</w:t>
      </w:r>
      <w:r w:rsidRPr="00280CC8">
        <w:rPr>
          <w:szCs w:val="24"/>
        </w:rPr>
        <w:tab/>
      </w:r>
      <w:r w:rsidR="00E31230">
        <w:rPr>
          <w:szCs w:val="24"/>
        </w:rPr>
        <w:tab/>
      </w:r>
      <w:r w:rsidRPr="00280CC8">
        <w:rPr>
          <w:szCs w:val="24"/>
        </w:rPr>
        <w:t>$108 per hour</w:t>
      </w:r>
    </w:p>
    <w:p w:rsidR="00661E93" w:rsidRPr="00280CC8" w:rsidRDefault="00661E93" w:rsidP="00661E93">
      <w:pPr>
        <w:rPr>
          <w:szCs w:val="24"/>
        </w:rPr>
      </w:pPr>
      <w:r w:rsidRPr="00280CC8">
        <w:rPr>
          <w:szCs w:val="24"/>
        </w:rPr>
        <w:t>Technical</w:t>
      </w:r>
      <w:r w:rsidRPr="00280CC8">
        <w:rPr>
          <w:szCs w:val="24"/>
        </w:rPr>
        <w:tab/>
      </w:r>
      <w:r w:rsidRPr="00280CC8">
        <w:rPr>
          <w:szCs w:val="24"/>
        </w:rPr>
        <w:tab/>
        <w:t>$71 per hour</w:t>
      </w:r>
    </w:p>
    <w:p w:rsidR="00661E93" w:rsidRPr="00280CC8" w:rsidRDefault="00661E93" w:rsidP="00661E93">
      <w:pPr>
        <w:rPr>
          <w:szCs w:val="24"/>
        </w:rPr>
      </w:pPr>
      <w:r w:rsidRPr="00280CC8">
        <w:rPr>
          <w:szCs w:val="24"/>
        </w:rPr>
        <w:t>Clerical</w:t>
      </w:r>
      <w:r w:rsidRPr="00280CC8">
        <w:rPr>
          <w:szCs w:val="24"/>
        </w:rPr>
        <w:tab/>
      </w:r>
      <w:r w:rsidRPr="00280CC8">
        <w:rPr>
          <w:szCs w:val="24"/>
        </w:rPr>
        <w:tab/>
        <w:t>$49 per hour</w:t>
      </w:r>
    </w:p>
    <w:p w:rsidR="00661E93" w:rsidRPr="00280CC8" w:rsidRDefault="00661E93" w:rsidP="00661E93">
      <w:pPr>
        <w:rPr>
          <w:szCs w:val="24"/>
        </w:rPr>
      </w:pPr>
    </w:p>
    <w:p w:rsidR="00661E93" w:rsidRPr="00280CC8" w:rsidRDefault="00661E93" w:rsidP="00661E93">
      <w:pPr>
        <w:rPr>
          <w:szCs w:val="24"/>
        </w:rPr>
      </w:pPr>
      <w:r w:rsidRPr="00280CC8">
        <w:rPr>
          <w:szCs w:val="24"/>
        </w:rPr>
        <w:t xml:space="preserve">It is assumed that for each hour of activity the mix will be about 0.1 hour managerial, 0.7 hour technical, and 0.2 hour clerical.  This gives an average labor cost of $71 per hour, which will be used in this ICR.  </w:t>
      </w:r>
      <w:r w:rsidR="00AA7A8C">
        <w:rPr>
          <w:szCs w:val="24"/>
        </w:rPr>
        <w:t xml:space="preserve">Note that the figures in this table are rounded to the next whole number, wherever possible. </w:t>
      </w:r>
      <w:r w:rsidRPr="00280CC8">
        <w:rPr>
          <w:szCs w:val="24"/>
        </w:rPr>
        <w:t xml:space="preserve">We estimate the following burden:  </w:t>
      </w:r>
    </w:p>
    <w:p w:rsidR="005326C6" w:rsidRPr="00280CC8" w:rsidRDefault="005326C6"/>
    <w:p w:rsidR="00BA36F8" w:rsidRPr="00280CC8" w:rsidRDefault="00BA36F8"/>
    <w:p w:rsidR="00522F94" w:rsidRDefault="00522F94"/>
    <w:p w:rsidR="00872C2E" w:rsidRDefault="00872C2E"/>
    <w:p w:rsidR="00872C2E" w:rsidRDefault="00872C2E"/>
    <w:p w:rsidR="00F6362D" w:rsidRDefault="00F6362D"/>
    <w:p w:rsidR="00F6362D" w:rsidRPr="00280CC8" w:rsidRDefault="00F6362D"/>
    <w:p w:rsidR="00522F94" w:rsidRPr="00280CC8" w:rsidRDefault="00522F94"/>
    <w:p w:rsidR="000A5371" w:rsidRDefault="005B6CA1" w:rsidP="00D663B3">
      <w:pPr>
        <w:jc w:val="center"/>
      </w:pPr>
      <w:r w:rsidRPr="00D663B3">
        <w:t xml:space="preserve">Table </w:t>
      </w:r>
      <w:r w:rsidR="00D663B3" w:rsidRPr="00D663B3">
        <w:t>I – Transmix Processors (</w:t>
      </w:r>
      <w:r w:rsidR="00D663B3">
        <w:t>Refiners)</w:t>
      </w:r>
    </w:p>
    <w:p w:rsidR="00522F94" w:rsidRPr="00280CC8" w:rsidRDefault="00522F94" w:rsidP="00522F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1443"/>
        <w:gridCol w:w="1350"/>
        <w:gridCol w:w="1230"/>
        <w:gridCol w:w="1136"/>
        <w:gridCol w:w="828"/>
        <w:gridCol w:w="1296"/>
      </w:tblGrid>
      <w:tr w:rsidR="00D205E9" w:rsidTr="00D663B3">
        <w:tc>
          <w:tcPr>
            <w:tcW w:w="1573" w:type="dxa"/>
          </w:tcPr>
          <w:p w:rsidR="00D205E9" w:rsidRDefault="00D205E9" w:rsidP="00522F94">
            <w:r>
              <w:t>Collection Activity</w:t>
            </w:r>
          </w:p>
        </w:tc>
        <w:tc>
          <w:tcPr>
            <w:tcW w:w="1443" w:type="dxa"/>
          </w:tcPr>
          <w:p w:rsidR="004D762A" w:rsidRDefault="00D205E9" w:rsidP="00522F94">
            <w:r>
              <w:t xml:space="preserve">Total Number </w:t>
            </w:r>
          </w:p>
          <w:p w:rsidR="00D205E9" w:rsidRDefault="00D205E9" w:rsidP="00522F94">
            <w:r>
              <w:t xml:space="preserve">of </w:t>
            </w:r>
            <w:r>
              <w:lastRenderedPageBreak/>
              <w:t>Respondents</w:t>
            </w:r>
          </w:p>
        </w:tc>
        <w:tc>
          <w:tcPr>
            <w:tcW w:w="1350" w:type="dxa"/>
          </w:tcPr>
          <w:p w:rsidR="00D205E9" w:rsidRDefault="00D205E9" w:rsidP="00522F94">
            <w:r>
              <w:lastRenderedPageBreak/>
              <w:t xml:space="preserve">Number of Responses per </w:t>
            </w:r>
            <w:r>
              <w:lastRenderedPageBreak/>
              <w:t>Respondent</w:t>
            </w:r>
          </w:p>
        </w:tc>
        <w:tc>
          <w:tcPr>
            <w:tcW w:w="1230" w:type="dxa"/>
          </w:tcPr>
          <w:p w:rsidR="00D205E9" w:rsidRDefault="00D205E9" w:rsidP="00522F94">
            <w:r>
              <w:lastRenderedPageBreak/>
              <w:t xml:space="preserve">Total Number of </w:t>
            </w:r>
            <w:r>
              <w:lastRenderedPageBreak/>
              <w:t>Responses</w:t>
            </w:r>
          </w:p>
        </w:tc>
        <w:tc>
          <w:tcPr>
            <w:tcW w:w="1136" w:type="dxa"/>
          </w:tcPr>
          <w:p w:rsidR="00D205E9" w:rsidRDefault="00D205E9" w:rsidP="00522F94">
            <w:r>
              <w:lastRenderedPageBreak/>
              <w:t>Hours Per Response</w:t>
            </w:r>
          </w:p>
        </w:tc>
        <w:tc>
          <w:tcPr>
            <w:tcW w:w="828" w:type="dxa"/>
          </w:tcPr>
          <w:p w:rsidR="00D205E9" w:rsidRDefault="00D205E9" w:rsidP="00522F94">
            <w:r>
              <w:t>Total Hours</w:t>
            </w:r>
          </w:p>
        </w:tc>
        <w:tc>
          <w:tcPr>
            <w:tcW w:w="1296" w:type="dxa"/>
          </w:tcPr>
          <w:p w:rsidR="004D762A" w:rsidRDefault="00D205E9" w:rsidP="00522F94">
            <w:r>
              <w:t xml:space="preserve">Total </w:t>
            </w:r>
          </w:p>
          <w:p w:rsidR="00D205E9" w:rsidRDefault="00D205E9" w:rsidP="00522F94">
            <w:r>
              <w:t>Cost</w:t>
            </w:r>
          </w:p>
          <w:p w:rsidR="000A5371" w:rsidRDefault="000A5371" w:rsidP="00522F94">
            <w:r>
              <w:t>$</w:t>
            </w:r>
          </w:p>
        </w:tc>
      </w:tr>
      <w:tr w:rsidR="00D205E9" w:rsidTr="00D663B3">
        <w:tc>
          <w:tcPr>
            <w:tcW w:w="1573" w:type="dxa"/>
          </w:tcPr>
          <w:p w:rsidR="00D663B3" w:rsidRDefault="00D205E9" w:rsidP="00D663B3">
            <w:r>
              <w:lastRenderedPageBreak/>
              <w:t xml:space="preserve">Submission of </w:t>
            </w:r>
            <w:r w:rsidR="00D663B3">
              <w:t>Compliance Plan</w:t>
            </w:r>
          </w:p>
        </w:tc>
        <w:tc>
          <w:tcPr>
            <w:tcW w:w="1443" w:type="dxa"/>
          </w:tcPr>
          <w:p w:rsidR="00D205E9" w:rsidRDefault="00D663B3" w:rsidP="00522F94">
            <w:r>
              <w:t>25</w:t>
            </w:r>
          </w:p>
        </w:tc>
        <w:tc>
          <w:tcPr>
            <w:tcW w:w="1350" w:type="dxa"/>
          </w:tcPr>
          <w:p w:rsidR="00D205E9" w:rsidRDefault="00D663B3" w:rsidP="00522F94">
            <w:r>
              <w:t>1</w:t>
            </w:r>
          </w:p>
        </w:tc>
        <w:tc>
          <w:tcPr>
            <w:tcW w:w="1230" w:type="dxa"/>
          </w:tcPr>
          <w:p w:rsidR="00D205E9" w:rsidRDefault="00D663B3" w:rsidP="00F247FB">
            <w:r>
              <w:t>25</w:t>
            </w:r>
          </w:p>
        </w:tc>
        <w:tc>
          <w:tcPr>
            <w:tcW w:w="1136" w:type="dxa"/>
          </w:tcPr>
          <w:p w:rsidR="002637C3" w:rsidRDefault="00D663B3" w:rsidP="00D663B3">
            <w:r w:rsidDel="00D663B3">
              <w:t xml:space="preserve"> </w:t>
            </w:r>
            <w:r>
              <w:t xml:space="preserve">8 (24 total </w:t>
            </w:r>
            <w:r w:rsidR="002637C3">
              <w:t>hours</w:t>
            </w:r>
            <w:r>
              <w:t xml:space="preserve"> for one report  divided by </w:t>
            </w:r>
            <w:r w:rsidR="002637C3">
              <w:t>3</w:t>
            </w:r>
            <w:r>
              <w:t xml:space="preserve"> years to yield annual burden</w:t>
            </w:r>
            <w:r w:rsidR="002637C3">
              <w:t>)</w:t>
            </w:r>
          </w:p>
        </w:tc>
        <w:tc>
          <w:tcPr>
            <w:tcW w:w="828" w:type="dxa"/>
          </w:tcPr>
          <w:p w:rsidR="00D205E9" w:rsidRDefault="00D663B3" w:rsidP="00522F94">
            <w:r>
              <w:t>200</w:t>
            </w:r>
          </w:p>
        </w:tc>
        <w:tc>
          <w:tcPr>
            <w:tcW w:w="1296" w:type="dxa"/>
          </w:tcPr>
          <w:p w:rsidR="00D205E9" w:rsidRDefault="00D663B3" w:rsidP="00D205E9">
            <w:r>
              <w:t>$14,200</w:t>
            </w:r>
          </w:p>
        </w:tc>
      </w:tr>
      <w:tr w:rsidR="00D205E9" w:rsidTr="00D663B3">
        <w:tc>
          <w:tcPr>
            <w:tcW w:w="1573" w:type="dxa"/>
          </w:tcPr>
          <w:p w:rsidR="00D205E9" w:rsidRDefault="00D663B3" w:rsidP="00522F94">
            <w:r>
              <w:t xml:space="preserve"> Annual updates to compliance plan</w:t>
            </w:r>
          </w:p>
        </w:tc>
        <w:tc>
          <w:tcPr>
            <w:tcW w:w="1443" w:type="dxa"/>
          </w:tcPr>
          <w:p w:rsidR="00D205E9" w:rsidRDefault="00D663B3" w:rsidP="00D663B3">
            <w:r>
              <w:t>25</w:t>
            </w:r>
          </w:p>
        </w:tc>
        <w:tc>
          <w:tcPr>
            <w:tcW w:w="1350" w:type="dxa"/>
          </w:tcPr>
          <w:p w:rsidR="00D205E9" w:rsidRDefault="00D663B3" w:rsidP="00522F94">
            <w:r>
              <w:t>2</w:t>
            </w:r>
          </w:p>
        </w:tc>
        <w:tc>
          <w:tcPr>
            <w:tcW w:w="1230" w:type="dxa"/>
          </w:tcPr>
          <w:p w:rsidR="00D205E9" w:rsidRDefault="00D663B3" w:rsidP="00F247FB">
            <w:r>
              <w:t>50</w:t>
            </w:r>
          </w:p>
        </w:tc>
        <w:tc>
          <w:tcPr>
            <w:tcW w:w="1136" w:type="dxa"/>
          </w:tcPr>
          <w:p w:rsidR="002637C3" w:rsidRDefault="002637C3" w:rsidP="00522F94"/>
          <w:p w:rsidR="00D663B3" w:rsidRDefault="00D663B3" w:rsidP="00522F94">
            <w:r>
              <w:t>6 hours per report</w:t>
            </w:r>
          </w:p>
        </w:tc>
        <w:tc>
          <w:tcPr>
            <w:tcW w:w="828" w:type="dxa"/>
          </w:tcPr>
          <w:p w:rsidR="00D205E9" w:rsidRDefault="00D205E9" w:rsidP="00522F94"/>
          <w:p w:rsidR="00D663B3" w:rsidRDefault="00D663B3" w:rsidP="00522F94">
            <w:r>
              <w:t>300</w:t>
            </w:r>
          </w:p>
        </w:tc>
        <w:tc>
          <w:tcPr>
            <w:tcW w:w="1296" w:type="dxa"/>
          </w:tcPr>
          <w:p w:rsidR="00D205E9" w:rsidRDefault="00D205E9" w:rsidP="00D205E9"/>
          <w:p w:rsidR="00D663B3" w:rsidRDefault="00D663B3" w:rsidP="00D205E9">
            <w:r>
              <w:t>$21,300</w:t>
            </w:r>
          </w:p>
        </w:tc>
      </w:tr>
      <w:tr w:rsidR="00D663B3" w:rsidTr="00D663B3">
        <w:tc>
          <w:tcPr>
            <w:tcW w:w="1573" w:type="dxa"/>
          </w:tcPr>
          <w:p w:rsidR="00D663B3" w:rsidRDefault="00D663B3" w:rsidP="00522F94">
            <w:r>
              <w:t>Programming of PTD Codes (one time cost)</w:t>
            </w:r>
          </w:p>
        </w:tc>
        <w:tc>
          <w:tcPr>
            <w:tcW w:w="1443" w:type="dxa"/>
          </w:tcPr>
          <w:p w:rsidR="00D663B3" w:rsidRDefault="009E5E11" w:rsidP="00D663B3">
            <w:r>
              <w:t>25</w:t>
            </w:r>
          </w:p>
        </w:tc>
        <w:tc>
          <w:tcPr>
            <w:tcW w:w="1350" w:type="dxa"/>
          </w:tcPr>
          <w:p w:rsidR="00D663B3" w:rsidRDefault="009E5E11" w:rsidP="00522F94">
            <w:r>
              <w:t>1</w:t>
            </w:r>
          </w:p>
        </w:tc>
        <w:tc>
          <w:tcPr>
            <w:tcW w:w="1230" w:type="dxa"/>
          </w:tcPr>
          <w:p w:rsidR="00D663B3" w:rsidRDefault="009E5E11" w:rsidP="00F247FB">
            <w:r>
              <w:t>25</w:t>
            </w:r>
          </w:p>
        </w:tc>
        <w:tc>
          <w:tcPr>
            <w:tcW w:w="1136" w:type="dxa"/>
          </w:tcPr>
          <w:p w:rsidR="00D663B3" w:rsidRDefault="009E5E11" w:rsidP="00522F94">
            <w:r>
              <w:t>8 (24 hours total for one program-ming instance divided by 3 to yield annual burden)</w:t>
            </w:r>
          </w:p>
        </w:tc>
        <w:tc>
          <w:tcPr>
            <w:tcW w:w="828" w:type="dxa"/>
          </w:tcPr>
          <w:p w:rsidR="00D663B3" w:rsidRDefault="009E5E11" w:rsidP="00522F94">
            <w:r>
              <w:t>200</w:t>
            </w:r>
          </w:p>
        </w:tc>
        <w:tc>
          <w:tcPr>
            <w:tcW w:w="1296" w:type="dxa"/>
          </w:tcPr>
          <w:p w:rsidR="00D663B3" w:rsidRDefault="009E5E11" w:rsidP="00D205E9">
            <w:r>
              <w:t>$14,200</w:t>
            </w:r>
          </w:p>
        </w:tc>
      </w:tr>
      <w:tr w:rsidR="00D663B3" w:rsidTr="00D663B3">
        <w:tc>
          <w:tcPr>
            <w:tcW w:w="1573" w:type="dxa"/>
          </w:tcPr>
          <w:p w:rsidR="00D663B3" w:rsidRDefault="00D663B3" w:rsidP="00522F94">
            <w:r>
              <w:t>Application of PTD Codes to batches</w:t>
            </w:r>
          </w:p>
        </w:tc>
        <w:tc>
          <w:tcPr>
            <w:tcW w:w="1443" w:type="dxa"/>
          </w:tcPr>
          <w:p w:rsidR="00D663B3" w:rsidRDefault="009E5E11" w:rsidP="00D663B3">
            <w:r>
              <w:t>25</w:t>
            </w:r>
          </w:p>
        </w:tc>
        <w:tc>
          <w:tcPr>
            <w:tcW w:w="1350" w:type="dxa"/>
          </w:tcPr>
          <w:p w:rsidR="00D663B3" w:rsidRDefault="009E5E11" w:rsidP="00522F94">
            <w:r>
              <w:t>364</w:t>
            </w:r>
          </w:p>
        </w:tc>
        <w:tc>
          <w:tcPr>
            <w:tcW w:w="1230" w:type="dxa"/>
          </w:tcPr>
          <w:p w:rsidR="00D663B3" w:rsidRDefault="009E5E11" w:rsidP="00AA7A8C">
            <w:r>
              <w:t>9,10</w:t>
            </w:r>
            <w:r w:rsidR="00AA7A8C">
              <w:t>4</w:t>
            </w:r>
          </w:p>
        </w:tc>
        <w:tc>
          <w:tcPr>
            <w:tcW w:w="1136" w:type="dxa"/>
          </w:tcPr>
          <w:p w:rsidR="00D663B3" w:rsidRDefault="00890619" w:rsidP="00522F94">
            <w:r>
              <w:t>.0003 (1 second per instance of reporting</w:t>
            </w:r>
          </w:p>
        </w:tc>
        <w:tc>
          <w:tcPr>
            <w:tcW w:w="828" w:type="dxa"/>
          </w:tcPr>
          <w:p w:rsidR="00D663B3" w:rsidRDefault="00890619" w:rsidP="00522F94">
            <w:r>
              <w:t>3</w:t>
            </w:r>
          </w:p>
        </w:tc>
        <w:tc>
          <w:tcPr>
            <w:tcW w:w="1296" w:type="dxa"/>
          </w:tcPr>
          <w:p w:rsidR="00D663B3" w:rsidRDefault="00890619" w:rsidP="00D205E9">
            <w:r>
              <w:t>$213</w:t>
            </w:r>
          </w:p>
        </w:tc>
      </w:tr>
      <w:tr w:rsidR="00D205E9" w:rsidTr="00D663B3">
        <w:tc>
          <w:tcPr>
            <w:tcW w:w="1573" w:type="dxa"/>
          </w:tcPr>
          <w:p w:rsidR="00D205E9" w:rsidRDefault="000A5371" w:rsidP="00F247FB">
            <w:r>
              <w:t>TOTAL</w:t>
            </w:r>
          </w:p>
        </w:tc>
        <w:tc>
          <w:tcPr>
            <w:tcW w:w="1443" w:type="dxa"/>
          </w:tcPr>
          <w:p w:rsidR="00D205E9" w:rsidRDefault="00D205E9" w:rsidP="00522F94"/>
        </w:tc>
        <w:tc>
          <w:tcPr>
            <w:tcW w:w="1350" w:type="dxa"/>
          </w:tcPr>
          <w:p w:rsidR="00D205E9" w:rsidRDefault="00D205E9" w:rsidP="00522F94"/>
        </w:tc>
        <w:tc>
          <w:tcPr>
            <w:tcW w:w="1230" w:type="dxa"/>
          </w:tcPr>
          <w:p w:rsidR="00D205E9" w:rsidRDefault="009211C8" w:rsidP="00522F94">
            <w:r>
              <w:fldChar w:fldCharType="begin"/>
            </w:r>
            <w:r w:rsidR="00627726">
              <w:instrText xml:space="preserve"> =SUM(ABOVE) </w:instrText>
            </w:r>
            <w:r>
              <w:fldChar w:fldCharType="separate"/>
            </w:r>
            <w:r w:rsidR="001047C7">
              <w:rPr>
                <w:noProof/>
              </w:rPr>
              <w:t>9,204</w:t>
            </w:r>
            <w:r>
              <w:rPr>
                <w:noProof/>
              </w:rPr>
              <w:fldChar w:fldCharType="end"/>
            </w:r>
          </w:p>
        </w:tc>
        <w:tc>
          <w:tcPr>
            <w:tcW w:w="1136" w:type="dxa"/>
          </w:tcPr>
          <w:p w:rsidR="00D205E9" w:rsidRDefault="00D205E9" w:rsidP="00522F94"/>
        </w:tc>
        <w:tc>
          <w:tcPr>
            <w:tcW w:w="828" w:type="dxa"/>
          </w:tcPr>
          <w:p w:rsidR="00D205E9" w:rsidRDefault="009211C8" w:rsidP="00D663B3">
            <w:r>
              <w:fldChar w:fldCharType="begin"/>
            </w:r>
            <w:r w:rsidR="00627726">
              <w:instrText xml:space="preserve"> =SUM(ABOVE) </w:instrText>
            </w:r>
            <w:r>
              <w:fldChar w:fldCharType="separate"/>
            </w:r>
            <w:r w:rsidR="00890619">
              <w:rPr>
                <w:noProof/>
              </w:rPr>
              <w:t>703</w:t>
            </w:r>
            <w:r>
              <w:rPr>
                <w:noProof/>
              </w:rPr>
              <w:fldChar w:fldCharType="end"/>
            </w:r>
          </w:p>
        </w:tc>
        <w:tc>
          <w:tcPr>
            <w:tcW w:w="1296" w:type="dxa"/>
          </w:tcPr>
          <w:p w:rsidR="00D205E9" w:rsidRDefault="009211C8" w:rsidP="00522F94">
            <w:r>
              <w:fldChar w:fldCharType="begin"/>
            </w:r>
            <w:r w:rsidR="00627726">
              <w:instrText xml:space="preserve"> =SUM(ABOVE) </w:instrText>
            </w:r>
            <w:r>
              <w:fldChar w:fldCharType="separate"/>
            </w:r>
            <w:r w:rsidR="00890619">
              <w:rPr>
                <w:noProof/>
              </w:rPr>
              <w:t>$49,913.00</w:t>
            </w:r>
            <w:r>
              <w:rPr>
                <w:noProof/>
              </w:rPr>
              <w:fldChar w:fldCharType="end"/>
            </w:r>
          </w:p>
        </w:tc>
      </w:tr>
    </w:tbl>
    <w:p w:rsidR="00522F94" w:rsidRPr="00280CC8" w:rsidRDefault="00522F94" w:rsidP="00522F94"/>
    <w:p w:rsidR="00D663B3" w:rsidRDefault="00872C2E" w:rsidP="00872C2E">
      <w:pPr>
        <w:tabs>
          <w:tab w:val="left" w:pos="2775"/>
        </w:tabs>
      </w:pPr>
      <w:r>
        <w:tab/>
      </w:r>
    </w:p>
    <w:p w:rsidR="00872C2E" w:rsidRDefault="00872C2E" w:rsidP="00872C2E">
      <w:pPr>
        <w:tabs>
          <w:tab w:val="left" w:pos="2775"/>
        </w:tabs>
      </w:pPr>
    </w:p>
    <w:p w:rsidR="00872C2E" w:rsidRDefault="00872C2E" w:rsidP="00872C2E">
      <w:pPr>
        <w:tabs>
          <w:tab w:val="left" w:pos="2775"/>
        </w:tabs>
      </w:pPr>
    </w:p>
    <w:p w:rsidR="00872C2E" w:rsidRDefault="00872C2E" w:rsidP="00872C2E">
      <w:pPr>
        <w:tabs>
          <w:tab w:val="left" w:pos="2775"/>
        </w:tabs>
      </w:pPr>
    </w:p>
    <w:p w:rsidR="00D663B3" w:rsidRDefault="00D663B3" w:rsidP="00D82972">
      <w:pPr>
        <w:jc w:val="center"/>
      </w:pPr>
      <w:r>
        <w:tab/>
        <w:t>Table II – Product Transfer Documents</w:t>
      </w:r>
      <w:r w:rsidR="009E5E11">
        <w:t xml:space="preserve"> for Parties Downstream of the Transmix </w:t>
      </w:r>
      <w:r w:rsidR="00890619">
        <w:t>Processor</w:t>
      </w:r>
    </w:p>
    <w:p w:rsidR="00D663B3" w:rsidRDefault="00D663B3" w:rsidP="00D82972">
      <w:pPr>
        <w:jc w:val="center"/>
      </w:pPr>
    </w:p>
    <w:p w:rsidR="00D663B3" w:rsidRPr="00280CC8" w:rsidRDefault="00D663B3" w:rsidP="00D66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1443"/>
        <w:gridCol w:w="1350"/>
        <w:gridCol w:w="1230"/>
        <w:gridCol w:w="1136"/>
        <w:gridCol w:w="828"/>
        <w:gridCol w:w="1296"/>
      </w:tblGrid>
      <w:tr w:rsidR="00D663B3" w:rsidTr="00A85023">
        <w:tc>
          <w:tcPr>
            <w:tcW w:w="1644" w:type="dxa"/>
          </w:tcPr>
          <w:p w:rsidR="00D663B3" w:rsidRDefault="00D663B3" w:rsidP="00A85023">
            <w:r>
              <w:t>Collection Activity</w:t>
            </w:r>
          </w:p>
        </w:tc>
        <w:tc>
          <w:tcPr>
            <w:tcW w:w="1444" w:type="dxa"/>
          </w:tcPr>
          <w:p w:rsidR="00D663B3" w:rsidRDefault="00D663B3" w:rsidP="00A85023">
            <w:r>
              <w:t xml:space="preserve">Total Number </w:t>
            </w:r>
          </w:p>
          <w:p w:rsidR="00D663B3" w:rsidRDefault="00D663B3" w:rsidP="00A85023">
            <w:r>
              <w:lastRenderedPageBreak/>
              <w:t>of Respondents</w:t>
            </w:r>
          </w:p>
        </w:tc>
        <w:tc>
          <w:tcPr>
            <w:tcW w:w="1350" w:type="dxa"/>
          </w:tcPr>
          <w:p w:rsidR="00D663B3" w:rsidRDefault="00D663B3" w:rsidP="00A85023">
            <w:r>
              <w:lastRenderedPageBreak/>
              <w:t xml:space="preserve">Number of Responses </w:t>
            </w:r>
            <w:r>
              <w:lastRenderedPageBreak/>
              <w:t>per Respondent</w:t>
            </w:r>
          </w:p>
        </w:tc>
        <w:tc>
          <w:tcPr>
            <w:tcW w:w="1230" w:type="dxa"/>
          </w:tcPr>
          <w:p w:rsidR="00D663B3" w:rsidRDefault="00D663B3" w:rsidP="00A85023">
            <w:r>
              <w:lastRenderedPageBreak/>
              <w:t xml:space="preserve">Total Number </w:t>
            </w:r>
            <w:r>
              <w:lastRenderedPageBreak/>
              <w:t>of Responses</w:t>
            </w:r>
          </w:p>
        </w:tc>
        <w:tc>
          <w:tcPr>
            <w:tcW w:w="1136" w:type="dxa"/>
          </w:tcPr>
          <w:p w:rsidR="00D663B3" w:rsidRDefault="00D663B3" w:rsidP="00A85023">
            <w:r>
              <w:lastRenderedPageBreak/>
              <w:t xml:space="preserve">Hours Per </w:t>
            </w:r>
            <w:r>
              <w:lastRenderedPageBreak/>
              <w:t>Response</w:t>
            </w:r>
          </w:p>
        </w:tc>
        <w:tc>
          <w:tcPr>
            <w:tcW w:w="876" w:type="dxa"/>
          </w:tcPr>
          <w:p w:rsidR="00D663B3" w:rsidRDefault="00D663B3" w:rsidP="00A85023">
            <w:r>
              <w:lastRenderedPageBreak/>
              <w:t>Total Hours</w:t>
            </w:r>
          </w:p>
        </w:tc>
        <w:tc>
          <w:tcPr>
            <w:tcW w:w="1176" w:type="dxa"/>
          </w:tcPr>
          <w:p w:rsidR="00D663B3" w:rsidRDefault="00D663B3" w:rsidP="00A85023">
            <w:r>
              <w:t xml:space="preserve">Total </w:t>
            </w:r>
          </w:p>
          <w:p w:rsidR="00D663B3" w:rsidRDefault="00D663B3" w:rsidP="00A85023">
            <w:r>
              <w:t>Cost</w:t>
            </w:r>
          </w:p>
          <w:p w:rsidR="00D663B3" w:rsidRDefault="00D663B3" w:rsidP="00A85023">
            <w:r>
              <w:lastRenderedPageBreak/>
              <w:t>$</w:t>
            </w:r>
          </w:p>
        </w:tc>
      </w:tr>
      <w:tr w:rsidR="00D663B3" w:rsidTr="00A85023">
        <w:tc>
          <w:tcPr>
            <w:tcW w:w="1644" w:type="dxa"/>
          </w:tcPr>
          <w:p w:rsidR="00D663B3" w:rsidRDefault="00D663B3" w:rsidP="00A85023">
            <w:r>
              <w:lastRenderedPageBreak/>
              <w:t>Programming of Code</w:t>
            </w:r>
          </w:p>
        </w:tc>
        <w:tc>
          <w:tcPr>
            <w:tcW w:w="1444" w:type="dxa"/>
          </w:tcPr>
          <w:p w:rsidR="00D663B3" w:rsidRDefault="00890619" w:rsidP="00A85023">
            <w:r>
              <w:t>150</w:t>
            </w:r>
          </w:p>
        </w:tc>
        <w:tc>
          <w:tcPr>
            <w:tcW w:w="1350" w:type="dxa"/>
          </w:tcPr>
          <w:p w:rsidR="00D663B3" w:rsidRDefault="00890619" w:rsidP="00A85023">
            <w:r>
              <w:t>1</w:t>
            </w:r>
          </w:p>
        </w:tc>
        <w:tc>
          <w:tcPr>
            <w:tcW w:w="1230" w:type="dxa"/>
          </w:tcPr>
          <w:p w:rsidR="00D663B3" w:rsidRDefault="00890619" w:rsidP="00A85023">
            <w:r>
              <w:t>150</w:t>
            </w:r>
          </w:p>
        </w:tc>
        <w:tc>
          <w:tcPr>
            <w:tcW w:w="1136" w:type="dxa"/>
          </w:tcPr>
          <w:p w:rsidR="00D663B3" w:rsidRDefault="00D663B3" w:rsidP="00D663B3">
            <w:r w:rsidDel="00D663B3">
              <w:t xml:space="preserve"> </w:t>
            </w:r>
            <w:r w:rsidR="00890619">
              <w:t>8 (24 hours total for one program-ming instance divided by 3 to yield annual burden)</w:t>
            </w:r>
          </w:p>
        </w:tc>
        <w:tc>
          <w:tcPr>
            <w:tcW w:w="876" w:type="dxa"/>
          </w:tcPr>
          <w:p w:rsidR="00D663B3" w:rsidRDefault="00890619" w:rsidP="00A85023">
            <w:r>
              <w:t>1200</w:t>
            </w:r>
          </w:p>
        </w:tc>
        <w:tc>
          <w:tcPr>
            <w:tcW w:w="1176" w:type="dxa"/>
          </w:tcPr>
          <w:p w:rsidR="00D663B3" w:rsidRDefault="00890619" w:rsidP="00A85023">
            <w:r>
              <w:t>$85,200</w:t>
            </w:r>
          </w:p>
        </w:tc>
      </w:tr>
      <w:tr w:rsidR="00D663B3" w:rsidTr="00A85023">
        <w:tc>
          <w:tcPr>
            <w:tcW w:w="1644" w:type="dxa"/>
          </w:tcPr>
          <w:p w:rsidR="00D663B3" w:rsidRDefault="00D663B3" w:rsidP="00D663B3">
            <w:r>
              <w:t xml:space="preserve"> Application of Code</w:t>
            </w:r>
          </w:p>
        </w:tc>
        <w:tc>
          <w:tcPr>
            <w:tcW w:w="1444" w:type="dxa"/>
          </w:tcPr>
          <w:p w:rsidR="00D663B3" w:rsidRDefault="00890619" w:rsidP="00A85023">
            <w:r>
              <w:t>150</w:t>
            </w:r>
          </w:p>
        </w:tc>
        <w:tc>
          <w:tcPr>
            <w:tcW w:w="1350" w:type="dxa"/>
          </w:tcPr>
          <w:p w:rsidR="00D663B3" w:rsidRDefault="00AA7A8C" w:rsidP="00890619">
            <w:r>
              <w:t>61</w:t>
            </w:r>
          </w:p>
        </w:tc>
        <w:tc>
          <w:tcPr>
            <w:tcW w:w="1230" w:type="dxa"/>
          </w:tcPr>
          <w:p w:rsidR="00D663B3" w:rsidRDefault="00890619" w:rsidP="00AA7A8C">
            <w:r>
              <w:t>9,10</w:t>
            </w:r>
            <w:r w:rsidR="00AA7A8C">
              <w:t>4</w:t>
            </w:r>
          </w:p>
        </w:tc>
        <w:tc>
          <w:tcPr>
            <w:tcW w:w="1136" w:type="dxa"/>
          </w:tcPr>
          <w:p w:rsidR="00D663B3" w:rsidRDefault="00AA7A8C" w:rsidP="00A85023">
            <w:r>
              <w:t>.0003 (1 second per instance of reporting</w:t>
            </w:r>
          </w:p>
        </w:tc>
        <w:tc>
          <w:tcPr>
            <w:tcW w:w="876" w:type="dxa"/>
          </w:tcPr>
          <w:p w:rsidR="00D663B3" w:rsidRDefault="00AA7A8C" w:rsidP="00D663B3">
            <w:r>
              <w:t>3</w:t>
            </w:r>
          </w:p>
        </w:tc>
        <w:tc>
          <w:tcPr>
            <w:tcW w:w="1176" w:type="dxa"/>
          </w:tcPr>
          <w:p w:rsidR="00D663B3" w:rsidRDefault="00AA7A8C" w:rsidP="00A85023">
            <w:r>
              <w:t>$213</w:t>
            </w:r>
          </w:p>
          <w:p w:rsidR="00D663B3" w:rsidRDefault="00D663B3" w:rsidP="00A85023"/>
        </w:tc>
      </w:tr>
      <w:tr w:rsidR="00D663B3" w:rsidTr="00A85023">
        <w:tc>
          <w:tcPr>
            <w:tcW w:w="1644" w:type="dxa"/>
          </w:tcPr>
          <w:p w:rsidR="00D663B3" w:rsidRDefault="00D663B3" w:rsidP="00A85023">
            <w:r>
              <w:t>TOTAL</w:t>
            </w:r>
          </w:p>
        </w:tc>
        <w:tc>
          <w:tcPr>
            <w:tcW w:w="1444" w:type="dxa"/>
          </w:tcPr>
          <w:p w:rsidR="00D663B3" w:rsidRDefault="00D663B3" w:rsidP="00A85023"/>
        </w:tc>
        <w:tc>
          <w:tcPr>
            <w:tcW w:w="1350" w:type="dxa"/>
          </w:tcPr>
          <w:p w:rsidR="00D663B3" w:rsidRDefault="00D663B3" w:rsidP="00A85023"/>
        </w:tc>
        <w:tc>
          <w:tcPr>
            <w:tcW w:w="1230" w:type="dxa"/>
          </w:tcPr>
          <w:p w:rsidR="00D663B3" w:rsidRDefault="009211C8" w:rsidP="00A85023">
            <w:r>
              <w:fldChar w:fldCharType="begin"/>
            </w:r>
            <w:r w:rsidR="00627726">
              <w:instrText xml:space="preserve"> =SUM(ABOVE) </w:instrText>
            </w:r>
            <w:r>
              <w:fldChar w:fldCharType="separate"/>
            </w:r>
            <w:r w:rsidR="001047C7">
              <w:rPr>
                <w:noProof/>
              </w:rPr>
              <w:t>9,254</w:t>
            </w:r>
            <w:r>
              <w:rPr>
                <w:noProof/>
              </w:rPr>
              <w:fldChar w:fldCharType="end"/>
            </w:r>
          </w:p>
        </w:tc>
        <w:tc>
          <w:tcPr>
            <w:tcW w:w="1136" w:type="dxa"/>
          </w:tcPr>
          <w:p w:rsidR="00D663B3" w:rsidRDefault="00D663B3" w:rsidP="00A85023"/>
        </w:tc>
        <w:tc>
          <w:tcPr>
            <w:tcW w:w="876" w:type="dxa"/>
          </w:tcPr>
          <w:p w:rsidR="00D663B3" w:rsidRDefault="009211C8" w:rsidP="00A85023">
            <w:r>
              <w:fldChar w:fldCharType="begin"/>
            </w:r>
            <w:r w:rsidR="00627726">
              <w:instrText xml:space="preserve"> =SUM(ABOVE) </w:instrText>
            </w:r>
            <w:r>
              <w:fldChar w:fldCharType="separate"/>
            </w:r>
            <w:r w:rsidR="00AA7A8C">
              <w:rPr>
                <w:noProof/>
              </w:rPr>
              <w:t>1203</w:t>
            </w:r>
            <w:r>
              <w:rPr>
                <w:noProof/>
              </w:rPr>
              <w:fldChar w:fldCharType="end"/>
            </w:r>
          </w:p>
        </w:tc>
        <w:tc>
          <w:tcPr>
            <w:tcW w:w="1176" w:type="dxa"/>
          </w:tcPr>
          <w:p w:rsidR="00D663B3" w:rsidRDefault="009211C8" w:rsidP="00A85023">
            <w:r>
              <w:fldChar w:fldCharType="begin"/>
            </w:r>
            <w:r w:rsidR="00627726">
              <w:instrText xml:space="preserve"> =SUM(ABOVE) </w:instrText>
            </w:r>
            <w:r>
              <w:fldChar w:fldCharType="separate"/>
            </w:r>
            <w:r w:rsidR="00AA7A8C">
              <w:rPr>
                <w:noProof/>
              </w:rPr>
              <w:t>$85,413.00</w:t>
            </w:r>
            <w:r>
              <w:rPr>
                <w:noProof/>
              </w:rPr>
              <w:fldChar w:fldCharType="end"/>
            </w:r>
          </w:p>
        </w:tc>
      </w:tr>
    </w:tbl>
    <w:p w:rsidR="003E5187" w:rsidRPr="00280CC8" w:rsidRDefault="00650B9C" w:rsidP="003E5187">
      <w:r w:rsidRPr="00280CC8">
        <w:br w:type="page"/>
      </w:r>
      <w:r w:rsidR="005B6CA1" w:rsidRPr="00280CC8" w:rsidDel="005B6CA1">
        <w:lastRenderedPageBreak/>
        <w:t xml:space="preserve"> </w:t>
      </w:r>
    </w:p>
    <w:p w:rsidR="00BA36F8" w:rsidRPr="00280CC8" w:rsidRDefault="00FE50C6" w:rsidP="001E0575">
      <w:r w:rsidRPr="00280CC8">
        <w:t>c. Estimating</w:t>
      </w:r>
      <w:r w:rsidR="00BA36F8" w:rsidRPr="00280CC8">
        <w:t xml:space="preserve"> </w:t>
      </w:r>
      <w:r>
        <w:t xml:space="preserve">the </w:t>
      </w:r>
      <w:r w:rsidR="00BA36F8" w:rsidRPr="00280CC8">
        <w:t>Agency Burden and Cost</w:t>
      </w:r>
    </w:p>
    <w:p w:rsidR="00BA36F8" w:rsidRPr="00280CC8" w:rsidRDefault="00BA36F8"/>
    <w:p w:rsidR="00DA1EDD" w:rsidRPr="00280CC8" w:rsidRDefault="00BA36F8" w:rsidP="00DA1EDD">
      <w:r w:rsidRPr="00280CC8">
        <w:tab/>
      </w:r>
      <w:r w:rsidR="00DA1EDD" w:rsidRPr="00280CC8">
        <w:t>The Agency burden consist</w:t>
      </w:r>
      <w:r w:rsidR="00AA7A8C">
        <w:t>s</w:t>
      </w:r>
      <w:r w:rsidR="00DA1EDD" w:rsidRPr="00280CC8">
        <w:t xml:space="preserve"> of </w:t>
      </w:r>
      <w:r w:rsidR="000A5946">
        <w:t xml:space="preserve">one </w:t>
      </w:r>
      <w:r w:rsidR="00DA1EDD" w:rsidRPr="00280CC8">
        <w:t xml:space="preserve">GS-13 </w:t>
      </w:r>
      <w:proofErr w:type="gramStart"/>
      <w:r w:rsidR="00AA7A8C">
        <w:t>engineer</w:t>
      </w:r>
      <w:proofErr w:type="gramEnd"/>
      <w:r w:rsidR="00AA7A8C">
        <w:t xml:space="preserve"> </w:t>
      </w:r>
      <w:r w:rsidR="00DA1EDD" w:rsidRPr="00280CC8">
        <w:t>(estimated at $161,000 including overhead</w:t>
      </w:r>
      <w:r w:rsidR="00AA7A8C">
        <w:t xml:space="preserve"> to review compliance plans and compliance plan updates</w:t>
      </w:r>
      <w:r w:rsidR="000A5946">
        <w:t xml:space="preserve">.  </w:t>
      </w:r>
      <w:r w:rsidR="00AA7A8C">
        <w:t>We estimate that this employee will Spend 5% of his/her time engaged in such review.  This yields an Agency cost of $8,050.</w:t>
      </w:r>
    </w:p>
    <w:p w:rsidR="00BA36F8" w:rsidRPr="00280CC8" w:rsidRDefault="00BA36F8"/>
    <w:p w:rsidR="00BA36F8" w:rsidRPr="00280CC8" w:rsidRDefault="00BA36F8">
      <w:r w:rsidRPr="00280CC8">
        <w:t>d.</w:t>
      </w:r>
      <w:r w:rsidRPr="00280CC8">
        <w:tab/>
        <w:t>Estimating the Respondent Universe</w:t>
      </w:r>
    </w:p>
    <w:p w:rsidR="00BA36F8" w:rsidRPr="00280CC8" w:rsidRDefault="00BA36F8"/>
    <w:p w:rsidR="00BA36F8" w:rsidRPr="00280CC8" w:rsidRDefault="00BA36F8">
      <w:r w:rsidRPr="00280CC8">
        <w:tab/>
      </w:r>
      <w:r w:rsidR="00BB501C" w:rsidRPr="00280CC8">
        <w:t xml:space="preserve">We were </w:t>
      </w:r>
      <w:r w:rsidRPr="00280CC8">
        <w:t xml:space="preserve">able to estimate the number of regulated entities drawing upon experience regulating the same entities.  </w:t>
      </w:r>
    </w:p>
    <w:p w:rsidR="00BA36F8" w:rsidRPr="00280CC8" w:rsidRDefault="00BA36F8"/>
    <w:p w:rsidR="00BA36F8" w:rsidRPr="00280CC8" w:rsidRDefault="00BA36F8">
      <w:r w:rsidRPr="00280CC8">
        <w:t>e.</w:t>
      </w:r>
      <w:r w:rsidRPr="00280CC8">
        <w:tab/>
        <w:t xml:space="preserve">Bottom Line </w:t>
      </w:r>
      <w:r w:rsidR="007C4A1E" w:rsidRPr="00280CC8">
        <w:t xml:space="preserve">Annual </w:t>
      </w:r>
      <w:r w:rsidRPr="00280CC8">
        <w:t>Burden Hours and Costs</w:t>
      </w:r>
    </w:p>
    <w:p w:rsidR="00BA36F8" w:rsidRPr="00280CC8" w:rsidRDefault="00BA36F8"/>
    <w:p w:rsidR="00BA36F8" w:rsidRPr="00280CC8" w:rsidRDefault="00BA36F8">
      <w:r w:rsidRPr="00280CC8">
        <w:tab/>
      </w:r>
      <w:r w:rsidR="00807B41" w:rsidRPr="00807B41">
        <w:t xml:space="preserve">For transmix producers, we </w:t>
      </w:r>
      <w:r w:rsidR="002637C3" w:rsidRPr="00807B41">
        <w:t>estimate</w:t>
      </w:r>
      <w:r w:rsidR="00807B41" w:rsidRPr="00807B41">
        <w:t xml:space="preserve"> 25 respondents, and</w:t>
      </w:r>
      <w:r w:rsidR="002637C3" w:rsidRPr="00807B41">
        <w:t xml:space="preserve"> a</w:t>
      </w:r>
      <w:r w:rsidR="00807B41" w:rsidRPr="00807B41">
        <w:t xml:space="preserve"> total</w:t>
      </w:r>
      <w:r w:rsidR="002637C3" w:rsidRPr="00807B41">
        <w:t xml:space="preserve"> annual reporting burden of </w:t>
      </w:r>
      <w:r w:rsidR="00807B41" w:rsidRPr="00807B41">
        <w:t xml:space="preserve">703 </w:t>
      </w:r>
      <w:r w:rsidR="002637C3" w:rsidRPr="00807B41">
        <w:t>hours and $</w:t>
      </w:r>
      <w:r w:rsidR="00807B41" w:rsidRPr="00807B41">
        <w:t>49,913.00</w:t>
      </w:r>
      <w:r w:rsidR="002637C3" w:rsidRPr="00807B41">
        <w:t xml:space="preserve">.  </w:t>
      </w:r>
      <w:r w:rsidR="00807B41" w:rsidRPr="00807B41">
        <w:t xml:space="preserve">For other parties in the distribution system, we estimate 150 respondents, and a total annual reporting burden of 1,203 hours and $85,413. </w:t>
      </w:r>
      <w:r w:rsidR="001047C7">
        <w:t xml:space="preserve">Considering all respondents who would be subject to this information collection yields an annual total of 175 respondents, 1,906 hours, and $135,326.  </w:t>
      </w:r>
      <w:r w:rsidR="00807B41" w:rsidRPr="00807B41">
        <w:t>We do not anticipate any additional recordkeeping burden, since diesel PTDs are normally kept in the course of business</w:t>
      </w:r>
      <w:r w:rsidR="00A9786D" w:rsidRPr="00807B41">
        <w:t xml:space="preserve">.  </w:t>
      </w:r>
      <w:r w:rsidR="00A9786D">
        <w:t xml:space="preserve">    </w:t>
      </w:r>
    </w:p>
    <w:p w:rsidR="00BA36F8" w:rsidRPr="00280CC8" w:rsidRDefault="00BA36F8"/>
    <w:p w:rsidR="00BA36F8" w:rsidRPr="00280CC8" w:rsidRDefault="00BA36F8">
      <w:r w:rsidRPr="00280CC8">
        <w:t>f.</w:t>
      </w:r>
      <w:r w:rsidRPr="00280CC8">
        <w:tab/>
        <w:t>Reason for Change in Burden</w:t>
      </w:r>
    </w:p>
    <w:p w:rsidR="00BA36F8" w:rsidRPr="00280CC8" w:rsidRDefault="00BA36F8"/>
    <w:p w:rsidR="00BA36F8" w:rsidRPr="00280CC8" w:rsidRDefault="00BA36F8">
      <w:r w:rsidRPr="00280CC8">
        <w:tab/>
      </w:r>
      <w:r w:rsidR="00650B9C" w:rsidRPr="00280CC8">
        <w:t xml:space="preserve">This </w:t>
      </w:r>
      <w:r w:rsidR="000A5946">
        <w:t>supporting statement has been prepared</w:t>
      </w:r>
      <w:r w:rsidR="00872C2E" w:rsidRPr="00872C2E">
        <w:t xml:space="preserve"> </w:t>
      </w:r>
      <w:r w:rsidR="00872C2E">
        <w:t xml:space="preserve">to address </w:t>
      </w:r>
      <w:r w:rsidR="00872C2E" w:rsidRPr="00280CC8">
        <w:t>collect</w:t>
      </w:r>
      <w:r w:rsidR="00872C2E">
        <w:t xml:space="preserve"> information related to diesel fuel produced by </w:t>
      </w:r>
      <w:proofErr w:type="spellStart"/>
      <w:r w:rsidR="00872C2E">
        <w:t>transmix</w:t>
      </w:r>
      <w:proofErr w:type="spellEnd"/>
      <w:r w:rsidR="00872C2E">
        <w:t xml:space="preserve"> processors.</w:t>
      </w:r>
    </w:p>
    <w:p w:rsidR="00BA36F8" w:rsidRPr="00280CC8" w:rsidRDefault="00BA36F8"/>
    <w:p w:rsidR="00BA36F8" w:rsidRPr="00280CC8" w:rsidRDefault="00BA36F8">
      <w:r w:rsidRPr="00280CC8">
        <w:t>g.</w:t>
      </w:r>
      <w:r w:rsidRPr="00280CC8">
        <w:tab/>
        <w:t>Burden Statement</w:t>
      </w:r>
    </w:p>
    <w:p w:rsidR="00BA36F8" w:rsidRPr="00280CC8" w:rsidRDefault="00BA36F8">
      <w:r w:rsidRPr="00280CC8">
        <w:tab/>
      </w:r>
    </w:p>
    <w:p w:rsidR="000A5371" w:rsidRDefault="00BA36F8">
      <w:r w:rsidRPr="00280CC8">
        <w:tab/>
      </w:r>
      <w:r w:rsidR="00A9786D" w:rsidRPr="00950B49">
        <w:t xml:space="preserve">We estimate an annual reporting burden of </w:t>
      </w:r>
      <w:r w:rsidR="00872C2E">
        <w:t>less than one hour per response.</w:t>
      </w:r>
    </w:p>
    <w:p w:rsidR="000A5371" w:rsidRDefault="000A5371"/>
    <w:p w:rsidR="00BA36F8" w:rsidRPr="00280CC8" w:rsidRDefault="000A5371">
      <w:r>
        <w:tab/>
      </w:r>
      <w:r w:rsidR="00BA36F8" w:rsidRPr="00280CC8">
        <w:t xml:space="preserve">Burden means the total time, effort, or financial resources expended by persons to generate, maintain, retain, or disclose or provide information to or for a Federal agency.  This includes the time needed to review the instructions; develop, acquire, install, and utilize technology and systems for the purpose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transit or otherwise disclose the information.  </w:t>
      </w:r>
    </w:p>
    <w:p w:rsidR="00BA36F8" w:rsidRPr="00280CC8" w:rsidRDefault="00BA36F8"/>
    <w:p w:rsidR="00BA36F8" w:rsidRPr="00280CC8" w:rsidRDefault="00BA36F8">
      <w:r w:rsidRPr="00280CC8">
        <w:tab/>
        <w:t>An Agency may not conduct or sponsor, and a person is not required to respond to a collection of information unless it displays a currently valid OMB control number.  The OMB control numbers for EPA's regulations are listed in 40 CFR Part 9 and 48 CFR Chapter 15.</w:t>
      </w:r>
    </w:p>
    <w:p w:rsidR="008F19CD" w:rsidRDefault="008F19CD" w:rsidP="008F19CD">
      <w:pPr>
        <w:rPr>
          <w:szCs w:val="24"/>
        </w:rPr>
      </w:pPr>
    </w:p>
    <w:p w:rsidR="00FE50C6" w:rsidRPr="00FE50C6" w:rsidRDefault="00FE50C6" w:rsidP="00FE50C6">
      <w:r>
        <w:rPr>
          <w:rFonts w:ascii="Arial" w:hAnsi="Arial" w:cs="Arial"/>
        </w:rPr>
        <w:tab/>
      </w:r>
      <w:r w:rsidRPr="00FE50C6">
        <w:t>To comment on the Agency's need for this information, the accuracy of the provided burden estimates, and any suggested methods for minimizing respondent burden, EPA has established a public docket for this rule, which includes this ICR</w:t>
      </w:r>
      <w:r w:rsidR="00872C2E">
        <w:t>, under Docket ID Number EPA-HQ-OAR-</w:t>
      </w:r>
      <w:r w:rsidR="00466E34">
        <w:t xml:space="preserve">2012-0223, which is available for online viewing at </w:t>
      </w:r>
      <w:hyperlink r:id="rId8" w:history="1">
        <w:r w:rsidR="00466E34" w:rsidRPr="00FC7887">
          <w:rPr>
            <w:rStyle w:val="Hyperlink"/>
          </w:rPr>
          <w:t>www.regulations.gov</w:t>
        </w:r>
      </w:hyperlink>
      <w:r w:rsidR="00466E34">
        <w:t>, or in person viewing at the Air and Radiation Docket in the EPA Docket Center (EPA/DC), EPA West Room 3334, 1301 Constitution Avenue, NW, Washington, DC</w:t>
      </w:r>
      <w:r w:rsidRPr="00FE50C6">
        <w:t>.</w:t>
      </w:r>
      <w:r w:rsidR="00466E34">
        <w:t xml:space="preserve">  The Docket Center Public Reading Room is open </w:t>
      </w:r>
      <w:r w:rsidR="00A5516B">
        <w:t>from</w:t>
      </w:r>
      <w:r w:rsidR="00466E34">
        <w:t xml:space="preserve"> 8:30 a.m. to 4:30 p.m., Monday through Friday, excluding legal holidays.  The telephone number for the Reading Room is (202) 566-1744, and the telephone number for the Air and Radiation Docket is (202) 566- 1742.  An electronic version of the public docket is available at </w:t>
      </w:r>
      <w:hyperlink r:id="rId9" w:history="1">
        <w:r w:rsidR="00466E34" w:rsidRPr="00FC7887">
          <w:rPr>
            <w:rStyle w:val="Hyperlink"/>
          </w:rPr>
          <w:t>www.regulations.gov</w:t>
        </w:r>
      </w:hyperlink>
      <w:r w:rsidR="00466E34">
        <w:t>.  This site can be used to submit or view public comments, access the index listing of the contents of the public docket, and access those documents in the public docket that are available electronically.  When in the system, select “search,” then key in the Docket ID Number identified above.  Also, you can s</w:t>
      </w:r>
      <w:r w:rsidRPr="00FE50C6">
        <w:t xml:space="preserve">end comments to the Office of Information and Regulatory Affairs, Office of Management and Budget, 725 17th Street, NW, Washington, DC 20503, Attention: Desk Office for EPA.  </w:t>
      </w:r>
      <w:r w:rsidR="00466E34">
        <w:t>Please include the EPA Docket ID Number EPA-HQ-OAR-2012-0223 and OMB Control Number 2060-NEW.</w:t>
      </w:r>
      <w:r w:rsidRPr="00FE50C6">
        <w:tab/>
      </w:r>
    </w:p>
    <w:p w:rsidR="00FE50C6" w:rsidRPr="00FE50C6" w:rsidRDefault="00FE50C6" w:rsidP="00FE50C6"/>
    <w:p w:rsidR="00FE50C6" w:rsidRPr="00280CC8" w:rsidRDefault="00FE50C6" w:rsidP="008F19CD"/>
    <w:p w:rsidR="008F19CD" w:rsidRPr="00280CC8" w:rsidRDefault="008F19CD" w:rsidP="008F19CD"/>
    <w:p w:rsidR="008F19CD" w:rsidRPr="00280CC8" w:rsidRDefault="008F19CD" w:rsidP="00900EEC">
      <w:pPr>
        <w:outlineLvl w:val="0"/>
        <w:rPr>
          <w:b/>
          <w:bCs/>
          <w:szCs w:val="24"/>
          <w:u w:val="single"/>
        </w:rPr>
      </w:pPr>
      <w:r w:rsidRPr="00280CC8">
        <w:rPr>
          <w:b/>
          <w:bCs/>
          <w:szCs w:val="24"/>
          <w:u w:val="single"/>
        </w:rPr>
        <w:t>Part B of the Supporting Statement</w:t>
      </w:r>
    </w:p>
    <w:p w:rsidR="00ED45B8" w:rsidRPr="000A5946" w:rsidRDefault="00ED45B8" w:rsidP="008F19CD">
      <w:pPr>
        <w:rPr>
          <w:szCs w:val="24"/>
        </w:rPr>
      </w:pPr>
      <w:r w:rsidRPr="000A5946">
        <w:rPr>
          <w:bCs/>
          <w:szCs w:val="24"/>
        </w:rPr>
        <w:t>This part of the supporting statement is not applicable.</w:t>
      </w:r>
    </w:p>
    <w:sectPr w:rsidR="00ED45B8" w:rsidRPr="000A5946" w:rsidSect="00D82972">
      <w:footerReference w:type="even" r:id="rId10"/>
      <w:footerReference w:type="default" r:id="rId11"/>
      <w:type w:val="nextColumn"/>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546" w:rsidRDefault="008F6546">
      <w:r>
        <w:separator/>
      </w:r>
    </w:p>
  </w:endnote>
  <w:endnote w:type="continuationSeparator" w:id="0">
    <w:p w:rsidR="008F6546" w:rsidRDefault="008F65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FD" w:rsidRDefault="009211C8" w:rsidP="00325EFF">
    <w:pPr>
      <w:pStyle w:val="Footer"/>
      <w:framePr w:wrap="around" w:vAnchor="text" w:hAnchor="margin" w:xAlign="center" w:y="1"/>
      <w:rPr>
        <w:rStyle w:val="PageNumber"/>
      </w:rPr>
    </w:pPr>
    <w:r>
      <w:rPr>
        <w:rStyle w:val="PageNumber"/>
      </w:rPr>
      <w:fldChar w:fldCharType="begin"/>
    </w:r>
    <w:r w:rsidR="00C64BFD">
      <w:rPr>
        <w:rStyle w:val="PageNumber"/>
      </w:rPr>
      <w:instrText xml:space="preserve">PAGE  </w:instrText>
    </w:r>
    <w:r>
      <w:rPr>
        <w:rStyle w:val="PageNumber"/>
      </w:rPr>
      <w:fldChar w:fldCharType="end"/>
    </w:r>
  </w:p>
  <w:p w:rsidR="00C64BFD" w:rsidRDefault="00C64B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FD" w:rsidRDefault="009211C8" w:rsidP="00325EFF">
    <w:pPr>
      <w:pStyle w:val="Footer"/>
      <w:framePr w:wrap="around" w:vAnchor="text" w:hAnchor="margin" w:xAlign="center" w:y="1"/>
      <w:rPr>
        <w:rStyle w:val="PageNumber"/>
      </w:rPr>
    </w:pPr>
    <w:r>
      <w:rPr>
        <w:rStyle w:val="PageNumber"/>
      </w:rPr>
      <w:fldChar w:fldCharType="begin"/>
    </w:r>
    <w:r w:rsidR="00C64BFD">
      <w:rPr>
        <w:rStyle w:val="PageNumber"/>
      </w:rPr>
      <w:instrText xml:space="preserve">PAGE  </w:instrText>
    </w:r>
    <w:r>
      <w:rPr>
        <w:rStyle w:val="PageNumber"/>
      </w:rPr>
      <w:fldChar w:fldCharType="separate"/>
    </w:r>
    <w:r w:rsidR="00AC3B0B">
      <w:rPr>
        <w:rStyle w:val="PageNumber"/>
        <w:noProof/>
      </w:rPr>
      <w:t>10</w:t>
    </w:r>
    <w:r>
      <w:rPr>
        <w:rStyle w:val="PageNumber"/>
      </w:rPr>
      <w:fldChar w:fldCharType="end"/>
    </w:r>
  </w:p>
  <w:p w:rsidR="00C64BFD" w:rsidRDefault="00C64B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546" w:rsidRDefault="008F6546">
      <w:r>
        <w:separator/>
      </w:r>
    </w:p>
  </w:footnote>
  <w:footnote w:type="continuationSeparator" w:id="0">
    <w:p w:rsidR="008F6546" w:rsidRDefault="008F6546">
      <w:r>
        <w:continuationSeparator/>
      </w:r>
    </w:p>
  </w:footnote>
  <w:footnote w:id="1">
    <w:p w:rsidR="00C64BFD" w:rsidRDefault="00C64BFD">
      <w:pPr>
        <w:pStyle w:val="FootnoteText"/>
      </w:pPr>
      <w:r>
        <w:rPr>
          <w:rStyle w:val="FootnoteReference"/>
        </w:rPr>
        <w:footnoteRef/>
      </w:r>
      <w:r>
        <w:t xml:space="preserve"> Since EPA regulations dictate labeling language, no information is collected via labels.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24806"/>
    <w:multiLevelType w:val="hybridMultilevel"/>
    <w:tmpl w:val="94D2C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C84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B2D70B4"/>
    <w:multiLevelType w:val="hybridMultilevel"/>
    <w:tmpl w:val="E24E4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E561D89"/>
    <w:multiLevelType w:val="hybridMultilevel"/>
    <w:tmpl w:val="8EA2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D321B"/>
    <w:multiLevelType w:val="hybridMultilevel"/>
    <w:tmpl w:val="CB6C6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7B2ECC"/>
    <w:multiLevelType w:val="hybridMultilevel"/>
    <w:tmpl w:val="E704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6F695D"/>
    <w:multiLevelType w:val="hybridMultilevel"/>
    <w:tmpl w:val="5796881C"/>
    <w:lvl w:ilvl="0" w:tplc="02BC3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0356E"/>
    <w:multiLevelType w:val="hybridMultilevel"/>
    <w:tmpl w:val="5C1CFA7E"/>
    <w:lvl w:ilvl="0" w:tplc="3580D596">
      <w:start w:val="1"/>
      <w:numFmt w:val="low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7"/>
  </w:num>
  <w:num w:numId="3">
    <w:abstractNumId w:val="4"/>
  </w:num>
  <w:num w:numId="4">
    <w:abstractNumId w:val="2"/>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proofState w:spelling="clean" w:grammar="clean"/>
  <w:stylePaneFormatFilter w:val="3F01"/>
  <w:trackRevisions/>
  <w:defaultTabStop w:val="720"/>
  <w:drawingGridHorizontalSpacing w:val="120"/>
  <w:displayHorizontalDrawingGridEvery w:val="0"/>
  <w:displayVerticalDrawingGridEvery w:val="0"/>
  <w:noPunctuationKerning/>
  <w:characterSpacingControl w:val="doNotCompress"/>
  <w:hdrShapeDefaults>
    <o:shapedefaults v:ext="edit" spidmax="29698"/>
  </w:hdrShapeDefaults>
  <w:footnotePr>
    <w:footnote w:id="-1"/>
    <w:footnote w:id="0"/>
  </w:footnotePr>
  <w:endnotePr>
    <w:endnote w:id="-1"/>
    <w:endnote w:id="0"/>
  </w:endnotePr>
  <w:compat/>
  <w:rsids>
    <w:rsidRoot w:val="00126179"/>
    <w:rsid w:val="00014FA1"/>
    <w:rsid w:val="0002096E"/>
    <w:rsid w:val="00021B5A"/>
    <w:rsid w:val="00047B8D"/>
    <w:rsid w:val="00052148"/>
    <w:rsid w:val="00053B8E"/>
    <w:rsid w:val="00090A1E"/>
    <w:rsid w:val="0009199F"/>
    <w:rsid w:val="00092CFC"/>
    <w:rsid w:val="000A5371"/>
    <w:rsid w:val="000A5946"/>
    <w:rsid w:val="000C7E23"/>
    <w:rsid w:val="001047C7"/>
    <w:rsid w:val="00106F4B"/>
    <w:rsid w:val="00126179"/>
    <w:rsid w:val="001469F2"/>
    <w:rsid w:val="0017198D"/>
    <w:rsid w:val="001878B6"/>
    <w:rsid w:val="00191D13"/>
    <w:rsid w:val="00192A94"/>
    <w:rsid w:val="001974FC"/>
    <w:rsid w:val="001C21CC"/>
    <w:rsid w:val="001C3A43"/>
    <w:rsid w:val="001E0575"/>
    <w:rsid w:val="00204E7A"/>
    <w:rsid w:val="002637C3"/>
    <w:rsid w:val="00280CC8"/>
    <w:rsid w:val="002A4FEA"/>
    <w:rsid w:val="002D7FEA"/>
    <w:rsid w:val="00301723"/>
    <w:rsid w:val="003222C0"/>
    <w:rsid w:val="00325EFF"/>
    <w:rsid w:val="00327A50"/>
    <w:rsid w:val="00350475"/>
    <w:rsid w:val="00351E8B"/>
    <w:rsid w:val="003714C7"/>
    <w:rsid w:val="003B2219"/>
    <w:rsid w:val="003B33F9"/>
    <w:rsid w:val="003B5978"/>
    <w:rsid w:val="003C1753"/>
    <w:rsid w:val="003D0BDD"/>
    <w:rsid w:val="003E5187"/>
    <w:rsid w:val="003F0029"/>
    <w:rsid w:val="004242F4"/>
    <w:rsid w:val="00441763"/>
    <w:rsid w:val="00444A7C"/>
    <w:rsid w:val="00451674"/>
    <w:rsid w:val="00463ADC"/>
    <w:rsid w:val="00466E34"/>
    <w:rsid w:val="004C5B17"/>
    <w:rsid w:val="004D762A"/>
    <w:rsid w:val="00522F94"/>
    <w:rsid w:val="005326C6"/>
    <w:rsid w:val="00564534"/>
    <w:rsid w:val="00583D2B"/>
    <w:rsid w:val="00584BA4"/>
    <w:rsid w:val="00587DC0"/>
    <w:rsid w:val="005A21DA"/>
    <w:rsid w:val="005B076F"/>
    <w:rsid w:val="005B6CA1"/>
    <w:rsid w:val="005C5B2B"/>
    <w:rsid w:val="005D2FD6"/>
    <w:rsid w:val="00620FC3"/>
    <w:rsid w:val="00627726"/>
    <w:rsid w:val="00650B9C"/>
    <w:rsid w:val="00651A60"/>
    <w:rsid w:val="00661E93"/>
    <w:rsid w:val="0066668D"/>
    <w:rsid w:val="00682F58"/>
    <w:rsid w:val="006D326C"/>
    <w:rsid w:val="006D356D"/>
    <w:rsid w:val="00715FDA"/>
    <w:rsid w:val="00715FEE"/>
    <w:rsid w:val="0072186A"/>
    <w:rsid w:val="00725A37"/>
    <w:rsid w:val="00733351"/>
    <w:rsid w:val="0074642B"/>
    <w:rsid w:val="00757531"/>
    <w:rsid w:val="007631DC"/>
    <w:rsid w:val="00785419"/>
    <w:rsid w:val="007B78D4"/>
    <w:rsid w:val="007C4A1E"/>
    <w:rsid w:val="007D2EC8"/>
    <w:rsid w:val="007E0554"/>
    <w:rsid w:val="007E295C"/>
    <w:rsid w:val="007F6238"/>
    <w:rsid w:val="007F649D"/>
    <w:rsid w:val="008001E3"/>
    <w:rsid w:val="00807B41"/>
    <w:rsid w:val="0083405F"/>
    <w:rsid w:val="00872C2E"/>
    <w:rsid w:val="00890619"/>
    <w:rsid w:val="008A5102"/>
    <w:rsid w:val="008D4ED7"/>
    <w:rsid w:val="008E40A2"/>
    <w:rsid w:val="008E698F"/>
    <w:rsid w:val="008F19CD"/>
    <w:rsid w:val="008F2A2F"/>
    <w:rsid w:val="008F6546"/>
    <w:rsid w:val="00900EEC"/>
    <w:rsid w:val="0091311E"/>
    <w:rsid w:val="009132F3"/>
    <w:rsid w:val="009211C8"/>
    <w:rsid w:val="00931039"/>
    <w:rsid w:val="00940F82"/>
    <w:rsid w:val="00950B49"/>
    <w:rsid w:val="009C24B0"/>
    <w:rsid w:val="009D29DC"/>
    <w:rsid w:val="009D4D21"/>
    <w:rsid w:val="009E39BD"/>
    <w:rsid w:val="009E5E11"/>
    <w:rsid w:val="009F29AE"/>
    <w:rsid w:val="00A5516B"/>
    <w:rsid w:val="00A63EE4"/>
    <w:rsid w:val="00A7214E"/>
    <w:rsid w:val="00A85023"/>
    <w:rsid w:val="00A9786D"/>
    <w:rsid w:val="00AA102C"/>
    <w:rsid w:val="00AA7A8C"/>
    <w:rsid w:val="00AB3F02"/>
    <w:rsid w:val="00AB6AED"/>
    <w:rsid w:val="00AC35FF"/>
    <w:rsid w:val="00AC3B0B"/>
    <w:rsid w:val="00AF63FE"/>
    <w:rsid w:val="00B503DD"/>
    <w:rsid w:val="00B760D4"/>
    <w:rsid w:val="00BA0720"/>
    <w:rsid w:val="00BA36F8"/>
    <w:rsid w:val="00BB501C"/>
    <w:rsid w:val="00BB5E79"/>
    <w:rsid w:val="00BC2916"/>
    <w:rsid w:val="00BD4632"/>
    <w:rsid w:val="00BE1D64"/>
    <w:rsid w:val="00C3394F"/>
    <w:rsid w:val="00C43661"/>
    <w:rsid w:val="00C562DE"/>
    <w:rsid w:val="00C64BFD"/>
    <w:rsid w:val="00C731C9"/>
    <w:rsid w:val="00C82350"/>
    <w:rsid w:val="00C87BFB"/>
    <w:rsid w:val="00C97BA2"/>
    <w:rsid w:val="00CA5FAB"/>
    <w:rsid w:val="00CA6D70"/>
    <w:rsid w:val="00CE3BB8"/>
    <w:rsid w:val="00CF7501"/>
    <w:rsid w:val="00D058E6"/>
    <w:rsid w:val="00D1327F"/>
    <w:rsid w:val="00D205E9"/>
    <w:rsid w:val="00D35D01"/>
    <w:rsid w:val="00D63E0E"/>
    <w:rsid w:val="00D663B3"/>
    <w:rsid w:val="00D8178F"/>
    <w:rsid w:val="00D82972"/>
    <w:rsid w:val="00DA1EDD"/>
    <w:rsid w:val="00DA7D63"/>
    <w:rsid w:val="00DC69D4"/>
    <w:rsid w:val="00DF4379"/>
    <w:rsid w:val="00E016B0"/>
    <w:rsid w:val="00E12605"/>
    <w:rsid w:val="00E231CB"/>
    <w:rsid w:val="00E31230"/>
    <w:rsid w:val="00E451B0"/>
    <w:rsid w:val="00E5787F"/>
    <w:rsid w:val="00E75A52"/>
    <w:rsid w:val="00EA097B"/>
    <w:rsid w:val="00EC444A"/>
    <w:rsid w:val="00ED45B8"/>
    <w:rsid w:val="00EE35D8"/>
    <w:rsid w:val="00EE44DF"/>
    <w:rsid w:val="00EF71FB"/>
    <w:rsid w:val="00F02A51"/>
    <w:rsid w:val="00F15AAF"/>
    <w:rsid w:val="00F247FB"/>
    <w:rsid w:val="00F26656"/>
    <w:rsid w:val="00F31C46"/>
    <w:rsid w:val="00F6362D"/>
    <w:rsid w:val="00F7505D"/>
    <w:rsid w:val="00FA3ADC"/>
    <w:rsid w:val="00FE50C6"/>
    <w:rsid w:val="00FF180D"/>
    <w:rsid w:val="00FF6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23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6179"/>
    <w:rPr>
      <w:color w:val="0000FF"/>
      <w:u w:val="single"/>
    </w:rPr>
  </w:style>
  <w:style w:type="paragraph" w:styleId="Footer">
    <w:name w:val="footer"/>
    <w:basedOn w:val="Normal"/>
    <w:rsid w:val="00325EFF"/>
    <w:pPr>
      <w:tabs>
        <w:tab w:val="center" w:pos="4320"/>
        <w:tab w:val="right" w:pos="8640"/>
      </w:tabs>
    </w:pPr>
  </w:style>
  <w:style w:type="character" w:styleId="PageNumber">
    <w:name w:val="page number"/>
    <w:basedOn w:val="DefaultParagraphFont"/>
    <w:rsid w:val="00325EFF"/>
  </w:style>
  <w:style w:type="paragraph" w:styleId="BalloonText">
    <w:name w:val="Balloon Text"/>
    <w:basedOn w:val="Normal"/>
    <w:semiHidden/>
    <w:rsid w:val="009F29AE"/>
    <w:rPr>
      <w:rFonts w:ascii="Tahoma" w:hAnsi="Tahoma" w:cs="Tahoma"/>
      <w:sz w:val="16"/>
      <w:szCs w:val="16"/>
    </w:rPr>
  </w:style>
  <w:style w:type="paragraph" w:styleId="Header">
    <w:name w:val="header"/>
    <w:basedOn w:val="Normal"/>
    <w:rsid w:val="00C97BA2"/>
    <w:pPr>
      <w:tabs>
        <w:tab w:val="center" w:pos="4320"/>
        <w:tab w:val="right" w:pos="8640"/>
      </w:tabs>
    </w:pPr>
  </w:style>
  <w:style w:type="paragraph" w:styleId="DocumentMap">
    <w:name w:val="Document Map"/>
    <w:basedOn w:val="Normal"/>
    <w:semiHidden/>
    <w:rsid w:val="00900EEC"/>
    <w:pPr>
      <w:shd w:val="clear" w:color="auto" w:fill="000080"/>
    </w:pPr>
    <w:rPr>
      <w:rFonts w:ascii="Tahoma" w:hAnsi="Tahoma" w:cs="Tahoma"/>
      <w:sz w:val="20"/>
    </w:rPr>
  </w:style>
  <w:style w:type="character" w:styleId="CommentReference">
    <w:name w:val="annotation reference"/>
    <w:basedOn w:val="DefaultParagraphFont"/>
    <w:semiHidden/>
    <w:rsid w:val="00092CFC"/>
    <w:rPr>
      <w:sz w:val="16"/>
      <w:szCs w:val="16"/>
    </w:rPr>
  </w:style>
  <w:style w:type="paragraph" w:styleId="CommentText">
    <w:name w:val="annotation text"/>
    <w:basedOn w:val="Normal"/>
    <w:semiHidden/>
    <w:rsid w:val="00092CFC"/>
    <w:rPr>
      <w:sz w:val="20"/>
    </w:rPr>
  </w:style>
  <w:style w:type="paragraph" w:styleId="CommentSubject">
    <w:name w:val="annotation subject"/>
    <w:basedOn w:val="CommentText"/>
    <w:next w:val="CommentText"/>
    <w:semiHidden/>
    <w:rsid w:val="00092CFC"/>
    <w:rPr>
      <w:b/>
      <w:bCs/>
    </w:rPr>
  </w:style>
  <w:style w:type="table" w:styleId="TableGrid">
    <w:name w:val="Table Grid"/>
    <w:basedOn w:val="TableNormal"/>
    <w:rsid w:val="00B50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C731C9"/>
    <w:rPr>
      <w:sz w:val="20"/>
    </w:rPr>
  </w:style>
  <w:style w:type="character" w:styleId="FootnoteReference">
    <w:name w:val="footnote reference"/>
    <w:basedOn w:val="DefaultParagraphFont"/>
    <w:semiHidden/>
    <w:rsid w:val="00C731C9"/>
    <w:rPr>
      <w:vertAlign w:val="superscript"/>
    </w:rPr>
  </w:style>
  <w:style w:type="paragraph" w:styleId="Caption">
    <w:name w:val="caption"/>
    <w:aliases w:val="RIA: Caption + 12 pt,RIA: Caption,Caption Preamble"/>
    <w:basedOn w:val="Normal"/>
    <w:next w:val="Normal"/>
    <w:uiPriority w:val="35"/>
    <w:qFormat/>
    <w:rsid w:val="007F649D"/>
    <w:pPr>
      <w:suppressLineNumbers/>
      <w:suppressAutoHyphens/>
      <w:spacing w:before="120" w:after="120"/>
      <w:jc w:val="center"/>
    </w:pPr>
    <w:rPr>
      <w:rFonts w:cs="Tahoma"/>
      <w:b/>
      <w:bCs/>
      <w:iCs/>
      <w:szCs w:val="24"/>
      <w:lang w:eastAsia="ar-SA"/>
    </w:rPr>
  </w:style>
  <w:style w:type="paragraph" w:customStyle="1" w:styleId="TableTextforPreamble">
    <w:name w:val="Table Text for Preamble"/>
    <w:basedOn w:val="Normal"/>
    <w:uiPriority w:val="3"/>
    <w:qFormat/>
    <w:rsid w:val="007F649D"/>
    <w:pPr>
      <w:suppressAutoHyphens/>
    </w:pPr>
    <w:rPr>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23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6179"/>
    <w:rPr>
      <w:color w:val="0000FF"/>
      <w:u w:val="single"/>
    </w:rPr>
  </w:style>
  <w:style w:type="paragraph" w:styleId="Footer">
    <w:name w:val="footer"/>
    <w:basedOn w:val="Normal"/>
    <w:rsid w:val="00325EFF"/>
    <w:pPr>
      <w:tabs>
        <w:tab w:val="center" w:pos="4320"/>
        <w:tab w:val="right" w:pos="8640"/>
      </w:tabs>
    </w:pPr>
  </w:style>
  <w:style w:type="character" w:styleId="PageNumber">
    <w:name w:val="page number"/>
    <w:basedOn w:val="DefaultParagraphFont"/>
    <w:rsid w:val="00325EFF"/>
  </w:style>
  <w:style w:type="paragraph" w:styleId="BalloonText">
    <w:name w:val="Balloon Text"/>
    <w:basedOn w:val="Normal"/>
    <w:semiHidden/>
    <w:rsid w:val="009F29AE"/>
    <w:rPr>
      <w:rFonts w:ascii="Tahoma" w:hAnsi="Tahoma" w:cs="Tahoma"/>
      <w:sz w:val="16"/>
      <w:szCs w:val="16"/>
    </w:rPr>
  </w:style>
  <w:style w:type="paragraph" w:styleId="Header">
    <w:name w:val="header"/>
    <w:basedOn w:val="Normal"/>
    <w:rsid w:val="00C97BA2"/>
    <w:pPr>
      <w:tabs>
        <w:tab w:val="center" w:pos="4320"/>
        <w:tab w:val="right" w:pos="8640"/>
      </w:tabs>
    </w:pPr>
  </w:style>
  <w:style w:type="paragraph" w:styleId="DocumentMap">
    <w:name w:val="Document Map"/>
    <w:basedOn w:val="Normal"/>
    <w:semiHidden/>
    <w:rsid w:val="00900EEC"/>
    <w:pPr>
      <w:shd w:val="clear" w:color="auto" w:fill="000080"/>
    </w:pPr>
    <w:rPr>
      <w:rFonts w:ascii="Tahoma" w:hAnsi="Tahoma" w:cs="Tahoma"/>
      <w:sz w:val="20"/>
    </w:rPr>
  </w:style>
  <w:style w:type="character" w:styleId="CommentReference">
    <w:name w:val="annotation reference"/>
    <w:basedOn w:val="DefaultParagraphFont"/>
    <w:semiHidden/>
    <w:rsid w:val="00092CFC"/>
    <w:rPr>
      <w:sz w:val="16"/>
      <w:szCs w:val="16"/>
    </w:rPr>
  </w:style>
  <w:style w:type="paragraph" w:styleId="CommentText">
    <w:name w:val="annotation text"/>
    <w:basedOn w:val="Normal"/>
    <w:semiHidden/>
    <w:rsid w:val="00092CFC"/>
    <w:rPr>
      <w:sz w:val="20"/>
    </w:rPr>
  </w:style>
  <w:style w:type="paragraph" w:styleId="CommentSubject">
    <w:name w:val="annotation subject"/>
    <w:basedOn w:val="CommentText"/>
    <w:next w:val="CommentText"/>
    <w:semiHidden/>
    <w:rsid w:val="00092CFC"/>
    <w:rPr>
      <w:b/>
      <w:bCs/>
    </w:rPr>
  </w:style>
  <w:style w:type="table" w:styleId="TableGrid">
    <w:name w:val="Table Grid"/>
    <w:basedOn w:val="TableNormal"/>
    <w:rsid w:val="00B50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C731C9"/>
    <w:rPr>
      <w:sz w:val="20"/>
    </w:rPr>
  </w:style>
  <w:style w:type="character" w:styleId="FootnoteReference">
    <w:name w:val="footnote reference"/>
    <w:basedOn w:val="DefaultParagraphFont"/>
    <w:semiHidden/>
    <w:rsid w:val="00C731C9"/>
    <w:rPr>
      <w:vertAlign w:val="superscript"/>
    </w:rPr>
  </w:style>
  <w:style w:type="paragraph" w:styleId="Caption">
    <w:name w:val="caption"/>
    <w:aliases w:val="RIA: Caption + 12 pt,RIA: Caption,Caption Preamble"/>
    <w:basedOn w:val="Normal"/>
    <w:next w:val="Normal"/>
    <w:uiPriority w:val="35"/>
    <w:qFormat/>
    <w:rsid w:val="007F649D"/>
    <w:pPr>
      <w:suppressLineNumbers/>
      <w:suppressAutoHyphens/>
      <w:spacing w:before="120" w:after="120"/>
      <w:jc w:val="center"/>
    </w:pPr>
    <w:rPr>
      <w:rFonts w:cs="Tahoma"/>
      <w:b/>
      <w:bCs/>
      <w:iCs/>
      <w:szCs w:val="24"/>
      <w:lang w:eastAsia="ar-SA"/>
    </w:rPr>
  </w:style>
  <w:style w:type="paragraph" w:customStyle="1" w:styleId="TableTextforPreamble">
    <w:name w:val="Table Text for Preamble"/>
    <w:basedOn w:val="Normal"/>
    <w:uiPriority w:val="3"/>
    <w:qFormat/>
    <w:rsid w:val="007F649D"/>
    <w:pPr>
      <w:suppressAutoHyphens/>
    </w:pPr>
    <w:rPr>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F69B4-CF1B-47F0-8BA2-0CC216BF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FIRST DRAFT - items in yellow are for me to fill in</vt:lpstr>
    </vt:vector>
  </TitlesOfParts>
  <Company>EOP</Company>
  <LinksUpToDate>false</LinksUpToDate>
  <CharactersWithSpaces>17685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 items in yellow are for me to fill in</dc:title>
  <dc:creator>S. Past</dc:creator>
  <cp:lastModifiedBy>Courtney Kerwin</cp:lastModifiedBy>
  <cp:revision>2</cp:revision>
  <cp:lastPrinted>2013-02-06T19:04:00Z</cp:lastPrinted>
  <dcterms:created xsi:type="dcterms:W3CDTF">2013-02-15T16:52:00Z</dcterms:created>
  <dcterms:modified xsi:type="dcterms:W3CDTF">2013-02-15T16:52:00Z</dcterms:modified>
</cp:coreProperties>
</file>