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1DA" w:rsidRDefault="008D01DA" w:rsidP="001075B9">
      <w:pPr>
        <w:rPr>
          <w:b/>
          <w:bCs/>
          <w:color w:val="333399"/>
        </w:rPr>
      </w:pPr>
    </w:p>
    <w:p w:rsidR="008D01DA" w:rsidRDefault="008D01DA" w:rsidP="001075B9">
      <w:r>
        <w:rPr>
          <w:rFonts w:ascii="Arial" w:hAnsi="Arial" w:cs="Arial"/>
          <w:color w:val="333399"/>
        </w:rPr>
        <w:object w:dxaOrig="15000" w:dyaOrig="3900">
          <v:shape id="_x0000_i1026" type="#_x0000_t75" style="width:202.5pt;height:52.5pt" o:ole="">
            <v:imagedata r:id="rId6" o:title=""/>
          </v:shape>
          <o:OLEObject Type="Embed" ProgID="Word.Picture.8" ShapeID="_x0000_i1026" DrawAspect="Content" ObjectID="_1411980903" r:id="rId7"/>
        </w:object>
      </w:r>
    </w:p>
    <w:p w:rsidR="008D01DA" w:rsidRDefault="008D01DA" w:rsidP="001075B9"/>
    <w:p w:rsidR="008D01DA" w:rsidRDefault="000968BB" w:rsidP="001075B9">
      <w:pPr>
        <w:rPr>
          <w:b/>
          <w:bCs/>
          <w:color w:val="333399"/>
        </w:rPr>
      </w:pPr>
      <w:r>
        <w:rPr>
          <w:noProof/>
          <w:color w:val="333399"/>
          <w:sz w:val="18"/>
          <w:szCs w:val="18"/>
        </w:rPr>
        <mc:AlternateContent>
          <mc:Choice Requires="wps">
            <w:drawing>
              <wp:anchor distT="0" distB="0" distL="114300" distR="114300" simplePos="0" relativeHeight="251658240" behindDoc="0" locked="0" layoutInCell="1" allowOverlap="1" wp14:anchorId="128818E9" wp14:editId="0A3055E6">
                <wp:simplePos x="0" y="0"/>
                <wp:positionH relativeFrom="column">
                  <wp:posOffset>-714375</wp:posOffset>
                </wp:positionH>
                <wp:positionV relativeFrom="paragraph">
                  <wp:posOffset>19049</wp:posOffset>
                </wp:positionV>
                <wp:extent cx="6792595" cy="1800225"/>
                <wp:effectExtent l="0" t="0" r="27305" b="2857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2595" cy="1800225"/>
                        </a:xfrm>
                        <a:prstGeom prst="rect">
                          <a:avLst/>
                        </a:prstGeom>
                        <a:solidFill>
                          <a:srgbClr val="FFFFFF"/>
                        </a:solidFill>
                        <a:ln w="9525">
                          <a:solidFill>
                            <a:srgbClr val="000000"/>
                          </a:solidFill>
                          <a:miter lim="800000"/>
                          <a:headEnd/>
                          <a:tailEnd/>
                        </a:ln>
                      </wps:spPr>
                      <wps:txbx>
                        <w:txbxContent>
                          <w:p w:rsidR="008D01DA" w:rsidRDefault="008D01DA" w:rsidP="008D01DA">
                            <w:pPr>
                              <w:tabs>
                                <w:tab w:val="left" w:pos="180"/>
                                <w:tab w:val="left" w:pos="4384"/>
                              </w:tabs>
                              <w:ind w:left="1800"/>
                              <w:rPr>
                                <w:rFonts w:ascii="Arial" w:hAnsi="Arial" w:cs="Arial"/>
                                <w:color w:val="333399"/>
                                <w:sz w:val="16"/>
                                <w:szCs w:val="16"/>
                              </w:rPr>
                            </w:pP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t xml:space="preserve">           OMB No: 2105-0556</w:t>
                            </w:r>
                          </w:p>
                          <w:p w:rsidR="008D01DA" w:rsidRDefault="008D01DA" w:rsidP="008D01DA">
                            <w:pPr>
                              <w:tabs>
                                <w:tab w:val="left" w:pos="180"/>
                                <w:tab w:val="left" w:pos="4384"/>
                              </w:tabs>
                              <w:ind w:left="1800"/>
                              <w:rPr>
                                <w:rFonts w:ascii="Arial" w:hAnsi="Arial" w:cs="Arial"/>
                                <w:color w:val="333399"/>
                                <w:sz w:val="16"/>
                                <w:szCs w:val="16"/>
                              </w:rPr>
                            </w:pP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t xml:space="preserve">                           Expiration Date: MM/DD/YYYY</w:t>
                            </w:r>
                          </w:p>
                          <w:p w:rsidR="008D01DA" w:rsidRDefault="008D01DA" w:rsidP="008D01DA">
                            <w:pPr>
                              <w:tabs>
                                <w:tab w:val="left" w:pos="180"/>
                                <w:tab w:val="left" w:pos="4384"/>
                              </w:tabs>
                              <w:ind w:left="1800"/>
                              <w:rPr>
                                <w:rFonts w:ascii="Arial" w:hAnsi="Arial" w:cs="Arial"/>
                                <w:b/>
                                <w:bCs/>
                                <w:color w:val="333399"/>
                                <w:sz w:val="16"/>
                                <w:szCs w:val="16"/>
                              </w:rPr>
                            </w:pPr>
                            <w:r>
                              <w:rPr>
                                <w:rFonts w:ascii="Arial" w:hAnsi="Arial" w:cs="Arial"/>
                                <w:b/>
                                <w:bCs/>
                                <w:color w:val="333399"/>
                                <w:sz w:val="16"/>
                                <w:szCs w:val="16"/>
                              </w:rPr>
                              <w:t xml:space="preserve">                                      </w:t>
                            </w:r>
                          </w:p>
                          <w:p w:rsidR="008D01DA" w:rsidRPr="00AC58FE" w:rsidRDefault="008D01DA" w:rsidP="008D01DA">
                            <w:pPr>
                              <w:jc w:val="center"/>
                              <w:rPr>
                                <w:color w:val="1F497D"/>
                                <w:sz w:val="18"/>
                                <w:szCs w:val="18"/>
                              </w:rPr>
                            </w:pPr>
                            <w:r w:rsidRPr="00AC58FE">
                              <w:rPr>
                                <w:color w:val="1F497D"/>
                                <w:sz w:val="18"/>
                                <w:szCs w:val="18"/>
                              </w:rPr>
                              <w:t>Public Burden Statement</w:t>
                            </w:r>
                          </w:p>
                          <w:p w:rsidR="008D01DA" w:rsidRPr="00AC58FE" w:rsidRDefault="008D01DA" w:rsidP="008D01DA">
                            <w:pPr>
                              <w:rPr>
                                <w:color w:val="1F497D"/>
                                <w:sz w:val="18"/>
                                <w:szCs w:val="18"/>
                              </w:rPr>
                            </w:pPr>
                          </w:p>
                          <w:p w:rsidR="008D01DA" w:rsidRDefault="008D01DA" w:rsidP="008D01DA">
                            <w:pPr>
                              <w:rPr>
                                <w:color w:val="1F497D"/>
                                <w:sz w:val="18"/>
                                <w:szCs w:val="18"/>
                              </w:rPr>
                            </w:pPr>
                            <w:r w:rsidRPr="00AC58FE">
                              <w:rPr>
                                <w:color w:val="1F497D"/>
                                <w:sz w:val="18"/>
                                <w:szCs w:val="18"/>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2105-0556.  Public reporting for this collection of information is estimated to be approximately </w:t>
                            </w:r>
                            <w:r w:rsidR="00760295">
                              <w:rPr>
                                <w:color w:val="1F497D"/>
                                <w:sz w:val="18"/>
                                <w:szCs w:val="18"/>
                              </w:rPr>
                              <w:t>2.5 hours</w:t>
                            </w:r>
                            <w:r w:rsidRPr="00AC58FE">
                              <w:rPr>
                                <w:color w:val="1F497D"/>
                                <w:sz w:val="18"/>
                                <w:szCs w:val="18"/>
                              </w:rPr>
                              <w:t xml:space="preserve"> per respondent, including the time for reviewing instructions, gathering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U.S. Department of Transportation, Room W56-440, 1200 New Jersey Ave, SE, Washington, D.C. 20590.</w:t>
                            </w:r>
                          </w:p>
                          <w:p w:rsidR="008D01DA" w:rsidRPr="00AC58FE" w:rsidRDefault="008D01DA" w:rsidP="008D01DA">
                            <w:pPr>
                              <w:rPr>
                                <w:color w:val="1F497D"/>
                                <w:sz w:val="18"/>
                                <w:szCs w:val="18"/>
                              </w:rPr>
                            </w:pPr>
                          </w:p>
                          <w:p w:rsidR="008D01DA" w:rsidRDefault="008D01DA" w:rsidP="008D01DA">
                            <w:pPr>
                              <w:tabs>
                                <w:tab w:val="left" w:pos="180"/>
                                <w:tab w:val="left" w:pos="4384"/>
                              </w:tabs>
                              <w:ind w:left="18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6.25pt;margin-top:1.5pt;width:534.85pt;height:14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">
                <v:textbox>
                  <w:txbxContent>
                    <w:p w:rsidR="008D01DA" w:rsidRDefault="008D01DA" w:rsidP="008D01DA">
                      <w:pPr>
                        <w:tabs>
                          <w:tab w:val="left" w:pos="180"/>
                          <w:tab w:val="left" w:pos="4384"/>
                        </w:tabs>
                        <w:ind w:left="1800"/>
                        <w:rPr>
                          <w:rFonts w:ascii="Arial" w:hAnsi="Arial" w:cs="Arial"/>
                          <w:color w:val="333399"/>
                          <w:sz w:val="16"/>
                          <w:szCs w:val="16"/>
                        </w:rPr>
                      </w:pP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t xml:space="preserve">           OMB No: 2105-0556</w:t>
                      </w:r>
                    </w:p>
                    <w:p w:rsidR="008D01DA" w:rsidRDefault="008D01DA" w:rsidP="008D01DA">
                      <w:pPr>
                        <w:tabs>
                          <w:tab w:val="left" w:pos="180"/>
                          <w:tab w:val="left" w:pos="4384"/>
                        </w:tabs>
                        <w:ind w:left="1800"/>
                        <w:rPr>
                          <w:rFonts w:ascii="Arial" w:hAnsi="Arial" w:cs="Arial"/>
                          <w:color w:val="333399"/>
                          <w:sz w:val="16"/>
                          <w:szCs w:val="16"/>
                        </w:rPr>
                      </w:pP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t xml:space="preserve">                           Expiration Date: MM/DD/YYYY</w:t>
                      </w:r>
                    </w:p>
                    <w:p w:rsidR="008D01DA" w:rsidRDefault="008D01DA" w:rsidP="008D01DA">
                      <w:pPr>
                        <w:tabs>
                          <w:tab w:val="left" w:pos="180"/>
                          <w:tab w:val="left" w:pos="4384"/>
                        </w:tabs>
                        <w:ind w:left="1800"/>
                        <w:rPr>
                          <w:rFonts w:ascii="Arial" w:hAnsi="Arial" w:cs="Arial"/>
                          <w:b/>
                          <w:bCs/>
                          <w:color w:val="333399"/>
                          <w:sz w:val="16"/>
                          <w:szCs w:val="16"/>
                        </w:rPr>
                      </w:pPr>
                      <w:r>
                        <w:rPr>
                          <w:rFonts w:ascii="Arial" w:hAnsi="Arial" w:cs="Arial"/>
                          <w:b/>
                          <w:bCs/>
                          <w:color w:val="333399"/>
                          <w:sz w:val="16"/>
                          <w:szCs w:val="16"/>
                        </w:rPr>
                        <w:t xml:space="preserve">                                      </w:t>
                      </w:r>
                    </w:p>
                    <w:p w:rsidR="008D01DA" w:rsidRPr="00AC58FE" w:rsidRDefault="008D01DA" w:rsidP="008D01DA">
                      <w:pPr>
                        <w:jc w:val="center"/>
                        <w:rPr>
                          <w:color w:val="1F497D"/>
                          <w:sz w:val="18"/>
                          <w:szCs w:val="18"/>
                        </w:rPr>
                      </w:pPr>
                      <w:r w:rsidRPr="00AC58FE">
                        <w:rPr>
                          <w:color w:val="1F497D"/>
                          <w:sz w:val="18"/>
                          <w:szCs w:val="18"/>
                        </w:rPr>
                        <w:t>Public Burden Statement</w:t>
                      </w:r>
                    </w:p>
                    <w:p w:rsidR="008D01DA" w:rsidRPr="00AC58FE" w:rsidRDefault="008D01DA" w:rsidP="008D01DA">
                      <w:pPr>
                        <w:rPr>
                          <w:color w:val="1F497D"/>
                          <w:sz w:val="18"/>
                          <w:szCs w:val="18"/>
                        </w:rPr>
                      </w:pPr>
                    </w:p>
                    <w:p w:rsidR="008D01DA" w:rsidRDefault="008D01DA" w:rsidP="008D01DA">
                      <w:pPr>
                        <w:rPr>
                          <w:color w:val="1F497D"/>
                          <w:sz w:val="18"/>
                          <w:szCs w:val="18"/>
                        </w:rPr>
                      </w:pPr>
                      <w:r w:rsidRPr="00AC58FE">
                        <w:rPr>
                          <w:color w:val="1F497D"/>
                          <w:sz w:val="18"/>
                          <w:szCs w:val="18"/>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2105-0556.  Public reporting for this collection of information is estimated to be approximately </w:t>
                      </w:r>
                      <w:r w:rsidR="00760295">
                        <w:rPr>
                          <w:color w:val="1F497D"/>
                          <w:sz w:val="18"/>
                          <w:szCs w:val="18"/>
                        </w:rPr>
                        <w:t>2.5 hours</w:t>
                      </w:r>
                      <w:bookmarkStart w:id="1" w:name="_GoBack"/>
                      <w:bookmarkEnd w:id="1"/>
                      <w:r w:rsidRPr="00AC58FE">
                        <w:rPr>
                          <w:color w:val="1F497D"/>
                          <w:sz w:val="18"/>
                          <w:szCs w:val="18"/>
                        </w:rPr>
                        <w:t xml:space="preserve"> per respondent, including the time for reviewing instructions, gathering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U.S. Department of Transportation, Room W56-440, 1200 New Jersey Ave, SE, Washington, D.C. 20590.</w:t>
                      </w:r>
                    </w:p>
                    <w:p w:rsidR="008D01DA" w:rsidRPr="00AC58FE" w:rsidRDefault="008D01DA" w:rsidP="008D01DA">
                      <w:pPr>
                        <w:rPr>
                          <w:color w:val="1F497D"/>
                          <w:sz w:val="18"/>
                          <w:szCs w:val="18"/>
                        </w:rPr>
                      </w:pPr>
                    </w:p>
                    <w:p w:rsidR="008D01DA" w:rsidRDefault="008D01DA" w:rsidP="008D01DA">
                      <w:pPr>
                        <w:tabs>
                          <w:tab w:val="left" w:pos="180"/>
                          <w:tab w:val="left" w:pos="4384"/>
                        </w:tabs>
                        <w:ind w:left="1800"/>
                      </w:pPr>
                    </w:p>
                  </w:txbxContent>
                </v:textbox>
              </v:shape>
            </w:pict>
          </mc:Fallback>
        </mc:AlternateContent>
      </w:r>
    </w:p>
    <w:p w:rsidR="001075B9" w:rsidRDefault="001075B9" w:rsidP="001075B9">
      <w:pPr>
        <w:rPr>
          <w:color w:val="333399"/>
          <w:sz w:val="20"/>
          <w:szCs w:val="20"/>
        </w:rPr>
      </w:pPr>
      <w:r>
        <w:rPr>
          <w:color w:val="333399"/>
          <w:sz w:val="20"/>
          <w:szCs w:val="20"/>
        </w:rPr>
        <w:tab/>
      </w:r>
    </w:p>
    <w:p w:rsidR="008D01DA" w:rsidRDefault="008D01DA" w:rsidP="001075B9">
      <w:pPr>
        <w:rPr>
          <w:color w:val="333399"/>
          <w:sz w:val="20"/>
          <w:szCs w:val="20"/>
        </w:rPr>
      </w:pPr>
    </w:p>
    <w:p w:rsidR="008D01DA" w:rsidRDefault="008D01DA" w:rsidP="001075B9">
      <w:pPr>
        <w:rPr>
          <w:color w:val="333399"/>
          <w:sz w:val="20"/>
          <w:szCs w:val="20"/>
        </w:rPr>
      </w:pPr>
    </w:p>
    <w:p w:rsidR="008D01DA" w:rsidRDefault="008D01DA" w:rsidP="001075B9">
      <w:pPr>
        <w:rPr>
          <w:color w:val="333399"/>
          <w:sz w:val="20"/>
          <w:szCs w:val="20"/>
        </w:rPr>
      </w:pPr>
    </w:p>
    <w:p w:rsidR="008D01DA" w:rsidRDefault="008D01DA" w:rsidP="001075B9">
      <w:pPr>
        <w:rPr>
          <w:color w:val="333399"/>
          <w:sz w:val="20"/>
          <w:szCs w:val="20"/>
        </w:rPr>
      </w:pPr>
    </w:p>
    <w:p w:rsidR="008D01DA" w:rsidRDefault="008D01DA" w:rsidP="001075B9">
      <w:pPr>
        <w:rPr>
          <w:color w:val="333399"/>
          <w:sz w:val="20"/>
          <w:szCs w:val="20"/>
        </w:rPr>
      </w:pPr>
    </w:p>
    <w:p w:rsidR="008D01DA" w:rsidRDefault="008D01DA" w:rsidP="001075B9">
      <w:pPr>
        <w:rPr>
          <w:color w:val="333399"/>
          <w:sz w:val="20"/>
          <w:szCs w:val="20"/>
        </w:rPr>
      </w:pPr>
    </w:p>
    <w:p w:rsidR="008D01DA" w:rsidRDefault="008D01DA" w:rsidP="001075B9">
      <w:pPr>
        <w:rPr>
          <w:color w:val="333399"/>
          <w:sz w:val="18"/>
          <w:szCs w:val="18"/>
        </w:rPr>
      </w:pPr>
    </w:p>
    <w:p w:rsidR="008D01DA" w:rsidRDefault="008D01DA" w:rsidP="001075B9">
      <w:pPr>
        <w:rPr>
          <w:color w:val="333399"/>
          <w:sz w:val="18"/>
          <w:szCs w:val="18"/>
        </w:rPr>
      </w:pPr>
    </w:p>
    <w:p w:rsidR="008D01DA" w:rsidRDefault="008D01DA" w:rsidP="001075B9">
      <w:pPr>
        <w:rPr>
          <w:color w:val="333399"/>
          <w:sz w:val="18"/>
          <w:szCs w:val="18"/>
        </w:rPr>
      </w:pPr>
    </w:p>
    <w:p w:rsidR="00B26393" w:rsidRDefault="00B26393" w:rsidP="00B26393">
      <w:pPr>
        <w:rPr>
          <w:color w:val="333399"/>
          <w:sz w:val="18"/>
          <w:szCs w:val="18"/>
        </w:rPr>
      </w:pPr>
    </w:p>
    <w:p w:rsidR="00EA26A9" w:rsidRDefault="00EA26A9" w:rsidP="00B26393">
      <w:pPr>
        <w:rPr>
          <w:color w:val="333399"/>
          <w:sz w:val="18"/>
          <w:szCs w:val="18"/>
        </w:rPr>
      </w:pPr>
    </w:p>
    <w:p w:rsidR="00EA26A9" w:rsidRDefault="009B29CE" w:rsidP="00B26393">
      <w:pPr>
        <w:rPr>
          <w:color w:val="333399"/>
          <w:sz w:val="18"/>
          <w:szCs w:val="18"/>
        </w:rPr>
      </w:pPr>
      <w:r>
        <w:rPr>
          <w:noProof/>
        </w:rPr>
        <mc:AlternateContent>
          <mc:Choice Requires="wps">
            <w:drawing>
              <wp:anchor distT="0" distB="0" distL="114300" distR="114300" simplePos="0" relativeHeight="251660288" behindDoc="0" locked="0" layoutInCell="1" allowOverlap="1" wp14:anchorId="58BB131A" wp14:editId="1BD8B5DF">
                <wp:simplePos x="0" y="0"/>
                <wp:positionH relativeFrom="column">
                  <wp:posOffset>-714375</wp:posOffset>
                </wp:positionH>
                <wp:positionV relativeFrom="paragraph">
                  <wp:posOffset>81280</wp:posOffset>
                </wp:positionV>
                <wp:extent cx="6792595" cy="1371600"/>
                <wp:effectExtent l="0" t="0" r="27305" b="19050"/>
                <wp:wrapNone/>
                <wp:docPr id="1" name="Text Box 1"/>
                <wp:cNvGraphicFramePr/>
                <a:graphic xmlns:a="http://schemas.openxmlformats.org/drawingml/2006/main">
                  <a:graphicData uri="http://schemas.microsoft.com/office/word/2010/wordprocessingShape">
                    <wps:wsp>
                      <wps:cNvSpPr txBox="1"/>
                      <wps:spPr>
                        <a:xfrm>
                          <a:off x="0" y="0"/>
                          <a:ext cx="6792595" cy="1371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B29CE" w:rsidRPr="009B29CE" w:rsidRDefault="009B29CE" w:rsidP="009B29CE">
                            <w:pPr>
                              <w:jc w:val="center"/>
                              <w:rPr>
                                <w:b/>
                                <w:color w:val="1F497D"/>
                                <w:sz w:val="18"/>
                                <w:szCs w:val="18"/>
                              </w:rPr>
                            </w:pPr>
                            <w:r w:rsidRPr="009B29CE">
                              <w:rPr>
                                <w:b/>
                                <w:color w:val="1F497D"/>
                                <w:sz w:val="18"/>
                                <w:szCs w:val="18"/>
                              </w:rPr>
                              <w:t>Privacy Act Statement</w:t>
                            </w:r>
                          </w:p>
                          <w:p w:rsidR="009B29CE" w:rsidRPr="009B29CE" w:rsidRDefault="009B29CE" w:rsidP="009B29CE">
                            <w:pPr>
                              <w:jc w:val="center"/>
                              <w:rPr>
                                <w:color w:val="1F497D"/>
                                <w:sz w:val="18"/>
                                <w:szCs w:val="18"/>
                              </w:rPr>
                            </w:pPr>
                          </w:p>
                          <w:p w:rsidR="009B29CE" w:rsidRPr="009B29CE" w:rsidRDefault="009B29CE" w:rsidP="009B29CE">
                            <w:pPr>
                              <w:rPr>
                                <w:color w:val="1F497D"/>
                                <w:sz w:val="18"/>
                                <w:szCs w:val="18"/>
                              </w:rPr>
                            </w:pPr>
                            <w:r w:rsidRPr="009B29CE">
                              <w:rPr>
                                <w:color w:val="1F497D"/>
                                <w:sz w:val="18"/>
                                <w:szCs w:val="18"/>
                              </w:rPr>
                              <w:t>The Privacy Act requires that we provide you with the following information regarding our use of your Personally Identifiable Information. The information on this form is solicited under the authority of 29 C.F.R. Part 1614.  The purpose of this form is to inform Complainants about the EEO complaint process.  Information provided on this form will be used by the Department of Transportation to determine whether the complaint was timely filed, whether the claims in the complaint are within the purview of 29 C.F.R. Part 1614, to provide a factual basis for investigation of the complaint, and to ensure that the proper processes were followed.  Formal complaints of employment discrimination must be in writing, signed by the Complainant (or attorney representative), and must identify the parties and action or policy at issue.  Failure to comply may result in the Department of Transportation dismissing the complaint.  It is not mandatory that this form be used to provide the requested information.</w:t>
                            </w:r>
                          </w:p>
                          <w:p w:rsidR="009B29CE" w:rsidRPr="00DB5955" w:rsidRDefault="009B29CE" w:rsidP="009B29CE">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6.25pt;margin-top:6.4pt;width:534.85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" fillcolor="white [3201]" strokeweight=".5pt">
                <v:textbox>
                  <w:txbxContent>
                    <w:p w:rsidR="009B29CE" w:rsidRPr="009B29CE" w:rsidRDefault="009B29CE" w:rsidP="009B29CE">
                      <w:pPr>
                        <w:jc w:val="center"/>
                        <w:rPr>
                          <w:b/>
                          <w:color w:val="1F497D"/>
                          <w:sz w:val="18"/>
                          <w:szCs w:val="18"/>
                        </w:rPr>
                      </w:pPr>
                      <w:r w:rsidRPr="009B29CE">
                        <w:rPr>
                          <w:b/>
                          <w:color w:val="1F497D"/>
                          <w:sz w:val="18"/>
                          <w:szCs w:val="18"/>
                        </w:rPr>
                        <w:t>Privacy Act Statement</w:t>
                      </w:r>
                    </w:p>
                    <w:p w:rsidR="009B29CE" w:rsidRPr="009B29CE" w:rsidRDefault="009B29CE" w:rsidP="009B29CE">
                      <w:pPr>
                        <w:jc w:val="center"/>
                        <w:rPr>
                          <w:color w:val="1F497D"/>
                          <w:sz w:val="18"/>
                          <w:szCs w:val="18"/>
                        </w:rPr>
                      </w:pPr>
                    </w:p>
                    <w:p w:rsidR="009B29CE" w:rsidRPr="009B29CE" w:rsidRDefault="009B29CE" w:rsidP="009B29CE">
                      <w:pPr>
                        <w:rPr>
                          <w:color w:val="1F497D"/>
                          <w:sz w:val="18"/>
                          <w:szCs w:val="18"/>
                        </w:rPr>
                      </w:pPr>
                      <w:r w:rsidRPr="009B29CE">
                        <w:rPr>
                          <w:color w:val="1F497D"/>
                          <w:sz w:val="18"/>
                          <w:szCs w:val="18"/>
                        </w:rPr>
                        <w:t>The Privacy Act requires that we provide you with the following information regarding our use of your Personally Identifiable Information. The information on this form is solicited under the authority of 29 C.F.R. Part 1614.  The purpose of this form is to inform Complainants about the EEO complaint process.  Information provided on this form will be used by the Department of Transportation to determine whether the complaint was timely filed, whether the claims in the complaint are within the purview of 29 C.F.R. Part 1614, to provide a factual basis for investigation of the complaint, and to ensure that the proper processes were followed.  Formal complaints of employment discrimination must be in writing, signed by the Complainant (or attorney representative), and must identify the parties and action or policy at issue.  Failure to comply may result in the Department of Transportation dismissing the complaint.  It is not mandatory that this form be used to provide the requested information.</w:t>
                      </w:r>
                    </w:p>
                    <w:p w:rsidR="009B29CE" w:rsidRPr="00DB5955" w:rsidRDefault="009B29CE" w:rsidP="009B29CE">
                      <w:pPr>
                        <w:rPr>
                          <w:sz w:val="16"/>
                          <w:szCs w:val="16"/>
                        </w:rPr>
                      </w:pPr>
                    </w:p>
                  </w:txbxContent>
                </v:textbox>
              </v:shape>
            </w:pict>
          </mc:Fallback>
        </mc:AlternateContent>
      </w:r>
    </w:p>
    <w:p w:rsidR="009B29CE" w:rsidRDefault="009B29CE" w:rsidP="00B26393">
      <w:pPr>
        <w:rPr>
          <w:b/>
        </w:rPr>
      </w:pPr>
    </w:p>
    <w:p w:rsidR="009B29CE" w:rsidRDefault="009B29CE" w:rsidP="00B26393">
      <w:pPr>
        <w:rPr>
          <w:b/>
        </w:rPr>
      </w:pPr>
    </w:p>
    <w:p w:rsidR="009B29CE" w:rsidRDefault="009B29CE" w:rsidP="00B26393">
      <w:pPr>
        <w:rPr>
          <w:b/>
        </w:rPr>
      </w:pPr>
    </w:p>
    <w:p w:rsidR="009B29CE" w:rsidRDefault="009B29CE" w:rsidP="00B26393">
      <w:pPr>
        <w:rPr>
          <w:b/>
        </w:rPr>
      </w:pPr>
    </w:p>
    <w:p w:rsidR="009B29CE" w:rsidRDefault="009B29CE" w:rsidP="00B26393">
      <w:pPr>
        <w:rPr>
          <w:b/>
        </w:rPr>
      </w:pPr>
    </w:p>
    <w:p w:rsidR="009B29CE" w:rsidRDefault="009B29CE" w:rsidP="00B26393">
      <w:pPr>
        <w:rPr>
          <w:b/>
        </w:rPr>
      </w:pPr>
    </w:p>
    <w:p w:rsidR="009B29CE" w:rsidRDefault="009B29CE" w:rsidP="00B26393">
      <w:pPr>
        <w:rPr>
          <w:b/>
        </w:rPr>
      </w:pPr>
    </w:p>
    <w:p w:rsidR="009B29CE" w:rsidRDefault="009B29CE" w:rsidP="00B26393">
      <w:pPr>
        <w:rPr>
          <w:b/>
        </w:rPr>
      </w:pPr>
    </w:p>
    <w:p w:rsidR="00EA26A9" w:rsidRDefault="00EA26A9" w:rsidP="00B26393">
      <w:pPr>
        <w:rPr>
          <w:b/>
        </w:rPr>
      </w:pPr>
      <w:r>
        <w:rPr>
          <w:b/>
        </w:rPr>
        <w:t>Subject:</w:t>
      </w:r>
      <w:r>
        <w:rPr>
          <w:b/>
        </w:rPr>
        <w:tab/>
        <w:t>EXTENSION OF EEO COUNSELING</w:t>
      </w:r>
    </w:p>
    <w:p w:rsidR="00EA26A9" w:rsidRDefault="00EA26A9" w:rsidP="00B26393">
      <w:pPr>
        <w:rPr>
          <w:b/>
        </w:rPr>
      </w:pPr>
    </w:p>
    <w:p w:rsidR="00EA26A9" w:rsidRDefault="00EA26A9" w:rsidP="00B26393">
      <w:pPr>
        <w:rPr>
          <w:rStyle w:val="st1"/>
          <w:color w:val="222222"/>
          <w:sz w:val="23"/>
          <w:szCs w:val="23"/>
        </w:rPr>
      </w:pPr>
      <w:r w:rsidRPr="00EA26A9">
        <w:rPr>
          <w:sz w:val="23"/>
          <w:szCs w:val="23"/>
        </w:rPr>
        <w:t xml:space="preserve">In accordance with </w:t>
      </w:r>
      <w:r w:rsidRPr="00EA26A9">
        <w:rPr>
          <w:rStyle w:val="st1"/>
          <w:color w:val="222222"/>
          <w:sz w:val="23"/>
          <w:szCs w:val="23"/>
        </w:rPr>
        <w:t>§ 1614.105(e) of the Equal Employment Opportunity Commission (EEOC) Regulations (29 C.F.R. Part 1614), the undersigned agree to postpone the final interview on the matter(s) upon which EEO Counseling commenced on _____________</w:t>
      </w:r>
      <w:r>
        <w:rPr>
          <w:rStyle w:val="st1"/>
          <w:color w:val="222222"/>
          <w:sz w:val="23"/>
          <w:szCs w:val="23"/>
        </w:rPr>
        <w:t>___</w:t>
      </w:r>
      <w:r w:rsidRPr="00EA26A9">
        <w:rPr>
          <w:rStyle w:val="st1"/>
          <w:color w:val="222222"/>
          <w:sz w:val="23"/>
          <w:szCs w:val="23"/>
        </w:rPr>
        <w:t>.</w:t>
      </w:r>
    </w:p>
    <w:p w:rsidR="00EA26A9" w:rsidRDefault="00EA26A9" w:rsidP="00B26393">
      <w:pPr>
        <w:rPr>
          <w:rStyle w:val="st1"/>
          <w:color w:val="222222"/>
          <w:sz w:val="23"/>
          <w:szCs w:val="23"/>
        </w:rPr>
      </w:pPr>
      <w:r>
        <w:rPr>
          <w:rStyle w:val="st1"/>
          <w:color w:val="222222"/>
          <w:sz w:val="23"/>
          <w:szCs w:val="23"/>
        </w:rPr>
        <w:t xml:space="preserve">                                                                                                                                (Date)</w:t>
      </w:r>
    </w:p>
    <w:p w:rsidR="00EA26A9" w:rsidRDefault="00EA26A9" w:rsidP="00B26393">
      <w:pPr>
        <w:rPr>
          <w:rStyle w:val="st1"/>
          <w:color w:val="222222"/>
          <w:sz w:val="23"/>
          <w:szCs w:val="23"/>
        </w:rPr>
      </w:pPr>
    </w:p>
    <w:p w:rsidR="00EA26A9" w:rsidRDefault="00EA26A9" w:rsidP="00B26393">
      <w:pPr>
        <w:rPr>
          <w:rStyle w:val="st1"/>
          <w:color w:val="222222"/>
          <w:sz w:val="23"/>
          <w:szCs w:val="23"/>
        </w:rPr>
      </w:pPr>
      <w:r>
        <w:rPr>
          <w:rStyle w:val="st1"/>
          <w:color w:val="222222"/>
          <w:sz w:val="23"/>
          <w:szCs w:val="23"/>
        </w:rPr>
        <w:t xml:space="preserve">It is understood that counseling may extend for a period of </w:t>
      </w:r>
      <w:proofErr w:type="gramStart"/>
      <w:r w:rsidRPr="00EA26A9">
        <w:rPr>
          <w:rStyle w:val="st1"/>
          <w:b/>
          <w:i/>
          <w:color w:val="222222"/>
          <w:sz w:val="23"/>
          <w:szCs w:val="23"/>
          <w:u w:val="single"/>
        </w:rPr>
        <w:t xml:space="preserve">60 </w:t>
      </w:r>
      <w:r>
        <w:rPr>
          <w:rStyle w:val="st1"/>
          <w:i/>
          <w:color w:val="222222"/>
          <w:sz w:val="23"/>
          <w:szCs w:val="23"/>
        </w:rPr>
        <w:t xml:space="preserve"> </w:t>
      </w:r>
      <w:r>
        <w:rPr>
          <w:rStyle w:val="st1"/>
          <w:color w:val="222222"/>
          <w:sz w:val="23"/>
          <w:szCs w:val="23"/>
        </w:rPr>
        <w:t>days</w:t>
      </w:r>
      <w:proofErr w:type="gramEnd"/>
      <w:r>
        <w:rPr>
          <w:rStyle w:val="st1"/>
          <w:color w:val="222222"/>
          <w:sz w:val="23"/>
          <w:szCs w:val="23"/>
        </w:rPr>
        <w:t xml:space="preserve"> from the date of this Agreement [not more than 60 days beyond the end of the 30-day period allowance for counseling].  If counseling is completed prior to the end of the peri</w:t>
      </w:r>
      <w:r w:rsidR="00B16530">
        <w:rPr>
          <w:rStyle w:val="st1"/>
          <w:color w:val="222222"/>
          <w:sz w:val="23"/>
          <w:szCs w:val="23"/>
        </w:rPr>
        <w:t>od stated above, and the matter(s</w:t>
      </w:r>
      <w:r>
        <w:rPr>
          <w:rStyle w:val="st1"/>
          <w:color w:val="222222"/>
          <w:sz w:val="23"/>
          <w:szCs w:val="23"/>
        </w:rPr>
        <w:t>) remains unresolved, a “Notice of the Right to File a Discrimination Complaint” will be provided.  I understand this is merely an extension of the counseling period.  It does not compromise my right to file a formal discrimination complaint.</w:t>
      </w:r>
    </w:p>
    <w:p w:rsidR="00EA26A9" w:rsidRDefault="00EA26A9" w:rsidP="00B26393">
      <w:pPr>
        <w:rPr>
          <w:rStyle w:val="st1"/>
          <w:color w:val="222222"/>
          <w:sz w:val="23"/>
          <w:szCs w:val="23"/>
        </w:rPr>
      </w:pPr>
    </w:p>
    <w:p w:rsidR="00EA26A9" w:rsidRDefault="00EA26A9" w:rsidP="00B26393">
      <w:pPr>
        <w:rPr>
          <w:rStyle w:val="st1"/>
          <w:color w:val="222222"/>
          <w:sz w:val="23"/>
          <w:szCs w:val="23"/>
        </w:rPr>
      </w:pPr>
      <w:r>
        <w:rPr>
          <w:rStyle w:val="st1"/>
          <w:color w:val="222222"/>
          <w:sz w:val="23"/>
          <w:szCs w:val="23"/>
        </w:rPr>
        <w:t>___________________________________________</w:t>
      </w:r>
      <w:r>
        <w:rPr>
          <w:rStyle w:val="st1"/>
          <w:color w:val="222222"/>
          <w:sz w:val="23"/>
          <w:szCs w:val="23"/>
        </w:rPr>
        <w:tab/>
      </w:r>
      <w:r>
        <w:rPr>
          <w:rStyle w:val="st1"/>
          <w:color w:val="222222"/>
          <w:sz w:val="23"/>
          <w:szCs w:val="23"/>
        </w:rPr>
        <w:tab/>
        <w:t>_________________________</w:t>
      </w:r>
    </w:p>
    <w:p w:rsidR="00EA26A9" w:rsidRDefault="00EA26A9" w:rsidP="00B26393">
      <w:pPr>
        <w:rPr>
          <w:rStyle w:val="st1"/>
          <w:color w:val="222222"/>
          <w:sz w:val="23"/>
          <w:szCs w:val="23"/>
        </w:rPr>
      </w:pPr>
      <w:r>
        <w:rPr>
          <w:rStyle w:val="st1"/>
          <w:i/>
          <w:color w:val="222222"/>
          <w:sz w:val="23"/>
          <w:szCs w:val="23"/>
        </w:rPr>
        <w:t>Signature of Aggrieved Individual</w:t>
      </w:r>
      <w:r>
        <w:rPr>
          <w:rStyle w:val="st1"/>
          <w:i/>
          <w:color w:val="222222"/>
          <w:sz w:val="23"/>
          <w:szCs w:val="23"/>
        </w:rPr>
        <w:tab/>
      </w:r>
      <w:r>
        <w:rPr>
          <w:rStyle w:val="st1"/>
          <w:i/>
          <w:color w:val="222222"/>
          <w:sz w:val="23"/>
          <w:szCs w:val="23"/>
        </w:rPr>
        <w:tab/>
      </w:r>
      <w:r>
        <w:rPr>
          <w:rStyle w:val="st1"/>
          <w:i/>
          <w:color w:val="222222"/>
          <w:sz w:val="23"/>
          <w:szCs w:val="23"/>
        </w:rPr>
        <w:tab/>
      </w:r>
      <w:r>
        <w:rPr>
          <w:rStyle w:val="st1"/>
          <w:i/>
          <w:color w:val="222222"/>
          <w:sz w:val="23"/>
          <w:szCs w:val="23"/>
        </w:rPr>
        <w:tab/>
        <w:t>Date</w:t>
      </w:r>
    </w:p>
    <w:p w:rsidR="00EA26A9" w:rsidRDefault="00EA26A9" w:rsidP="00B26393">
      <w:pPr>
        <w:rPr>
          <w:rStyle w:val="st1"/>
          <w:color w:val="222222"/>
          <w:sz w:val="23"/>
          <w:szCs w:val="23"/>
        </w:rPr>
      </w:pPr>
    </w:p>
    <w:p w:rsidR="00EA26A9" w:rsidRDefault="00EA26A9" w:rsidP="00B26393">
      <w:pPr>
        <w:rPr>
          <w:rStyle w:val="st1"/>
          <w:color w:val="222222"/>
          <w:sz w:val="23"/>
          <w:szCs w:val="23"/>
        </w:rPr>
      </w:pPr>
      <w:r>
        <w:rPr>
          <w:rStyle w:val="st1"/>
          <w:color w:val="222222"/>
          <w:sz w:val="23"/>
          <w:szCs w:val="23"/>
        </w:rPr>
        <w:t>___________________________________________</w:t>
      </w:r>
      <w:r>
        <w:rPr>
          <w:rStyle w:val="st1"/>
          <w:color w:val="222222"/>
          <w:sz w:val="23"/>
          <w:szCs w:val="23"/>
        </w:rPr>
        <w:tab/>
      </w:r>
      <w:r>
        <w:rPr>
          <w:rStyle w:val="st1"/>
          <w:color w:val="222222"/>
          <w:sz w:val="23"/>
          <w:szCs w:val="23"/>
        </w:rPr>
        <w:tab/>
        <w:t>_________________________</w:t>
      </w:r>
    </w:p>
    <w:p w:rsidR="00EA26A9" w:rsidRDefault="00EA26A9" w:rsidP="00B26393">
      <w:pPr>
        <w:rPr>
          <w:rStyle w:val="st1"/>
          <w:i/>
          <w:color w:val="222222"/>
          <w:sz w:val="23"/>
          <w:szCs w:val="23"/>
        </w:rPr>
      </w:pPr>
      <w:r>
        <w:rPr>
          <w:rStyle w:val="st1"/>
          <w:i/>
          <w:color w:val="222222"/>
          <w:sz w:val="23"/>
          <w:szCs w:val="23"/>
        </w:rPr>
        <w:t>Signature of Representative</w:t>
      </w:r>
      <w:r>
        <w:rPr>
          <w:rStyle w:val="st1"/>
          <w:i/>
          <w:color w:val="222222"/>
          <w:sz w:val="23"/>
          <w:szCs w:val="23"/>
        </w:rPr>
        <w:tab/>
      </w:r>
      <w:r>
        <w:rPr>
          <w:rStyle w:val="st1"/>
          <w:i/>
          <w:color w:val="222222"/>
          <w:sz w:val="23"/>
          <w:szCs w:val="23"/>
        </w:rPr>
        <w:tab/>
      </w:r>
      <w:r>
        <w:rPr>
          <w:rStyle w:val="st1"/>
          <w:i/>
          <w:color w:val="222222"/>
          <w:sz w:val="23"/>
          <w:szCs w:val="23"/>
        </w:rPr>
        <w:tab/>
      </w:r>
      <w:r>
        <w:rPr>
          <w:rStyle w:val="st1"/>
          <w:i/>
          <w:color w:val="222222"/>
          <w:sz w:val="23"/>
          <w:szCs w:val="23"/>
        </w:rPr>
        <w:tab/>
      </w:r>
      <w:r>
        <w:rPr>
          <w:rStyle w:val="st1"/>
          <w:i/>
          <w:color w:val="222222"/>
          <w:sz w:val="23"/>
          <w:szCs w:val="23"/>
        </w:rPr>
        <w:tab/>
        <w:t>Date</w:t>
      </w:r>
    </w:p>
    <w:p w:rsidR="00EA26A9" w:rsidRDefault="00EA26A9" w:rsidP="00B26393">
      <w:pPr>
        <w:rPr>
          <w:rStyle w:val="st1"/>
          <w:i/>
          <w:color w:val="222222"/>
          <w:sz w:val="23"/>
          <w:szCs w:val="23"/>
        </w:rPr>
      </w:pPr>
    </w:p>
    <w:p w:rsidR="00EA26A9" w:rsidRDefault="00EA26A9" w:rsidP="00B26393">
      <w:pPr>
        <w:rPr>
          <w:rStyle w:val="st1"/>
          <w:i/>
          <w:color w:val="222222"/>
          <w:sz w:val="23"/>
          <w:szCs w:val="23"/>
        </w:rPr>
      </w:pPr>
      <w:r>
        <w:rPr>
          <w:rStyle w:val="st1"/>
          <w:i/>
          <w:color w:val="222222"/>
          <w:sz w:val="23"/>
          <w:szCs w:val="23"/>
        </w:rPr>
        <w:t>___________________________________________</w:t>
      </w:r>
      <w:r>
        <w:rPr>
          <w:rStyle w:val="st1"/>
          <w:i/>
          <w:color w:val="222222"/>
          <w:sz w:val="23"/>
          <w:szCs w:val="23"/>
        </w:rPr>
        <w:tab/>
      </w:r>
      <w:r>
        <w:rPr>
          <w:rStyle w:val="st1"/>
          <w:i/>
          <w:color w:val="222222"/>
          <w:sz w:val="23"/>
          <w:szCs w:val="23"/>
        </w:rPr>
        <w:tab/>
        <w:t>_________________________</w:t>
      </w:r>
    </w:p>
    <w:p w:rsidR="00DB5955" w:rsidRPr="00EA26A9" w:rsidRDefault="00EA26A9" w:rsidP="00EA26A9">
      <w:r>
        <w:rPr>
          <w:rStyle w:val="st1"/>
          <w:i/>
          <w:color w:val="222222"/>
          <w:sz w:val="23"/>
          <w:szCs w:val="23"/>
        </w:rPr>
        <w:t>Signature of EEO Official</w:t>
      </w:r>
      <w:r>
        <w:rPr>
          <w:rStyle w:val="st1"/>
          <w:i/>
          <w:color w:val="222222"/>
          <w:sz w:val="23"/>
          <w:szCs w:val="23"/>
        </w:rPr>
        <w:tab/>
      </w:r>
      <w:r>
        <w:rPr>
          <w:rStyle w:val="st1"/>
          <w:i/>
          <w:color w:val="222222"/>
          <w:sz w:val="23"/>
          <w:szCs w:val="23"/>
        </w:rPr>
        <w:tab/>
      </w:r>
      <w:r>
        <w:rPr>
          <w:rStyle w:val="st1"/>
          <w:i/>
          <w:color w:val="222222"/>
          <w:sz w:val="23"/>
          <w:szCs w:val="23"/>
        </w:rPr>
        <w:tab/>
      </w:r>
      <w:r>
        <w:rPr>
          <w:rStyle w:val="st1"/>
          <w:i/>
          <w:color w:val="222222"/>
          <w:sz w:val="23"/>
          <w:szCs w:val="23"/>
        </w:rPr>
        <w:tab/>
      </w:r>
      <w:r>
        <w:rPr>
          <w:rStyle w:val="st1"/>
          <w:i/>
          <w:color w:val="222222"/>
          <w:sz w:val="23"/>
          <w:szCs w:val="23"/>
        </w:rPr>
        <w:tab/>
        <w:t>Date</w:t>
      </w:r>
      <w:r>
        <w:rPr>
          <w:rStyle w:val="st1"/>
          <w:color w:val="222222"/>
        </w:rPr>
        <w:t xml:space="preserve"> </w:t>
      </w:r>
      <w:bookmarkStart w:id="0" w:name="_GoBack"/>
      <w:bookmarkEnd w:id="0"/>
    </w:p>
    <w:sectPr w:rsidR="00DB5955" w:rsidRPr="00EA26A9" w:rsidSect="001B15D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2pt;height:10.5pt;visibility:visible;mso-wrap-style:square" o:bullet="t">
        <v:imagedata r:id="rId1" o:title=""/>
      </v:shape>
    </w:pict>
  </w:numPicBullet>
  <w:abstractNum w:abstractNumId="0">
    <w:nsid w:val="245519D7"/>
    <w:multiLevelType w:val="multilevel"/>
    <w:tmpl w:val="1ECA99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29CC4126"/>
    <w:multiLevelType w:val="hybridMultilevel"/>
    <w:tmpl w:val="3CB8B1F0"/>
    <w:lvl w:ilvl="0" w:tplc="CF406C5C">
      <w:start w:val="1"/>
      <w:numFmt w:val="bullet"/>
      <w:lvlText w:val=""/>
      <w:lvlPicBulletId w:val="0"/>
      <w:lvlJc w:val="left"/>
      <w:pPr>
        <w:tabs>
          <w:tab w:val="num" w:pos="720"/>
        </w:tabs>
        <w:ind w:left="720" w:hanging="360"/>
      </w:pPr>
      <w:rPr>
        <w:rFonts w:ascii="Symbol" w:hAnsi="Symbol" w:hint="default"/>
      </w:rPr>
    </w:lvl>
    <w:lvl w:ilvl="1" w:tplc="87040CC0" w:tentative="1">
      <w:start w:val="1"/>
      <w:numFmt w:val="bullet"/>
      <w:lvlText w:val=""/>
      <w:lvlJc w:val="left"/>
      <w:pPr>
        <w:tabs>
          <w:tab w:val="num" w:pos="1440"/>
        </w:tabs>
        <w:ind w:left="1440" w:hanging="360"/>
      </w:pPr>
      <w:rPr>
        <w:rFonts w:ascii="Symbol" w:hAnsi="Symbol" w:hint="default"/>
      </w:rPr>
    </w:lvl>
    <w:lvl w:ilvl="2" w:tplc="A008C9C4" w:tentative="1">
      <w:start w:val="1"/>
      <w:numFmt w:val="bullet"/>
      <w:lvlText w:val=""/>
      <w:lvlJc w:val="left"/>
      <w:pPr>
        <w:tabs>
          <w:tab w:val="num" w:pos="2160"/>
        </w:tabs>
        <w:ind w:left="2160" w:hanging="360"/>
      </w:pPr>
      <w:rPr>
        <w:rFonts w:ascii="Symbol" w:hAnsi="Symbol" w:hint="default"/>
      </w:rPr>
    </w:lvl>
    <w:lvl w:ilvl="3" w:tplc="F53A7B40" w:tentative="1">
      <w:start w:val="1"/>
      <w:numFmt w:val="bullet"/>
      <w:lvlText w:val=""/>
      <w:lvlJc w:val="left"/>
      <w:pPr>
        <w:tabs>
          <w:tab w:val="num" w:pos="2880"/>
        </w:tabs>
        <w:ind w:left="2880" w:hanging="360"/>
      </w:pPr>
      <w:rPr>
        <w:rFonts w:ascii="Symbol" w:hAnsi="Symbol" w:hint="default"/>
      </w:rPr>
    </w:lvl>
    <w:lvl w:ilvl="4" w:tplc="E9562D74" w:tentative="1">
      <w:start w:val="1"/>
      <w:numFmt w:val="bullet"/>
      <w:lvlText w:val=""/>
      <w:lvlJc w:val="left"/>
      <w:pPr>
        <w:tabs>
          <w:tab w:val="num" w:pos="3600"/>
        </w:tabs>
        <w:ind w:left="3600" w:hanging="360"/>
      </w:pPr>
      <w:rPr>
        <w:rFonts w:ascii="Symbol" w:hAnsi="Symbol" w:hint="default"/>
      </w:rPr>
    </w:lvl>
    <w:lvl w:ilvl="5" w:tplc="15F818B0" w:tentative="1">
      <w:start w:val="1"/>
      <w:numFmt w:val="bullet"/>
      <w:lvlText w:val=""/>
      <w:lvlJc w:val="left"/>
      <w:pPr>
        <w:tabs>
          <w:tab w:val="num" w:pos="4320"/>
        </w:tabs>
        <w:ind w:left="4320" w:hanging="360"/>
      </w:pPr>
      <w:rPr>
        <w:rFonts w:ascii="Symbol" w:hAnsi="Symbol" w:hint="default"/>
      </w:rPr>
    </w:lvl>
    <w:lvl w:ilvl="6" w:tplc="956851B8" w:tentative="1">
      <w:start w:val="1"/>
      <w:numFmt w:val="bullet"/>
      <w:lvlText w:val=""/>
      <w:lvlJc w:val="left"/>
      <w:pPr>
        <w:tabs>
          <w:tab w:val="num" w:pos="5040"/>
        </w:tabs>
        <w:ind w:left="5040" w:hanging="360"/>
      </w:pPr>
      <w:rPr>
        <w:rFonts w:ascii="Symbol" w:hAnsi="Symbol" w:hint="default"/>
      </w:rPr>
    </w:lvl>
    <w:lvl w:ilvl="7" w:tplc="793EB32E" w:tentative="1">
      <w:start w:val="1"/>
      <w:numFmt w:val="bullet"/>
      <w:lvlText w:val=""/>
      <w:lvlJc w:val="left"/>
      <w:pPr>
        <w:tabs>
          <w:tab w:val="num" w:pos="5760"/>
        </w:tabs>
        <w:ind w:left="5760" w:hanging="360"/>
      </w:pPr>
      <w:rPr>
        <w:rFonts w:ascii="Symbol" w:hAnsi="Symbol" w:hint="default"/>
      </w:rPr>
    </w:lvl>
    <w:lvl w:ilvl="8" w:tplc="5BB0F706" w:tentative="1">
      <w:start w:val="1"/>
      <w:numFmt w:val="bullet"/>
      <w:lvlText w:val=""/>
      <w:lvlJc w:val="left"/>
      <w:pPr>
        <w:tabs>
          <w:tab w:val="num" w:pos="6480"/>
        </w:tabs>
        <w:ind w:left="6480" w:hanging="360"/>
      </w:pPr>
      <w:rPr>
        <w:rFonts w:ascii="Symbol" w:hAnsi="Symbol" w:hint="default"/>
      </w:rPr>
    </w:lvl>
  </w:abstractNum>
  <w:abstractNum w:abstractNumId="2">
    <w:nsid w:val="79F1742E"/>
    <w:multiLevelType w:val="hybridMultilevel"/>
    <w:tmpl w:val="C43C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5B9"/>
    <w:rsid w:val="00003C15"/>
    <w:rsid w:val="000130B8"/>
    <w:rsid w:val="00017EE0"/>
    <w:rsid w:val="00024F57"/>
    <w:rsid w:val="000323D4"/>
    <w:rsid w:val="000326A0"/>
    <w:rsid w:val="00033E24"/>
    <w:rsid w:val="000410DB"/>
    <w:rsid w:val="000579C4"/>
    <w:rsid w:val="00072BD4"/>
    <w:rsid w:val="00076FBE"/>
    <w:rsid w:val="000777CC"/>
    <w:rsid w:val="0008401A"/>
    <w:rsid w:val="0009223D"/>
    <w:rsid w:val="000968BB"/>
    <w:rsid w:val="000C7E0F"/>
    <w:rsid w:val="000D4FD3"/>
    <w:rsid w:val="000E698E"/>
    <w:rsid w:val="000F03D0"/>
    <w:rsid w:val="00100601"/>
    <w:rsid w:val="00103B3B"/>
    <w:rsid w:val="0010522A"/>
    <w:rsid w:val="001075B9"/>
    <w:rsid w:val="001113A0"/>
    <w:rsid w:val="00122137"/>
    <w:rsid w:val="00126A36"/>
    <w:rsid w:val="00137944"/>
    <w:rsid w:val="0014062B"/>
    <w:rsid w:val="0014707A"/>
    <w:rsid w:val="001574CD"/>
    <w:rsid w:val="00161818"/>
    <w:rsid w:val="00161839"/>
    <w:rsid w:val="0016487D"/>
    <w:rsid w:val="001762BF"/>
    <w:rsid w:val="00182BEA"/>
    <w:rsid w:val="00185A66"/>
    <w:rsid w:val="00195A7D"/>
    <w:rsid w:val="00197469"/>
    <w:rsid w:val="001B15DA"/>
    <w:rsid w:val="001B4DED"/>
    <w:rsid w:val="001B67AD"/>
    <w:rsid w:val="001B713C"/>
    <w:rsid w:val="001C0576"/>
    <w:rsid w:val="001C0CB6"/>
    <w:rsid w:val="001C33B3"/>
    <w:rsid w:val="001D3BF9"/>
    <w:rsid w:val="001D4775"/>
    <w:rsid w:val="001E7AA8"/>
    <w:rsid w:val="001E7D8B"/>
    <w:rsid w:val="001F02C0"/>
    <w:rsid w:val="001F0A97"/>
    <w:rsid w:val="001F17E8"/>
    <w:rsid w:val="001F4A64"/>
    <w:rsid w:val="00205B76"/>
    <w:rsid w:val="00211014"/>
    <w:rsid w:val="00211C64"/>
    <w:rsid w:val="00214D1C"/>
    <w:rsid w:val="00231851"/>
    <w:rsid w:val="00231EEA"/>
    <w:rsid w:val="00246FA1"/>
    <w:rsid w:val="00260041"/>
    <w:rsid w:val="00265682"/>
    <w:rsid w:val="00272609"/>
    <w:rsid w:val="00282820"/>
    <w:rsid w:val="00284485"/>
    <w:rsid w:val="002846B1"/>
    <w:rsid w:val="00293B65"/>
    <w:rsid w:val="002A00B4"/>
    <w:rsid w:val="002A5E78"/>
    <w:rsid w:val="002B2ECA"/>
    <w:rsid w:val="002B60EB"/>
    <w:rsid w:val="002C0C4A"/>
    <w:rsid w:val="002E70D5"/>
    <w:rsid w:val="002F0534"/>
    <w:rsid w:val="002F0CDA"/>
    <w:rsid w:val="002F50A5"/>
    <w:rsid w:val="002F7DD0"/>
    <w:rsid w:val="00327298"/>
    <w:rsid w:val="00331AAD"/>
    <w:rsid w:val="00346002"/>
    <w:rsid w:val="00346572"/>
    <w:rsid w:val="00356A01"/>
    <w:rsid w:val="00356CFA"/>
    <w:rsid w:val="00362DEB"/>
    <w:rsid w:val="0037109E"/>
    <w:rsid w:val="003722B0"/>
    <w:rsid w:val="00372E09"/>
    <w:rsid w:val="003814E8"/>
    <w:rsid w:val="0038734D"/>
    <w:rsid w:val="00387572"/>
    <w:rsid w:val="003919BB"/>
    <w:rsid w:val="0039461C"/>
    <w:rsid w:val="003A1862"/>
    <w:rsid w:val="003A387A"/>
    <w:rsid w:val="003B2717"/>
    <w:rsid w:val="003B3697"/>
    <w:rsid w:val="003C3029"/>
    <w:rsid w:val="003C4D5A"/>
    <w:rsid w:val="003C7E41"/>
    <w:rsid w:val="003D1602"/>
    <w:rsid w:val="003D1FF0"/>
    <w:rsid w:val="003D3048"/>
    <w:rsid w:val="003D41F2"/>
    <w:rsid w:val="003E5A95"/>
    <w:rsid w:val="003F078F"/>
    <w:rsid w:val="00404E43"/>
    <w:rsid w:val="00407EC6"/>
    <w:rsid w:val="004107FF"/>
    <w:rsid w:val="0041529E"/>
    <w:rsid w:val="00420E79"/>
    <w:rsid w:val="004311D5"/>
    <w:rsid w:val="00436553"/>
    <w:rsid w:val="00440978"/>
    <w:rsid w:val="004461BB"/>
    <w:rsid w:val="00450FA2"/>
    <w:rsid w:val="00456781"/>
    <w:rsid w:val="004643AD"/>
    <w:rsid w:val="00471168"/>
    <w:rsid w:val="00472CD1"/>
    <w:rsid w:val="00475CF5"/>
    <w:rsid w:val="00484244"/>
    <w:rsid w:val="004870C3"/>
    <w:rsid w:val="004901FD"/>
    <w:rsid w:val="004A3EF0"/>
    <w:rsid w:val="004B5B2A"/>
    <w:rsid w:val="004B7597"/>
    <w:rsid w:val="004B7B70"/>
    <w:rsid w:val="004C016D"/>
    <w:rsid w:val="004C0BAF"/>
    <w:rsid w:val="004C2D8C"/>
    <w:rsid w:val="004C534C"/>
    <w:rsid w:val="004C7236"/>
    <w:rsid w:val="004D62AF"/>
    <w:rsid w:val="004E2F52"/>
    <w:rsid w:val="004E68DB"/>
    <w:rsid w:val="004F5342"/>
    <w:rsid w:val="004F7360"/>
    <w:rsid w:val="004F78EC"/>
    <w:rsid w:val="005031F8"/>
    <w:rsid w:val="00507E72"/>
    <w:rsid w:val="00521FEB"/>
    <w:rsid w:val="0052734E"/>
    <w:rsid w:val="00527E24"/>
    <w:rsid w:val="00533E29"/>
    <w:rsid w:val="005457CC"/>
    <w:rsid w:val="00554C06"/>
    <w:rsid w:val="00560265"/>
    <w:rsid w:val="005602D8"/>
    <w:rsid w:val="00561761"/>
    <w:rsid w:val="00571927"/>
    <w:rsid w:val="00583C51"/>
    <w:rsid w:val="005845CE"/>
    <w:rsid w:val="0059179E"/>
    <w:rsid w:val="00594B57"/>
    <w:rsid w:val="00596DA5"/>
    <w:rsid w:val="005A42B8"/>
    <w:rsid w:val="005A6A16"/>
    <w:rsid w:val="005B2DEA"/>
    <w:rsid w:val="005B55C7"/>
    <w:rsid w:val="005C4CE3"/>
    <w:rsid w:val="005C77BA"/>
    <w:rsid w:val="005D3AB5"/>
    <w:rsid w:val="005E19DB"/>
    <w:rsid w:val="005E21F2"/>
    <w:rsid w:val="005E3D6E"/>
    <w:rsid w:val="005E62EE"/>
    <w:rsid w:val="005E66CF"/>
    <w:rsid w:val="005E7253"/>
    <w:rsid w:val="005F62B7"/>
    <w:rsid w:val="00601FB4"/>
    <w:rsid w:val="00615E08"/>
    <w:rsid w:val="00621304"/>
    <w:rsid w:val="006262D5"/>
    <w:rsid w:val="00626F1A"/>
    <w:rsid w:val="006324A0"/>
    <w:rsid w:val="00634947"/>
    <w:rsid w:val="00645BD5"/>
    <w:rsid w:val="00647F09"/>
    <w:rsid w:val="00651AAC"/>
    <w:rsid w:val="00657042"/>
    <w:rsid w:val="006822EE"/>
    <w:rsid w:val="00687B9B"/>
    <w:rsid w:val="00695717"/>
    <w:rsid w:val="006A6808"/>
    <w:rsid w:val="006A738E"/>
    <w:rsid w:val="006C07DD"/>
    <w:rsid w:val="006C4B13"/>
    <w:rsid w:val="006D4B11"/>
    <w:rsid w:val="006D6E9D"/>
    <w:rsid w:val="006E20F6"/>
    <w:rsid w:val="006E2D9A"/>
    <w:rsid w:val="007010F2"/>
    <w:rsid w:val="00706F40"/>
    <w:rsid w:val="007103D2"/>
    <w:rsid w:val="0072282C"/>
    <w:rsid w:val="00747400"/>
    <w:rsid w:val="00747B0F"/>
    <w:rsid w:val="00757CBB"/>
    <w:rsid w:val="00760295"/>
    <w:rsid w:val="00771A0C"/>
    <w:rsid w:val="0078562D"/>
    <w:rsid w:val="0079498E"/>
    <w:rsid w:val="00794ABC"/>
    <w:rsid w:val="007A15C1"/>
    <w:rsid w:val="007A3CFC"/>
    <w:rsid w:val="007A769F"/>
    <w:rsid w:val="007B0DA0"/>
    <w:rsid w:val="007B278F"/>
    <w:rsid w:val="007B474E"/>
    <w:rsid w:val="007B6B32"/>
    <w:rsid w:val="007C6AA6"/>
    <w:rsid w:val="007C6F49"/>
    <w:rsid w:val="007D14D4"/>
    <w:rsid w:val="007E6B78"/>
    <w:rsid w:val="00802A65"/>
    <w:rsid w:val="00813237"/>
    <w:rsid w:val="008133B5"/>
    <w:rsid w:val="00830A2F"/>
    <w:rsid w:val="00841327"/>
    <w:rsid w:val="00845A1F"/>
    <w:rsid w:val="00854F02"/>
    <w:rsid w:val="008710BC"/>
    <w:rsid w:val="00875F33"/>
    <w:rsid w:val="00876952"/>
    <w:rsid w:val="0088636E"/>
    <w:rsid w:val="00896333"/>
    <w:rsid w:val="008A436F"/>
    <w:rsid w:val="008A573B"/>
    <w:rsid w:val="008B5D6C"/>
    <w:rsid w:val="008C1207"/>
    <w:rsid w:val="008C54BD"/>
    <w:rsid w:val="008C7DB2"/>
    <w:rsid w:val="008D01DA"/>
    <w:rsid w:val="008D11FC"/>
    <w:rsid w:val="008D1E27"/>
    <w:rsid w:val="008E22F9"/>
    <w:rsid w:val="008E7958"/>
    <w:rsid w:val="008F4A27"/>
    <w:rsid w:val="008F6F44"/>
    <w:rsid w:val="00907757"/>
    <w:rsid w:val="00921010"/>
    <w:rsid w:val="0093283B"/>
    <w:rsid w:val="00934AD0"/>
    <w:rsid w:val="00937725"/>
    <w:rsid w:val="00944AFE"/>
    <w:rsid w:val="00945234"/>
    <w:rsid w:val="009505CC"/>
    <w:rsid w:val="009527EA"/>
    <w:rsid w:val="00962A03"/>
    <w:rsid w:val="00962A81"/>
    <w:rsid w:val="009707A0"/>
    <w:rsid w:val="00971A83"/>
    <w:rsid w:val="00974CC4"/>
    <w:rsid w:val="00985577"/>
    <w:rsid w:val="00987F66"/>
    <w:rsid w:val="00995A1C"/>
    <w:rsid w:val="00996141"/>
    <w:rsid w:val="009A1EC2"/>
    <w:rsid w:val="009A57FE"/>
    <w:rsid w:val="009B0927"/>
    <w:rsid w:val="009B0A89"/>
    <w:rsid w:val="009B29CE"/>
    <w:rsid w:val="009B353A"/>
    <w:rsid w:val="009B7943"/>
    <w:rsid w:val="009D211A"/>
    <w:rsid w:val="009D3080"/>
    <w:rsid w:val="009D54A1"/>
    <w:rsid w:val="009F1DEF"/>
    <w:rsid w:val="00A004CB"/>
    <w:rsid w:val="00A07778"/>
    <w:rsid w:val="00A1143A"/>
    <w:rsid w:val="00A2197B"/>
    <w:rsid w:val="00A31C70"/>
    <w:rsid w:val="00A3232C"/>
    <w:rsid w:val="00A3533D"/>
    <w:rsid w:val="00A414A8"/>
    <w:rsid w:val="00A435E0"/>
    <w:rsid w:val="00A45067"/>
    <w:rsid w:val="00A524AF"/>
    <w:rsid w:val="00A52EE5"/>
    <w:rsid w:val="00A57C89"/>
    <w:rsid w:val="00A62C25"/>
    <w:rsid w:val="00A6607B"/>
    <w:rsid w:val="00A766A1"/>
    <w:rsid w:val="00A84A4E"/>
    <w:rsid w:val="00A84EA7"/>
    <w:rsid w:val="00A86BA5"/>
    <w:rsid w:val="00A9523E"/>
    <w:rsid w:val="00AA0D24"/>
    <w:rsid w:val="00AA1819"/>
    <w:rsid w:val="00AA520D"/>
    <w:rsid w:val="00AA768C"/>
    <w:rsid w:val="00AB2894"/>
    <w:rsid w:val="00AB468E"/>
    <w:rsid w:val="00AC5C93"/>
    <w:rsid w:val="00AD1ECC"/>
    <w:rsid w:val="00AE0D8A"/>
    <w:rsid w:val="00AE1247"/>
    <w:rsid w:val="00AE225F"/>
    <w:rsid w:val="00AF0A42"/>
    <w:rsid w:val="00AF5B64"/>
    <w:rsid w:val="00B0100A"/>
    <w:rsid w:val="00B02ED8"/>
    <w:rsid w:val="00B11035"/>
    <w:rsid w:val="00B154B6"/>
    <w:rsid w:val="00B16530"/>
    <w:rsid w:val="00B17207"/>
    <w:rsid w:val="00B25496"/>
    <w:rsid w:val="00B255C1"/>
    <w:rsid w:val="00B26393"/>
    <w:rsid w:val="00B34DED"/>
    <w:rsid w:val="00B4007A"/>
    <w:rsid w:val="00B402DE"/>
    <w:rsid w:val="00B4387D"/>
    <w:rsid w:val="00B47457"/>
    <w:rsid w:val="00B579B6"/>
    <w:rsid w:val="00B6023A"/>
    <w:rsid w:val="00B61C7D"/>
    <w:rsid w:val="00B673E9"/>
    <w:rsid w:val="00B73A8E"/>
    <w:rsid w:val="00B75998"/>
    <w:rsid w:val="00B81C36"/>
    <w:rsid w:val="00B856E6"/>
    <w:rsid w:val="00B86A0A"/>
    <w:rsid w:val="00B90B10"/>
    <w:rsid w:val="00BA0B1F"/>
    <w:rsid w:val="00BA3B8B"/>
    <w:rsid w:val="00BA4699"/>
    <w:rsid w:val="00BB4319"/>
    <w:rsid w:val="00BB7224"/>
    <w:rsid w:val="00BC20DE"/>
    <w:rsid w:val="00BC541C"/>
    <w:rsid w:val="00BD17D7"/>
    <w:rsid w:val="00BD7071"/>
    <w:rsid w:val="00BE22F0"/>
    <w:rsid w:val="00BE408A"/>
    <w:rsid w:val="00BF0449"/>
    <w:rsid w:val="00BF3A5D"/>
    <w:rsid w:val="00BF4C6E"/>
    <w:rsid w:val="00C05877"/>
    <w:rsid w:val="00C17D15"/>
    <w:rsid w:val="00C229E7"/>
    <w:rsid w:val="00C22BF5"/>
    <w:rsid w:val="00C262F0"/>
    <w:rsid w:val="00C27FE6"/>
    <w:rsid w:val="00C31452"/>
    <w:rsid w:val="00C33EFA"/>
    <w:rsid w:val="00C46A80"/>
    <w:rsid w:val="00C47A4D"/>
    <w:rsid w:val="00C65B7A"/>
    <w:rsid w:val="00C71601"/>
    <w:rsid w:val="00C8273F"/>
    <w:rsid w:val="00C85475"/>
    <w:rsid w:val="00C94AE0"/>
    <w:rsid w:val="00C950F0"/>
    <w:rsid w:val="00C9714B"/>
    <w:rsid w:val="00C9772F"/>
    <w:rsid w:val="00CA4095"/>
    <w:rsid w:val="00CB3673"/>
    <w:rsid w:val="00CB58FD"/>
    <w:rsid w:val="00CB7A88"/>
    <w:rsid w:val="00CB7E30"/>
    <w:rsid w:val="00CC3FE8"/>
    <w:rsid w:val="00CF0380"/>
    <w:rsid w:val="00D00146"/>
    <w:rsid w:val="00D02034"/>
    <w:rsid w:val="00D0296C"/>
    <w:rsid w:val="00D14FBE"/>
    <w:rsid w:val="00D15D51"/>
    <w:rsid w:val="00D203AF"/>
    <w:rsid w:val="00D27F7D"/>
    <w:rsid w:val="00D30BB4"/>
    <w:rsid w:val="00D35E52"/>
    <w:rsid w:val="00D44834"/>
    <w:rsid w:val="00D45511"/>
    <w:rsid w:val="00D45B45"/>
    <w:rsid w:val="00D5146B"/>
    <w:rsid w:val="00D55C8E"/>
    <w:rsid w:val="00D71D07"/>
    <w:rsid w:val="00D73030"/>
    <w:rsid w:val="00D733B1"/>
    <w:rsid w:val="00D768B2"/>
    <w:rsid w:val="00D77998"/>
    <w:rsid w:val="00D81290"/>
    <w:rsid w:val="00D87D0D"/>
    <w:rsid w:val="00D92389"/>
    <w:rsid w:val="00D92E92"/>
    <w:rsid w:val="00D95564"/>
    <w:rsid w:val="00D95E79"/>
    <w:rsid w:val="00D9784E"/>
    <w:rsid w:val="00DA1FC7"/>
    <w:rsid w:val="00DA5492"/>
    <w:rsid w:val="00DA747C"/>
    <w:rsid w:val="00DA7BCC"/>
    <w:rsid w:val="00DB2D3E"/>
    <w:rsid w:val="00DB5955"/>
    <w:rsid w:val="00DC4BC3"/>
    <w:rsid w:val="00DD1AEA"/>
    <w:rsid w:val="00DD27A4"/>
    <w:rsid w:val="00DD2A74"/>
    <w:rsid w:val="00DD3505"/>
    <w:rsid w:val="00DD44B3"/>
    <w:rsid w:val="00DD4F0D"/>
    <w:rsid w:val="00DE51BE"/>
    <w:rsid w:val="00DF1C17"/>
    <w:rsid w:val="00DF6658"/>
    <w:rsid w:val="00E014CD"/>
    <w:rsid w:val="00E132FC"/>
    <w:rsid w:val="00E13622"/>
    <w:rsid w:val="00E16884"/>
    <w:rsid w:val="00E237A6"/>
    <w:rsid w:val="00E40E56"/>
    <w:rsid w:val="00E47C9D"/>
    <w:rsid w:val="00E47FC8"/>
    <w:rsid w:val="00E520AB"/>
    <w:rsid w:val="00E560D8"/>
    <w:rsid w:val="00E649A6"/>
    <w:rsid w:val="00E72A53"/>
    <w:rsid w:val="00E73A0A"/>
    <w:rsid w:val="00E9510E"/>
    <w:rsid w:val="00E9626E"/>
    <w:rsid w:val="00EA26A9"/>
    <w:rsid w:val="00EA78DD"/>
    <w:rsid w:val="00EC14E3"/>
    <w:rsid w:val="00ED3C23"/>
    <w:rsid w:val="00ED7E36"/>
    <w:rsid w:val="00EE0930"/>
    <w:rsid w:val="00EE25B5"/>
    <w:rsid w:val="00EE7B96"/>
    <w:rsid w:val="00EF42AA"/>
    <w:rsid w:val="00EF7A40"/>
    <w:rsid w:val="00F0154D"/>
    <w:rsid w:val="00F02989"/>
    <w:rsid w:val="00F13AB8"/>
    <w:rsid w:val="00F13BAB"/>
    <w:rsid w:val="00F15F88"/>
    <w:rsid w:val="00F17218"/>
    <w:rsid w:val="00F22C8B"/>
    <w:rsid w:val="00F26DC9"/>
    <w:rsid w:val="00F27802"/>
    <w:rsid w:val="00F32A2B"/>
    <w:rsid w:val="00F345FF"/>
    <w:rsid w:val="00F35B27"/>
    <w:rsid w:val="00F4325B"/>
    <w:rsid w:val="00F47095"/>
    <w:rsid w:val="00F65D38"/>
    <w:rsid w:val="00F803B7"/>
    <w:rsid w:val="00F8794E"/>
    <w:rsid w:val="00F91E68"/>
    <w:rsid w:val="00FA4496"/>
    <w:rsid w:val="00FA7AB5"/>
    <w:rsid w:val="00FB072D"/>
    <w:rsid w:val="00FB3A37"/>
    <w:rsid w:val="00FB5CF9"/>
    <w:rsid w:val="00FB7E89"/>
    <w:rsid w:val="00FC0E6E"/>
    <w:rsid w:val="00FD1D5B"/>
    <w:rsid w:val="00FD3DA6"/>
    <w:rsid w:val="00FE456E"/>
    <w:rsid w:val="00FF0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15DA"/>
    <w:rPr>
      <w:sz w:val="24"/>
      <w:szCs w:val="24"/>
    </w:rPr>
  </w:style>
  <w:style w:type="paragraph" w:styleId="Heading2">
    <w:name w:val="heading 2"/>
    <w:basedOn w:val="Normal"/>
    <w:link w:val="Heading2Char"/>
    <w:uiPriority w:val="9"/>
    <w:qFormat/>
    <w:rsid w:val="001075B9"/>
    <w:pPr>
      <w:spacing w:before="100" w:beforeAutospacing="1" w:after="100" w:afterAutospacing="1"/>
      <w:outlineLvl w:val="1"/>
    </w:pPr>
    <w:rPr>
      <w:rFonts w:ascii="Arial" w:hAnsi="Arial" w:cs="Arial"/>
      <w:color w:val="00006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75B9"/>
    <w:rPr>
      <w:rFonts w:ascii="Arial" w:hAnsi="Arial" w:cs="Arial"/>
      <w:color w:val="000066"/>
      <w:sz w:val="36"/>
      <w:szCs w:val="36"/>
    </w:rPr>
  </w:style>
  <w:style w:type="character" w:styleId="Hyperlink">
    <w:name w:val="Hyperlink"/>
    <w:basedOn w:val="DefaultParagraphFont"/>
    <w:uiPriority w:val="99"/>
    <w:unhideWhenUsed/>
    <w:rsid w:val="001075B9"/>
    <w:rPr>
      <w:color w:val="0000FF"/>
      <w:u w:val="single"/>
    </w:rPr>
  </w:style>
  <w:style w:type="paragraph" w:styleId="NormalWeb">
    <w:name w:val="Normal (Web)"/>
    <w:basedOn w:val="Normal"/>
    <w:uiPriority w:val="99"/>
    <w:unhideWhenUsed/>
    <w:rsid w:val="001075B9"/>
    <w:pPr>
      <w:spacing w:before="100" w:beforeAutospacing="1" w:after="100" w:afterAutospacing="1"/>
    </w:pPr>
    <w:rPr>
      <w:color w:val="000000"/>
    </w:rPr>
  </w:style>
  <w:style w:type="paragraph" w:styleId="BalloonText">
    <w:name w:val="Balloon Text"/>
    <w:basedOn w:val="Normal"/>
    <w:link w:val="BalloonTextChar"/>
    <w:rsid w:val="001075B9"/>
    <w:rPr>
      <w:rFonts w:ascii="Tahoma" w:hAnsi="Tahoma" w:cs="Tahoma"/>
      <w:sz w:val="16"/>
      <w:szCs w:val="16"/>
    </w:rPr>
  </w:style>
  <w:style w:type="character" w:customStyle="1" w:styleId="BalloonTextChar">
    <w:name w:val="Balloon Text Char"/>
    <w:basedOn w:val="DefaultParagraphFont"/>
    <w:link w:val="BalloonText"/>
    <w:rsid w:val="001075B9"/>
    <w:rPr>
      <w:rFonts w:ascii="Tahoma" w:hAnsi="Tahoma" w:cs="Tahoma"/>
      <w:sz w:val="16"/>
      <w:szCs w:val="16"/>
    </w:rPr>
  </w:style>
  <w:style w:type="paragraph" w:styleId="ListParagraph">
    <w:name w:val="List Paragraph"/>
    <w:basedOn w:val="Normal"/>
    <w:uiPriority w:val="34"/>
    <w:qFormat/>
    <w:rsid w:val="00C27FE6"/>
    <w:pPr>
      <w:ind w:left="720"/>
      <w:contextualSpacing/>
    </w:pPr>
  </w:style>
  <w:style w:type="character" w:customStyle="1" w:styleId="st1">
    <w:name w:val="st1"/>
    <w:basedOn w:val="DefaultParagraphFont"/>
    <w:rsid w:val="00EA26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15DA"/>
    <w:rPr>
      <w:sz w:val="24"/>
      <w:szCs w:val="24"/>
    </w:rPr>
  </w:style>
  <w:style w:type="paragraph" w:styleId="Heading2">
    <w:name w:val="heading 2"/>
    <w:basedOn w:val="Normal"/>
    <w:link w:val="Heading2Char"/>
    <w:uiPriority w:val="9"/>
    <w:qFormat/>
    <w:rsid w:val="001075B9"/>
    <w:pPr>
      <w:spacing w:before="100" w:beforeAutospacing="1" w:after="100" w:afterAutospacing="1"/>
      <w:outlineLvl w:val="1"/>
    </w:pPr>
    <w:rPr>
      <w:rFonts w:ascii="Arial" w:hAnsi="Arial" w:cs="Arial"/>
      <w:color w:val="00006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75B9"/>
    <w:rPr>
      <w:rFonts w:ascii="Arial" w:hAnsi="Arial" w:cs="Arial"/>
      <w:color w:val="000066"/>
      <w:sz w:val="36"/>
      <w:szCs w:val="36"/>
    </w:rPr>
  </w:style>
  <w:style w:type="character" w:styleId="Hyperlink">
    <w:name w:val="Hyperlink"/>
    <w:basedOn w:val="DefaultParagraphFont"/>
    <w:uiPriority w:val="99"/>
    <w:unhideWhenUsed/>
    <w:rsid w:val="001075B9"/>
    <w:rPr>
      <w:color w:val="0000FF"/>
      <w:u w:val="single"/>
    </w:rPr>
  </w:style>
  <w:style w:type="paragraph" w:styleId="NormalWeb">
    <w:name w:val="Normal (Web)"/>
    <w:basedOn w:val="Normal"/>
    <w:uiPriority w:val="99"/>
    <w:unhideWhenUsed/>
    <w:rsid w:val="001075B9"/>
    <w:pPr>
      <w:spacing w:before="100" w:beforeAutospacing="1" w:after="100" w:afterAutospacing="1"/>
    </w:pPr>
    <w:rPr>
      <w:color w:val="000000"/>
    </w:rPr>
  </w:style>
  <w:style w:type="paragraph" w:styleId="BalloonText">
    <w:name w:val="Balloon Text"/>
    <w:basedOn w:val="Normal"/>
    <w:link w:val="BalloonTextChar"/>
    <w:rsid w:val="001075B9"/>
    <w:rPr>
      <w:rFonts w:ascii="Tahoma" w:hAnsi="Tahoma" w:cs="Tahoma"/>
      <w:sz w:val="16"/>
      <w:szCs w:val="16"/>
    </w:rPr>
  </w:style>
  <w:style w:type="character" w:customStyle="1" w:styleId="BalloonTextChar">
    <w:name w:val="Balloon Text Char"/>
    <w:basedOn w:val="DefaultParagraphFont"/>
    <w:link w:val="BalloonText"/>
    <w:rsid w:val="001075B9"/>
    <w:rPr>
      <w:rFonts w:ascii="Tahoma" w:hAnsi="Tahoma" w:cs="Tahoma"/>
      <w:sz w:val="16"/>
      <w:szCs w:val="16"/>
    </w:rPr>
  </w:style>
  <w:style w:type="paragraph" w:styleId="ListParagraph">
    <w:name w:val="List Paragraph"/>
    <w:basedOn w:val="Normal"/>
    <w:uiPriority w:val="34"/>
    <w:qFormat/>
    <w:rsid w:val="00C27FE6"/>
    <w:pPr>
      <w:ind w:left="720"/>
      <w:contextualSpacing/>
    </w:pPr>
  </w:style>
  <w:style w:type="character" w:customStyle="1" w:styleId="st1">
    <w:name w:val="st1"/>
    <w:basedOn w:val="DefaultParagraphFont"/>
    <w:rsid w:val="00EA2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736990">
      <w:bodyDiv w:val="1"/>
      <w:marLeft w:val="0"/>
      <w:marRight w:val="0"/>
      <w:marTop w:val="24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149</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monica.waldron</dc:creator>
  <cp:lastModifiedBy>mandy.haltrecht</cp:lastModifiedBy>
  <cp:revision>7</cp:revision>
  <cp:lastPrinted>2012-10-04T18:41:00Z</cp:lastPrinted>
  <dcterms:created xsi:type="dcterms:W3CDTF">2012-10-04T17:05:00Z</dcterms:created>
  <dcterms:modified xsi:type="dcterms:W3CDTF">2012-10-17T16:07:00Z</dcterms:modified>
</cp:coreProperties>
</file>