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AD" w:rsidRPr="002B5A3C" w:rsidRDefault="005A48AD" w:rsidP="005A48AD">
      <w:pPr>
        <w:spacing w:after="0"/>
        <w:jc w:val="center"/>
        <w:rPr>
          <w:rFonts w:ascii="Times New Roman" w:hAnsi="Times New Roman" w:cs="Times New Roman"/>
          <w:b/>
          <w:sz w:val="24"/>
          <w:szCs w:val="24"/>
        </w:rPr>
      </w:pPr>
      <w:r w:rsidRPr="002B5A3C">
        <w:rPr>
          <w:rFonts w:ascii="Times New Roman" w:hAnsi="Times New Roman" w:cs="Times New Roman"/>
          <w:b/>
          <w:sz w:val="24"/>
          <w:szCs w:val="24"/>
        </w:rPr>
        <w:t xml:space="preserve">Supporting Statement for Paperwork </w:t>
      </w:r>
      <w:r w:rsidR="002B5A3C" w:rsidRPr="002B5A3C">
        <w:rPr>
          <w:rFonts w:ascii="Times New Roman" w:hAnsi="Times New Roman" w:cs="Times New Roman"/>
          <w:b/>
          <w:sz w:val="24"/>
          <w:szCs w:val="24"/>
        </w:rPr>
        <w:t>R</w:t>
      </w:r>
      <w:r w:rsidRPr="002B5A3C">
        <w:rPr>
          <w:rFonts w:ascii="Times New Roman" w:hAnsi="Times New Roman" w:cs="Times New Roman"/>
          <w:b/>
          <w:sz w:val="24"/>
          <w:szCs w:val="24"/>
        </w:rPr>
        <w:t>eduction Act Submission</w:t>
      </w:r>
    </w:p>
    <w:p w:rsidR="005A48AD" w:rsidRPr="002B5A3C" w:rsidRDefault="005A48AD" w:rsidP="005A48AD">
      <w:pPr>
        <w:spacing w:after="0"/>
        <w:jc w:val="center"/>
        <w:rPr>
          <w:rFonts w:ascii="Times New Roman" w:hAnsi="Times New Roman" w:cs="Times New Roman"/>
          <w:b/>
          <w:sz w:val="24"/>
          <w:szCs w:val="24"/>
        </w:rPr>
      </w:pPr>
      <w:r w:rsidRPr="002B5A3C">
        <w:rPr>
          <w:rFonts w:ascii="Times New Roman" w:hAnsi="Times New Roman" w:cs="Times New Roman"/>
          <w:b/>
          <w:sz w:val="24"/>
          <w:szCs w:val="24"/>
        </w:rPr>
        <w:t>Rural Capacity Building NOFA</w:t>
      </w:r>
    </w:p>
    <w:p w:rsidR="005A48AD" w:rsidRDefault="005A48AD" w:rsidP="005A48AD">
      <w:pPr>
        <w:spacing w:after="0"/>
        <w:jc w:val="center"/>
        <w:rPr>
          <w:rFonts w:ascii="Times New Roman" w:hAnsi="Times New Roman" w:cs="Times New Roman"/>
          <w:sz w:val="24"/>
          <w:szCs w:val="24"/>
        </w:rPr>
      </w:pPr>
    </w:p>
    <w:p w:rsidR="00D72181" w:rsidRPr="00403E67" w:rsidRDefault="002540B4" w:rsidP="00403E67">
      <w:pPr>
        <w:pStyle w:val="ListParagraph"/>
        <w:numPr>
          <w:ilvl w:val="0"/>
          <w:numId w:val="1"/>
        </w:numPr>
        <w:spacing w:after="0"/>
        <w:rPr>
          <w:rFonts w:ascii="Times New Roman" w:hAnsi="Times New Roman" w:cs="Times New Roman"/>
          <w:sz w:val="24"/>
          <w:szCs w:val="24"/>
        </w:rPr>
      </w:pPr>
      <w:r w:rsidRPr="00403E67">
        <w:rPr>
          <w:rFonts w:ascii="Times New Roman" w:hAnsi="Times New Roman" w:cs="Times New Roman"/>
          <w:sz w:val="24"/>
          <w:szCs w:val="24"/>
        </w:rPr>
        <w:t>Justification</w:t>
      </w:r>
    </w:p>
    <w:p w:rsidR="002540B4" w:rsidRPr="00403E67" w:rsidRDefault="002540B4"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Explain the circumstances that make the collection of</w:t>
      </w:r>
      <w:r w:rsidRPr="00403E67">
        <w:rPr>
          <w:rFonts w:ascii="Times New Roman" w:hAnsi="Times New Roman" w:cs="Times New Roman"/>
          <w:b/>
          <w:bCs/>
          <w:sz w:val="24"/>
          <w:szCs w:val="24"/>
        </w:rPr>
        <w:t xml:space="preserve"> </w:t>
      </w:r>
      <w:r w:rsidRPr="00403E67">
        <w:rPr>
          <w:rFonts w:ascii="Times New Roman" w:hAnsi="Times New Roman" w:cs="Times New Roman"/>
          <w:sz w:val="24"/>
          <w:szCs w:val="24"/>
        </w:rPr>
        <w:t>information necessary. Identify any legal or administrative</w:t>
      </w:r>
      <w:r w:rsidRPr="00403E67">
        <w:rPr>
          <w:rFonts w:ascii="Times New Roman" w:hAnsi="Times New Roman" w:cs="Times New Roman"/>
          <w:b/>
          <w:bCs/>
          <w:sz w:val="24"/>
          <w:szCs w:val="24"/>
        </w:rPr>
        <w:t xml:space="preserve"> </w:t>
      </w:r>
      <w:r w:rsidRPr="00403E67">
        <w:rPr>
          <w:rFonts w:ascii="Times New Roman" w:hAnsi="Times New Roman" w:cs="Times New Roman"/>
          <w:sz w:val="24"/>
          <w:szCs w:val="24"/>
        </w:rPr>
        <w:t>requirements that necessitate the collection. Attach a copy of the appropriate section of each statute and regulation mandating or authorizing the collection of information.</w:t>
      </w:r>
    </w:p>
    <w:p w:rsidR="002540B4" w:rsidRPr="00403E67" w:rsidRDefault="002540B4" w:rsidP="00403E67">
      <w:pPr>
        <w:pStyle w:val="ListParagraph"/>
        <w:spacing w:after="0"/>
        <w:ind w:left="1080"/>
        <w:rPr>
          <w:rFonts w:ascii="Times New Roman" w:hAnsi="Times New Roman" w:cs="Times New Roman"/>
          <w:sz w:val="24"/>
          <w:szCs w:val="24"/>
        </w:rPr>
      </w:pPr>
    </w:p>
    <w:p w:rsidR="002540B4" w:rsidRPr="00403E67" w:rsidRDefault="00CD768E" w:rsidP="00CD768E">
      <w:pPr>
        <w:autoSpaceDE w:val="0"/>
        <w:autoSpaceDN w:val="0"/>
        <w:adjustRightInd w:val="0"/>
        <w:ind w:left="1080"/>
        <w:rPr>
          <w:rFonts w:ascii="Times New Roman" w:hAnsi="Times New Roman" w:cs="Times New Roman"/>
          <w:sz w:val="24"/>
          <w:szCs w:val="24"/>
        </w:rPr>
      </w:pPr>
      <w:r>
        <w:rPr>
          <w:rFonts w:ascii="Times New Roman" w:hAnsi="Times New Roman" w:cs="Times New Roman"/>
          <w:i/>
          <w:sz w:val="24"/>
          <w:szCs w:val="24"/>
        </w:rPr>
        <w:t>On November 18, 2011, the President signed the Consolidated and Further Continuing Appropriations Act for</w:t>
      </w:r>
      <w:r w:rsidR="002540B4" w:rsidRPr="00403E67">
        <w:rPr>
          <w:rFonts w:ascii="Times New Roman" w:hAnsi="Times New Roman" w:cs="Times New Roman"/>
          <w:i/>
          <w:sz w:val="24"/>
          <w:szCs w:val="24"/>
        </w:rPr>
        <w:t xml:space="preserve"> Fiscal Year 201</w:t>
      </w:r>
      <w:r w:rsidR="00C65D93">
        <w:rPr>
          <w:rFonts w:ascii="Times New Roman" w:hAnsi="Times New Roman" w:cs="Times New Roman"/>
          <w:i/>
          <w:sz w:val="24"/>
          <w:szCs w:val="24"/>
        </w:rPr>
        <w:t>2</w:t>
      </w:r>
      <w:r w:rsidR="002540B4" w:rsidRPr="00403E67">
        <w:rPr>
          <w:rFonts w:ascii="Times New Roman" w:hAnsi="Times New Roman" w:cs="Times New Roman"/>
          <w:i/>
          <w:sz w:val="24"/>
          <w:szCs w:val="24"/>
        </w:rPr>
        <w:t xml:space="preserve"> </w:t>
      </w:r>
      <w:r>
        <w:rPr>
          <w:rFonts w:ascii="Times New Roman" w:hAnsi="Times New Roman" w:cs="Times New Roman"/>
          <w:i/>
          <w:sz w:val="24"/>
          <w:szCs w:val="24"/>
        </w:rPr>
        <w:t>(P.L. 112-55), which provided a total of $5 million to HUD for</w:t>
      </w:r>
      <w:r w:rsidRPr="00CD768E">
        <w:rPr>
          <w:rFonts w:ascii="Times New Roman" w:hAnsi="Times New Roman"/>
          <w:sz w:val="24"/>
          <w:szCs w:val="24"/>
        </w:rPr>
        <w:t xml:space="preserve"> </w:t>
      </w:r>
      <w:r w:rsidRPr="00CD768E">
        <w:rPr>
          <w:rFonts w:ascii="Times New Roman" w:hAnsi="Times New Roman"/>
          <w:i/>
          <w:sz w:val="24"/>
          <w:szCs w:val="24"/>
        </w:rPr>
        <w:t>capacity-building activities for national organizations with expertise in rural housing, including experience working with rural housing organizations, local governments, and Indian tribes.</w:t>
      </w:r>
      <w:r>
        <w:rPr>
          <w:rFonts w:ascii="Times New Roman" w:hAnsi="Times New Roman"/>
          <w:i/>
          <w:sz w:val="24"/>
          <w:szCs w:val="24"/>
        </w:rPr>
        <w:t xml:space="preserve">  </w:t>
      </w:r>
      <w:r w:rsidR="002540B4" w:rsidRPr="00403E67">
        <w:rPr>
          <w:rFonts w:ascii="Times New Roman" w:hAnsi="Times New Roman" w:cs="Times New Roman"/>
          <w:i/>
          <w:sz w:val="24"/>
          <w:szCs w:val="24"/>
        </w:rPr>
        <w:t xml:space="preserve">Awardees will be selected through a competitive process, announced through a Notice of Funding Availability (NOFA).  Applicants are required to submit certain information as part of their application for assistance.  </w:t>
      </w:r>
    </w:p>
    <w:p w:rsidR="002540B4" w:rsidRDefault="002540B4"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Indicate how, by whom, and for what purpose the information is to be used. Except for a new collection, indicate the actual use the agency has made of the information received from the current collection.</w:t>
      </w:r>
    </w:p>
    <w:p w:rsidR="00403E67" w:rsidRPr="00403E67" w:rsidRDefault="00403E67" w:rsidP="00403E67">
      <w:pPr>
        <w:spacing w:after="0"/>
        <w:ind w:left="720"/>
        <w:rPr>
          <w:rFonts w:ascii="Times New Roman" w:hAnsi="Times New Roman" w:cs="Times New Roman"/>
          <w:sz w:val="24"/>
          <w:szCs w:val="24"/>
        </w:rPr>
      </w:pPr>
    </w:p>
    <w:p w:rsidR="002540B4" w:rsidRDefault="002540B4" w:rsidP="00CD768E">
      <w:pPr>
        <w:spacing w:after="0"/>
        <w:ind w:left="1080"/>
        <w:contextualSpacing/>
        <w:rPr>
          <w:rFonts w:ascii="Times New Roman" w:hAnsi="Times New Roman" w:cs="Times New Roman"/>
          <w:i/>
          <w:sz w:val="24"/>
          <w:szCs w:val="24"/>
        </w:rPr>
      </w:pPr>
      <w:r w:rsidRPr="00403E67">
        <w:rPr>
          <w:rFonts w:ascii="Times New Roman" w:hAnsi="Times New Roman" w:cs="Times New Roman"/>
          <w:i/>
          <w:sz w:val="24"/>
          <w:szCs w:val="24"/>
        </w:rPr>
        <w:t xml:space="preserve">The information will be collected during the application process. Collection of these data will </w:t>
      </w:r>
      <w:r w:rsidRPr="00CD768E">
        <w:rPr>
          <w:rFonts w:ascii="Times New Roman" w:hAnsi="Times New Roman" w:cs="Times New Roman"/>
          <w:i/>
          <w:sz w:val="24"/>
          <w:szCs w:val="24"/>
        </w:rPr>
        <w:t xml:space="preserve">enable HUD to select awardees under a competitive process.  Without the information, it would be impossible to determine which applications were eligible for award. </w:t>
      </w:r>
      <w:r w:rsidR="00FE168B">
        <w:rPr>
          <w:rFonts w:ascii="Times New Roman" w:hAnsi="Times New Roman" w:cs="Times New Roman"/>
          <w:i/>
          <w:sz w:val="24"/>
          <w:szCs w:val="24"/>
        </w:rPr>
        <w:t xml:space="preserve">The </w:t>
      </w:r>
      <w:r w:rsidR="0064290A">
        <w:rPr>
          <w:rFonts w:ascii="Times New Roman" w:hAnsi="Times New Roman" w:cs="Times New Roman"/>
          <w:i/>
          <w:sz w:val="24"/>
          <w:szCs w:val="24"/>
        </w:rPr>
        <w:t xml:space="preserve">forms and </w:t>
      </w:r>
      <w:r w:rsidR="00FE168B">
        <w:rPr>
          <w:rFonts w:ascii="Times New Roman" w:hAnsi="Times New Roman" w:cs="Times New Roman"/>
          <w:i/>
          <w:sz w:val="24"/>
          <w:szCs w:val="24"/>
        </w:rPr>
        <w:t>uses of the forms are as follows:</w:t>
      </w:r>
    </w:p>
    <w:p w:rsidR="005D6C55" w:rsidRDefault="005D6C55" w:rsidP="00CD768E">
      <w:pPr>
        <w:spacing w:after="0"/>
        <w:ind w:left="1080"/>
        <w:contextualSpacing/>
        <w:rPr>
          <w:rFonts w:ascii="Times New Roman" w:hAnsi="Times New Roman" w:cs="Times New Roman"/>
          <w:i/>
          <w:sz w:val="24"/>
          <w:szCs w:val="24"/>
        </w:rPr>
      </w:pPr>
    </w:p>
    <w:p w:rsidR="005D6C55" w:rsidRPr="00A61BDD" w:rsidRDefault="005D6C55" w:rsidP="005D6C55">
      <w:pPr>
        <w:spacing w:after="0"/>
        <w:ind w:left="1080"/>
        <w:contextualSpacing/>
      </w:pPr>
      <w:r w:rsidRPr="00CD369A">
        <w:rPr>
          <w:b/>
        </w:rPr>
        <w:t xml:space="preserve">SF-424:  Application for Federal Assistance </w:t>
      </w:r>
      <w:r>
        <w:t xml:space="preserve">– This is an OMB form that is used government-wide to request Federal assistance.  </w:t>
      </w:r>
      <w:r w:rsidRPr="00A61BDD">
        <w:rPr>
          <w:rFonts w:cs="Arial"/>
          <w:color w:val="333333"/>
        </w:rPr>
        <w:t>The Federal awarding agencies and OMB use information reported on this form for general management of Federal assistance awards programs.</w:t>
      </w:r>
      <w:r w:rsidRPr="00A61BDD">
        <w:t xml:space="preserve"> </w:t>
      </w:r>
    </w:p>
    <w:p w:rsidR="005D6C55" w:rsidRDefault="005D6C55" w:rsidP="005D6C55"/>
    <w:p w:rsidR="005D6C55" w:rsidRDefault="005D6C55" w:rsidP="005D6C55">
      <w:pPr>
        <w:ind w:left="1080"/>
      </w:pPr>
      <w:r w:rsidRPr="00CD369A">
        <w:rPr>
          <w:b/>
        </w:rPr>
        <w:t>SF-424 Supplement: Survey on Ensuring Equal Opportunity for Applicants</w:t>
      </w:r>
      <w:r>
        <w:t xml:space="preserve"> - E</w:t>
      </w:r>
      <w:r w:rsidRPr="00CD369A">
        <w:t>nsur</w:t>
      </w:r>
      <w:r>
        <w:t>es</w:t>
      </w:r>
      <w:r w:rsidRPr="00CD369A">
        <w:t xml:space="preserve"> that all qualified applicants, small or large, non-religious or faith-based, have an equal opportunity to compete for Federal funding.  </w:t>
      </w:r>
    </w:p>
    <w:p w:rsidR="005D6C55" w:rsidRDefault="005D6C55" w:rsidP="005D6C55">
      <w:pPr>
        <w:ind w:left="1080"/>
      </w:pPr>
      <w:r w:rsidRPr="00EE4E17">
        <w:rPr>
          <w:b/>
        </w:rPr>
        <w:t>HUD 424CB: Grant Applications Detailed Budget</w:t>
      </w:r>
      <w:r>
        <w:t xml:space="preserve"> – Applicant provides detailed budget information on its proposed activities.  </w:t>
      </w:r>
    </w:p>
    <w:p w:rsidR="005D6C55" w:rsidRDefault="005D6C55" w:rsidP="005D6C55">
      <w:pPr>
        <w:ind w:left="1080"/>
      </w:pPr>
      <w:r w:rsidRPr="00EE4E17">
        <w:rPr>
          <w:b/>
        </w:rPr>
        <w:t>SF LLL</w:t>
      </w:r>
      <w:r>
        <w:rPr>
          <w:b/>
        </w:rPr>
        <w:t xml:space="preserve">: </w:t>
      </w:r>
      <w:r w:rsidRPr="00EE4E17">
        <w:rPr>
          <w:b/>
        </w:rPr>
        <w:t>Disclosure of Lobbying Activities</w:t>
      </w:r>
      <w:r>
        <w:t xml:space="preserve"> – Applicants use this form to disclose any lobbying activities that will be use funds other than Federal appropriated funds to pay for influencing </w:t>
      </w:r>
      <w:r>
        <w:lastRenderedPageBreak/>
        <w:t>or attempting to influence any officer or employee of the agency, member of Congress,  or officer or employee of a member of Congress in connection with this Federal award.</w:t>
      </w:r>
    </w:p>
    <w:p w:rsidR="005D6C55" w:rsidRDefault="005D6C55" w:rsidP="005D6C55">
      <w:pPr>
        <w:ind w:left="1080"/>
      </w:pPr>
      <w:r w:rsidRPr="00AA57F5">
        <w:rPr>
          <w:b/>
        </w:rPr>
        <w:t>HUD 2880</w:t>
      </w:r>
      <w:r>
        <w:rPr>
          <w:b/>
        </w:rPr>
        <w:t>:</w:t>
      </w:r>
      <w:r w:rsidRPr="00AA57F5">
        <w:rPr>
          <w:b/>
        </w:rPr>
        <w:t xml:space="preserve"> Applicant/Recipient</w:t>
      </w:r>
      <w:r>
        <w:rPr>
          <w:b/>
        </w:rPr>
        <w:t xml:space="preserve"> </w:t>
      </w:r>
      <w:r w:rsidRPr="00AA57F5">
        <w:rPr>
          <w:b/>
        </w:rPr>
        <w:t>Disclosure/Update Report</w:t>
      </w:r>
      <w:r>
        <w:t xml:space="preserve"> – Applicants applying for and receiving more than $200,000 must complete this form.  Applicant provides HUD with information regarding other government sources and uses of funding along with a list of interested parties involved in the application for assistance.</w:t>
      </w:r>
    </w:p>
    <w:p w:rsidR="005D6C55" w:rsidRDefault="005D6C55" w:rsidP="005D6C55">
      <w:pPr>
        <w:ind w:left="1080"/>
      </w:pPr>
      <w:r>
        <w:rPr>
          <w:b/>
        </w:rPr>
        <w:t>HUD 2995:</w:t>
      </w:r>
      <w:r>
        <w:t xml:space="preserve"> </w:t>
      </w:r>
      <w:r w:rsidRPr="00AA57F5">
        <w:rPr>
          <w:b/>
        </w:rPr>
        <w:t>Certification of Consistency with Sustainable Communities Planning and Implementation</w:t>
      </w:r>
      <w:r>
        <w:t xml:space="preserve"> – Applicants are required to complete this form to receive bonus points.  The form documents the applicant’s ability to meet the following criteria:</w:t>
      </w:r>
    </w:p>
    <w:p w:rsidR="005D6C55" w:rsidRPr="00FA77B4" w:rsidRDefault="005D6C55" w:rsidP="005D6C55">
      <w:pPr>
        <w:spacing w:after="0" w:line="240" w:lineRule="auto"/>
        <w:ind w:left="2160" w:hanging="360"/>
      </w:pPr>
      <w:r w:rsidRPr="00FA77B4">
        <w:t xml:space="preserve">(1) </w:t>
      </w:r>
      <w:r>
        <w:t xml:space="preserve"> </w:t>
      </w:r>
      <w:r w:rsidRPr="00FA77B4">
        <w:t>The appli</w:t>
      </w:r>
      <w:r>
        <w:t xml:space="preserve">cant is engaged in activities, </w:t>
      </w:r>
      <w:r w:rsidRPr="00FA77B4">
        <w:t>that in consultation with the designated Point of Contact of the HUD designated Preferred Sustainability Status Communities, further the purposes of the regional planning grant program;</w:t>
      </w:r>
    </w:p>
    <w:p w:rsidR="005D6C55" w:rsidRPr="00FA77B4" w:rsidRDefault="005D6C55" w:rsidP="00650B73">
      <w:pPr>
        <w:spacing w:after="0" w:line="240" w:lineRule="auto"/>
        <w:ind w:left="2160" w:hanging="360"/>
      </w:pPr>
      <w:r w:rsidRPr="00FA77B4">
        <w:t xml:space="preserve">(2) </w:t>
      </w:r>
      <w:r>
        <w:t xml:space="preserve"> </w:t>
      </w:r>
      <w:r w:rsidRPr="00FA77B4">
        <w:t xml:space="preserve">The applicant’s proposed activities either directly reflect the Livability Principles cited and contained in HUD’s General Section to the FY2011 NOFAs or will result in the delivery of services that are consistent with the goals of the Livability Principles; </w:t>
      </w:r>
    </w:p>
    <w:p w:rsidR="005D6C55" w:rsidRDefault="005D6C55" w:rsidP="005D6C55">
      <w:pPr>
        <w:spacing w:after="0" w:line="240" w:lineRule="auto"/>
        <w:ind w:left="2160" w:hanging="360"/>
      </w:pPr>
      <w:r w:rsidRPr="00FA77B4">
        <w:t xml:space="preserve">(3) </w:t>
      </w:r>
      <w:r>
        <w:t xml:space="preserve"> </w:t>
      </w:r>
      <w:r w:rsidRPr="00FA77B4">
        <w:t xml:space="preserve">The applicant has committed to maintain an on-going relationship with the HUD Preferred </w:t>
      </w:r>
      <w:r>
        <w:t>S</w:t>
      </w:r>
      <w:r w:rsidRPr="00FA77B4">
        <w:t>ustainability Status Communities for the purposes of being part of the planning and implementation processes in the designated area.</w:t>
      </w:r>
    </w:p>
    <w:p w:rsidR="005D6C55" w:rsidRDefault="005D6C55" w:rsidP="005D6C55">
      <w:pPr>
        <w:spacing w:after="0" w:line="240" w:lineRule="auto"/>
      </w:pPr>
    </w:p>
    <w:p w:rsidR="005D6C55" w:rsidRDefault="005D6C55" w:rsidP="00415648">
      <w:pPr>
        <w:spacing w:after="0" w:line="240" w:lineRule="auto"/>
        <w:ind w:left="1080"/>
      </w:pPr>
    </w:p>
    <w:p w:rsidR="005D6C55" w:rsidRDefault="005D6C55" w:rsidP="00415648">
      <w:pPr>
        <w:spacing w:after="0" w:line="240" w:lineRule="auto"/>
        <w:ind w:left="1080"/>
        <w:rPr>
          <w:szCs w:val="20"/>
        </w:rPr>
      </w:pPr>
      <w:r w:rsidRPr="008252D9">
        <w:rPr>
          <w:b/>
        </w:rPr>
        <w:t>HUD 96011: Facsimile Transmittal</w:t>
      </w:r>
      <w:r>
        <w:t xml:space="preserve"> - </w:t>
      </w:r>
      <w:r w:rsidRPr="008252D9">
        <w:rPr>
          <w:szCs w:val="20"/>
        </w:rPr>
        <w:t>This form</w:t>
      </w:r>
      <w:r>
        <w:rPr>
          <w:szCs w:val="20"/>
        </w:rPr>
        <w:t xml:space="preserve"> is </w:t>
      </w:r>
      <w:proofErr w:type="gramStart"/>
      <w:r>
        <w:rPr>
          <w:szCs w:val="20"/>
        </w:rPr>
        <w:t>a fax transmittal</w:t>
      </w:r>
      <w:proofErr w:type="gramEnd"/>
      <w:r>
        <w:rPr>
          <w:szCs w:val="20"/>
        </w:rPr>
        <w:t xml:space="preserve"> for documents that cannot be submitted electronically through grants.gov, i.e., leverage</w:t>
      </w:r>
      <w:r w:rsidRPr="008252D9">
        <w:rPr>
          <w:szCs w:val="20"/>
        </w:rPr>
        <w:t xml:space="preserve"> letters, documentation from books, reports or other such items.  </w:t>
      </w:r>
      <w:r>
        <w:rPr>
          <w:szCs w:val="20"/>
        </w:rPr>
        <w:t>This from pre-populates from data entered in the SF-424 Gov.</w:t>
      </w:r>
    </w:p>
    <w:p w:rsidR="004063D0" w:rsidRDefault="004063D0" w:rsidP="00415648">
      <w:pPr>
        <w:spacing w:after="0" w:line="240" w:lineRule="auto"/>
        <w:ind w:left="1080"/>
        <w:rPr>
          <w:sz w:val="24"/>
        </w:rPr>
      </w:pPr>
    </w:p>
    <w:p w:rsidR="004063D0" w:rsidRPr="00E5114B" w:rsidRDefault="004063D0" w:rsidP="004063D0">
      <w:pPr>
        <w:spacing w:after="0" w:line="240" w:lineRule="auto"/>
        <w:ind w:left="1080"/>
        <w:rPr>
          <w:sz w:val="24"/>
        </w:rPr>
      </w:pPr>
      <w:r w:rsidRPr="00E5114B">
        <w:rPr>
          <w:b/>
          <w:sz w:val="24"/>
        </w:rPr>
        <w:t>N</w:t>
      </w:r>
      <w:r>
        <w:rPr>
          <w:b/>
          <w:sz w:val="24"/>
        </w:rPr>
        <w:t xml:space="preserve">arratives (Rating Factors 1-5) </w:t>
      </w:r>
      <w:r>
        <w:rPr>
          <w:sz w:val="24"/>
        </w:rPr>
        <w:t>– Applicants are required to respond to five factors that will discuss its capacity to administer the program as well as discuss the proposed activities that will be carried out with Rural Capacity Building funds during the term of the grant agreement.  The factors provide relevant examples to support the proposal and describe the communities, populations, and organizations that the applicant proposes to serve and the specific outcomes expected as a result of the activities.</w:t>
      </w:r>
    </w:p>
    <w:p w:rsidR="00403E67" w:rsidRPr="00403E67" w:rsidRDefault="00403E67" w:rsidP="00403E67">
      <w:pPr>
        <w:pStyle w:val="ListParagraph"/>
        <w:spacing w:after="0"/>
        <w:ind w:left="1440"/>
        <w:rPr>
          <w:rFonts w:ascii="Times New Roman" w:hAnsi="Times New Roman" w:cs="Times New Roman"/>
          <w:sz w:val="24"/>
          <w:szCs w:val="24"/>
        </w:rPr>
      </w:pPr>
    </w:p>
    <w:p w:rsidR="002540B4" w:rsidRPr="00403E67" w:rsidRDefault="002540B4"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91C57" w:rsidRPr="00403E67" w:rsidRDefault="00291C57" w:rsidP="00403E67">
      <w:pPr>
        <w:pStyle w:val="ListParagraph"/>
        <w:spacing w:after="0"/>
        <w:ind w:left="1080"/>
        <w:rPr>
          <w:rFonts w:ascii="Times New Roman" w:hAnsi="Times New Roman" w:cs="Times New Roman"/>
          <w:sz w:val="24"/>
          <w:szCs w:val="24"/>
        </w:rPr>
      </w:pPr>
    </w:p>
    <w:p w:rsidR="00FE168B" w:rsidRDefault="00FE168B" w:rsidP="00FE168B">
      <w:pPr>
        <w:widowControl w:val="0"/>
        <w:numPr>
          <w:ilvl w:val="12"/>
          <w:numId w:val="0"/>
        </w:numPr>
        <w:tabs>
          <w:tab w:val="left" w:pos="720"/>
        </w:tabs>
        <w:spacing w:line="480" w:lineRule="auto"/>
        <w:ind w:left="990"/>
      </w:pPr>
      <w:r>
        <w:rPr>
          <w:rFonts w:ascii="Times New Roman" w:hAnsi="Times New Roman" w:cs="Times New Roman"/>
          <w:i/>
          <w:sz w:val="24"/>
          <w:szCs w:val="24"/>
        </w:rPr>
        <w:t xml:space="preserve">   </w:t>
      </w:r>
      <w:r w:rsidR="00291C57" w:rsidRPr="00403E67">
        <w:rPr>
          <w:rFonts w:ascii="Times New Roman" w:hAnsi="Times New Roman" w:cs="Times New Roman"/>
          <w:i/>
          <w:sz w:val="24"/>
          <w:szCs w:val="24"/>
        </w:rPr>
        <w:t>Applications may be submitted electronically.</w:t>
      </w:r>
      <w:r w:rsidR="00FF6B0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E168B">
        <w:rPr>
          <w:i/>
        </w:rPr>
        <w:t xml:space="preserve">All forms required for application </w:t>
      </w:r>
      <w:r>
        <w:rPr>
          <w:i/>
        </w:rPr>
        <w:t xml:space="preserve">  </w:t>
      </w:r>
      <w:r w:rsidRPr="00FE168B">
        <w:rPr>
          <w:i/>
        </w:rPr>
        <w:lastRenderedPageBreak/>
        <w:t>submission can be found in the application and instruction downloads on Grants.gov at</w:t>
      </w:r>
      <w:r w:rsidRPr="0042192F">
        <w:t xml:space="preserve"> </w:t>
      </w:r>
      <w:hyperlink r:id="rId8" w:history="1">
        <w:r w:rsidRPr="00C9475A">
          <w:rPr>
            <w:rStyle w:val="Hyperlink"/>
          </w:rPr>
          <w:t>http://www.grants.gov/applicants/find_grant_opportunities.jsp</w:t>
        </w:r>
      </w:hyperlink>
      <w:r w:rsidRPr="0042192F">
        <w:t>.</w:t>
      </w:r>
    </w:p>
    <w:p w:rsidR="00291C5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Describe efforts to identify duplication. Show specifically why any similar information already available cannot be used or modified for use for the purposes described in Item 2 above.</w:t>
      </w:r>
    </w:p>
    <w:p w:rsidR="00403E67" w:rsidRPr="00403E67" w:rsidRDefault="00403E67" w:rsidP="00403E67">
      <w:pPr>
        <w:pStyle w:val="ListParagraph"/>
        <w:spacing w:after="0"/>
        <w:ind w:left="1080"/>
        <w:rPr>
          <w:rFonts w:ascii="Times New Roman" w:hAnsi="Times New Roman" w:cs="Times New Roman"/>
          <w:sz w:val="24"/>
          <w:szCs w:val="24"/>
        </w:rPr>
      </w:pPr>
    </w:p>
    <w:p w:rsidR="00291C57" w:rsidRPr="00403E67" w:rsidRDefault="00291C57" w:rsidP="00403E67">
      <w:pPr>
        <w:pStyle w:val="ListParagraph"/>
        <w:spacing w:after="0"/>
        <w:ind w:left="1080"/>
        <w:rPr>
          <w:rFonts w:ascii="Times New Roman" w:hAnsi="Times New Roman" w:cs="Times New Roman"/>
          <w:i/>
          <w:sz w:val="24"/>
          <w:szCs w:val="24"/>
        </w:rPr>
      </w:pPr>
      <w:r w:rsidRPr="00403E67">
        <w:rPr>
          <w:rFonts w:ascii="Times New Roman" w:hAnsi="Times New Roman" w:cs="Times New Roman"/>
          <w:i/>
          <w:sz w:val="24"/>
          <w:szCs w:val="24"/>
        </w:rPr>
        <w:t>No similar information is available.</w:t>
      </w:r>
    </w:p>
    <w:p w:rsidR="00403E67" w:rsidRPr="00403E67" w:rsidRDefault="00403E67" w:rsidP="00403E67">
      <w:pPr>
        <w:pStyle w:val="ListParagraph"/>
        <w:spacing w:after="0"/>
        <w:ind w:left="1080"/>
        <w:rPr>
          <w:rFonts w:ascii="Times New Roman" w:hAnsi="Times New Roman" w:cs="Times New Roman"/>
          <w:sz w:val="24"/>
          <w:szCs w:val="24"/>
        </w:rPr>
      </w:pPr>
    </w:p>
    <w:p w:rsidR="00291C5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If the collection of information impacts small businesses or other small entities (Item 5 of OMB Form 83-I), describe any methods used to minimize burden.</w:t>
      </w:r>
    </w:p>
    <w:p w:rsidR="00403E67" w:rsidRPr="00403E67" w:rsidRDefault="00403E67" w:rsidP="00403E67">
      <w:pPr>
        <w:pStyle w:val="ListParagraph"/>
        <w:spacing w:after="0"/>
        <w:ind w:left="1080"/>
        <w:rPr>
          <w:rFonts w:ascii="Times New Roman" w:hAnsi="Times New Roman" w:cs="Times New Roman"/>
          <w:sz w:val="24"/>
          <w:szCs w:val="24"/>
        </w:rPr>
      </w:pPr>
    </w:p>
    <w:p w:rsidR="00291C57" w:rsidRPr="00403E67" w:rsidRDefault="00291C57" w:rsidP="00403E67">
      <w:pPr>
        <w:spacing w:after="0"/>
        <w:ind w:left="1080"/>
        <w:contextualSpacing/>
        <w:rPr>
          <w:rFonts w:ascii="Times New Roman" w:hAnsi="Times New Roman" w:cs="Times New Roman"/>
          <w:i/>
          <w:sz w:val="24"/>
          <w:szCs w:val="24"/>
        </w:rPr>
      </w:pPr>
      <w:r w:rsidRPr="00403E67">
        <w:rPr>
          <w:rFonts w:ascii="Times New Roman" w:hAnsi="Times New Roman" w:cs="Times New Roman"/>
          <w:i/>
          <w:sz w:val="24"/>
          <w:szCs w:val="24"/>
        </w:rPr>
        <w:t xml:space="preserve">The program does not involve small </w:t>
      </w:r>
      <w:r w:rsidR="00556161">
        <w:rPr>
          <w:rFonts w:ascii="Times New Roman" w:hAnsi="Times New Roman" w:cs="Times New Roman"/>
          <w:i/>
          <w:sz w:val="24"/>
          <w:szCs w:val="24"/>
        </w:rPr>
        <w:t xml:space="preserve">entities or </w:t>
      </w:r>
      <w:r w:rsidRPr="00403E67">
        <w:rPr>
          <w:rFonts w:ascii="Times New Roman" w:hAnsi="Times New Roman" w:cs="Times New Roman"/>
          <w:i/>
          <w:sz w:val="24"/>
          <w:szCs w:val="24"/>
        </w:rPr>
        <w:t>businesses.</w:t>
      </w:r>
    </w:p>
    <w:p w:rsidR="00403E67" w:rsidRPr="00403E67" w:rsidRDefault="00403E67" w:rsidP="00403E67">
      <w:pPr>
        <w:spacing w:after="0"/>
        <w:ind w:left="1080"/>
        <w:contextualSpacing/>
        <w:rPr>
          <w:rFonts w:ascii="Times New Roman" w:hAnsi="Times New Roman" w:cs="Times New Roman"/>
          <w:sz w:val="24"/>
          <w:szCs w:val="24"/>
        </w:rPr>
      </w:pPr>
    </w:p>
    <w:p w:rsidR="00291C5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Describe the consequence to Federal program or policy activities if the collection is not conducted or is conducted less frequently, as well as any technical or legal obstacles to reducing burden.</w:t>
      </w:r>
    </w:p>
    <w:p w:rsidR="00403E67" w:rsidRPr="00403E67" w:rsidRDefault="00403E67" w:rsidP="00403E67">
      <w:pPr>
        <w:pStyle w:val="ListParagraph"/>
        <w:spacing w:after="0"/>
        <w:ind w:left="1080"/>
        <w:rPr>
          <w:rFonts w:ascii="Times New Roman" w:hAnsi="Times New Roman" w:cs="Times New Roman"/>
          <w:sz w:val="24"/>
          <w:szCs w:val="24"/>
        </w:rPr>
      </w:pPr>
    </w:p>
    <w:p w:rsidR="00291C57" w:rsidRPr="00403E67" w:rsidRDefault="00291C57" w:rsidP="00403E67">
      <w:pPr>
        <w:spacing w:after="0"/>
        <w:ind w:left="1080"/>
        <w:contextualSpacing/>
        <w:rPr>
          <w:rFonts w:ascii="Times New Roman" w:hAnsi="Times New Roman" w:cs="Times New Roman"/>
          <w:i/>
          <w:sz w:val="24"/>
          <w:szCs w:val="24"/>
        </w:rPr>
      </w:pPr>
      <w:r w:rsidRPr="00403E67">
        <w:rPr>
          <w:rFonts w:ascii="Times New Roman" w:hAnsi="Times New Roman" w:cs="Times New Roman"/>
          <w:i/>
          <w:sz w:val="24"/>
          <w:szCs w:val="24"/>
        </w:rPr>
        <w:t xml:space="preserve">If the information were not collected, HUD would have no way to select awardees for the </w:t>
      </w:r>
      <w:r w:rsidR="00C65D93">
        <w:rPr>
          <w:rFonts w:ascii="Times New Roman" w:hAnsi="Times New Roman" w:cs="Times New Roman"/>
          <w:i/>
          <w:sz w:val="24"/>
          <w:szCs w:val="24"/>
        </w:rPr>
        <w:t>grants.</w:t>
      </w:r>
      <w:r w:rsidRPr="00403E67">
        <w:rPr>
          <w:rFonts w:ascii="Times New Roman" w:hAnsi="Times New Roman" w:cs="Times New Roman"/>
          <w:i/>
          <w:sz w:val="24"/>
          <w:szCs w:val="24"/>
        </w:rPr>
        <w:t xml:space="preserve">  </w:t>
      </w:r>
    </w:p>
    <w:p w:rsidR="00403E67" w:rsidRPr="00403E67" w:rsidRDefault="00403E67" w:rsidP="00403E67">
      <w:pPr>
        <w:spacing w:after="0"/>
        <w:ind w:left="1080"/>
        <w:contextualSpacing/>
        <w:rPr>
          <w:rFonts w:ascii="Times New Roman" w:hAnsi="Times New Roman" w:cs="Times New Roman"/>
          <w:sz w:val="24"/>
          <w:szCs w:val="24"/>
        </w:rPr>
      </w:pPr>
    </w:p>
    <w:p w:rsidR="00291C57" w:rsidRPr="00403E6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Explain any special circumstances that would cause an information collection to be conducted in a manner: </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requiring respondents to report information to the agency more often than quarterly; </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requiring respondents to prepare a written response to a collection of information in fewer than 30 days after receipt of it; </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requiring respondents to submit more than an original and two copies of any document;</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requiring respondents to retain records, other than health, medical, government contract, grant-in-aid, or tax records, for more than three years;</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 in connection with a statistical survey, that is not designed to produce valid and reliable results that can be generalized to the universe of study; </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requiring the use of a statistical data classification that has not been reviewed and approved by OMB; </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that includes a pledge of confidentiality that is not supported by authority established in statute or regulation, that is not supported by disclosure and data security policies that are consistent with the pledge, or which </w:t>
      </w:r>
      <w:r w:rsidRPr="00403E67">
        <w:rPr>
          <w:rFonts w:ascii="Times New Roman" w:hAnsi="Times New Roman" w:cs="Times New Roman"/>
          <w:sz w:val="24"/>
          <w:szCs w:val="24"/>
        </w:rPr>
        <w:lastRenderedPageBreak/>
        <w:t xml:space="preserve">unnecessarily impedes sharing of data with other agencies for compatible confidential use; or </w:t>
      </w:r>
    </w:p>
    <w:p w:rsidR="00291C5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403E67" w:rsidRPr="00403E67" w:rsidRDefault="00403E67" w:rsidP="00403E67">
      <w:pPr>
        <w:pStyle w:val="ListParagraph"/>
        <w:spacing w:after="0"/>
        <w:ind w:left="1800"/>
        <w:rPr>
          <w:rFonts w:ascii="Times New Roman" w:hAnsi="Times New Roman" w:cs="Times New Roman"/>
          <w:sz w:val="24"/>
          <w:szCs w:val="24"/>
        </w:rPr>
      </w:pPr>
    </w:p>
    <w:p w:rsidR="00291C57" w:rsidRDefault="00291C57" w:rsidP="00403E67">
      <w:pPr>
        <w:spacing w:after="0"/>
        <w:ind w:left="1440"/>
        <w:contextualSpacing/>
        <w:rPr>
          <w:rFonts w:ascii="Times New Roman" w:hAnsi="Times New Roman" w:cs="Times New Roman"/>
          <w:sz w:val="24"/>
          <w:szCs w:val="24"/>
        </w:rPr>
      </w:pPr>
      <w:proofErr w:type="gramStart"/>
      <w:r w:rsidRPr="00403E67">
        <w:rPr>
          <w:rFonts w:ascii="Times New Roman" w:hAnsi="Times New Roman" w:cs="Times New Roman"/>
          <w:i/>
          <w:sz w:val="24"/>
          <w:szCs w:val="24"/>
        </w:rPr>
        <w:t>None</w:t>
      </w:r>
      <w:r w:rsidRPr="00403E67">
        <w:rPr>
          <w:rFonts w:ascii="Times New Roman" w:hAnsi="Times New Roman" w:cs="Times New Roman"/>
          <w:sz w:val="24"/>
          <w:szCs w:val="24"/>
        </w:rPr>
        <w:t>.</w:t>
      </w:r>
      <w:proofErr w:type="gramEnd"/>
    </w:p>
    <w:p w:rsidR="00403E67" w:rsidRPr="00403E67" w:rsidRDefault="00403E67" w:rsidP="00403E67">
      <w:pPr>
        <w:spacing w:after="0"/>
        <w:ind w:left="1440"/>
        <w:contextualSpacing/>
        <w:rPr>
          <w:rFonts w:ascii="Times New Roman" w:hAnsi="Times New Roman" w:cs="Times New Roman"/>
          <w:sz w:val="24"/>
          <w:szCs w:val="24"/>
        </w:rPr>
      </w:pPr>
    </w:p>
    <w:p w:rsidR="00291C5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03E67" w:rsidRPr="00403E67" w:rsidRDefault="00403E67" w:rsidP="00403E67">
      <w:pPr>
        <w:pStyle w:val="ListParagraph"/>
        <w:spacing w:after="0"/>
        <w:ind w:left="1080"/>
        <w:rPr>
          <w:rFonts w:ascii="Times New Roman" w:hAnsi="Times New Roman" w:cs="Times New Roman"/>
          <w:sz w:val="24"/>
          <w:szCs w:val="24"/>
        </w:rPr>
      </w:pPr>
    </w:p>
    <w:p w:rsidR="00856C85" w:rsidRPr="00856C85" w:rsidRDefault="00856C85" w:rsidP="00856C85">
      <w:pPr>
        <w:tabs>
          <w:tab w:val="left" w:pos="360"/>
        </w:tabs>
        <w:ind w:left="1080"/>
        <w:rPr>
          <w:rFonts w:asciiTheme="majorHAnsi" w:hAnsiTheme="majorHAnsi"/>
          <w:i/>
          <w:noProof/>
          <w:sz w:val="24"/>
          <w:szCs w:val="24"/>
        </w:rPr>
      </w:pPr>
      <w:r w:rsidRPr="00856C85">
        <w:rPr>
          <w:rFonts w:asciiTheme="majorHAnsi" w:hAnsiTheme="majorHAnsi"/>
          <w:i/>
          <w:noProof/>
          <w:sz w:val="24"/>
          <w:szCs w:val="24"/>
        </w:rPr>
        <w:t xml:space="preserve">In acordance with the Paperwork Reduction Act of 1995, the Department  of Housing and urban Develpoment (HUD), published a notice in the Federal Register on April 23, 2012.  The document number is volume 77 page 24213.  One comment was received.     </w:t>
      </w:r>
    </w:p>
    <w:p w:rsidR="00403E67" w:rsidRPr="00903F90" w:rsidRDefault="00403E67" w:rsidP="00403E67">
      <w:pPr>
        <w:spacing w:after="0"/>
        <w:ind w:left="1080"/>
        <w:contextualSpacing/>
        <w:rPr>
          <w:rFonts w:ascii="Times New Roman" w:hAnsi="Times New Roman" w:cs="Times New Roman"/>
          <w:b/>
          <w:bCs/>
          <w:sz w:val="24"/>
          <w:szCs w:val="24"/>
        </w:rPr>
      </w:pPr>
    </w:p>
    <w:p w:rsidR="00291C5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Explain any decision to provide any payment or gift to respondents, other than </w:t>
      </w:r>
      <w:r w:rsidR="00403E67" w:rsidRPr="00403E67">
        <w:rPr>
          <w:rFonts w:ascii="Times New Roman" w:hAnsi="Times New Roman" w:cs="Times New Roman"/>
          <w:sz w:val="24"/>
          <w:szCs w:val="24"/>
        </w:rPr>
        <w:t>remuneration</w:t>
      </w:r>
      <w:r w:rsidRPr="00403E67">
        <w:rPr>
          <w:rFonts w:ascii="Times New Roman" w:hAnsi="Times New Roman" w:cs="Times New Roman"/>
          <w:sz w:val="24"/>
          <w:szCs w:val="24"/>
        </w:rPr>
        <w:t xml:space="preserve"> of contractors or grantees. </w:t>
      </w:r>
    </w:p>
    <w:p w:rsidR="00403E67" w:rsidRPr="00403E67" w:rsidRDefault="00403E67" w:rsidP="00403E67">
      <w:pPr>
        <w:pStyle w:val="ListParagraph"/>
        <w:spacing w:after="0"/>
        <w:ind w:left="1080"/>
        <w:rPr>
          <w:rFonts w:ascii="Times New Roman" w:hAnsi="Times New Roman" w:cs="Times New Roman"/>
          <w:sz w:val="24"/>
          <w:szCs w:val="24"/>
        </w:rPr>
      </w:pPr>
    </w:p>
    <w:p w:rsidR="00291C57" w:rsidRPr="00403E67" w:rsidRDefault="00291C57" w:rsidP="00403E67">
      <w:pPr>
        <w:spacing w:after="0"/>
        <w:ind w:left="360" w:firstLine="720"/>
        <w:contextualSpacing/>
        <w:rPr>
          <w:rFonts w:ascii="Times New Roman" w:hAnsi="Times New Roman" w:cs="Times New Roman"/>
          <w:i/>
          <w:sz w:val="24"/>
          <w:szCs w:val="24"/>
        </w:rPr>
      </w:pPr>
      <w:proofErr w:type="gramStart"/>
      <w:r w:rsidRPr="00403E67">
        <w:rPr>
          <w:rFonts w:ascii="Times New Roman" w:hAnsi="Times New Roman" w:cs="Times New Roman"/>
          <w:i/>
          <w:sz w:val="24"/>
          <w:szCs w:val="24"/>
        </w:rPr>
        <w:t>None.</w:t>
      </w:r>
      <w:proofErr w:type="gramEnd"/>
    </w:p>
    <w:p w:rsidR="00403E67" w:rsidRDefault="00403E67" w:rsidP="00403E67">
      <w:pPr>
        <w:pStyle w:val="ListParagraph"/>
        <w:spacing w:after="0"/>
        <w:ind w:left="1080"/>
        <w:rPr>
          <w:rFonts w:ascii="Times New Roman" w:hAnsi="Times New Roman" w:cs="Times New Roman"/>
          <w:sz w:val="24"/>
          <w:szCs w:val="24"/>
        </w:rPr>
      </w:pPr>
    </w:p>
    <w:p w:rsidR="00291C57" w:rsidRPr="00403E6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Describe any assurance of confidentiality provided to respondents and the basis for the assurance in statute, regulation, or agency policy. </w:t>
      </w:r>
    </w:p>
    <w:p w:rsidR="00291C57" w:rsidRPr="00403E67" w:rsidRDefault="00291C57" w:rsidP="00403E67">
      <w:pPr>
        <w:pStyle w:val="ListParagraph"/>
        <w:spacing w:after="0"/>
        <w:ind w:left="1080"/>
        <w:rPr>
          <w:rFonts w:ascii="Times New Roman" w:hAnsi="Times New Roman" w:cs="Times New Roman"/>
          <w:sz w:val="24"/>
          <w:szCs w:val="24"/>
        </w:rPr>
      </w:pPr>
    </w:p>
    <w:p w:rsidR="000A3FE7" w:rsidRPr="00403E67" w:rsidRDefault="000A3FE7" w:rsidP="00403E67">
      <w:pPr>
        <w:pStyle w:val="ListParagraph"/>
        <w:spacing w:after="0"/>
        <w:ind w:left="1080"/>
        <w:rPr>
          <w:rFonts w:ascii="Times New Roman" w:hAnsi="Times New Roman" w:cs="Times New Roman"/>
          <w:sz w:val="24"/>
          <w:szCs w:val="24"/>
        </w:rPr>
      </w:pPr>
      <w:proofErr w:type="gramStart"/>
      <w:r w:rsidRPr="00403E67">
        <w:rPr>
          <w:rFonts w:ascii="Times New Roman" w:hAnsi="Times New Roman" w:cs="Times New Roman"/>
          <w:i/>
          <w:sz w:val="24"/>
          <w:szCs w:val="24"/>
        </w:rPr>
        <w:t>None</w:t>
      </w:r>
      <w:r w:rsidRPr="00403E67">
        <w:rPr>
          <w:rFonts w:ascii="Times New Roman" w:hAnsi="Times New Roman" w:cs="Times New Roman"/>
          <w:sz w:val="24"/>
          <w:szCs w:val="24"/>
        </w:rPr>
        <w:t>.</w:t>
      </w:r>
      <w:proofErr w:type="gramEnd"/>
    </w:p>
    <w:p w:rsidR="000A3FE7" w:rsidRPr="00403E67" w:rsidRDefault="000A3FE7" w:rsidP="00403E67">
      <w:pPr>
        <w:pStyle w:val="ListParagraph"/>
        <w:spacing w:after="0"/>
        <w:ind w:left="1080"/>
        <w:rPr>
          <w:rFonts w:ascii="Times New Roman" w:hAnsi="Times New Roman" w:cs="Times New Roman"/>
          <w:sz w:val="24"/>
          <w:szCs w:val="24"/>
        </w:rPr>
      </w:pPr>
    </w:p>
    <w:p w:rsidR="00291C57" w:rsidRPr="00403E6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Provide additional justification for any questions of a sensitive nature, such as sexual behavior and attitudes, religious beliefs, and other matters that are commonly </w:t>
      </w:r>
      <w:r w:rsidRPr="00403E67">
        <w:rPr>
          <w:rFonts w:ascii="Times New Roman" w:hAnsi="Times New Roman" w:cs="Times New Roman"/>
          <w:sz w:val="24"/>
          <w:szCs w:val="24"/>
        </w:rPr>
        <w:lastRenderedPageBreak/>
        <w:t xml:space="preserve">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A3FE7" w:rsidRPr="00403E67" w:rsidRDefault="000A3FE7" w:rsidP="00403E67">
      <w:pPr>
        <w:pStyle w:val="ListParagraph"/>
        <w:spacing w:after="0"/>
        <w:ind w:left="1080"/>
        <w:rPr>
          <w:rFonts w:ascii="Times New Roman" w:hAnsi="Times New Roman" w:cs="Times New Roman"/>
          <w:sz w:val="24"/>
          <w:szCs w:val="24"/>
        </w:rPr>
      </w:pPr>
    </w:p>
    <w:p w:rsidR="000A3FE7" w:rsidRPr="00403E67" w:rsidRDefault="000A3FE7" w:rsidP="00403E67">
      <w:pPr>
        <w:pStyle w:val="ListParagraph"/>
        <w:spacing w:after="0"/>
        <w:ind w:left="1080"/>
        <w:rPr>
          <w:rFonts w:ascii="Times New Roman" w:hAnsi="Times New Roman" w:cs="Times New Roman"/>
          <w:sz w:val="24"/>
          <w:szCs w:val="24"/>
        </w:rPr>
      </w:pPr>
      <w:proofErr w:type="gramStart"/>
      <w:r w:rsidRPr="00403E67">
        <w:rPr>
          <w:rFonts w:ascii="Times New Roman" w:hAnsi="Times New Roman" w:cs="Times New Roman"/>
          <w:i/>
          <w:sz w:val="24"/>
          <w:szCs w:val="24"/>
        </w:rPr>
        <w:t>None</w:t>
      </w:r>
      <w:r w:rsidRPr="00403E67">
        <w:rPr>
          <w:rFonts w:ascii="Times New Roman" w:hAnsi="Times New Roman" w:cs="Times New Roman"/>
          <w:sz w:val="24"/>
          <w:szCs w:val="24"/>
        </w:rPr>
        <w:t>.</w:t>
      </w:r>
      <w:proofErr w:type="gramEnd"/>
    </w:p>
    <w:p w:rsidR="000A3FE7" w:rsidRPr="00403E67" w:rsidRDefault="000A3FE7" w:rsidP="00403E67">
      <w:pPr>
        <w:pStyle w:val="ListParagraph"/>
        <w:spacing w:after="0"/>
        <w:ind w:left="1080"/>
        <w:rPr>
          <w:rFonts w:ascii="Times New Roman" w:hAnsi="Times New Roman" w:cs="Times New Roman"/>
          <w:sz w:val="24"/>
          <w:szCs w:val="24"/>
        </w:rPr>
      </w:pPr>
    </w:p>
    <w:p w:rsidR="00291C57" w:rsidRPr="00403E67" w:rsidRDefault="00291C57" w:rsidP="00403E67">
      <w:pPr>
        <w:pStyle w:val="ListParagraph"/>
        <w:numPr>
          <w:ilvl w:val="0"/>
          <w:numId w:val="2"/>
        </w:numPr>
        <w:spacing w:after="0"/>
        <w:rPr>
          <w:rFonts w:ascii="Times New Roman" w:hAnsi="Times New Roman" w:cs="Times New Roman"/>
          <w:sz w:val="24"/>
          <w:szCs w:val="24"/>
        </w:rPr>
      </w:pPr>
      <w:r w:rsidRPr="00403E67">
        <w:rPr>
          <w:rFonts w:ascii="Times New Roman" w:hAnsi="Times New Roman" w:cs="Times New Roman"/>
          <w:sz w:val="24"/>
          <w:szCs w:val="24"/>
        </w:rPr>
        <w:t>Provide estimates of the hour burden of the collection of information. The statement should:</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291C57" w:rsidRPr="00403E6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If this request for approval covers more than one form, provide separate hour burden estimates for each form and aggregate the hour burdens in Item 13 of OMB Form 83-I. </w:t>
      </w:r>
    </w:p>
    <w:p w:rsidR="000A3FE7" w:rsidRDefault="00291C57" w:rsidP="00403E67">
      <w:pPr>
        <w:pStyle w:val="ListParagraph"/>
        <w:numPr>
          <w:ilvl w:val="1"/>
          <w:numId w:val="2"/>
        </w:numPr>
        <w:spacing w:after="0"/>
        <w:rPr>
          <w:rFonts w:ascii="Times New Roman" w:hAnsi="Times New Roman" w:cs="Times New Roman"/>
          <w:sz w:val="24"/>
          <w:szCs w:val="24"/>
        </w:rPr>
      </w:pPr>
      <w:r w:rsidRPr="00403E67">
        <w:rPr>
          <w:rFonts w:ascii="Times New Roman" w:hAnsi="Times New Roman" w:cs="Times New Roman"/>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403E67" w:rsidRPr="00403E67" w:rsidRDefault="00403E67" w:rsidP="00403E67">
      <w:pPr>
        <w:pStyle w:val="ListParagraph"/>
        <w:spacing w:after="0"/>
        <w:ind w:left="1800"/>
        <w:rPr>
          <w:rFonts w:ascii="Times New Roman" w:hAnsi="Times New Roman" w:cs="Times New Roman"/>
          <w:sz w:val="24"/>
          <w:szCs w:val="24"/>
        </w:rPr>
      </w:pPr>
    </w:p>
    <w:p w:rsidR="005011EA" w:rsidRDefault="005011EA" w:rsidP="00403E67">
      <w:pPr>
        <w:tabs>
          <w:tab w:val="left" w:pos="270"/>
        </w:tabs>
        <w:spacing w:after="0"/>
        <w:ind w:left="1080"/>
        <w:contextualSpacing/>
        <w:rPr>
          <w:rFonts w:ascii="Times New Roman" w:hAnsi="Times New Roman" w:cs="Times New Roman"/>
          <w:i/>
          <w:sz w:val="24"/>
          <w:szCs w:val="24"/>
        </w:rPr>
      </w:pPr>
      <w:r w:rsidRPr="00403E67">
        <w:rPr>
          <w:rFonts w:ascii="Times New Roman" w:hAnsi="Times New Roman" w:cs="Times New Roman"/>
          <w:i/>
          <w:sz w:val="24"/>
          <w:szCs w:val="24"/>
        </w:rPr>
        <w:t xml:space="preserve">HUD estimates that each applicant spends approximately </w:t>
      </w:r>
      <w:r w:rsidR="003B4612">
        <w:rPr>
          <w:rFonts w:ascii="Times New Roman" w:hAnsi="Times New Roman" w:cs="Times New Roman"/>
          <w:i/>
          <w:sz w:val="24"/>
          <w:szCs w:val="24"/>
        </w:rPr>
        <w:t>4</w:t>
      </w:r>
      <w:r w:rsidR="005A48AD">
        <w:rPr>
          <w:rFonts w:ascii="Times New Roman" w:hAnsi="Times New Roman" w:cs="Times New Roman"/>
          <w:i/>
          <w:sz w:val="24"/>
          <w:szCs w:val="24"/>
        </w:rPr>
        <w:t>0</w:t>
      </w:r>
      <w:r w:rsidRPr="00403E67">
        <w:rPr>
          <w:rFonts w:ascii="Times New Roman" w:hAnsi="Times New Roman" w:cs="Times New Roman"/>
          <w:i/>
          <w:sz w:val="24"/>
          <w:szCs w:val="24"/>
        </w:rPr>
        <w:t xml:space="preserve"> person-hours to complete an application.  HUD estimates the mean hourly rate at $</w:t>
      </w:r>
      <w:r w:rsidR="005A48AD">
        <w:rPr>
          <w:rFonts w:ascii="Times New Roman" w:hAnsi="Times New Roman" w:cs="Times New Roman"/>
          <w:i/>
          <w:sz w:val="24"/>
          <w:szCs w:val="24"/>
        </w:rPr>
        <w:t>4</w:t>
      </w:r>
      <w:r w:rsidRPr="00403E67">
        <w:rPr>
          <w:rFonts w:ascii="Times New Roman" w:hAnsi="Times New Roman" w:cs="Times New Roman"/>
          <w:i/>
          <w:sz w:val="24"/>
          <w:szCs w:val="24"/>
        </w:rPr>
        <w:t xml:space="preserve">0. For </w:t>
      </w:r>
      <w:r w:rsidR="005A48AD">
        <w:rPr>
          <w:rFonts w:ascii="Times New Roman" w:hAnsi="Times New Roman" w:cs="Times New Roman"/>
          <w:i/>
          <w:sz w:val="24"/>
          <w:szCs w:val="24"/>
        </w:rPr>
        <w:t>3</w:t>
      </w:r>
      <w:r w:rsidRPr="00403E67">
        <w:rPr>
          <w:rFonts w:ascii="Times New Roman" w:hAnsi="Times New Roman" w:cs="Times New Roman"/>
          <w:i/>
          <w:sz w:val="24"/>
          <w:szCs w:val="24"/>
        </w:rPr>
        <w:t xml:space="preserve">0 applications, that would be: </w:t>
      </w:r>
      <w:r w:rsidR="005A48AD">
        <w:rPr>
          <w:rFonts w:ascii="Times New Roman" w:hAnsi="Times New Roman" w:cs="Times New Roman"/>
          <w:i/>
          <w:sz w:val="24"/>
          <w:szCs w:val="24"/>
        </w:rPr>
        <w:t>3</w:t>
      </w:r>
      <w:r w:rsidRPr="00403E67">
        <w:rPr>
          <w:rFonts w:ascii="Times New Roman" w:hAnsi="Times New Roman" w:cs="Times New Roman"/>
          <w:i/>
          <w:sz w:val="24"/>
          <w:szCs w:val="24"/>
        </w:rPr>
        <w:t xml:space="preserve">0 applications x </w:t>
      </w:r>
      <w:r w:rsidR="003B4612">
        <w:rPr>
          <w:rFonts w:ascii="Times New Roman" w:hAnsi="Times New Roman" w:cs="Times New Roman"/>
          <w:i/>
          <w:sz w:val="24"/>
          <w:szCs w:val="24"/>
        </w:rPr>
        <w:t>4</w:t>
      </w:r>
      <w:r w:rsidR="005A48AD">
        <w:rPr>
          <w:rFonts w:ascii="Times New Roman" w:hAnsi="Times New Roman" w:cs="Times New Roman"/>
          <w:i/>
          <w:sz w:val="24"/>
          <w:szCs w:val="24"/>
        </w:rPr>
        <w:t>0</w:t>
      </w:r>
      <w:r w:rsidRPr="00403E67">
        <w:rPr>
          <w:rFonts w:ascii="Times New Roman" w:hAnsi="Times New Roman" w:cs="Times New Roman"/>
          <w:i/>
          <w:sz w:val="24"/>
          <w:szCs w:val="24"/>
        </w:rPr>
        <w:t xml:space="preserve"> hours x $</w:t>
      </w:r>
      <w:r w:rsidR="005A48AD">
        <w:rPr>
          <w:rFonts w:ascii="Times New Roman" w:hAnsi="Times New Roman" w:cs="Times New Roman"/>
          <w:i/>
          <w:sz w:val="24"/>
          <w:szCs w:val="24"/>
        </w:rPr>
        <w:t>4</w:t>
      </w:r>
      <w:r w:rsidRPr="00403E67">
        <w:rPr>
          <w:rFonts w:ascii="Times New Roman" w:hAnsi="Times New Roman" w:cs="Times New Roman"/>
          <w:i/>
          <w:sz w:val="24"/>
          <w:szCs w:val="24"/>
        </w:rPr>
        <w:t>0 per hour= $</w:t>
      </w:r>
      <w:r w:rsidR="003B4612">
        <w:rPr>
          <w:rFonts w:ascii="Times New Roman" w:hAnsi="Times New Roman" w:cs="Times New Roman"/>
          <w:i/>
          <w:sz w:val="24"/>
          <w:szCs w:val="24"/>
        </w:rPr>
        <w:t>48</w:t>
      </w:r>
      <w:r w:rsidRPr="00403E67">
        <w:rPr>
          <w:rFonts w:ascii="Times New Roman" w:hAnsi="Times New Roman" w:cs="Times New Roman"/>
          <w:i/>
          <w:sz w:val="24"/>
          <w:szCs w:val="24"/>
        </w:rPr>
        <w:t>,</w:t>
      </w:r>
      <w:r w:rsidR="005A48AD">
        <w:rPr>
          <w:rFonts w:ascii="Times New Roman" w:hAnsi="Times New Roman" w:cs="Times New Roman"/>
          <w:i/>
          <w:sz w:val="24"/>
          <w:szCs w:val="24"/>
        </w:rPr>
        <w:t>0</w:t>
      </w:r>
      <w:r w:rsidRPr="00403E67">
        <w:rPr>
          <w:rFonts w:ascii="Times New Roman" w:hAnsi="Times New Roman" w:cs="Times New Roman"/>
          <w:i/>
          <w:sz w:val="24"/>
          <w:szCs w:val="24"/>
        </w:rPr>
        <w:t>00.</w:t>
      </w:r>
    </w:p>
    <w:p w:rsidR="00FF6B06" w:rsidRDefault="00FF6B06" w:rsidP="00403E67">
      <w:pPr>
        <w:tabs>
          <w:tab w:val="left" w:pos="270"/>
        </w:tabs>
        <w:spacing w:after="0"/>
        <w:ind w:left="1080"/>
        <w:contextualSpacing/>
        <w:rPr>
          <w:rFonts w:ascii="Times New Roman" w:hAnsi="Times New Roman" w:cs="Times New Roman"/>
          <w:i/>
          <w:sz w:val="24"/>
          <w:szCs w:val="24"/>
        </w:rPr>
      </w:pPr>
    </w:p>
    <w:p w:rsidR="00403E67" w:rsidRPr="00403E67" w:rsidRDefault="00403E67" w:rsidP="00403E67">
      <w:pPr>
        <w:tabs>
          <w:tab w:val="left" w:pos="270"/>
        </w:tabs>
        <w:spacing w:after="0"/>
        <w:ind w:left="1080"/>
        <w:contextualSpacing/>
        <w:rPr>
          <w:rFonts w:ascii="Times New Roman" w:hAnsi="Times New Roman" w:cs="Times New Roman"/>
          <w:i/>
          <w:sz w:val="24"/>
          <w:szCs w:val="24"/>
        </w:rPr>
      </w:pPr>
    </w:p>
    <w:tbl>
      <w:tblPr>
        <w:tblStyle w:val="TableGrid"/>
        <w:tblW w:w="0" w:type="auto"/>
        <w:tblInd w:w="1188" w:type="dxa"/>
        <w:tblLook w:val="04A0" w:firstRow="1" w:lastRow="0" w:firstColumn="1" w:lastColumn="0" w:noHBand="0" w:noVBand="1"/>
      </w:tblPr>
      <w:tblGrid>
        <w:gridCol w:w="1080"/>
        <w:gridCol w:w="1260"/>
        <w:gridCol w:w="1260"/>
        <w:gridCol w:w="1260"/>
        <w:gridCol w:w="1170"/>
        <w:gridCol w:w="990"/>
        <w:gridCol w:w="931"/>
      </w:tblGrid>
      <w:tr w:rsidR="00B70B8E" w:rsidRPr="00403E67" w:rsidTr="00B70B8E">
        <w:tc>
          <w:tcPr>
            <w:tcW w:w="1080" w:type="dxa"/>
          </w:tcPr>
          <w:p w:rsidR="00B25792" w:rsidRPr="00403E67" w:rsidRDefault="00B25792" w:rsidP="00403E67">
            <w:pPr>
              <w:contextualSpacing/>
              <w:rPr>
                <w:rFonts w:ascii="Times New Roman" w:hAnsi="Times New Roman" w:cs="Times New Roman"/>
                <w:sz w:val="24"/>
                <w:szCs w:val="24"/>
              </w:rPr>
            </w:pPr>
          </w:p>
        </w:tc>
        <w:tc>
          <w:tcPr>
            <w:tcW w:w="1260" w:type="dxa"/>
          </w:tcPr>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Number of</w:t>
            </w:r>
          </w:p>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Respondents</w:t>
            </w:r>
          </w:p>
        </w:tc>
        <w:tc>
          <w:tcPr>
            <w:tcW w:w="1260" w:type="dxa"/>
          </w:tcPr>
          <w:p w:rsidR="00B25792" w:rsidRPr="00B25792" w:rsidRDefault="00B70B8E" w:rsidP="006F3654">
            <w:pPr>
              <w:autoSpaceDE w:val="0"/>
              <w:autoSpaceDN w:val="0"/>
              <w:adjustRightInd w:val="0"/>
              <w:contextualSpacing/>
              <w:jc w:val="center"/>
              <w:rPr>
                <w:rFonts w:ascii="Arial Narrow" w:hAnsi="Arial Narrow" w:cs="Times New Roman"/>
                <w:sz w:val="20"/>
                <w:szCs w:val="20"/>
              </w:rPr>
            </w:pPr>
            <w:r>
              <w:rPr>
                <w:rFonts w:ascii="Arial Narrow" w:hAnsi="Arial Narrow" w:cs="Times New Roman"/>
                <w:sz w:val="20"/>
                <w:szCs w:val="20"/>
              </w:rPr>
              <w:t>A</w:t>
            </w:r>
            <w:r w:rsidR="00B25792" w:rsidRPr="00B25792">
              <w:rPr>
                <w:rFonts w:ascii="Arial Narrow" w:hAnsi="Arial Narrow" w:cs="Times New Roman"/>
                <w:sz w:val="20"/>
                <w:szCs w:val="20"/>
              </w:rPr>
              <w:t>nnual</w:t>
            </w:r>
          </w:p>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responses</w:t>
            </w:r>
          </w:p>
          <w:p w:rsidR="00B25792" w:rsidRPr="00B25792" w:rsidRDefault="00B25792" w:rsidP="006F3654">
            <w:pPr>
              <w:contextualSpacing/>
              <w:jc w:val="center"/>
              <w:rPr>
                <w:rFonts w:ascii="Arial Narrow" w:hAnsi="Arial Narrow" w:cs="Times New Roman"/>
                <w:sz w:val="20"/>
                <w:szCs w:val="20"/>
              </w:rPr>
            </w:pPr>
          </w:p>
        </w:tc>
        <w:tc>
          <w:tcPr>
            <w:tcW w:w="1260" w:type="dxa"/>
          </w:tcPr>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Hours per</w:t>
            </w:r>
          </w:p>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response</w:t>
            </w:r>
          </w:p>
        </w:tc>
        <w:tc>
          <w:tcPr>
            <w:tcW w:w="1170" w:type="dxa"/>
          </w:tcPr>
          <w:p w:rsidR="00B25792" w:rsidRPr="00B25792" w:rsidRDefault="00B25792" w:rsidP="00403E67">
            <w:pPr>
              <w:autoSpaceDE w:val="0"/>
              <w:autoSpaceDN w:val="0"/>
              <w:adjustRightInd w:val="0"/>
              <w:contextualSpacing/>
              <w:rPr>
                <w:rFonts w:ascii="Arial Narrow" w:hAnsi="Arial Narrow" w:cs="Times New Roman"/>
                <w:sz w:val="20"/>
                <w:szCs w:val="20"/>
              </w:rPr>
            </w:pPr>
            <w:r w:rsidRPr="00B25792">
              <w:rPr>
                <w:rFonts w:ascii="Arial Narrow" w:hAnsi="Arial Narrow" w:cs="Times New Roman"/>
                <w:sz w:val="20"/>
                <w:szCs w:val="20"/>
              </w:rPr>
              <w:t>Total hours</w:t>
            </w:r>
          </w:p>
          <w:p w:rsidR="00B25792" w:rsidRPr="00B25792" w:rsidRDefault="00B25792" w:rsidP="00403E67">
            <w:pPr>
              <w:contextualSpacing/>
              <w:rPr>
                <w:rFonts w:ascii="Arial Narrow" w:hAnsi="Arial Narrow" w:cs="Times New Roman"/>
                <w:sz w:val="20"/>
                <w:szCs w:val="20"/>
              </w:rPr>
            </w:pPr>
          </w:p>
        </w:tc>
        <w:tc>
          <w:tcPr>
            <w:tcW w:w="990" w:type="dxa"/>
          </w:tcPr>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Cost per hour</w:t>
            </w:r>
          </w:p>
        </w:tc>
        <w:tc>
          <w:tcPr>
            <w:tcW w:w="931" w:type="dxa"/>
          </w:tcPr>
          <w:p w:rsidR="00B25792" w:rsidRPr="00B25792" w:rsidRDefault="00B25792" w:rsidP="006F3654">
            <w:pPr>
              <w:autoSpaceDE w:val="0"/>
              <w:autoSpaceDN w:val="0"/>
              <w:adjustRightInd w:val="0"/>
              <w:contextualSpacing/>
              <w:jc w:val="center"/>
              <w:rPr>
                <w:rFonts w:ascii="Arial Narrow" w:hAnsi="Arial Narrow" w:cs="Times New Roman"/>
                <w:sz w:val="20"/>
                <w:szCs w:val="20"/>
              </w:rPr>
            </w:pPr>
            <w:r w:rsidRPr="00B25792">
              <w:rPr>
                <w:rFonts w:ascii="Arial Narrow" w:hAnsi="Arial Narrow" w:cs="Times New Roman"/>
                <w:sz w:val="20"/>
                <w:szCs w:val="20"/>
              </w:rPr>
              <w:t>Total Cost</w:t>
            </w:r>
          </w:p>
        </w:tc>
      </w:tr>
      <w:tr w:rsidR="00B70B8E" w:rsidRPr="00403E67" w:rsidTr="00B70B8E">
        <w:tc>
          <w:tcPr>
            <w:tcW w:w="1080" w:type="dxa"/>
          </w:tcPr>
          <w:p w:rsidR="00B25792" w:rsidRPr="00B25792" w:rsidRDefault="00B25792" w:rsidP="00B25792">
            <w:pPr>
              <w:contextualSpacing/>
              <w:rPr>
                <w:rFonts w:ascii="Arial Narrow" w:hAnsi="Arial Narrow" w:cs="Times New Roman"/>
                <w:sz w:val="20"/>
                <w:szCs w:val="20"/>
              </w:rPr>
            </w:pPr>
            <w:r w:rsidRPr="00B25792">
              <w:rPr>
                <w:rFonts w:ascii="Arial Narrow" w:hAnsi="Arial Narrow" w:cs="Times New Roman"/>
                <w:sz w:val="20"/>
                <w:szCs w:val="20"/>
              </w:rPr>
              <w:t>Application</w:t>
            </w:r>
          </w:p>
        </w:tc>
        <w:tc>
          <w:tcPr>
            <w:tcW w:w="1260" w:type="dxa"/>
          </w:tcPr>
          <w:p w:rsidR="00B25792" w:rsidRPr="00B25792" w:rsidRDefault="00B25792" w:rsidP="00B70B8E">
            <w:pPr>
              <w:contextualSpacing/>
              <w:jc w:val="center"/>
              <w:rPr>
                <w:rFonts w:ascii="Times New Roman" w:hAnsi="Times New Roman" w:cs="Times New Roman"/>
              </w:rPr>
            </w:pPr>
            <w:r w:rsidRPr="00B25792">
              <w:rPr>
                <w:rFonts w:ascii="Times New Roman" w:hAnsi="Times New Roman" w:cs="Times New Roman"/>
              </w:rPr>
              <w:t>30</w:t>
            </w:r>
          </w:p>
        </w:tc>
        <w:tc>
          <w:tcPr>
            <w:tcW w:w="1260" w:type="dxa"/>
          </w:tcPr>
          <w:p w:rsidR="00B25792" w:rsidRPr="00B25792" w:rsidRDefault="00B70B8E" w:rsidP="00B70B8E">
            <w:pPr>
              <w:contextualSpacing/>
              <w:jc w:val="center"/>
              <w:rPr>
                <w:rFonts w:ascii="Times New Roman" w:hAnsi="Times New Roman" w:cs="Times New Roman"/>
              </w:rPr>
            </w:pPr>
            <w:r>
              <w:rPr>
                <w:rFonts w:ascii="Times New Roman" w:hAnsi="Times New Roman" w:cs="Times New Roman"/>
              </w:rPr>
              <w:t>1</w:t>
            </w:r>
          </w:p>
        </w:tc>
        <w:tc>
          <w:tcPr>
            <w:tcW w:w="1260" w:type="dxa"/>
          </w:tcPr>
          <w:p w:rsidR="00B25792" w:rsidRPr="00B25792" w:rsidRDefault="003B4612" w:rsidP="00B70B8E">
            <w:pPr>
              <w:contextualSpacing/>
              <w:jc w:val="center"/>
              <w:rPr>
                <w:rFonts w:ascii="Times New Roman" w:hAnsi="Times New Roman" w:cs="Times New Roman"/>
              </w:rPr>
            </w:pPr>
            <w:r>
              <w:rPr>
                <w:rFonts w:ascii="Times New Roman" w:hAnsi="Times New Roman" w:cs="Times New Roman"/>
              </w:rPr>
              <w:t>4</w:t>
            </w:r>
            <w:r w:rsidR="00B25792" w:rsidRPr="00B25792">
              <w:rPr>
                <w:rFonts w:ascii="Times New Roman" w:hAnsi="Times New Roman" w:cs="Times New Roman"/>
              </w:rPr>
              <w:t>0</w:t>
            </w:r>
          </w:p>
        </w:tc>
        <w:tc>
          <w:tcPr>
            <w:tcW w:w="1170" w:type="dxa"/>
          </w:tcPr>
          <w:p w:rsidR="00B25792" w:rsidRPr="00B25792" w:rsidRDefault="003B4612" w:rsidP="00B70B8E">
            <w:pPr>
              <w:contextualSpacing/>
              <w:jc w:val="center"/>
              <w:rPr>
                <w:rFonts w:ascii="Times New Roman" w:hAnsi="Times New Roman" w:cs="Times New Roman"/>
              </w:rPr>
            </w:pPr>
            <w:r>
              <w:rPr>
                <w:rFonts w:ascii="Times New Roman" w:hAnsi="Times New Roman" w:cs="Times New Roman"/>
              </w:rPr>
              <w:t>12</w:t>
            </w:r>
            <w:r w:rsidR="00B25792" w:rsidRPr="00B25792">
              <w:rPr>
                <w:rFonts w:ascii="Times New Roman" w:hAnsi="Times New Roman" w:cs="Times New Roman"/>
              </w:rPr>
              <w:t>00</w:t>
            </w:r>
          </w:p>
        </w:tc>
        <w:tc>
          <w:tcPr>
            <w:tcW w:w="990" w:type="dxa"/>
          </w:tcPr>
          <w:p w:rsidR="00B25792" w:rsidRPr="00B25792" w:rsidRDefault="00B25792" w:rsidP="00B70B8E">
            <w:pPr>
              <w:contextualSpacing/>
              <w:jc w:val="center"/>
              <w:rPr>
                <w:rFonts w:ascii="Times New Roman" w:hAnsi="Times New Roman" w:cs="Times New Roman"/>
              </w:rPr>
            </w:pPr>
            <w:r w:rsidRPr="00B25792">
              <w:rPr>
                <w:rFonts w:ascii="Times New Roman" w:hAnsi="Times New Roman" w:cs="Times New Roman"/>
              </w:rPr>
              <w:t>$40</w:t>
            </w:r>
          </w:p>
        </w:tc>
        <w:tc>
          <w:tcPr>
            <w:tcW w:w="931" w:type="dxa"/>
          </w:tcPr>
          <w:p w:rsidR="00B25792" w:rsidRPr="00B25792" w:rsidRDefault="00B25792" w:rsidP="00B70B8E">
            <w:pPr>
              <w:contextualSpacing/>
              <w:jc w:val="center"/>
              <w:rPr>
                <w:rFonts w:ascii="Times New Roman" w:hAnsi="Times New Roman" w:cs="Times New Roman"/>
              </w:rPr>
            </w:pPr>
            <w:r w:rsidRPr="00B25792">
              <w:rPr>
                <w:rFonts w:ascii="Times New Roman" w:hAnsi="Times New Roman" w:cs="Times New Roman"/>
              </w:rPr>
              <w:t>$</w:t>
            </w:r>
            <w:r w:rsidR="003B4612">
              <w:rPr>
                <w:rFonts w:ascii="Times New Roman" w:hAnsi="Times New Roman" w:cs="Times New Roman"/>
              </w:rPr>
              <w:t>48</w:t>
            </w:r>
            <w:r w:rsidRPr="00B25792">
              <w:rPr>
                <w:rFonts w:ascii="Times New Roman" w:hAnsi="Times New Roman" w:cs="Times New Roman"/>
              </w:rPr>
              <w:t>,000</w:t>
            </w:r>
          </w:p>
        </w:tc>
      </w:tr>
    </w:tbl>
    <w:p w:rsidR="00AC088F" w:rsidRDefault="00AC088F" w:rsidP="00403E67">
      <w:pPr>
        <w:spacing w:after="0"/>
        <w:contextualSpacing/>
        <w:rPr>
          <w:rFonts w:ascii="Times New Roman" w:hAnsi="Times New Roman" w:cs="Times New Roman"/>
          <w:sz w:val="24"/>
          <w:szCs w:val="24"/>
        </w:rPr>
      </w:pPr>
    </w:p>
    <w:p w:rsidR="00DD585C" w:rsidRDefault="00DD585C" w:rsidP="00403E67">
      <w:pPr>
        <w:spacing w:after="0"/>
        <w:contextualSpacing/>
        <w:rPr>
          <w:rFonts w:ascii="Times New Roman" w:hAnsi="Times New Roman" w:cs="Times New Roman"/>
          <w:sz w:val="24"/>
          <w:szCs w:val="24"/>
        </w:rPr>
      </w:pPr>
      <w:r>
        <w:rPr>
          <w:rFonts w:ascii="Times New Roman" w:hAnsi="Times New Roman" w:cs="Times New Roman"/>
          <w:sz w:val="24"/>
          <w:szCs w:val="24"/>
        </w:rPr>
        <w:t>Information will be collected once per applicant annually for each Rural Capacity Building Program NOFA.  The total estimated average hourly burden for this information collection is 40 hours per applicant for a total of 1,200 hours for an estimated 30 applicants.  Estimates are based on hours provided for similar programs to National nonprofit entities.</w:t>
      </w:r>
    </w:p>
    <w:p w:rsidR="00DD585C" w:rsidRDefault="00DD585C" w:rsidP="00403E67">
      <w:pPr>
        <w:spacing w:after="0"/>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6"/>
        <w:gridCol w:w="1443"/>
        <w:gridCol w:w="1365"/>
        <w:gridCol w:w="1364"/>
        <w:gridCol w:w="1360"/>
      </w:tblGrid>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Paperwork Requirement</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Number of Respondents</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Frequency</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Hours per response</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Total Annual Hours</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SF424</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SF424 Supplement</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.5</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15</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HUD424CB</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A3053E" w:rsidP="00FD473A">
            <w:pPr>
              <w:spacing w:line="276" w:lineRule="auto"/>
              <w:contextualSpacing/>
              <w:rPr>
                <w:rFonts w:ascii="Times New Roman" w:hAnsi="Times New Roman" w:cs="Times New Roman"/>
                <w:sz w:val="20"/>
                <w:szCs w:val="20"/>
              </w:rPr>
            </w:pPr>
            <w:r>
              <w:rPr>
                <w:rFonts w:ascii="Times New Roman" w:hAnsi="Times New Roman" w:cs="Times New Roman"/>
                <w:sz w:val="20"/>
                <w:szCs w:val="20"/>
              </w:rPr>
              <w:t>5</w:t>
            </w:r>
          </w:p>
        </w:tc>
        <w:tc>
          <w:tcPr>
            <w:tcW w:w="1360" w:type="dxa"/>
          </w:tcPr>
          <w:p w:rsidR="00DD585C" w:rsidRPr="00F153D3" w:rsidRDefault="00A3053E" w:rsidP="00BE05EF">
            <w:pPr>
              <w:spacing w:line="276" w:lineRule="auto"/>
              <w:contextualSpacing/>
              <w:rPr>
                <w:rFonts w:ascii="Times New Roman" w:hAnsi="Times New Roman" w:cs="Times New Roman"/>
                <w:sz w:val="20"/>
                <w:szCs w:val="20"/>
              </w:rPr>
            </w:pPr>
            <w:r>
              <w:rPr>
                <w:rFonts w:ascii="Times New Roman" w:hAnsi="Times New Roman" w:cs="Times New Roman"/>
                <w:sz w:val="20"/>
                <w:szCs w:val="20"/>
              </w:rPr>
              <w:t>150</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SFLLL</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.5</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15</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HUD 2880</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.5</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15</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bCs/>
                <w:sz w:val="20"/>
                <w:szCs w:val="20"/>
              </w:rPr>
              <w:t>HUD 2995</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.5</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15</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bCs/>
                <w:sz w:val="20"/>
                <w:szCs w:val="20"/>
              </w:rPr>
            </w:pPr>
            <w:r w:rsidRPr="00F153D3">
              <w:rPr>
                <w:rFonts w:ascii="Times New Roman" w:hAnsi="Times New Roman" w:cs="Times New Roman"/>
                <w:sz w:val="20"/>
                <w:szCs w:val="20"/>
              </w:rPr>
              <w:t>HUD96011</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.5</w:t>
            </w:r>
          </w:p>
        </w:tc>
        <w:tc>
          <w:tcPr>
            <w:tcW w:w="1360"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15</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Rating Factor 1</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8.5</w:t>
            </w:r>
          </w:p>
        </w:tc>
        <w:tc>
          <w:tcPr>
            <w:tcW w:w="1360"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255</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Rating Factor 2</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5</w:t>
            </w:r>
          </w:p>
        </w:tc>
        <w:tc>
          <w:tcPr>
            <w:tcW w:w="1360"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150</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Rating Factor 3</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8</w:t>
            </w:r>
          </w:p>
        </w:tc>
        <w:tc>
          <w:tcPr>
            <w:tcW w:w="1360" w:type="dxa"/>
          </w:tcPr>
          <w:p w:rsidR="00DD585C" w:rsidRPr="00F153D3" w:rsidRDefault="00305A96" w:rsidP="00B244F8">
            <w:pPr>
              <w:spacing w:line="276" w:lineRule="auto"/>
              <w:contextualSpacing/>
              <w:rPr>
                <w:rFonts w:ascii="Times New Roman" w:hAnsi="Times New Roman" w:cs="Times New Roman"/>
                <w:sz w:val="20"/>
                <w:szCs w:val="20"/>
              </w:rPr>
            </w:pPr>
            <w:r>
              <w:rPr>
                <w:rFonts w:ascii="Times New Roman" w:hAnsi="Times New Roman" w:cs="Times New Roman"/>
                <w:sz w:val="20"/>
                <w:szCs w:val="20"/>
              </w:rPr>
              <w:t>2</w:t>
            </w:r>
            <w:r w:rsidR="00B244F8">
              <w:rPr>
                <w:rFonts w:ascii="Times New Roman" w:hAnsi="Times New Roman" w:cs="Times New Roman"/>
                <w:sz w:val="20"/>
                <w:szCs w:val="20"/>
              </w:rPr>
              <w:t>4</w:t>
            </w:r>
            <w:bookmarkStart w:id="0" w:name="_GoBack"/>
            <w:bookmarkEnd w:id="0"/>
            <w:r>
              <w:rPr>
                <w:rFonts w:ascii="Times New Roman" w:hAnsi="Times New Roman" w:cs="Times New Roman"/>
                <w:sz w:val="20"/>
                <w:szCs w:val="20"/>
              </w:rPr>
              <w:t>0</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Rating Factor 4</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5</w:t>
            </w:r>
          </w:p>
        </w:tc>
        <w:tc>
          <w:tcPr>
            <w:tcW w:w="1360"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150</w:t>
            </w:r>
          </w:p>
        </w:tc>
      </w:tr>
      <w:tr w:rsidR="00DD585C" w:rsidRPr="00F153D3" w:rsidTr="00FD473A">
        <w:tc>
          <w:tcPr>
            <w:tcW w:w="1456"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Rating Factor 5</w:t>
            </w:r>
          </w:p>
        </w:tc>
        <w:tc>
          <w:tcPr>
            <w:tcW w:w="1443"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30</w:t>
            </w:r>
          </w:p>
        </w:tc>
        <w:tc>
          <w:tcPr>
            <w:tcW w:w="1365" w:type="dxa"/>
          </w:tcPr>
          <w:p w:rsidR="00DD585C" w:rsidRPr="00F153D3" w:rsidRDefault="00DD585C"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w:t>
            </w:r>
          </w:p>
        </w:tc>
        <w:tc>
          <w:tcPr>
            <w:tcW w:w="1364"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5</w:t>
            </w:r>
          </w:p>
        </w:tc>
        <w:tc>
          <w:tcPr>
            <w:tcW w:w="1360" w:type="dxa"/>
          </w:tcPr>
          <w:p w:rsidR="00DD585C" w:rsidRPr="00F153D3" w:rsidRDefault="00305A96"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150</w:t>
            </w:r>
          </w:p>
        </w:tc>
      </w:tr>
      <w:tr w:rsidR="00F153D3" w:rsidRPr="00F153D3" w:rsidTr="00FD473A">
        <w:tc>
          <w:tcPr>
            <w:tcW w:w="1456" w:type="dxa"/>
          </w:tcPr>
          <w:p w:rsidR="00F153D3" w:rsidRPr="00F153D3" w:rsidRDefault="00F153D3"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Total</w:t>
            </w:r>
          </w:p>
        </w:tc>
        <w:tc>
          <w:tcPr>
            <w:tcW w:w="1443" w:type="dxa"/>
          </w:tcPr>
          <w:p w:rsidR="00F153D3" w:rsidRPr="00F153D3" w:rsidRDefault="004C6673" w:rsidP="00DD585C">
            <w:pPr>
              <w:spacing w:line="276" w:lineRule="auto"/>
              <w:contextualSpacing/>
              <w:rPr>
                <w:rFonts w:ascii="Times New Roman" w:hAnsi="Times New Roman" w:cs="Times New Roman"/>
                <w:sz w:val="20"/>
                <w:szCs w:val="20"/>
              </w:rPr>
            </w:pPr>
            <w:r>
              <w:rPr>
                <w:rFonts w:ascii="Times New Roman" w:hAnsi="Times New Roman" w:cs="Times New Roman"/>
                <w:sz w:val="20"/>
                <w:szCs w:val="20"/>
              </w:rPr>
              <w:t>30</w:t>
            </w:r>
          </w:p>
        </w:tc>
        <w:tc>
          <w:tcPr>
            <w:tcW w:w="1365" w:type="dxa"/>
          </w:tcPr>
          <w:p w:rsidR="00F153D3" w:rsidRPr="00F153D3" w:rsidRDefault="00F153D3" w:rsidP="00DD585C">
            <w:pPr>
              <w:spacing w:line="276" w:lineRule="auto"/>
              <w:contextualSpacing/>
              <w:rPr>
                <w:rFonts w:ascii="Times New Roman" w:hAnsi="Times New Roman" w:cs="Times New Roman"/>
                <w:sz w:val="20"/>
                <w:szCs w:val="20"/>
              </w:rPr>
            </w:pPr>
          </w:p>
        </w:tc>
        <w:tc>
          <w:tcPr>
            <w:tcW w:w="1364" w:type="dxa"/>
          </w:tcPr>
          <w:p w:rsidR="00F153D3" w:rsidRPr="00F153D3" w:rsidRDefault="00F153D3"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40</w:t>
            </w:r>
          </w:p>
        </w:tc>
        <w:tc>
          <w:tcPr>
            <w:tcW w:w="1360" w:type="dxa"/>
          </w:tcPr>
          <w:p w:rsidR="00F153D3" w:rsidRPr="00F153D3" w:rsidRDefault="00F153D3" w:rsidP="00DD585C">
            <w:pPr>
              <w:spacing w:line="276" w:lineRule="auto"/>
              <w:contextualSpacing/>
              <w:rPr>
                <w:rFonts w:ascii="Times New Roman" w:hAnsi="Times New Roman" w:cs="Times New Roman"/>
                <w:sz w:val="20"/>
                <w:szCs w:val="20"/>
              </w:rPr>
            </w:pPr>
            <w:r w:rsidRPr="00F153D3">
              <w:rPr>
                <w:rFonts w:ascii="Times New Roman" w:hAnsi="Times New Roman" w:cs="Times New Roman"/>
                <w:sz w:val="20"/>
                <w:szCs w:val="20"/>
              </w:rPr>
              <w:t>1200</w:t>
            </w:r>
          </w:p>
        </w:tc>
      </w:tr>
    </w:tbl>
    <w:p w:rsidR="00DD585C" w:rsidRDefault="00DD585C" w:rsidP="00403E67">
      <w:pPr>
        <w:spacing w:after="0"/>
        <w:contextualSpacing/>
        <w:rPr>
          <w:rFonts w:ascii="Times New Roman" w:hAnsi="Times New Roman" w:cs="Times New Roman"/>
          <w:sz w:val="24"/>
          <w:szCs w:val="24"/>
        </w:rPr>
      </w:pPr>
    </w:p>
    <w:p w:rsidR="00DD585C" w:rsidRDefault="00DD585C" w:rsidP="00403E67">
      <w:pPr>
        <w:spacing w:after="0"/>
        <w:contextualSpacing/>
        <w:rPr>
          <w:rFonts w:ascii="Times New Roman" w:hAnsi="Times New Roman" w:cs="Times New Roman"/>
          <w:sz w:val="24"/>
          <w:szCs w:val="24"/>
        </w:rPr>
      </w:pPr>
    </w:p>
    <w:p w:rsidR="00291C57" w:rsidRPr="00403E67" w:rsidRDefault="00291C57" w:rsidP="00403E67">
      <w:pPr>
        <w:spacing w:after="0"/>
        <w:ind w:left="1170" w:hanging="450"/>
        <w:contextualSpacing/>
        <w:rPr>
          <w:rFonts w:ascii="Times New Roman" w:hAnsi="Times New Roman" w:cs="Times New Roman"/>
          <w:sz w:val="24"/>
          <w:szCs w:val="24"/>
        </w:rPr>
      </w:pPr>
      <w:r w:rsidRPr="00403E67">
        <w:rPr>
          <w:rFonts w:ascii="Times New Roman" w:hAnsi="Times New Roman" w:cs="Times New Roman"/>
          <w:sz w:val="24"/>
          <w:szCs w:val="24"/>
        </w:rPr>
        <w:t xml:space="preserve">13. </w:t>
      </w:r>
      <w:r w:rsidR="00403E67">
        <w:rPr>
          <w:rFonts w:ascii="Times New Roman" w:hAnsi="Times New Roman" w:cs="Times New Roman"/>
          <w:sz w:val="24"/>
          <w:szCs w:val="24"/>
        </w:rPr>
        <w:t xml:space="preserve">  </w:t>
      </w:r>
      <w:r w:rsidRPr="00403E67">
        <w:rPr>
          <w:rFonts w:ascii="Times New Roman" w:hAnsi="Times New Roman" w:cs="Times New Roman"/>
          <w:sz w:val="24"/>
          <w:szCs w:val="24"/>
        </w:rPr>
        <w:t>Provide an estimate for the total annual cost burden to respondents or record</w:t>
      </w:r>
      <w:r w:rsidR="000A3FE7" w:rsidRPr="00403E67">
        <w:rPr>
          <w:rFonts w:ascii="Times New Roman" w:hAnsi="Times New Roman" w:cs="Times New Roman"/>
          <w:sz w:val="24"/>
          <w:szCs w:val="24"/>
        </w:rPr>
        <w:t xml:space="preserve"> </w:t>
      </w:r>
      <w:r w:rsidRPr="00403E67">
        <w:rPr>
          <w:rFonts w:ascii="Times New Roman" w:hAnsi="Times New Roman" w:cs="Times New Roman"/>
          <w:sz w:val="24"/>
          <w:szCs w:val="24"/>
        </w:rPr>
        <w:t xml:space="preserve">keepers resulting from the collection of information. (Do not include the cost of any hour burden shown in Items 12 and 14). </w:t>
      </w:r>
    </w:p>
    <w:p w:rsidR="00291C57" w:rsidRPr="00403E67" w:rsidRDefault="00291C57" w:rsidP="00403E67">
      <w:pPr>
        <w:pStyle w:val="ListParagraph"/>
        <w:numPr>
          <w:ilvl w:val="1"/>
          <w:numId w:val="2"/>
        </w:numPr>
        <w:spacing w:after="0"/>
        <w:ind w:left="1710" w:hanging="450"/>
        <w:rPr>
          <w:rFonts w:ascii="Times New Roman" w:hAnsi="Times New Roman" w:cs="Times New Roman"/>
          <w:sz w:val="20"/>
          <w:szCs w:val="20"/>
        </w:rPr>
      </w:pPr>
      <w:r w:rsidRPr="00403E67">
        <w:rPr>
          <w:rFonts w:ascii="Times New Roman" w:hAnsi="Times New Roman" w:cs="Times New Roman"/>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1C57" w:rsidRPr="00403E67" w:rsidRDefault="00291C57" w:rsidP="00403E67">
      <w:pPr>
        <w:pStyle w:val="ListParagraph"/>
        <w:numPr>
          <w:ilvl w:val="1"/>
          <w:numId w:val="2"/>
        </w:numPr>
        <w:spacing w:after="0"/>
        <w:ind w:left="1710" w:hanging="450"/>
        <w:rPr>
          <w:rFonts w:ascii="Times New Roman" w:hAnsi="Times New Roman" w:cs="Times New Roman"/>
          <w:sz w:val="20"/>
          <w:szCs w:val="20"/>
        </w:rPr>
      </w:pPr>
      <w:r w:rsidRPr="00403E67">
        <w:rPr>
          <w:rFonts w:ascii="Times New Roman" w:hAnsi="Times New Roman" w:cs="Times New Roman"/>
          <w:sz w:val="20"/>
          <w:szCs w:val="2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w:t>
      </w:r>
      <w:r w:rsidRPr="00403E67">
        <w:rPr>
          <w:rFonts w:ascii="Times New Roman" w:hAnsi="Times New Roman" w:cs="Times New Roman"/>
          <w:b/>
          <w:bCs/>
          <w:sz w:val="20"/>
          <w:szCs w:val="20"/>
        </w:rPr>
        <w:t xml:space="preserve">10/95 </w:t>
      </w:r>
      <w:r w:rsidRPr="00403E67">
        <w:rPr>
          <w:rFonts w:ascii="Times New Roman" w:hAnsi="Times New Roman" w:cs="Times New Roman"/>
          <w:sz w:val="20"/>
          <w:szCs w:val="20"/>
        </w:rPr>
        <w:t xml:space="preserve">existing economic or regulatory impact analysis associated with the rulemaking containing the information collection, as appropriate. </w:t>
      </w:r>
    </w:p>
    <w:p w:rsidR="000A3FE7" w:rsidRPr="00403E67" w:rsidRDefault="00291C57" w:rsidP="00403E67">
      <w:pPr>
        <w:pStyle w:val="ListParagraph"/>
        <w:numPr>
          <w:ilvl w:val="1"/>
          <w:numId w:val="2"/>
        </w:numPr>
        <w:spacing w:after="0"/>
        <w:ind w:left="1710" w:hanging="450"/>
        <w:rPr>
          <w:rFonts w:ascii="Times New Roman" w:hAnsi="Times New Roman" w:cs="Times New Roman"/>
          <w:sz w:val="20"/>
          <w:szCs w:val="20"/>
        </w:rPr>
      </w:pPr>
      <w:r w:rsidRPr="00403E67">
        <w:rPr>
          <w:rFonts w:ascii="Times New Roman" w:hAnsi="Times New Roman" w:cs="Times New Roman"/>
          <w:sz w:val="20"/>
          <w:szCs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w:t>
      </w:r>
      <w:r w:rsidRPr="00403E67">
        <w:rPr>
          <w:rFonts w:ascii="Times New Roman" w:hAnsi="Times New Roman" w:cs="Times New Roman"/>
          <w:sz w:val="20"/>
          <w:szCs w:val="20"/>
        </w:rPr>
        <w:lastRenderedPageBreak/>
        <w:t xml:space="preserve">provide information or keep records for the </w:t>
      </w:r>
      <w:r w:rsidR="0013358F" w:rsidRPr="00403E67">
        <w:rPr>
          <w:rFonts w:ascii="Times New Roman" w:hAnsi="Times New Roman" w:cs="Times New Roman"/>
          <w:sz w:val="20"/>
          <w:szCs w:val="20"/>
        </w:rPr>
        <w:t>government</w:t>
      </w:r>
      <w:r w:rsidRPr="00403E67">
        <w:rPr>
          <w:rFonts w:ascii="Times New Roman" w:hAnsi="Times New Roman" w:cs="Times New Roman"/>
          <w:sz w:val="20"/>
          <w:szCs w:val="20"/>
        </w:rPr>
        <w:t xml:space="preserve"> or (4) as part of customary and usual business or private practices. </w:t>
      </w:r>
    </w:p>
    <w:p w:rsidR="00403E67" w:rsidRPr="00403E67" w:rsidRDefault="00403E67" w:rsidP="00403E67">
      <w:pPr>
        <w:pStyle w:val="ListParagraph"/>
        <w:spacing w:after="0"/>
        <w:ind w:left="1800"/>
        <w:rPr>
          <w:rFonts w:ascii="Times New Roman" w:hAnsi="Times New Roman" w:cs="Times New Roman"/>
          <w:sz w:val="24"/>
          <w:szCs w:val="24"/>
        </w:rPr>
      </w:pPr>
    </w:p>
    <w:p w:rsidR="005011EA" w:rsidRPr="00C65D93" w:rsidRDefault="005011EA" w:rsidP="00403E67">
      <w:pPr>
        <w:spacing w:after="0"/>
        <w:ind w:left="1080"/>
        <w:contextualSpacing/>
        <w:rPr>
          <w:rFonts w:ascii="Times New Roman" w:hAnsi="Times New Roman" w:cs="Times New Roman"/>
          <w:i/>
          <w:sz w:val="24"/>
          <w:szCs w:val="24"/>
        </w:rPr>
      </w:pPr>
      <w:proofErr w:type="gramStart"/>
      <w:r w:rsidRPr="00C65D93">
        <w:rPr>
          <w:rFonts w:ascii="Times New Roman" w:hAnsi="Times New Roman" w:cs="Times New Roman"/>
          <w:i/>
          <w:sz w:val="24"/>
          <w:szCs w:val="24"/>
        </w:rPr>
        <w:t>None.</w:t>
      </w:r>
      <w:proofErr w:type="gramEnd"/>
    </w:p>
    <w:p w:rsidR="00403E67" w:rsidRPr="00403E67" w:rsidRDefault="00403E67" w:rsidP="00403E67">
      <w:pPr>
        <w:spacing w:after="0"/>
        <w:ind w:left="1080"/>
        <w:contextualSpacing/>
        <w:rPr>
          <w:rFonts w:ascii="Times New Roman" w:hAnsi="Times New Roman" w:cs="Times New Roman"/>
          <w:b/>
          <w:sz w:val="24"/>
          <w:szCs w:val="24"/>
        </w:rPr>
      </w:pPr>
    </w:p>
    <w:p w:rsidR="000A3FE7" w:rsidRDefault="00291C57" w:rsidP="00403E67">
      <w:pPr>
        <w:spacing w:after="0"/>
        <w:ind w:left="1080" w:hanging="360"/>
        <w:contextualSpacing/>
        <w:rPr>
          <w:rFonts w:ascii="Times New Roman" w:hAnsi="Times New Roman" w:cs="Times New Roman"/>
          <w:sz w:val="24"/>
          <w:szCs w:val="24"/>
        </w:rPr>
      </w:pPr>
      <w:r w:rsidRPr="00403E67">
        <w:rPr>
          <w:rFonts w:ascii="Times New Roman" w:hAnsi="Times New Roman" w:cs="Times New Roman"/>
          <w:sz w:val="24"/>
          <w:szCs w:val="24"/>
        </w:rPr>
        <w:t>14.</w:t>
      </w:r>
      <w:r w:rsidR="00AC088F" w:rsidRPr="00403E67">
        <w:rPr>
          <w:rFonts w:ascii="Times New Roman" w:hAnsi="Times New Roman" w:cs="Times New Roman"/>
          <w:sz w:val="24"/>
          <w:szCs w:val="24"/>
        </w:rPr>
        <w:tab/>
      </w:r>
      <w:r w:rsidRPr="00403E67">
        <w:rPr>
          <w:rFonts w:ascii="Times New Roman" w:hAnsi="Times New Roman" w:cs="Times New Roman"/>
          <w:sz w:val="24"/>
          <w:szCs w:val="24"/>
        </w:rPr>
        <w:t xml:space="preserve">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403E67" w:rsidRPr="00403E67" w:rsidRDefault="00403E67" w:rsidP="00403E67">
      <w:pPr>
        <w:spacing w:after="0"/>
        <w:ind w:left="1080" w:hanging="360"/>
        <w:contextualSpacing/>
        <w:rPr>
          <w:rFonts w:ascii="Times New Roman" w:hAnsi="Times New Roman" w:cs="Times New Roman"/>
          <w:sz w:val="24"/>
          <w:szCs w:val="24"/>
        </w:rPr>
      </w:pPr>
    </w:p>
    <w:p w:rsidR="00D80E00" w:rsidRPr="00C65D93" w:rsidRDefault="005011EA" w:rsidP="00D80E00">
      <w:pPr>
        <w:spacing w:after="0"/>
        <w:ind w:left="1080" w:hanging="360"/>
        <w:contextualSpacing/>
        <w:rPr>
          <w:rFonts w:ascii="Times New Roman" w:hAnsi="Times New Roman" w:cs="Times New Roman"/>
          <w:i/>
          <w:sz w:val="24"/>
          <w:szCs w:val="24"/>
        </w:rPr>
      </w:pPr>
      <w:r w:rsidRPr="00403E67">
        <w:rPr>
          <w:rFonts w:ascii="Times New Roman" w:hAnsi="Times New Roman" w:cs="Times New Roman"/>
          <w:sz w:val="24"/>
          <w:szCs w:val="24"/>
        </w:rPr>
        <w:tab/>
      </w:r>
      <w:r w:rsidR="00D80E00" w:rsidRPr="00C65D93">
        <w:rPr>
          <w:rFonts w:ascii="Times New Roman" w:hAnsi="Times New Roman" w:cs="Times New Roman"/>
          <w:i/>
          <w:sz w:val="24"/>
          <w:szCs w:val="24"/>
        </w:rPr>
        <w:t xml:space="preserve">Approximately </w:t>
      </w:r>
      <w:r w:rsidR="00D80E00">
        <w:rPr>
          <w:rFonts w:ascii="Times New Roman" w:hAnsi="Times New Roman" w:cs="Times New Roman"/>
          <w:i/>
          <w:sz w:val="24"/>
          <w:szCs w:val="24"/>
        </w:rPr>
        <w:t>3</w:t>
      </w:r>
      <w:r w:rsidR="00D80E00" w:rsidRPr="00C65D93">
        <w:rPr>
          <w:rFonts w:ascii="Times New Roman" w:hAnsi="Times New Roman" w:cs="Times New Roman"/>
          <w:i/>
          <w:sz w:val="24"/>
          <w:szCs w:val="24"/>
        </w:rPr>
        <w:t>0 applications are expected.  Each application goes through a review which takes</w:t>
      </w:r>
      <w:r w:rsidR="00D80E00">
        <w:rPr>
          <w:rFonts w:ascii="Times New Roman" w:hAnsi="Times New Roman" w:cs="Times New Roman"/>
          <w:i/>
          <w:sz w:val="24"/>
          <w:szCs w:val="24"/>
        </w:rPr>
        <w:t xml:space="preserve"> eight</w:t>
      </w:r>
      <w:r w:rsidR="00D80E00" w:rsidRPr="00C65D93">
        <w:rPr>
          <w:rFonts w:ascii="Times New Roman" w:hAnsi="Times New Roman" w:cs="Times New Roman"/>
          <w:i/>
          <w:sz w:val="24"/>
          <w:szCs w:val="24"/>
        </w:rPr>
        <w:t xml:space="preserve"> hour</w:t>
      </w:r>
      <w:r w:rsidR="00D80E00">
        <w:rPr>
          <w:rFonts w:ascii="Times New Roman" w:hAnsi="Times New Roman" w:cs="Times New Roman"/>
          <w:i/>
          <w:sz w:val="24"/>
          <w:szCs w:val="24"/>
        </w:rPr>
        <w:t>s</w:t>
      </w:r>
      <w:r w:rsidR="00D80E00" w:rsidRPr="00C65D93">
        <w:rPr>
          <w:rFonts w:ascii="Times New Roman" w:hAnsi="Times New Roman" w:cs="Times New Roman"/>
          <w:i/>
          <w:sz w:val="24"/>
          <w:szCs w:val="24"/>
        </w:rPr>
        <w:t xml:space="preserve"> to conduct.  This review is conducted by two people, having an average grade of GS-14 at an hourly rate of $45.  Thus,</w:t>
      </w:r>
      <w:r w:rsidR="00D80E00">
        <w:rPr>
          <w:rFonts w:ascii="Times New Roman" w:hAnsi="Times New Roman" w:cs="Times New Roman"/>
          <w:i/>
          <w:sz w:val="24"/>
          <w:szCs w:val="24"/>
        </w:rPr>
        <w:t>30</w:t>
      </w:r>
      <w:r w:rsidR="00D80E00" w:rsidRPr="00C65D93">
        <w:rPr>
          <w:rFonts w:ascii="Times New Roman" w:hAnsi="Times New Roman" w:cs="Times New Roman"/>
          <w:i/>
          <w:sz w:val="24"/>
          <w:szCs w:val="24"/>
        </w:rPr>
        <w:t xml:space="preserve"> applications x 2 persons x </w:t>
      </w:r>
      <w:r w:rsidR="00D80E00">
        <w:rPr>
          <w:rFonts w:ascii="Times New Roman" w:hAnsi="Times New Roman" w:cs="Times New Roman"/>
          <w:i/>
          <w:sz w:val="24"/>
          <w:szCs w:val="24"/>
        </w:rPr>
        <w:t>8</w:t>
      </w:r>
      <w:r w:rsidR="00D80E00" w:rsidRPr="00C65D93">
        <w:rPr>
          <w:rFonts w:ascii="Times New Roman" w:hAnsi="Times New Roman" w:cs="Times New Roman"/>
          <w:i/>
          <w:sz w:val="24"/>
          <w:szCs w:val="24"/>
        </w:rPr>
        <w:t xml:space="preserve"> hour x $45 per hour=$</w:t>
      </w:r>
      <w:r w:rsidR="00D80E00">
        <w:rPr>
          <w:rFonts w:ascii="Times New Roman" w:hAnsi="Times New Roman" w:cs="Times New Roman"/>
          <w:i/>
          <w:sz w:val="24"/>
          <w:szCs w:val="24"/>
        </w:rPr>
        <w:t>21</w:t>
      </w:r>
      <w:r w:rsidR="00D80E00" w:rsidRPr="00C65D93">
        <w:rPr>
          <w:rFonts w:ascii="Times New Roman" w:hAnsi="Times New Roman" w:cs="Times New Roman"/>
          <w:i/>
          <w:sz w:val="24"/>
          <w:szCs w:val="24"/>
        </w:rPr>
        <w:t>,</w:t>
      </w:r>
      <w:r w:rsidR="00D80E00">
        <w:rPr>
          <w:rFonts w:ascii="Times New Roman" w:hAnsi="Times New Roman" w:cs="Times New Roman"/>
          <w:i/>
          <w:sz w:val="24"/>
          <w:szCs w:val="24"/>
        </w:rPr>
        <w:t>6</w:t>
      </w:r>
      <w:r w:rsidR="00D80E00" w:rsidRPr="00C65D93">
        <w:rPr>
          <w:rFonts w:ascii="Times New Roman" w:hAnsi="Times New Roman" w:cs="Times New Roman"/>
          <w:i/>
          <w:sz w:val="24"/>
          <w:szCs w:val="24"/>
        </w:rPr>
        <w:t>00.</w:t>
      </w:r>
    </w:p>
    <w:p w:rsidR="00CD768E" w:rsidRDefault="00CD768E" w:rsidP="00403E67">
      <w:pPr>
        <w:tabs>
          <w:tab w:val="left" w:pos="1080"/>
        </w:tabs>
        <w:spacing w:after="0"/>
        <w:ind w:left="1080" w:hanging="360"/>
        <w:contextualSpacing/>
        <w:rPr>
          <w:rFonts w:ascii="Times New Roman" w:hAnsi="Times New Roman" w:cs="Times New Roman"/>
          <w:sz w:val="24"/>
          <w:szCs w:val="24"/>
        </w:rPr>
      </w:pPr>
    </w:p>
    <w:p w:rsidR="000A3FE7" w:rsidRDefault="00291C57" w:rsidP="00403E67">
      <w:pPr>
        <w:tabs>
          <w:tab w:val="left" w:pos="1080"/>
        </w:tabs>
        <w:spacing w:after="0"/>
        <w:ind w:left="1080" w:hanging="360"/>
        <w:contextualSpacing/>
        <w:rPr>
          <w:rFonts w:ascii="Times New Roman" w:hAnsi="Times New Roman" w:cs="Times New Roman"/>
          <w:sz w:val="24"/>
          <w:szCs w:val="24"/>
        </w:rPr>
      </w:pPr>
      <w:r w:rsidRPr="00403E67">
        <w:rPr>
          <w:rFonts w:ascii="Times New Roman" w:hAnsi="Times New Roman" w:cs="Times New Roman"/>
          <w:sz w:val="24"/>
          <w:szCs w:val="24"/>
        </w:rPr>
        <w:t>15.</w:t>
      </w:r>
      <w:r w:rsidR="00AC088F" w:rsidRPr="00403E67">
        <w:rPr>
          <w:rFonts w:ascii="Times New Roman" w:hAnsi="Times New Roman" w:cs="Times New Roman"/>
          <w:sz w:val="24"/>
          <w:szCs w:val="24"/>
        </w:rPr>
        <w:tab/>
      </w:r>
      <w:r w:rsidRPr="00403E67">
        <w:rPr>
          <w:rFonts w:ascii="Times New Roman" w:hAnsi="Times New Roman" w:cs="Times New Roman"/>
          <w:sz w:val="24"/>
          <w:szCs w:val="24"/>
        </w:rPr>
        <w:t xml:space="preserve"> Explain the reasons for any program changes or adjustments reported in Items 13 or 14 of the OMB Form 83-I. </w:t>
      </w:r>
    </w:p>
    <w:p w:rsidR="00856C85" w:rsidRDefault="00856C85" w:rsidP="00403E67">
      <w:pPr>
        <w:tabs>
          <w:tab w:val="left" w:pos="1080"/>
        </w:tabs>
        <w:spacing w:after="0"/>
        <w:ind w:firstLine="720"/>
        <w:contextualSpacing/>
        <w:rPr>
          <w:rFonts w:ascii="Times New Roman" w:hAnsi="Times New Roman" w:cs="Times New Roman"/>
          <w:sz w:val="24"/>
          <w:szCs w:val="24"/>
        </w:rPr>
      </w:pPr>
    </w:p>
    <w:p w:rsidR="00403E67" w:rsidRDefault="00403E67" w:rsidP="00403E67">
      <w:pPr>
        <w:tabs>
          <w:tab w:val="left" w:pos="1080"/>
        </w:tabs>
        <w:spacing w:after="0"/>
        <w:ind w:firstLine="720"/>
        <w:contextualSpacing/>
        <w:rPr>
          <w:rFonts w:ascii="Times New Roman" w:hAnsi="Times New Roman" w:cs="Times New Roman"/>
          <w:sz w:val="24"/>
          <w:szCs w:val="24"/>
        </w:rPr>
      </w:pPr>
      <w:r w:rsidRPr="00403E67">
        <w:rPr>
          <w:rFonts w:ascii="Times New Roman" w:hAnsi="Times New Roman" w:cs="Times New Roman"/>
          <w:sz w:val="24"/>
          <w:szCs w:val="24"/>
        </w:rPr>
        <w:tab/>
      </w:r>
      <w:proofErr w:type="gramStart"/>
      <w:r w:rsidRPr="00403E67">
        <w:rPr>
          <w:rFonts w:ascii="Times New Roman" w:hAnsi="Times New Roman" w:cs="Times New Roman"/>
          <w:i/>
          <w:sz w:val="24"/>
          <w:szCs w:val="24"/>
        </w:rPr>
        <w:t>None</w:t>
      </w:r>
      <w:r w:rsidRPr="00403E67">
        <w:rPr>
          <w:rFonts w:ascii="Times New Roman" w:hAnsi="Times New Roman" w:cs="Times New Roman"/>
          <w:sz w:val="24"/>
          <w:szCs w:val="24"/>
        </w:rPr>
        <w:t>.</w:t>
      </w:r>
      <w:proofErr w:type="gramEnd"/>
    </w:p>
    <w:p w:rsidR="00403E67" w:rsidRPr="00403E67" w:rsidRDefault="00403E67" w:rsidP="00403E67">
      <w:pPr>
        <w:tabs>
          <w:tab w:val="left" w:pos="1080"/>
        </w:tabs>
        <w:spacing w:after="0"/>
        <w:ind w:firstLine="720"/>
        <w:contextualSpacing/>
        <w:rPr>
          <w:rFonts w:ascii="Times New Roman" w:hAnsi="Times New Roman" w:cs="Times New Roman"/>
          <w:sz w:val="24"/>
          <w:szCs w:val="24"/>
        </w:rPr>
      </w:pPr>
    </w:p>
    <w:p w:rsidR="00291C57" w:rsidRDefault="00291C57" w:rsidP="00403E67">
      <w:pPr>
        <w:spacing w:after="0"/>
        <w:ind w:left="1080" w:hanging="360"/>
        <w:contextualSpacing/>
        <w:rPr>
          <w:rFonts w:ascii="Times New Roman" w:hAnsi="Times New Roman" w:cs="Times New Roman"/>
          <w:sz w:val="24"/>
          <w:szCs w:val="24"/>
        </w:rPr>
      </w:pPr>
      <w:r w:rsidRPr="00403E67">
        <w:rPr>
          <w:rFonts w:ascii="Times New Roman" w:hAnsi="Times New Roman" w:cs="Times New Roman"/>
          <w:sz w:val="24"/>
          <w:szCs w:val="24"/>
        </w:rPr>
        <w:t>16.</w:t>
      </w:r>
      <w:r w:rsidR="00AC088F" w:rsidRPr="00403E67">
        <w:rPr>
          <w:rFonts w:ascii="Times New Roman" w:hAnsi="Times New Roman" w:cs="Times New Roman"/>
          <w:sz w:val="24"/>
          <w:szCs w:val="24"/>
        </w:rPr>
        <w:tab/>
      </w:r>
      <w:r w:rsidRPr="00403E67">
        <w:rPr>
          <w:rFonts w:ascii="Times New Roman" w:hAnsi="Times New Roman" w:cs="Times New Roman"/>
          <w:sz w:val="24"/>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403E67" w:rsidRPr="00403E67" w:rsidRDefault="00403E67" w:rsidP="00403E67">
      <w:pPr>
        <w:spacing w:after="0"/>
        <w:ind w:left="1080" w:hanging="360"/>
        <w:contextualSpacing/>
        <w:rPr>
          <w:rFonts w:ascii="Times New Roman" w:hAnsi="Times New Roman" w:cs="Times New Roman"/>
          <w:sz w:val="24"/>
          <w:szCs w:val="24"/>
        </w:rPr>
      </w:pPr>
    </w:p>
    <w:p w:rsidR="000A3FE7" w:rsidRPr="00403E67" w:rsidRDefault="00403E67" w:rsidP="00403E67">
      <w:pPr>
        <w:spacing w:after="0"/>
        <w:ind w:left="1080" w:hanging="360"/>
        <w:contextualSpacing/>
        <w:rPr>
          <w:rFonts w:ascii="Times New Roman" w:hAnsi="Times New Roman" w:cs="Times New Roman"/>
          <w:i/>
          <w:sz w:val="24"/>
          <w:szCs w:val="24"/>
        </w:rPr>
      </w:pPr>
      <w:r w:rsidRPr="00403E67">
        <w:rPr>
          <w:rFonts w:ascii="Times New Roman" w:hAnsi="Times New Roman" w:cs="Times New Roman"/>
          <w:sz w:val="24"/>
          <w:szCs w:val="24"/>
        </w:rPr>
        <w:tab/>
      </w:r>
      <w:r w:rsidRPr="00403E67">
        <w:rPr>
          <w:rFonts w:ascii="Times New Roman" w:hAnsi="Times New Roman" w:cs="Times New Roman"/>
          <w:i/>
          <w:sz w:val="24"/>
          <w:szCs w:val="24"/>
        </w:rPr>
        <w:t>Not applicable.</w:t>
      </w:r>
    </w:p>
    <w:p w:rsidR="000A3FE7" w:rsidRPr="00403E67" w:rsidRDefault="00291C57" w:rsidP="00403E67">
      <w:pPr>
        <w:spacing w:after="0"/>
        <w:ind w:left="1080" w:hanging="360"/>
        <w:contextualSpacing/>
        <w:rPr>
          <w:rFonts w:ascii="Times New Roman" w:hAnsi="Times New Roman" w:cs="Times New Roman"/>
          <w:sz w:val="24"/>
          <w:szCs w:val="24"/>
        </w:rPr>
      </w:pPr>
      <w:r w:rsidRPr="00403E67">
        <w:rPr>
          <w:rFonts w:ascii="Times New Roman" w:hAnsi="Times New Roman" w:cs="Times New Roman"/>
          <w:sz w:val="24"/>
          <w:szCs w:val="24"/>
        </w:rPr>
        <w:t>17.</w:t>
      </w:r>
      <w:r w:rsidR="00AC088F" w:rsidRPr="00403E67">
        <w:rPr>
          <w:rFonts w:ascii="Times New Roman" w:hAnsi="Times New Roman" w:cs="Times New Roman"/>
          <w:sz w:val="24"/>
          <w:szCs w:val="24"/>
        </w:rPr>
        <w:tab/>
      </w:r>
      <w:r w:rsidRPr="00403E67">
        <w:rPr>
          <w:rFonts w:ascii="Times New Roman" w:hAnsi="Times New Roman" w:cs="Times New Roman"/>
          <w:sz w:val="24"/>
          <w:szCs w:val="24"/>
        </w:rPr>
        <w:t xml:space="preserve"> If seeking approval to not display the expiration date for OMB approval of the information collection, explain the reasons that display would be inappropriate. </w:t>
      </w:r>
    </w:p>
    <w:p w:rsidR="00403E67" w:rsidRDefault="00403E67" w:rsidP="00403E67">
      <w:pPr>
        <w:spacing w:after="0"/>
        <w:ind w:left="1080" w:hanging="360"/>
        <w:contextualSpacing/>
        <w:rPr>
          <w:rFonts w:ascii="Times New Roman" w:hAnsi="Times New Roman" w:cs="Times New Roman"/>
          <w:sz w:val="24"/>
          <w:szCs w:val="24"/>
        </w:rPr>
      </w:pPr>
      <w:r w:rsidRPr="00403E67">
        <w:rPr>
          <w:rFonts w:ascii="Times New Roman" w:hAnsi="Times New Roman" w:cs="Times New Roman"/>
          <w:sz w:val="24"/>
          <w:szCs w:val="24"/>
        </w:rPr>
        <w:tab/>
      </w:r>
    </w:p>
    <w:p w:rsidR="00403E67" w:rsidRDefault="00403E67" w:rsidP="00403E67">
      <w:pPr>
        <w:spacing w:after="0"/>
        <w:ind w:left="1080"/>
        <w:contextualSpacing/>
        <w:rPr>
          <w:rFonts w:ascii="Times New Roman" w:hAnsi="Times New Roman" w:cs="Times New Roman"/>
          <w:sz w:val="24"/>
          <w:szCs w:val="24"/>
        </w:rPr>
      </w:pPr>
      <w:r w:rsidRPr="00403E67">
        <w:rPr>
          <w:rFonts w:ascii="Times New Roman" w:hAnsi="Times New Roman" w:cs="Times New Roman"/>
          <w:i/>
          <w:sz w:val="24"/>
          <w:szCs w:val="24"/>
        </w:rPr>
        <w:t>Such approval is not requested</w:t>
      </w:r>
      <w:r w:rsidRPr="00403E67">
        <w:rPr>
          <w:rFonts w:ascii="Times New Roman" w:hAnsi="Times New Roman" w:cs="Times New Roman"/>
          <w:sz w:val="24"/>
          <w:szCs w:val="24"/>
        </w:rPr>
        <w:t>.</w:t>
      </w:r>
    </w:p>
    <w:p w:rsidR="00403E67" w:rsidRPr="00403E67" w:rsidRDefault="00403E67" w:rsidP="00403E67">
      <w:pPr>
        <w:spacing w:after="0"/>
        <w:ind w:left="1080" w:hanging="360"/>
        <w:contextualSpacing/>
        <w:rPr>
          <w:rFonts w:ascii="Times New Roman" w:hAnsi="Times New Roman" w:cs="Times New Roman"/>
          <w:sz w:val="24"/>
          <w:szCs w:val="24"/>
        </w:rPr>
      </w:pPr>
    </w:p>
    <w:p w:rsidR="00291C57" w:rsidRDefault="00291C57" w:rsidP="00403E67">
      <w:pPr>
        <w:spacing w:after="0"/>
        <w:ind w:left="1170" w:hanging="450"/>
        <w:contextualSpacing/>
        <w:rPr>
          <w:rFonts w:ascii="Times New Roman" w:hAnsi="Times New Roman" w:cs="Times New Roman"/>
          <w:sz w:val="24"/>
          <w:szCs w:val="24"/>
        </w:rPr>
      </w:pPr>
      <w:r w:rsidRPr="00403E67">
        <w:rPr>
          <w:rFonts w:ascii="Times New Roman" w:hAnsi="Times New Roman" w:cs="Times New Roman"/>
          <w:sz w:val="24"/>
          <w:szCs w:val="24"/>
        </w:rPr>
        <w:t xml:space="preserve">18. </w:t>
      </w:r>
      <w:r w:rsidR="00403E67">
        <w:rPr>
          <w:rFonts w:ascii="Times New Roman" w:hAnsi="Times New Roman" w:cs="Times New Roman"/>
          <w:sz w:val="24"/>
          <w:szCs w:val="24"/>
        </w:rPr>
        <w:tab/>
      </w:r>
      <w:r w:rsidRPr="00403E67">
        <w:rPr>
          <w:rFonts w:ascii="Times New Roman" w:hAnsi="Times New Roman" w:cs="Times New Roman"/>
          <w:sz w:val="24"/>
          <w:szCs w:val="24"/>
        </w:rPr>
        <w:t xml:space="preserve">Explain each exception to the certification statement identified in Item 19, "Certification for Paperwork Reduction Act Submissions," of OMB Form 83-I. </w:t>
      </w:r>
    </w:p>
    <w:p w:rsidR="00403E67" w:rsidRPr="00403E67" w:rsidRDefault="00403E67" w:rsidP="00403E67">
      <w:pPr>
        <w:spacing w:after="0"/>
        <w:ind w:left="1170" w:hanging="450"/>
        <w:contextualSpacing/>
        <w:rPr>
          <w:rFonts w:ascii="Times New Roman" w:hAnsi="Times New Roman" w:cs="Times New Roman"/>
          <w:sz w:val="24"/>
          <w:szCs w:val="24"/>
        </w:rPr>
      </w:pPr>
    </w:p>
    <w:p w:rsidR="00403E67" w:rsidRPr="00403E67" w:rsidRDefault="00403E67" w:rsidP="00403E67">
      <w:pPr>
        <w:spacing w:after="0"/>
        <w:ind w:left="1080" w:hanging="360"/>
        <w:contextualSpacing/>
        <w:rPr>
          <w:rFonts w:ascii="Times New Roman" w:hAnsi="Times New Roman" w:cs="Times New Roman"/>
          <w:i/>
          <w:sz w:val="24"/>
          <w:szCs w:val="24"/>
        </w:rPr>
      </w:pPr>
      <w:r w:rsidRPr="00403E67">
        <w:rPr>
          <w:rFonts w:ascii="Times New Roman" w:hAnsi="Times New Roman" w:cs="Times New Roman"/>
          <w:i/>
          <w:sz w:val="24"/>
          <w:szCs w:val="24"/>
        </w:rPr>
        <w:tab/>
      </w:r>
      <w:proofErr w:type="gramStart"/>
      <w:r w:rsidRPr="00403E67">
        <w:rPr>
          <w:rFonts w:ascii="Times New Roman" w:hAnsi="Times New Roman" w:cs="Times New Roman"/>
          <w:i/>
          <w:sz w:val="24"/>
          <w:szCs w:val="24"/>
        </w:rPr>
        <w:t>None.</w:t>
      </w:r>
      <w:proofErr w:type="gramEnd"/>
    </w:p>
    <w:p w:rsidR="00291C57" w:rsidRPr="00403E67" w:rsidRDefault="00291C57" w:rsidP="00403E67">
      <w:pPr>
        <w:pStyle w:val="ListParagraph"/>
        <w:spacing w:after="0"/>
        <w:ind w:left="1080"/>
        <w:rPr>
          <w:rFonts w:ascii="Times New Roman" w:hAnsi="Times New Roman" w:cs="Times New Roman"/>
          <w:sz w:val="24"/>
          <w:szCs w:val="24"/>
        </w:rPr>
      </w:pPr>
    </w:p>
    <w:p w:rsidR="002540B4" w:rsidRPr="00403E67" w:rsidRDefault="00291C57" w:rsidP="00587E00">
      <w:pPr>
        <w:pStyle w:val="ListParagraph"/>
        <w:spacing w:after="0"/>
        <w:ind w:left="1080"/>
        <w:rPr>
          <w:rFonts w:ascii="Times New Roman" w:hAnsi="Times New Roman" w:cs="Times New Roman"/>
          <w:sz w:val="24"/>
          <w:szCs w:val="24"/>
        </w:rPr>
      </w:pPr>
      <w:r w:rsidRPr="00403E67">
        <w:rPr>
          <w:rFonts w:ascii="Times New Roman" w:hAnsi="Times New Roman" w:cs="Times New Roman"/>
          <w:sz w:val="24"/>
          <w:szCs w:val="24"/>
        </w:rPr>
        <w:tab/>
      </w:r>
    </w:p>
    <w:sectPr w:rsidR="002540B4" w:rsidRPr="00403E67" w:rsidSect="00FF6B06">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16" w:rsidRDefault="00E66F16" w:rsidP="00AC088F">
      <w:pPr>
        <w:spacing w:after="0" w:line="240" w:lineRule="auto"/>
      </w:pPr>
      <w:r>
        <w:separator/>
      </w:r>
    </w:p>
  </w:endnote>
  <w:endnote w:type="continuationSeparator" w:id="0">
    <w:p w:rsidR="00E66F16" w:rsidRDefault="00E66F16" w:rsidP="00AC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16" w:rsidRDefault="00E66F16" w:rsidP="00AC088F">
      <w:pPr>
        <w:spacing w:after="0" w:line="240" w:lineRule="auto"/>
      </w:pPr>
      <w:r>
        <w:separator/>
      </w:r>
    </w:p>
  </w:footnote>
  <w:footnote w:type="continuationSeparator" w:id="0">
    <w:p w:rsidR="00E66F16" w:rsidRDefault="00E66F16" w:rsidP="00AC0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0344"/>
      <w:docPartObj>
        <w:docPartGallery w:val="Page Numbers (Top of Page)"/>
        <w:docPartUnique/>
      </w:docPartObj>
    </w:sdtPr>
    <w:sdtEndPr/>
    <w:sdtContent>
      <w:p w:rsidR="00A3053E" w:rsidRDefault="00A3053E">
        <w:pPr>
          <w:pStyle w:val="Header"/>
          <w:jc w:val="right"/>
        </w:pPr>
        <w:r>
          <w:fldChar w:fldCharType="begin"/>
        </w:r>
        <w:r>
          <w:instrText xml:space="preserve"> PAGE   \* MERGEFORMAT </w:instrText>
        </w:r>
        <w:r>
          <w:fldChar w:fldCharType="separate"/>
        </w:r>
        <w:r w:rsidR="00B244F8">
          <w:rPr>
            <w:noProof/>
          </w:rPr>
          <w:t>6</w:t>
        </w:r>
        <w:r>
          <w:rPr>
            <w:noProof/>
          </w:rPr>
          <w:fldChar w:fldCharType="end"/>
        </w:r>
      </w:p>
    </w:sdtContent>
  </w:sdt>
  <w:p w:rsidR="00A3053E" w:rsidRDefault="00A3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090"/>
    <w:multiLevelType w:val="hybridMultilevel"/>
    <w:tmpl w:val="B5AAE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66A39"/>
    <w:multiLevelType w:val="hybridMultilevel"/>
    <w:tmpl w:val="D6BEF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AB2284"/>
    <w:multiLevelType w:val="hybridMultilevel"/>
    <w:tmpl w:val="A0CC2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A10AE9"/>
    <w:multiLevelType w:val="hybridMultilevel"/>
    <w:tmpl w:val="C8A01562"/>
    <w:lvl w:ilvl="0" w:tplc="7B10A58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5661AE"/>
    <w:multiLevelType w:val="hybridMultilevel"/>
    <w:tmpl w:val="DAFC93AA"/>
    <w:lvl w:ilvl="0" w:tplc="1F601C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9E77230"/>
    <w:multiLevelType w:val="hybridMultilevel"/>
    <w:tmpl w:val="89646714"/>
    <w:lvl w:ilvl="0" w:tplc="8202F3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B4"/>
    <w:rsid w:val="00012F9C"/>
    <w:rsid w:val="000172E1"/>
    <w:rsid w:val="00032F1E"/>
    <w:rsid w:val="00034E61"/>
    <w:rsid w:val="00047B81"/>
    <w:rsid w:val="000A3FE7"/>
    <w:rsid w:val="000B134D"/>
    <w:rsid w:val="000C6C5A"/>
    <w:rsid w:val="000E1055"/>
    <w:rsid w:val="000E5930"/>
    <w:rsid w:val="0013358F"/>
    <w:rsid w:val="00161B0B"/>
    <w:rsid w:val="0016241C"/>
    <w:rsid w:val="0019644E"/>
    <w:rsid w:val="0024110E"/>
    <w:rsid w:val="002540B4"/>
    <w:rsid w:val="00291C57"/>
    <w:rsid w:val="00295E17"/>
    <w:rsid w:val="002B5A3C"/>
    <w:rsid w:val="003019D7"/>
    <w:rsid w:val="00305A96"/>
    <w:rsid w:val="0033011D"/>
    <w:rsid w:val="003A1E09"/>
    <w:rsid w:val="003A6B5F"/>
    <w:rsid w:val="003B4612"/>
    <w:rsid w:val="003E36D5"/>
    <w:rsid w:val="00403E67"/>
    <w:rsid w:val="004063D0"/>
    <w:rsid w:val="00415648"/>
    <w:rsid w:val="004307AF"/>
    <w:rsid w:val="00485875"/>
    <w:rsid w:val="004C6673"/>
    <w:rsid w:val="005011EA"/>
    <w:rsid w:val="00556161"/>
    <w:rsid w:val="00583081"/>
    <w:rsid w:val="00586721"/>
    <w:rsid w:val="00587E00"/>
    <w:rsid w:val="005A48AD"/>
    <w:rsid w:val="005D2780"/>
    <w:rsid w:val="005D6C55"/>
    <w:rsid w:val="006345AE"/>
    <w:rsid w:val="0064290A"/>
    <w:rsid w:val="00650B73"/>
    <w:rsid w:val="006D24F8"/>
    <w:rsid w:val="006F3654"/>
    <w:rsid w:val="007039FC"/>
    <w:rsid w:val="0071146C"/>
    <w:rsid w:val="007320FE"/>
    <w:rsid w:val="007754AF"/>
    <w:rsid w:val="007774E5"/>
    <w:rsid w:val="00792530"/>
    <w:rsid w:val="00804CD1"/>
    <w:rsid w:val="00834C43"/>
    <w:rsid w:val="00847C70"/>
    <w:rsid w:val="00856C85"/>
    <w:rsid w:val="00903F90"/>
    <w:rsid w:val="009336D7"/>
    <w:rsid w:val="00943E4A"/>
    <w:rsid w:val="009F0BEF"/>
    <w:rsid w:val="00A0233A"/>
    <w:rsid w:val="00A3053E"/>
    <w:rsid w:val="00A61BDD"/>
    <w:rsid w:val="00AB3E0C"/>
    <w:rsid w:val="00AC088F"/>
    <w:rsid w:val="00AC41DF"/>
    <w:rsid w:val="00AE0FDE"/>
    <w:rsid w:val="00B244F8"/>
    <w:rsid w:val="00B25792"/>
    <w:rsid w:val="00B70B8E"/>
    <w:rsid w:val="00BE05EF"/>
    <w:rsid w:val="00C14688"/>
    <w:rsid w:val="00C34D2B"/>
    <w:rsid w:val="00C65D93"/>
    <w:rsid w:val="00C773A0"/>
    <w:rsid w:val="00CA5199"/>
    <w:rsid w:val="00CD768E"/>
    <w:rsid w:val="00D66BD4"/>
    <w:rsid w:val="00D72181"/>
    <w:rsid w:val="00D80E00"/>
    <w:rsid w:val="00DB4A9B"/>
    <w:rsid w:val="00DD585C"/>
    <w:rsid w:val="00DE7503"/>
    <w:rsid w:val="00E20B6D"/>
    <w:rsid w:val="00E52D83"/>
    <w:rsid w:val="00E66F16"/>
    <w:rsid w:val="00E7683D"/>
    <w:rsid w:val="00E801CE"/>
    <w:rsid w:val="00E94BE7"/>
    <w:rsid w:val="00F153D3"/>
    <w:rsid w:val="00F649C0"/>
    <w:rsid w:val="00FA7A67"/>
    <w:rsid w:val="00FD28FA"/>
    <w:rsid w:val="00FD473A"/>
    <w:rsid w:val="00FE168B"/>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B4"/>
    <w:pPr>
      <w:ind w:left="720"/>
      <w:contextualSpacing/>
    </w:pPr>
  </w:style>
  <w:style w:type="paragraph" w:styleId="Header">
    <w:name w:val="header"/>
    <w:basedOn w:val="Normal"/>
    <w:link w:val="HeaderChar"/>
    <w:uiPriority w:val="99"/>
    <w:unhideWhenUsed/>
    <w:rsid w:val="00AC0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8F"/>
  </w:style>
  <w:style w:type="paragraph" w:styleId="Footer">
    <w:name w:val="footer"/>
    <w:basedOn w:val="Normal"/>
    <w:link w:val="FooterChar"/>
    <w:uiPriority w:val="99"/>
    <w:unhideWhenUsed/>
    <w:rsid w:val="00AC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8F"/>
  </w:style>
  <w:style w:type="table" w:styleId="TableGrid">
    <w:name w:val="Table Grid"/>
    <w:basedOn w:val="TableNormal"/>
    <w:uiPriority w:val="59"/>
    <w:rsid w:val="00AC0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E168B"/>
    <w:rPr>
      <w:color w:val="0000FF"/>
      <w:u w:val="single"/>
    </w:rPr>
  </w:style>
  <w:style w:type="paragraph" w:styleId="NormalWeb">
    <w:name w:val="Normal (Web)"/>
    <w:basedOn w:val="Normal"/>
    <w:uiPriority w:val="99"/>
    <w:semiHidden/>
    <w:unhideWhenUsed/>
    <w:rsid w:val="00E80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E36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B1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4D"/>
    <w:rPr>
      <w:rFonts w:ascii="Tahoma" w:hAnsi="Tahoma" w:cs="Tahoma"/>
      <w:sz w:val="16"/>
      <w:szCs w:val="16"/>
    </w:rPr>
  </w:style>
  <w:style w:type="character" w:styleId="CommentReference">
    <w:name w:val="annotation reference"/>
    <w:basedOn w:val="DefaultParagraphFont"/>
    <w:uiPriority w:val="99"/>
    <w:semiHidden/>
    <w:unhideWhenUsed/>
    <w:rsid w:val="00943E4A"/>
    <w:rPr>
      <w:sz w:val="16"/>
      <w:szCs w:val="16"/>
    </w:rPr>
  </w:style>
  <w:style w:type="paragraph" w:styleId="CommentText">
    <w:name w:val="annotation text"/>
    <w:basedOn w:val="Normal"/>
    <w:link w:val="CommentTextChar"/>
    <w:uiPriority w:val="99"/>
    <w:semiHidden/>
    <w:unhideWhenUsed/>
    <w:rsid w:val="00943E4A"/>
    <w:pPr>
      <w:spacing w:line="240" w:lineRule="auto"/>
    </w:pPr>
    <w:rPr>
      <w:sz w:val="20"/>
      <w:szCs w:val="20"/>
    </w:rPr>
  </w:style>
  <w:style w:type="character" w:customStyle="1" w:styleId="CommentTextChar">
    <w:name w:val="Comment Text Char"/>
    <w:basedOn w:val="DefaultParagraphFont"/>
    <w:link w:val="CommentText"/>
    <w:uiPriority w:val="99"/>
    <w:semiHidden/>
    <w:rsid w:val="00943E4A"/>
    <w:rPr>
      <w:sz w:val="20"/>
      <w:szCs w:val="20"/>
    </w:rPr>
  </w:style>
  <w:style w:type="paragraph" w:styleId="CommentSubject">
    <w:name w:val="annotation subject"/>
    <w:basedOn w:val="CommentText"/>
    <w:next w:val="CommentText"/>
    <w:link w:val="CommentSubjectChar"/>
    <w:uiPriority w:val="99"/>
    <w:semiHidden/>
    <w:unhideWhenUsed/>
    <w:rsid w:val="00943E4A"/>
    <w:rPr>
      <w:b/>
      <w:bCs/>
    </w:rPr>
  </w:style>
  <w:style w:type="character" w:customStyle="1" w:styleId="CommentSubjectChar">
    <w:name w:val="Comment Subject Char"/>
    <w:basedOn w:val="CommentTextChar"/>
    <w:link w:val="CommentSubject"/>
    <w:uiPriority w:val="99"/>
    <w:semiHidden/>
    <w:rsid w:val="00943E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B4"/>
    <w:pPr>
      <w:ind w:left="720"/>
      <w:contextualSpacing/>
    </w:pPr>
  </w:style>
  <w:style w:type="paragraph" w:styleId="Header">
    <w:name w:val="header"/>
    <w:basedOn w:val="Normal"/>
    <w:link w:val="HeaderChar"/>
    <w:uiPriority w:val="99"/>
    <w:unhideWhenUsed/>
    <w:rsid w:val="00AC0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8F"/>
  </w:style>
  <w:style w:type="paragraph" w:styleId="Footer">
    <w:name w:val="footer"/>
    <w:basedOn w:val="Normal"/>
    <w:link w:val="FooterChar"/>
    <w:uiPriority w:val="99"/>
    <w:unhideWhenUsed/>
    <w:rsid w:val="00AC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8F"/>
  </w:style>
  <w:style w:type="table" w:styleId="TableGrid">
    <w:name w:val="Table Grid"/>
    <w:basedOn w:val="TableNormal"/>
    <w:uiPriority w:val="59"/>
    <w:rsid w:val="00AC0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E168B"/>
    <w:rPr>
      <w:color w:val="0000FF"/>
      <w:u w:val="single"/>
    </w:rPr>
  </w:style>
  <w:style w:type="paragraph" w:styleId="NormalWeb">
    <w:name w:val="Normal (Web)"/>
    <w:basedOn w:val="Normal"/>
    <w:uiPriority w:val="99"/>
    <w:semiHidden/>
    <w:unhideWhenUsed/>
    <w:rsid w:val="00E80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E36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B1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4D"/>
    <w:rPr>
      <w:rFonts w:ascii="Tahoma" w:hAnsi="Tahoma" w:cs="Tahoma"/>
      <w:sz w:val="16"/>
      <w:szCs w:val="16"/>
    </w:rPr>
  </w:style>
  <w:style w:type="character" w:styleId="CommentReference">
    <w:name w:val="annotation reference"/>
    <w:basedOn w:val="DefaultParagraphFont"/>
    <w:uiPriority w:val="99"/>
    <w:semiHidden/>
    <w:unhideWhenUsed/>
    <w:rsid w:val="00943E4A"/>
    <w:rPr>
      <w:sz w:val="16"/>
      <w:szCs w:val="16"/>
    </w:rPr>
  </w:style>
  <w:style w:type="paragraph" w:styleId="CommentText">
    <w:name w:val="annotation text"/>
    <w:basedOn w:val="Normal"/>
    <w:link w:val="CommentTextChar"/>
    <w:uiPriority w:val="99"/>
    <w:semiHidden/>
    <w:unhideWhenUsed/>
    <w:rsid w:val="00943E4A"/>
    <w:pPr>
      <w:spacing w:line="240" w:lineRule="auto"/>
    </w:pPr>
    <w:rPr>
      <w:sz w:val="20"/>
      <w:szCs w:val="20"/>
    </w:rPr>
  </w:style>
  <w:style w:type="character" w:customStyle="1" w:styleId="CommentTextChar">
    <w:name w:val="Comment Text Char"/>
    <w:basedOn w:val="DefaultParagraphFont"/>
    <w:link w:val="CommentText"/>
    <w:uiPriority w:val="99"/>
    <w:semiHidden/>
    <w:rsid w:val="00943E4A"/>
    <w:rPr>
      <w:sz w:val="20"/>
      <w:szCs w:val="20"/>
    </w:rPr>
  </w:style>
  <w:style w:type="paragraph" w:styleId="CommentSubject">
    <w:name w:val="annotation subject"/>
    <w:basedOn w:val="CommentText"/>
    <w:next w:val="CommentText"/>
    <w:link w:val="CommentSubjectChar"/>
    <w:uiPriority w:val="99"/>
    <w:semiHidden/>
    <w:unhideWhenUsed/>
    <w:rsid w:val="00943E4A"/>
    <w:rPr>
      <w:b/>
      <w:bCs/>
    </w:rPr>
  </w:style>
  <w:style w:type="character" w:customStyle="1" w:styleId="CommentSubjectChar">
    <w:name w:val="Comment Subject Char"/>
    <w:basedOn w:val="CommentTextChar"/>
    <w:link w:val="CommentSubject"/>
    <w:uiPriority w:val="99"/>
    <w:semiHidden/>
    <w:rsid w:val="00943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70091">
      <w:bodyDiv w:val="1"/>
      <w:marLeft w:val="0"/>
      <w:marRight w:val="0"/>
      <w:marTop w:val="0"/>
      <w:marBottom w:val="0"/>
      <w:divBdr>
        <w:top w:val="none" w:sz="0" w:space="0" w:color="auto"/>
        <w:left w:val="none" w:sz="0" w:space="0" w:color="auto"/>
        <w:bottom w:val="none" w:sz="0" w:space="0" w:color="auto"/>
        <w:right w:val="none" w:sz="0" w:space="0" w:color="auto"/>
      </w:divBdr>
    </w:div>
    <w:div w:id="1878153515">
      <w:bodyDiv w:val="1"/>
      <w:marLeft w:val="0"/>
      <w:marRight w:val="0"/>
      <w:marTop w:val="0"/>
      <w:marBottom w:val="0"/>
      <w:divBdr>
        <w:top w:val="none" w:sz="0" w:space="0" w:color="auto"/>
        <w:left w:val="none" w:sz="0" w:space="0" w:color="auto"/>
        <w:bottom w:val="none" w:sz="0" w:space="0" w:color="auto"/>
        <w:right w:val="none" w:sz="0" w:space="0" w:color="auto"/>
      </w:divBdr>
      <w:divsChild>
        <w:div w:id="1623071312">
          <w:marLeft w:val="0"/>
          <w:marRight w:val="0"/>
          <w:marTop w:val="0"/>
          <w:marBottom w:val="0"/>
          <w:divBdr>
            <w:top w:val="none" w:sz="0" w:space="0" w:color="auto"/>
            <w:left w:val="none" w:sz="0" w:space="0" w:color="auto"/>
            <w:bottom w:val="none" w:sz="0" w:space="0" w:color="auto"/>
            <w:right w:val="none" w:sz="0" w:space="0" w:color="auto"/>
          </w:divBdr>
          <w:divsChild>
            <w:div w:id="1207638530">
              <w:marLeft w:val="0"/>
              <w:marRight w:val="0"/>
              <w:marTop w:val="0"/>
              <w:marBottom w:val="0"/>
              <w:divBdr>
                <w:top w:val="none" w:sz="0" w:space="0" w:color="auto"/>
                <w:left w:val="none" w:sz="0" w:space="0" w:color="auto"/>
                <w:bottom w:val="none" w:sz="0" w:space="0" w:color="auto"/>
                <w:right w:val="none" w:sz="0" w:space="0" w:color="auto"/>
              </w:divBdr>
              <w:divsChild>
                <w:div w:id="744571257">
                  <w:marLeft w:val="0"/>
                  <w:marRight w:val="0"/>
                  <w:marTop w:val="0"/>
                  <w:marBottom w:val="0"/>
                  <w:divBdr>
                    <w:top w:val="none" w:sz="0" w:space="0" w:color="auto"/>
                    <w:left w:val="none" w:sz="0" w:space="0" w:color="auto"/>
                    <w:bottom w:val="none" w:sz="0" w:space="0" w:color="auto"/>
                    <w:right w:val="none" w:sz="0" w:space="0" w:color="auto"/>
                  </w:divBdr>
                  <w:divsChild>
                    <w:div w:id="7378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applicants/find_grant_opportunities.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Stoloff</dc:creator>
  <cp:lastModifiedBy>H05055</cp:lastModifiedBy>
  <cp:revision>2</cp:revision>
  <cp:lastPrinted>2012-12-03T22:33:00Z</cp:lastPrinted>
  <dcterms:created xsi:type="dcterms:W3CDTF">2012-12-05T21:04:00Z</dcterms:created>
  <dcterms:modified xsi:type="dcterms:W3CDTF">2012-12-05T21:04:00Z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-1965925011</vt:i4>
  </property>
  <property fmtid="{D5CDD505-2E9C-101B-9397-08002B2CF9AE}" pid="3" name="_NewReviewCycle">
    <vt:lpwstr/>
  </property>
  <property fmtid="{D5CDD505-2E9C-101B-9397-08002B2CF9AE}" pid="4" name="_EmailSubject">
    <vt:lpwstr>Rural Capacity Building Program Supporting Statement</vt:lpwstr>
  </property>
  <property fmtid="{D5CDD505-2E9C-101B-9397-08002B2CF9AE}" pid="5" name="_AuthorEmail">
    <vt:lpwstr>Tasleem.Albaari@hud.gov</vt:lpwstr>
  </property>
  <property fmtid="{D5CDD505-2E9C-101B-9397-08002B2CF9AE}" pid="6" name="_AuthorEmailDisplayName">
    <vt:lpwstr>Albaari, Tasleem</vt:lpwstr>
  </property>
  <property fmtid="{D5CDD505-2E9C-101B-9397-08002B2CF9AE}" pid="7" name="_PreviousAdHocReviewCycleID">
    <vt:i4>1342048940</vt:i4>
  </property>
</Properties>
</file>