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2A" w:rsidRDefault="00C95F87" w:rsidP="00E777C2">
      <w:pPr>
        <w:ind w:left="720" w:hanging="720"/>
        <w:rPr>
          <w:b/>
        </w:rPr>
      </w:pPr>
      <w:r>
        <w:rPr>
          <w:b/>
        </w:rPr>
        <w:t>Appendix B</w:t>
      </w:r>
    </w:p>
    <w:p w:rsidR="004F5A2A" w:rsidRDefault="004F5A2A" w:rsidP="00C95F87">
      <w:pPr>
        <w:ind w:left="720"/>
        <w:rPr>
          <w:b/>
        </w:rPr>
      </w:pPr>
    </w:p>
    <w:p w:rsidR="00E777C2" w:rsidRPr="00E777C2" w:rsidRDefault="004F5A2A" w:rsidP="00E777C2">
      <w:pPr>
        <w:pStyle w:val="ListParagraph"/>
        <w:numPr>
          <w:ilvl w:val="0"/>
          <w:numId w:val="20"/>
        </w:numPr>
        <w:ind w:left="1080"/>
        <w:rPr>
          <w:rStyle w:val="301"/>
          <w:b/>
        </w:rPr>
      </w:pPr>
      <w:r w:rsidRPr="00E777C2">
        <w:rPr>
          <w:b/>
        </w:rPr>
        <w:t>VS 5-29 and 5-29A--</w:t>
      </w:r>
      <w:r w:rsidRPr="004F5A2A">
        <w:rPr>
          <w:rStyle w:val="301"/>
        </w:rPr>
        <w:t xml:space="preserve"> </w:t>
      </w:r>
      <w:r>
        <w:rPr>
          <w:rStyle w:val="301"/>
        </w:rPr>
        <w:t xml:space="preserve">Worksheets are </w:t>
      </w:r>
      <w:r w:rsidR="00E00630">
        <w:rPr>
          <w:rStyle w:val="301"/>
        </w:rPr>
        <w:t xml:space="preserve">copies of </w:t>
      </w:r>
      <w:r>
        <w:rPr>
          <w:rStyle w:val="301"/>
        </w:rPr>
        <w:t xml:space="preserve">the VS Forms </w:t>
      </w:r>
      <w:r w:rsidR="009F07E3">
        <w:rPr>
          <w:rStyle w:val="301"/>
        </w:rPr>
        <w:t>5-29</w:t>
      </w:r>
      <w:r>
        <w:rPr>
          <w:rStyle w:val="301"/>
        </w:rPr>
        <w:t xml:space="preserve"> and </w:t>
      </w:r>
      <w:r w:rsidR="009F07E3">
        <w:rPr>
          <w:rStyle w:val="301"/>
        </w:rPr>
        <w:t>5-29</w:t>
      </w:r>
      <w:r>
        <w:rPr>
          <w:rStyle w:val="301"/>
        </w:rPr>
        <w:t xml:space="preserve">A </w:t>
      </w:r>
      <w:r w:rsidR="00E00630">
        <w:rPr>
          <w:rStyle w:val="301"/>
        </w:rPr>
        <w:t xml:space="preserve">that provide </w:t>
      </w:r>
      <w:r w:rsidR="00A34EC2">
        <w:rPr>
          <w:rStyle w:val="301"/>
        </w:rPr>
        <w:t xml:space="preserve">additional space to </w:t>
      </w:r>
      <w:r w:rsidR="00AF1D2E">
        <w:rPr>
          <w:rStyle w:val="301"/>
        </w:rPr>
        <w:t>apply</w:t>
      </w:r>
      <w:r w:rsidR="00A34EC2">
        <w:rPr>
          <w:rStyle w:val="301"/>
        </w:rPr>
        <w:t xml:space="preserve"> barcodes </w:t>
      </w:r>
      <w:r w:rsidR="00AF1D2E">
        <w:rPr>
          <w:rStyle w:val="301"/>
        </w:rPr>
        <w:t xml:space="preserve">used to identify specimens </w:t>
      </w:r>
      <w:r w:rsidR="00A34EC2">
        <w:rPr>
          <w:rStyle w:val="301"/>
        </w:rPr>
        <w:t xml:space="preserve">and </w:t>
      </w:r>
      <w:r w:rsidR="00AF1D2E">
        <w:rPr>
          <w:rStyle w:val="301"/>
        </w:rPr>
        <w:t>serve as</w:t>
      </w:r>
      <w:r w:rsidR="00A34EC2">
        <w:rPr>
          <w:rStyle w:val="301"/>
        </w:rPr>
        <w:t xml:space="preserve"> a draft copy when collection</w:t>
      </w:r>
      <w:r w:rsidR="00AF1D2E">
        <w:rPr>
          <w:rStyle w:val="301"/>
        </w:rPr>
        <w:t xml:space="preserve"> of samples and specimens occurs under adverse</w:t>
      </w:r>
      <w:r w:rsidR="00A34EC2">
        <w:rPr>
          <w:rStyle w:val="301"/>
        </w:rPr>
        <w:t xml:space="preserve"> conditions</w:t>
      </w:r>
      <w:r w:rsidR="00AF1D2E">
        <w:rPr>
          <w:rStyle w:val="301"/>
        </w:rPr>
        <w:t xml:space="preserve">. </w:t>
      </w:r>
    </w:p>
    <w:p w:rsidR="00E777C2" w:rsidRDefault="00E777C2" w:rsidP="00E777C2">
      <w:pPr>
        <w:ind w:left="360"/>
        <w:rPr>
          <w:rStyle w:val="301"/>
          <w:b/>
        </w:rPr>
      </w:pPr>
    </w:p>
    <w:p w:rsidR="00E777C2" w:rsidRPr="00E777C2" w:rsidRDefault="00E777C2" w:rsidP="00E777C2">
      <w:pPr>
        <w:ind w:left="360"/>
        <w:rPr>
          <w:rStyle w:val="301"/>
          <w:b/>
        </w:rPr>
      </w:pPr>
      <w:r>
        <w:rPr>
          <w:b/>
          <w:noProof/>
        </w:rPr>
        <w:drawing>
          <wp:inline distT="0" distB="0" distL="0" distR="0">
            <wp:extent cx="5314950" cy="7153275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A2A" w:rsidRPr="00E777C2" w:rsidRDefault="00E777C2" w:rsidP="00E777C2">
      <w:pPr>
        <w:ind w:left="360"/>
        <w:rPr>
          <w:b/>
        </w:rPr>
      </w:pPr>
      <w:r w:rsidRPr="00E777C2">
        <w:rPr>
          <w:b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467350" cy="821055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70" cy="821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C2" w:rsidRDefault="00E777C2" w:rsidP="00E777C2">
      <w:pPr>
        <w:pStyle w:val="ListParagraph"/>
        <w:ind w:left="1440"/>
        <w:rPr>
          <w:b/>
        </w:rPr>
      </w:pPr>
    </w:p>
    <w:p w:rsidR="00C95F87" w:rsidRPr="00E777C2" w:rsidRDefault="00C95F87" w:rsidP="00E777C2">
      <w:pPr>
        <w:pStyle w:val="ListParagraph"/>
        <w:numPr>
          <w:ilvl w:val="0"/>
          <w:numId w:val="20"/>
        </w:numPr>
        <w:tabs>
          <w:tab w:val="left" w:pos="1170"/>
        </w:tabs>
        <w:ind w:left="1080"/>
        <w:rPr>
          <w:rStyle w:val="301"/>
          <w:b/>
        </w:rPr>
      </w:pPr>
      <w:r w:rsidRPr="004F5A2A">
        <w:rPr>
          <w:b/>
        </w:rPr>
        <w:lastRenderedPageBreak/>
        <w:t xml:space="preserve">RSSS Worksheet. </w:t>
      </w:r>
      <w:r w:rsidR="00AF1D2E">
        <w:t xml:space="preserve">This </w:t>
      </w:r>
      <w:r w:rsidR="00AF1D2E">
        <w:rPr>
          <w:rStyle w:val="301"/>
        </w:rPr>
        <w:t>w</w:t>
      </w:r>
      <w:r>
        <w:rPr>
          <w:rStyle w:val="301"/>
        </w:rPr>
        <w:t xml:space="preserve">orksheet is </w:t>
      </w:r>
      <w:r w:rsidR="00A34EC2">
        <w:rPr>
          <w:rStyle w:val="301"/>
        </w:rPr>
        <w:t xml:space="preserve">a simplified version of the </w:t>
      </w:r>
      <w:r>
        <w:rPr>
          <w:rStyle w:val="301"/>
        </w:rPr>
        <w:t xml:space="preserve">VS Form 10-4 </w:t>
      </w:r>
      <w:r w:rsidR="00A34EC2">
        <w:rPr>
          <w:rStyle w:val="301"/>
        </w:rPr>
        <w:t>that is specific to scrapie slaughter collections</w:t>
      </w:r>
      <w:r w:rsidR="00AF1D2E">
        <w:rPr>
          <w:rStyle w:val="301"/>
        </w:rPr>
        <w:t>; use of the worksheet decreases</w:t>
      </w:r>
      <w:r w:rsidR="00E12CAE">
        <w:rPr>
          <w:rStyle w:val="301"/>
        </w:rPr>
        <w:t xml:space="preserve"> the time </w:t>
      </w:r>
      <w:r w:rsidR="00AF1D2E">
        <w:rPr>
          <w:rStyle w:val="301"/>
        </w:rPr>
        <w:t xml:space="preserve">that would otherwise be needed to </w:t>
      </w:r>
      <w:r w:rsidR="00E12CAE">
        <w:rPr>
          <w:rStyle w:val="301"/>
        </w:rPr>
        <w:t>complete the form</w:t>
      </w:r>
      <w:r>
        <w:rPr>
          <w:rStyle w:val="301"/>
        </w:rPr>
        <w:t>.</w:t>
      </w:r>
    </w:p>
    <w:p w:rsidR="00E777C2" w:rsidRPr="00E777C2" w:rsidRDefault="00E777C2" w:rsidP="00E777C2">
      <w:pPr>
        <w:pStyle w:val="ListParagraph"/>
        <w:ind w:left="1440"/>
        <w:rPr>
          <w:rStyle w:val="301"/>
          <w:b/>
        </w:rPr>
      </w:pPr>
    </w:p>
    <w:p w:rsidR="00E777C2" w:rsidRPr="00E777C2" w:rsidRDefault="00E777C2" w:rsidP="00E777C2">
      <w:pPr>
        <w:pStyle w:val="ListParagraph"/>
        <w:ind w:left="1440" w:hanging="1080"/>
        <w:jc w:val="both"/>
        <w:rPr>
          <w:rStyle w:val="301"/>
          <w:b/>
        </w:rPr>
      </w:pPr>
      <w:r w:rsidRPr="00E777C2">
        <w:rPr>
          <w:rStyle w:val="301"/>
          <w:b/>
          <w:noProof/>
        </w:rPr>
        <w:drawing>
          <wp:inline distT="0" distB="0" distL="0" distR="0">
            <wp:extent cx="6019800" cy="6648450"/>
            <wp:effectExtent l="19050" t="0" r="0" b="0"/>
            <wp:docPr id="2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821" cy="665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C2" w:rsidRDefault="00E777C2">
      <w:pPr>
        <w:rPr>
          <w:b/>
          <w:highlight w:val="lightGray"/>
        </w:rPr>
      </w:pPr>
      <w:r>
        <w:rPr>
          <w:b/>
          <w:highlight w:val="lightGray"/>
        </w:rPr>
        <w:br w:type="page"/>
      </w:r>
    </w:p>
    <w:p w:rsidR="00E12CAE" w:rsidRDefault="00E777C2" w:rsidP="00E777C2">
      <w:pPr>
        <w:pStyle w:val="ListParagraph"/>
        <w:numPr>
          <w:ilvl w:val="0"/>
          <w:numId w:val="20"/>
        </w:numPr>
        <w:ind w:left="1080"/>
        <w:rPr>
          <w:b/>
        </w:rPr>
      </w:pPr>
      <w:r w:rsidRPr="00C03E5E">
        <w:rPr>
          <w:b/>
        </w:rPr>
        <w:lastRenderedPageBreak/>
        <w:t>Whole Head Submission Worksheet for SFCP Producers</w:t>
      </w:r>
    </w:p>
    <w:p w:rsidR="00E777C2" w:rsidRDefault="00AF1D2E" w:rsidP="001D6DB9">
      <w:pPr>
        <w:tabs>
          <w:tab w:val="left" w:pos="1170"/>
        </w:tabs>
        <w:ind w:left="1080"/>
        <w:rPr>
          <w:rStyle w:val="301"/>
        </w:rPr>
      </w:pPr>
      <w:r>
        <w:rPr>
          <w:rStyle w:val="301"/>
        </w:rPr>
        <w:t>This w</w:t>
      </w:r>
      <w:r w:rsidR="00E12CAE">
        <w:rPr>
          <w:rStyle w:val="301"/>
        </w:rPr>
        <w:t>orksheet is a simplified version of the VS Form 10-4 that is</w:t>
      </w:r>
      <w:r w:rsidR="00F96508">
        <w:rPr>
          <w:rStyle w:val="301"/>
        </w:rPr>
        <w:t xml:space="preserve"> specific</w:t>
      </w:r>
      <w:r w:rsidR="009F07E3">
        <w:rPr>
          <w:rStyle w:val="301"/>
        </w:rPr>
        <w:t>ally</w:t>
      </w:r>
      <w:r w:rsidR="00F96508">
        <w:rPr>
          <w:rStyle w:val="301"/>
        </w:rPr>
        <w:t xml:space="preserve"> for SFCP collections and </w:t>
      </w:r>
      <w:r>
        <w:rPr>
          <w:rStyle w:val="301"/>
        </w:rPr>
        <w:t>facilitates the collection of information when animal owners summit whole heads for scrapie testing</w:t>
      </w:r>
      <w:r w:rsidR="00F96508">
        <w:rPr>
          <w:rStyle w:val="301"/>
        </w:rPr>
        <w:t>.</w:t>
      </w:r>
      <w:r>
        <w:rPr>
          <w:rStyle w:val="301"/>
        </w:rPr>
        <w:t xml:space="preserve"> Use of the worksheet decreases the time tha</w:t>
      </w:r>
      <w:r w:rsidR="00A07F65">
        <w:rPr>
          <w:rStyle w:val="301"/>
        </w:rPr>
        <w:t xml:space="preserve">t would otherwise be needed to </w:t>
      </w:r>
      <w:r>
        <w:rPr>
          <w:rStyle w:val="301"/>
        </w:rPr>
        <w:t>complete the form.</w:t>
      </w:r>
      <w:r w:rsidR="00E12CAE">
        <w:rPr>
          <w:rStyle w:val="301"/>
        </w:rPr>
        <w:t xml:space="preserve"> </w:t>
      </w:r>
    </w:p>
    <w:p w:rsidR="00E72D3C" w:rsidRPr="001D6DB9" w:rsidRDefault="00E72D3C" w:rsidP="001D6DB9">
      <w:pPr>
        <w:tabs>
          <w:tab w:val="left" w:pos="1170"/>
        </w:tabs>
        <w:ind w:left="1080"/>
        <w:rPr>
          <w:b/>
        </w:rPr>
      </w:pPr>
    </w:p>
    <w:p w:rsidR="00C95F87" w:rsidRDefault="00E777C2" w:rsidP="00E72D3C">
      <w:pPr>
        <w:jc w:val="center"/>
        <w:rPr>
          <w:b/>
        </w:rPr>
      </w:pPr>
      <w:bookmarkStart w:id="0" w:name="Page1DataEntryMenuScreen"/>
      <w:bookmarkEnd w:id="0"/>
      <w:r w:rsidRPr="00E777C2">
        <w:rPr>
          <w:b/>
          <w:noProof/>
        </w:rPr>
        <w:drawing>
          <wp:inline distT="0" distB="0" distL="0" distR="0">
            <wp:extent cx="5686425" cy="6067425"/>
            <wp:effectExtent l="19050" t="0" r="9525" b="0"/>
            <wp:docPr id="2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87" w:rsidRDefault="00C95F87" w:rsidP="00B92C56">
      <w:pPr>
        <w:jc w:val="center"/>
        <w:rPr>
          <w:b/>
        </w:rPr>
      </w:pPr>
    </w:p>
    <w:p w:rsidR="00C95F87" w:rsidRDefault="00C95F87" w:rsidP="00B92C56">
      <w:pPr>
        <w:jc w:val="center"/>
        <w:rPr>
          <w:b/>
        </w:rPr>
      </w:pPr>
    </w:p>
    <w:sectPr w:rsidR="00C95F87" w:rsidSect="00464970">
      <w:headerReference w:type="default" r:id="rId15"/>
      <w:footerReference w:type="even" r:id="rId16"/>
      <w:footerReference w:type="default" r:id="rId17"/>
      <w:pgSz w:w="12240" w:h="15840"/>
      <w:pgMar w:top="144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3C" w:rsidRDefault="00E72D3C">
      <w:r>
        <w:separator/>
      </w:r>
    </w:p>
  </w:endnote>
  <w:endnote w:type="continuationSeparator" w:id="0">
    <w:p w:rsidR="00E72D3C" w:rsidRDefault="00E7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3C" w:rsidRDefault="00C5496A" w:rsidP="00603D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D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D3C" w:rsidRDefault="00E72D3C" w:rsidP="00EA76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3C" w:rsidRDefault="00C5496A" w:rsidP="005001A3">
    <w:pPr>
      <w:pStyle w:val="Footer"/>
      <w:ind w:right="360"/>
      <w:jc w:val="center"/>
    </w:pPr>
    <w:r>
      <w:rPr>
        <w:rStyle w:val="PageNumber"/>
      </w:rPr>
      <w:fldChar w:fldCharType="begin"/>
    </w:r>
    <w:r w:rsidR="00E72D3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0CD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3C" w:rsidRDefault="00E72D3C">
      <w:r>
        <w:separator/>
      </w:r>
    </w:p>
  </w:footnote>
  <w:footnote w:type="continuationSeparator" w:id="0">
    <w:p w:rsidR="00E72D3C" w:rsidRDefault="00E72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3C" w:rsidRDefault="00E72D3C">
    <w:pPr>
      <w:pStyle w:val="Header"/>
    </w:pPr>
    <w:r>
      <w:t>Information Collection Appendices</w:t>
    </w:r>
    <w:r>
      <w:tab/>
    </w:r>
    <w:r>
      <w:tab/>
    </w:r>
    <w:r>
      <w:tab/>
    </w:r>
    <w:r>
      <w:tab/>
    </w:r>
    <w:r>
      <w:tab/>
      <w:t>January 2011</w:t>
    </w:r>
  </w:p>
  <w:p w:rsidR="00E72D3C" w:rsidRDefault="00E72D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E69"/>
    <w:multiLevelType w:val="hybridMultilevel"/>
    <w:tmpl w:val="C1EAB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C66D3"/>
    <w:multiLevelType w:val="hybridMultilevel"/>
    <w:tmpl w:val="D96EF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624D4"/>
    <w:multiLevelType w:val="hybridMultilevel"/>
    <w:tmpl w:val="2B32A144"/>
    <w:lvl w:ilvl="0" w:tplc="4AA625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B037F"/>
    <w:multiLevelType w:val="hybridMultilevel"/>
    <w:tmpl w:val="78421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41CC0"/>
    <w:multiLevelType w:val="hybridMultilevel"/>
    <w:tmpl w:val="7A64D7A4"/>
    <w:lvl w:ilvl="0" w:tplc="5F942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F8709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5E9C"/>
    <w:multiLevelType w:val="hybridMultilevel"/>
    <w:tmpl w:val="F9F4BEE8"/>
    <w:lvl w:ilvl="0" w:tplc="5F942C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815348"/>
    <w:multiLevelType w:val="hybridMultilevel"/>
    <w:tmpl w:val="A7D2ACB8"/>
    <w:lvl w:ilvl="0" w:tplc="5F942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F8709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6821"/>
    <w:multiLevelType w:val="hybridMultilevel"/>
    <w:tmpl w:val="7A4AD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0143B0"/>
    <w:multiLevelType w:val="hybridMultilevel"/>
    <w:tmpl w:val="DA1AC4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6E75FA"/>
    <w:multiLevelType w:val="hybridMultilevel"/>
    <w:tmpl w:val="A976B552"/>
    <w:lvl w:ilvl="0" w:tplc="AD9A8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626F7"/>
    <w:multiLevelType w:val="hybridMultilevel"/>
    <w:tmpl w:val="F5A20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C3260F"/>
    <w:multiLevelType w:val="hybridMultilevel"/>
    <w:tmpl w:val="EF42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A4C7B"/>
    <w:multiLevelType w:val="hybridMultilevel"/>
    <w:tmpl w:val="C8807B7A"/>
    <w:lvl w:ilvl="0" w:tplc="5F942C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1F8709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5D7D"/>
    <w:multiLevelType w:val="hybridMultilevel"/>
    <w:tmpl w:val="5D40D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021E9"/>
    <w:multiLevelType w:val="hybridMultilevel"/>
    <w:tmpl w:val="43C40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CF6AC7"/>
    <w:multiLevelType w:val="hybridMultilevel"/>
    <w:tmpl w:val="C742AF70"/>
    <w:lvl w:ilvl="0" w:tplc="1DB6126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9239F5"/>
    <w:multiLevelType w:val="hybridMultilevel"/>
    <w:tmpl w:val="DED8902C"/>
    <w:lvl w:ilvl="0" w:tplc="5F942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826CE"/>
    <w:multiLevelType w:val="hybridMultilevel"/>
    <w:tmpl w:val="AF4EC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51B22"/>
    <w:multiLevelType w:val="hybridMultilevel"/>
    <w:tmpl w:val="2E6E8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327B13"/>
    <w:multiLevelType w:val="hybridMultilevel"/>
    <w:tmpl w:val="948E9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9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17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6"/>
  </w:num>
  <w:num w:numId="18">
    <w:abstractNumId w:val="12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102"/>
    <w:rsid w:val="000014F3"/>
    <w:rsid w:val="00007E35"/>
    <w:rsid w:val="00025A71"/>
    <w:rsid w:val="00071630"/>
    <w:rsid w:val="000F4BF8"/>
    <w:rsid w:val="001140C5"/>
    <w:rsid w:val="00177DD7"/>
    <w:rsid w:val="001808BC"/>
    <w:rsid w:val="00180930"/>
    <w:rsid w:val="0018469B"/>
    <w:rsid w:val="00194F85"/>
    <w:rsid w:val="001B1B22"/>
    <w:rsid w:val="001C41BB"/>
    <w:rsid w:val="001D6DB9"/>
    <w:rsid w:val="00205A62"/>
    <w:rsid w:val="002071D6"/>
    <w:rsid w:val="002239D1"/>
    <w:rsid w:val="00234586"/>
    <w:rsid w:val="00240A40"/>
    <w:rsid w:val="002858D4"/>
    <w:rsid w:val="0028769F"/>
    <w:rsid w:val="002A206F"/>
    <w:rsid w:val="002B7831"/>
    <w:rsid w:val="002C037F"/>
    <w:rsid w:val="00317EEC"/>
    <w:rsid w:val="00351FF9"/>
    <w:rsid w:val="00374C96"/>
    <w:rsid w:val="00377F31"/>
    <w:rsid w:val="0039322B"/>
    <w:rsid w:val="003972F9"/>
    <w:rsid w:val="003A05E5"/>
    <w:rsid w:val="003A38D2"/>
    <w:rsid w:val="003F53F1"/>
    <w:rsid w:val="004263DD"/>
    <w:rsid w:val="00452B46"/>
    <w:rsid w:val="00456F26"/>
    <w:rsid w:val="00464970"/>
    <w:rsid w:val="00474780"/>
    <w:rsid w:val="0048498F"/>
    <w:rsid w:val="004A0F8D"/>
    <w:rsid w:val="004A6CB0"/>
    <w:rsid w:val="004C0102"/>
    <w:rsid w:val="004C10C6"/>
    <w:rsid w:val="004D2DBF"/>
    <w:rsid w:val="004F5A2A"/>
    <w:rsid w:val="004F5DE3"/>
    <w:rsid w:val="005001A3"/>
    <w:rsid w:val="00503B9A"/>
    <w:rsid w:val="0051094A"/>
    <w:rsid w:val="00535FE2"/>
    <w:rsid w:val="005539BD"/>
    <w:rsid w:val="00576FD7"/>
    <w:rsid w:val="00583EC0"/>
    <w:rsid w:val="00591FFF"/>
    <w:rsid w:val="00593723"/>
    <w:rsid w:val="005E289D"/>
    <w:rsid w:val="005E509C"/>
    <w:rsid w:val="005F5984"/>
    <w:rsid w:val="005F7B39"/>
    <w:rsid w:val="00603D87"/>
    <w:rsid w:val="00610245"/>
    <w:rsid w:val="00610342"/>
    <w:rsid w:val="00621674"/>
    <w:rsid w:val="00633A03"/>
    <w:rsid w:val="006538F0"/>
    <w:rsid w:val="006643C2"/>
    <w:rsid w:val="00671F66"/>
    <w:rsid w:val="00677761"/>
    <w:rsid w:val="00690CD0"/>
    <w:rsid w:val="006B2CCE"/>
    <w:rsid w:val="006C54CF"/>
    <w:rsid w:val="006F1836"/>
    <w:rsid w:val="006F62E2"/>
    <w:rsid w:val="00721C1C"/>
    <w:rsid w:val="00732D78"/>
    <w:rsid w:val="00737F8A"/>
    <w:rsid w:val="007567F9"/>
    <w:rsid w:val="0078684E"/>
    <w:rsid w:val="00786AF6"/>
    <w:rsid w:val="007A1F09"/>
    <w:rsid w:val="007A6210"/>
    <w:rsid w:val="007C4589"/>
    <w:rsid w:val="007C62AA"/>
    <w:rsid w:val="007C779F"/>
    <w:rsid w:val="007F6C70"/>
    <w:rsid w:val="00830B3D"/>
    <w:rsid w:val="00864C19"/>
    <w:rsid w:val="0087545A"/>
    <w:rsid w:val="008764C0"/>
    <w:rsid w:val="00877F88"/>
    <w:rsid w:val="008D493E"/>
    <w:rsid w:val="008D5B52"/>
    <w:rsid w:val="0090265E"/>
    <w:rsid w:val="00950841"/>
    <w:rsid w:val="00965FD0"/>
    <w:rsid w:val="009A1D07"/>
    <w:rsid w:val="009D700C"/>
    <w:rsid w:val="009F07E3"/>
    <w:rsid w:val="00A07F65"/>
    <w:rsid w:val="00A31E84"/>
    <w:rsid w:val="00A34EC2"/>
    <w:rsid w:val="00A610DC"/>
    <w:rsid w:val="00A71859"/>
    <w:rsid w:val="00A73086"/>
    <w:rsid w:val="00AA28B0"/>
    <w:rsid w:val="00AB0326"/>
    <w:rsid w:val="00AB5782"/>
    <w:rsid w:val="00AC5B50"/>
    <w:rsid w:val="00AD58BD"/>
    <w:rsid w:val="00AE0C43"/>
    <w:rsid w:val="00AF1D2E"/>
    <w:rsid w:val="00AF48DE"/>
    <w:rsid w:val="00B057C2"/>
    <w:rsid w:val="00B33905"/>
    <w:rsid w:val="00B5541F"/>
    <w:rsid w:val="00B92C56"/>
    <w:rsid w:val="00B94388"/>
    <w:rsid w:val="00BA52D2"/>
    <w:rsid w:val="00BB018A"/>
    <w:rsid w:val="00BD30B8"/>
    <w:rsid w:val="00BF1014"/>
    <w:rsid w:val="00BF407D"/>
    <w:rsid w:val="00C032F0"/>
    <w:rsid w:val="00C03E5E"/>
    <w:rsid w:val="00C0661A"/>
    <w:rsid w:val="00C2747C"/>
    <w:rsid w:val="00C40BF0"/>
    <w:rsid w:val="00C5496A"/>
    <w:rsid w:val="00C55C94"/>
    <w:rsid w:val="00C57C6F"/>
    <w:rsid w:val="00C76EDC"/>
    <w:rsid w:val="00C82A8C"/>
    <w:rsid w:val="00C91712"/>
    <w:rsid w:val="00C91D17"/>
    <w:rsid w:val="00C95F87"/>
    <w:rsid w:val="00CB4A00"/>
    <w:rsid w:val="00CC37E8"/>
    <w:rsid w:val="00CC52D6"/>
    <w:rsid w:val="00CD4479"/>
    <w:rsid w:val="00CE0815"/>
    <w:rsid w:val="00CF0B5E"/>
    <w:rsid w:val="00CF3730"/>
    <w:rsid w:val="00D0431E"/>
    <w:rsid w:val="00D162F8"/>
    <w:rsid w:val="00D50B43"/>
    <w:rsid w:val="00D5784A"/>
    <w:rsid w:val="00D60960"/>
    <w:rsid w:val="00D75397"/>
    <w:rsid w:val="00D820AD"/>
    <w:rsid w:val="00D86F12"/>
    <w:rsid w:val="00D95F4E"/>
    <w:rsid w:val="00DA4F3B"/>
    <w:rsid w:val="00DB4091"/>
    <w:rsid w:val="00DC7B1F"/>
    <w:rsid w:val="00E00630"/>
    <w:rsid w:val="00E11F8D"/>
    <w:rsid w:val="00E12CAE"/>
    <w:rsid w:val="00E215D7"/>
    <w:rsid w:val="00E3130B"/>
    <w:rsid w:val="00E55E3D"/>
    <w:rsid w:val="00E72D3C"/>
    <w:rsid w:val="00E777C2"/>
    <w:rsid w:val="00E87FF7"/>
    <w:rsid w:val="00EA53BD"/>
    <w:rsid w:val="00EA7617"/>
    <w:rsid w:val="00EB56CE"/>
    <w:rsid w:val="00EC5DAB"/>
    <w:rsid w:val="00EC707E"/>
    <w:rsid w:val="00F13BAA"/>
    <w:rsid w:val="00F1699B"/>
    <w:rsid w:val="00F2011D"/>
    <w:rsid w:val="00F20C12"/>
    <w:rsid w:val="00F22D4D"/>
    <w:rsid w:val="00F37619"/>
    <w:rsid w:val="00F420CA"/>
    <w:rsid w:val="00F51CE8"/>
    <w:rsid w:val="00F57EBC"/>
    <w:rsid w:val="00F65399"/>
    <w:rsid w:val="00F736A4"/>
    <w:rsid w:val="00F96508"/>
    <w:rsid w:val="00FA0C38"/>
    <w:rsid w:val="00FA0ED9"/>
    <w:rsid w:val="00FA59FE"/>
    <w:rsid w:val="00FB05F9"/>
    <w:rsid w:val="00FE2342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C1C"/>
    <w:rPr>
      <w:sz w:val="24"/>
      <w:szCs w:val="24"/>
    </w:rPr>
  </w:style>
  <w:style w:type="paragraph" w:styleId="Heading1">
    <w:name w:val="heading 1"/>
    <w:basedOn w:val="Normal"/>
    <w:next w:val="Normal"/>
    <w:qFormat/>
    <w:rsid w:val="000014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14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76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7617"/>
  </w:style>
  <w:style w:type="paragraph" w:styleId="TOC1">
    <w:name w:val="toc 1"/>
    <w:basedOn w:val="Normal"/>
    <w:next w:val="Normal"/>
    <w:autoRedefine/>
    <w:semiHidden/>
    <w:rsid w:val="000014F3"/>
  </w:style>
  <w:style w:type="paragraph" w:styleId="TOC2">
    <w:name w:val="toc 2"/>
    <w:basedOn w:val="Normal"/>
    <w:next w:val="Normal"/>
    <w:autoRedefine/>
    <w:semiHidden/>
    <w:rsid w:val="000014F3"/>
    <w:pPr>
      <w:ind w:left="240"/>
    </w:pPr>
  </w:style>
  <w:style w:type="character" w:styleId="Hyperlink">
    <w:name w:val="Hyperlink"/>
    <w:basedOn w:val="DefaultParagraphFont"/>
    <w:rsid w:val="000014F3"/>
    <w:rPr>
      <w:color w:val="0000FF"/>
      <w:u w:val="single"/>
    </w:rPr>
  </w:style>
  <w:style w:type="paragraph" w:styleId="Header">
    <w:name w:val="header"/>
    <w:basedOn w:val="Normal"/>
    <w:rsid w:val="00C57C6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C57C6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4C10C6"/>
    <w:rPr>
      <w:sz w:val="16"/>
      <w:szCs w:val="16"/>
    </w:rPr>
  </w:style>
  <w:style w:type="paragraph" w:styleId="CommentText">
    <w:name w:val="annotation text"/>
    <w:basedOn w:val="Normal"/>
    <w:semiHidden/>
    <w:rsid w:val="004C10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10C6"/>
    <w:rPr>
      <w:b/>
      <w:bCs/>
    </w:rPr>
  </w:style>
  <w:style w:type="paragraph" w:styleId="BalloonText">
    <w:name w:val="Balloon Text"/>
    <w:basedOn w:val="Normal"/>
    <w:semiHidden/>
    <w:rsid w:val="004C1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C19"/>
    <w:pPr>
      <w:ind w:left="720"/>
      <w:contextualSpacing/>
    </w:pPr>
  </w:style>
  <w:style w:type="character" w:customStyle="1" w:styleId="301">
    <w:name w:val="301"/>
    <w:rsid w:val="00C95F87"/>
    <w:rPr>
      <w:color w:val="auto"/>
      <w:spacing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CCB160A060D4EB538F655238BC4E9" ma:contentTypeVersion="0" ma:contentTypeDescription="Create a new document." ma:contentTypeScope="" ma:versionID="cffd26c627bf3cb5e5402dae2d6fb57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FAED-2DC8-44FD-B2B6-84CD66E73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11B50B-9F2C-4E62-BA7E-70583B0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73F20-DB92-4C55-B867-66D46914FE9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8777EA-ECC3-44E3-AF23-E84F4FA0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USDA</Company>
  <LinksUpToDate>false</LinksUpToDate>
  <CharactersWithSpaces>847</CharactersWithSpaces>
  <SharedDoc>false</SharedDoc>
  <HLinks>
    <vt:vector size="6" baseType="variant">
      <vt:variant>
        <vt:i4>7012384</vt:i4>
      </vt:variant>
      <vt:variant>
        <vt:i4>-1</vt:i4>
      </vt:variant>
      <vt:variant>
        <vt:i4>1055</vt:i4>
      </vt:variant>
      <vt:variant>
        <vt:i4>4</vt:i4>
      </vt:variant>
      <vt:variant>
        <vt:lpwstr>../../../../sjohnston/Local Settings/Temp/notes6DAE19/Scrapie Doc TODO.doc</vt:lpwstr>
      </vt:variant>
      <vt:variant>
        <vt:lpwstr>ReviewTestResults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sbengtson</dc:creator>
  <cp:keywords/>
  <dc:description/>
  <cp:lastModifiedBy>kahardy</cp:lastModifiedBy>
  <cp:revision>2</cp:revision>
  <cp:lastPrinted>2008-02-12T22:51:00Z</cp:lastPrinted>
  <dcterms:created xsi:type="dcterms:W3CDTF">2011-12-13T15:01:00Z</dcterms:created>
  <dcterms:modified xsi:type="dcterms:W3CDTF">2011-12-13T15:01:00Z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0x010100EAACCB160A060D4EB538F655238BC4E9</vt:lpwstr>
  </property>
</Properties>
</file>