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D99" w:rsidRDefault="00D67D99" w:rsidP="00D67D99">
      <w:pPr>
        <w:pStyle w:val="Header"/>
        <w:jc w:val="center"/>
        <w:rPr>
          <w:sz w:val="50"/>
          <w:szCs w:val="50"/>
        </w:rPr>
      </w:pPr>
    </w:p>
    <w:p w:rsidR="00D67D99" w:rsidRDefault="00D67D99" w:rsidP="00D67D99">
      <w:pPr>
        <w:pStyle w:val="Header"/>
        <w:jc w:val="center"/>
        <w:rPr>
          <w:sz w:val="50"/>
          <w:szCs w:val="50"/>
        </w:rPr>
      </w:pPr>
    </w:p>
    <w:p w:rsidR="00D67D99" w:rsidRDefault="00D67D99" w:rsidP="00D67D99">
      <w:pPr>
        <w:pStyle w:val="Header"/>
        <w:jc w:val="center"/>
        <w:rPr>
          <w:sz w:val="50"/>
          <w:szCs w:val="50"/>
        </w:rPr>
      </w:pPr>
    </w:p>
    <w:p w:rsidR="00D67D99" w:rsidRDefault="00D67D99" w:rsidP="00D67D99">
      <w:pPr>
        <w:pStyle w:val="Header"/>
        <w:jc w:val="center"/>
        <w:rPr>
          <w:sz w:val="50"/>
          <w:szCs w:val="50"/>
        </w:rPr>
      </w:pPr>
    </w:p>
    <w:p w:rsidR="00D67D99" w:rsidRDefault="00D67D99" w:rsidP="00D67D99">
      <w:pPr>
        <w:pStyle w:val="Header"/>
        <w:jc w:val="center"/>
        <w:rPr>
          <w:sz w:val="50"/>
          <w:szCs w:val="50"/>
        </w:rPr>
      </w:pPr>
    </w:p>
    <w:p w:rsidR="00975F92" w:rsidRPr="00D67D99" w:rsidRDefault="00975F92" w:rsidP="00975F92">
      <w:pPr>
        <w:pStyle w:val="Header"/>
        <w:jc w:val="center"/>
        <w:rPr>
          <w:sz w:val="50"/>
          <w:szCs w:val="50"/>
        </w:rPr>
      </w:pPr>
      <w:r w:rsidRPr="00D67D99">
        <w:rPr>
          <w:sz w:val="50"/>
          <w:szCs w:val="50"/>
        </w:rPr>
        <w:t>National Healthcare Safety Network (NHSN)</w:t>
      </w:r>
    </w:p>
    <w:p w:rsidR="00D67D99" w:rsidRDefault="00D67D99" w:rsidP="00D67D99">
      <w:pPr>
        <w:pStyle w:val="Header"/>
        <w:jc w:val="center"/>
        <w:rPr>
          <w:sz w:val="50"/>
          <w:szCs w:val="50"/>
        </w:rPr>
      </w:pPr>
      <w:r w:rsidRPr="00D67D99">
        <w:rPr>
          <w:sz w:val="50"/>
          <w:szCs w:val="50"/>
        </w:rPr>
        <w:t>OMB Control No. 0920-0666</w:t>
      </w:r>
    </w:p>
    <w:p w:rsidR="00975F92" w:rsidRPr="00D67D99" w:rsidRDefault="00975F92" w:rsidP="00D67D99">
      <w:pPr>
        <w:pStyle w:val="Header"/>
        <w:jc w:val="center"/>
        <w:rPr>
          <w:sz w:val="50"/>
          <w:szCs w:val="50"/>
        </w:rPr>
      </w:pPr>
      <w:r>
        <w:rPr>
          <w:sz w:val="50"/>
          <w:szCs w:val="50"/>
        </w:rPr>
        <w:t>Expiration 01/31/2015</w:t>
      </w:r>
    </w:p>
    <w:p w:rsidR="00975F92" w:rsidRDefault="00975F92" w:rsidP="00975F92">
      <w:pPr>
        <w:pStyle w:val="Header"/>
        <w:jc w:val="center"/>
        <w:rPr>
          <w:sz w:val="50"/>
          <w:szCs w:val="50"/>
        </w:rPr>
      </w:pPr>
      <w:r>
        <w:rPr>
          <w:sz w:val="50"/>
          <w:szCs w:val="50"/>
        </w:rPr>
        <w:t>Revision Request</w:t>
      </w:r>
      <w:bookmarkStart w:id="0" w:name="_GoBack"/>
      <w:bookmarkEnd w:id="0"/>
      <w:r w:rsidRPr="00975F92">
        <w:rPr>
          <w:sz w:val="50"/>
          <w:szCs w:val="50"/>
        </w:rPr>
        <w:t xml:space="preserve"> </w:t>
      </w:r>
    </w:p>
    <w:p w:rsidR="00975F92" w:rsidRPr="00975F92" w:rsidRDefault="00975F92" w:rsidP="00975F92">
      <w:pPr>
        <w:pStyle w:val="Header"/>
        <w:jc w:val="center"/>
        <w:rPr>
          <w:sz w:val="44"/>
          <w:szCs w:val="44"/>
        </w:rPr>
      </w:pPr>
      <w:r w:rsidRPr="00975F92">
        <w:rPr>
          <w:sz w:val="44"/>
          <w:szCs w:val="44"/>
        </w:rPr>
        <w:t>Supporting Statement Part A</w:t>
      </w:r>
    </w:p>
    <w:p w:rsidR="00975F92" w:rsidRDefault="00975F92" w:rsidP="00D67D99">
      <w:pPr>
        <w:pStyle w:val="Header"/>
        <w:jc w:val="center"/>
        <w:rPr>
          <w:sz w:val="50"/>
          <w:szCs w:val="50"/>
        </w:rPr>
      </w:pPr>
    </w:p>
    <w:p w:rsidR="00975F92" w:rsidRDefault="00975F92" w:rsidP="00975F92">
      <w:pPr>
        <w:pStyle w:val="Header"/>
        <w:rPr>
          <w:sz w:val="30"/>
          <w:szCs w:val="30"/>
        </w:rPr>
      </w:pPr>
    </w:p>
    <w:p w:rsidR="00975F92" w:rsidRDefault="00975F92" w:rsidP="00975F92">
      <w:pPr>
        <w:pStyle w:val="Header"/>
        <w:rPr>
          <w:sz w:val="30"/>
          <w:szCs w:val="30"/>
        </w:rPr>
      </w:pPr>
    </w:p>
    <w:p w:rsidR="00975F92" w:rsidRDefault="00975F92" w:rsidP="00975F92">
      <w:pPr>
        <w:pStyle w:val="Header"/>
        <w:rPr>
          <w:sz w:val="30"/>
          <w:szCs w:val="30"/>
        </w:rPr>
      </w:pPr>
    </w:p>
    <w:p w:rsidR="00975F92" w:rsidRDefault="00975F92" w:rsidP="00975F92">
      <w:pPr>
        <w:pStyle w:val="Header"/>
        <w:rPr>
          <w:sz w:val="30"/>
          <w:szCs w:val="30"/>
        </w:rPr>
      </w:pPr>
    </w:p>
    <w:p w:rsidR="00975F92" w:rsidRDefault="00975F92" w:rsidP="00975F92">
      <w:pPr>
        <w:pStyle w:val="Header"/>
        <w:rPr>
          <w:sz w:val="30"/>
          <w:szCs w:val="30"/>
        </w:rPr>
      </w:pPr>
    </w:p>
    <w:p w:rsidR="00975F92" w:rsidRDefault="00975F92" w:rsidP="00975F92">
      <w:pPr>
        <w:pStyle w:val="Header"/>
        <w:rPr>
          <w:sz w:val="30"/>
          <w:szCs w:val="30"/>
        </w:rPr>
      </w:pPr>
    </w:p>
    <w:p w:rsidR="00975F92" w:rsidRDefault="00975F92" w:rsidP="00975F92">
      <w:pPr>
        <w:pStyle w:val="Header"/>
        <w:rPr>
          <w:sz w:val="30"/>
          <w:szCs w:val="30"/>
        </w:rPr>
      </w:pPr>
    </w:p>
    <w:p w:rsidR="00975F92" w:rsidRDefault="00975F92" w:rsidP="00975F92">
      <w:pPr>
        <w:pStyle w:val="Header"/>
        <w:rPr>
          <w:sz w:val="30"/>
          <w:szCs w:val="30"/>
        </w:rPr>
      </w:pPr>
    </w:p>
    <w:p w:rsidR="00975F92" w:rsidRDefault="00975F92" w:rsidP="00975F92">
      <w:pPr>
        <w:pStyle w:val="Header"/>
        <w:rPr>
          <w:sz w:val="30"/>
          <w:szCs w:val="30"/>
        </w:rPr>
      </w:pPr>
    </w:p>
    <w:p w:rsidR="00975F92" w:rsidRPr="00975F92" w:rsidRDefault="00975F92" w:rsidP="00975F92">
      <w:pPr>
        <w:pStyle w:val="Header"/>
        <w:rPr>
          <w:sz w:val="30"/>
          <w:szCs w:val="30"/>
        </w:rPr>
      </w:pPr>
      <w:r w:rsidRPr="00975F92">
        <w:rPr>
          <w:sz w:val="30"/>
          <w:szCs w:val="30"/>
        </w:rPr>
        <w:t>Daniel A. Pollock. MD</w:t>
      </w:r>
    </w:p>
    <w:p w:rsidR="00975F92" w:rsidRDefault="00975F92" w:rsidP="00975F92">
      <w:pPr>
        <w:pStyle w:val="Header"/>
        <w:rPr>
          <w:sz w:val="30"/>
          <w:szCs w:val="30"/>
        </w:rPr>
      </w:pPr>
      <w:r w:rsidRPr="00975F92">
        <w:rPr>
          <w:sz w:val="30"/>
          <w:szCs w:val="30"/>
        </w:rPr>
        <w:t>Surveillance Branch Chief</w:t>
      </w:r>
    </w:p>
    <w:p w:rsidR="00975F92" w:rsidRPr="00975F92" w:rsidRDefault="00975F92" w:rsidP="00975F92">
      <w:pPr>
        <w:pStyle w:val="Header"/>
        <w:rPr>
          <w:sz w:val="30"/>
          <w:szCs w:val="30"/>
        </w:rPr>
      </w:pPr>
      <w:r w:rsidRPr="00975F92">
        <w:rPr>
          <w:sz w:val="30"/>
          <w:szCs w:val="30"/>
        </w:rPr>
        <w:t>Division of Healthcare Quality Promotion</w:t>
      </w:r>
    </w:p>
    <w:p w:rsidR="00975F92" w:rsidRPr="00975F92" w:rsidRDefault="00975F92" w:rsidP="00975F92">
      <w:pPr>
        <w:pStyle w:val="Header"/>
        <w:rPr>
          <w:sz w:val="30"/>
          <w:szCs w:val="30"/>
        </w:rPr>
      </w:pPr>
      <w:r w:rsidRPr="00975F92">
        <w:rPr>
          <w:sz w:val="30"/>
          <w:szCs w:val="30"/>
        </w:rPr>
        <w:t>National Center for Emerging and Zoonotic Infectious Diseases</w:t>
      </w:r>
    </w:p>
    <w:p w:rsidR="00975F92" w:rsidRPr="00975F92" w:rsidRDefault="00975F92" w:rsidP="00975F92">
      <w:pPr>
        <w:pStyle w:val="Header"/>
        <w:rPr>
          <w:sz w:val="30"/>
          <w:szCs w:val="30"/>
        </w:rPr>
      </w:pPr>
      <w:r w:rsidRPr="00975F92">
        <w:rPr>
          <w:sz w:val="30"/>
          <w:szCs w:val="30"/>
        </w:rPr>
        <w:t>Centers for Disease Control and Prevention</w:t>
      </w:r>
    </w:p>
    <w:p w:rsidR="00975F92" w:rsidRPr="00975F92" w:rsidRDefault="00975F92" w:rsidP="00975F92">
      <w:pPr>
        <w:pStyle w:val="Header"/>
        <w:rPr>
          <w:sz w:val="30"/>
          <w:szCs w:val="30"/>
        </w:rPr>
      </w:pPr>
      <w:r w:rsidRPr="00975F92">
        <w:rPr>
          <w:sz w:val="30"/>
          <w:szCs w:val="30"/>
        </w:rPr>
        <w:t>Atlanta, Georgia 30333</w:t>
      </w:r>
    </w:p>
    <w:p w:rsidR="00975F92" w:rsidRPr="00975F92" w:rsidRDefault="00975F92" w:rsidP="00975F92">
      <w:pPr>
        <w:pStyle w:val="Header"/>
        <w:rPr>
          <w:sz w:val="30"/>
          <w:szCs w:val="30"/>
        </w:rPr>
      </w:pPr>
      <w:r w:rsidRPr="00975F92">
        <w:rPr>
          <w:sz w:val="30"/>
          <w:szCs w:val="30"/>
        </w:rPr>
        <w:t>Phone: (404) 639-4237</w:t>
      </w:r>
    </w:p>
    <w:p w:rsidR="00975F92" w:rsidRPr="00975F92" w:rsidRDefault="00975F92" w:rsidP="00975F92">
      <w:pPr>
        <w:pStyle w:val="Header"/>
        <w:rPr>
          <w:sz w:val="30"/>
          <w:szCs w:val="30"/>
        </w:rPr>
      </w:pPr>
      <w:r w:rsidRPr="00975F92">
        <w:rPr>
          <w:sz w:val="30"/>
          <w:szCs w:val="30"/>
        </w:rPr>
        <w:t>Fax: (404) 639-4043</w:t>
      </w:r>
    </w:p>
    <w:p w:rsidR="00975F92" w:rsidRPr="00975F92" w:rsidRDefault="00975F92" w:rsidP="00975F92">
      <w:pPr>
        <w:pStyle w:val="Header"/>
        <w:rPr>
          <w:sz w:val="30"/>
          <w:szCs w:val="30"/>
        </w:rPr>
      </w:pPr>
      <w:r w:rsidRPr="00975F92">
        <w:rPr>
          <w:sz w:val="30"/>
          <w:szCs w:val="30"/>
        </w:rPr>
        <w:t>Email: dap1@cdc.gov</w:t>
      </w:r>
    </w:p>
    <w:p w:rsidR="00D67D99" w:rsidRDefault="00D67D99">
      <w:pPr>
        <w:spacing w:after="200" w:line="276" w:lineRule="auto"/>
        <w:rPr>
          <w:rFonts w:eastAsiaTheme="minorHAnsi"/>
          <w:b/>
          <w:sz w:val="26"/>
          <w:szCs w:val="26"/>
        </w:rPr>
      </w:pPr>
      <w:r>
        <w:rPr>
          <w:b/>
          <w:sz w:val="26"/>
          <w:szCs w:val="26"/>
        </w:rPr>
        <w:br w:type="page"/>
      </w:r>
    </w:p>
    <w:p w:rsidR="00004322" w:rsidRPr="00CA0C96" w:rsidRDefault="008F3C4B" w:rsidP="00004322">
      <w:pPr>
        <w:pStyle w:val="NoSpacing"/>
        <w:jc w:val="center"/>
        <w:rPr>
          <w:b/>
          <w:sz w:val="26"/>
          <w:szCs w:val="26"/>
        </w:rPr>
      </w:pPr>
      <w:r>
        <w:rPr>
          <w:b/>
          <w:sz w:val="26"/>
          <w:szCs w:val="26"/>
        </w:rPr>
        <w:lastRenderedPageBreak/>
        <w:t xml:space="preserve"> </w:t>
      </w:r>
      <w:r w:rsidR="00004322" w:rsidRPr="00CA0C96">
        <w:rPr>
          <w:b/>
          <w:sz w:val="26"/>
          <w:szCs w:val="26"/>
        </w:rPr>
        <w:t>OMB No. 0920-0666</w:t>
      </w:r>
    </w:p>
    <w:p w:rsidR="00004322" w:rsidRPr="00CA0C96" w:rsidRDefault="00004322" w:rsidP="00004322">
      <w:pPr>
        <w:pStyle w:val="NoSpacing"/>
        <w:jc w:val="center"/>
        <w:rPr>
          <w:b/>
          <w:bCs/>
          <w:sz w:val="26"/>
          <w:szCs w:val="26"/>
        </w:rPr>
      </w:pPr>
      <w:r w:rsidRPr="00CA0C96">
        <w:rPr>
          <w:b/>
          <w:bCs/>
          <w:sz w:val="26"/>
          <w:szCs w:val="26"/>
        </w:rPr>
        <w:t>National Healthcare Safety Network (NHSN)</w:t>
      </w:r>
    </w:p>
    <w:p w:rsidR="00004322" w:rsidRPr="00CA0C96" w:rsidRDefault="00A800C5" w:rsidP="00004322">
      <w:pPr>
        <w:pStyle w:val="NoSpacing"/>
        <w:jc w:val="center"/>
        <w:rPr>
          <w:b/>
          <w:sz w:val="26"/>
          <w:szCs w:val="26"/>
        </w:rPr>
      </w:pPr>
      <w:r>
        <w:rPr>
          <w:b/>
          <w:sz w:val="26"/>
          <w:szCs w:val="26"/>
        </w:rPr>
        <w:t>Revision Request,</w:t>
      </w:r>
      <w:r w:rsidR="00004322" w:rsidRPr="00CA0C96">
        <w:rPr>
          <w:b/>
          <w:sz w:val="26"/>
          <w:szCs w:val="26"/>
        </w:rPr>
        <w:t xml:space="preserve"> </w:t>
      </w:r>
      <w:r w:rsidR="008E5CE9">
        <w:rPr>
          <w:b/>
          <w:sz w:val="26"/>
          <w:szCs w:val="26"/>
        </w:rPr>
        <w:t>July 2012</w:t>
      </w:r>
    </w:p>
    <w:p w:rsidR="00004322" w:rsidRDefault="00004322" w:rsidP="00004322">
      <w:pPr>
        <w:pStyle w:val="NoSpacing"/>
      </w:pPr>
    </w:p>
    <w:p w:rsidR="0026129E" w:rsidRDefault="00004322" w:rsidP="00004322">
      <w:pPr>
        <w:pStyle w:val="NoSpacing"/>
        <w:ind w:firstLine="720"/>
      </w:pPr>
      <w:r w:rsidRPr="00004322">
        <w:t>The Centers for Disease Control and Prevention (CDC) is requesting 3-year approval of revisions to OMB Control No. 0920-0666: National Healthcare Safety Network.</w:t>
      </w:r>
      <w:r>
        <w:t xml:space="preserve"> This colle</w:t>
      </w:r>
      <w:r w:rsidR="00464C6C">
        <w:t>ction is currently approved for</w:t>
      </w:r>
      <w:r w:rsidR="00197346">
        <w:t xml:space="preserve"> 9,672,750</w:t>
      </w:r>
      <w:r>
        <w:t xml:space="preserve"> responses and </w:t>
      </w:r>
      <w:r w:rsidR="00197346">
        <w:t>3,978,175</w:t>
      </w:r>
      <w:r w:rsidR="00464C6C">
        <w:t xml:space="preserve"> </w:t>
      </w:r>
      <w:r>
        <w:t>burden hours. This revision request includes</w:t>
      </w:r>
      <w:r w:rsidR="000B6AED">
        <w:t xml:space="preserve"> </w:t>
      </w:r>
      <w:r w:rsidR="008E5CE9">
        <w:t>removing six forms</w:t>
      </w:r>
      <w:r w:rsidR="000B6AED">
        <w:t xml:space="preserve"> and revisions to </w:t>
      </w:r>
      <w:r w:rsidR="00733D92" w:rsidRPr="00733D92">
        <w:t>29</w:t>
      </w:r>
      <w:r w:rsidR="000B6AED">
        <w:t xml:space="preserve"> previously approved forms.</w:t>
      </w:r>
      <w:r>
        <w:t xml:space="preserve"> </w:t>
      </w:r>
      <w:r w:rsidR="001B33B2">
        <w:t>T</w:t>
      </w:r>
      <w:r>
        <w:t>he reporting burden will</w:t>
      </w:r>
      <w:r w:rsidR="00B8684A">
        <w:t xml:space="preserve"> de</w:t>
      </w:r>
      <w:r w:rsidR="000B6AED">
        <w:t xml:space="preserve">crease by </w:t>
      </w:r>
      <w:r w:rsidR="005A4FAC">
        <w:t>415</w:t>
      </w:r>
      <w:r w:rsidR="00B8684A">
        <w:t>,</w:t>
      </w:r>
      <w:r w:rsidR="005A4FAC">
        <w:t>523</w:t>
      </w:r>
      <w:r w:rsidR="000B6AED">
        <w:t xml:space="preserve"> hours, for a total estimated burden of </w:t>
      </w:r>
      <w:r w:rsidR="005A4FAC">
        <w:t>3,562,653</w:t>
      </w:r>
      <w:r w:rsidR="00641F7B">
        <w:t xml:space="preserve"> </w:t>
      </w:r>
      <w:r w:rsidR="000B6AED">
        <w:t>hours; a</w:t>
      </w:r>
      <w:r w:rsidR="00B8684A">
        <w:t>nnual cost of reporting would de</w:t>
      </w:r>
      <w:r w:rsidR="000B6AED">
        <w:t xml:space="preserve">crease by </w:t>
      </w:r>
      <w:r w:rsidR="00C25442">
        <w:t>$</w:t>
      </w:r>
      <w:r w:rsidR="005A4FAC">
        <w:t>12,147,368</w:t>
      </w:r>
      <w:r w:rsidR="00C25442">
        <w:t>.</w:t>
      </w:r>
    </w:p>
    <w:p w:rsidR="004137CA" w:rsidRDefault="004137CA" w:rsidP="004137CA">
      <w:pPr>
        <w:pStyle w:val="NoSpacing"/>
      </w:pPr>
    </w:p>
    <w:p w:rsidR="004137CA" w:rsidRPr="00CA0C96" w:rsidRDefault="004137CA" w:rsidP="004137CA">
      <w:pPr>
        <w:pStyle w:val="NoSpacing"/>
        <w:rPr>
          <w:b/>
        </w:rPr>
      </w:pPr>
      <w:r w:rsidRPr="00CA0C96">
        <w:rPr>
          <w:b/>
        </w:rPr>
        <w:t xml:space="preserve">A. </w:t>
      </w:r>
      <w:r w:rsidRPr="00CA0C96">
        <w:rPr>
          <w:b/>
        </w:rPr>
        <w:tab/>
        <w:t>Justification</w:t>
      </w:r>
    </w:p>
    <w:p w:rsidR="004137CA" w:rsidRDefault="004137CA" w:rsidP="004137CA">
      <w:pPr>
        <w:pStyle w:val="NoSpacing"/>
      </w:pPr>
    </w:p>
    <w:p w:rsidR="004137CA" w:rsidRPr="00CA0C96" w:rsidRDefault="004137CA" w:rsidP="004137CA">
      <w:pPr>
        <w:pStyle w:val="NoSpacing"/>
        <w:rPr>
          <w:b/>
        </w:rPr>
      </w:pPr>
      <w:r w:rsidRPr="00CA0C96">
        <w:rPr>
          <w:b/>
        </w:rPr>
        <w:t xml:space="preserve">1. </w:t>
      </w:r>
      <w:r w:rsidRPr="00CA0C96">
        <w:rPr>
          <w:b/>
        </w:rPr>
        <w:tab/>
        <w:t>Circumstances Making the Collection of Information Necessary</w:t>
      </w:r>
    </w:p>
    <w:p w:rsidR="004137CA" w:rsidRPr="00CA0C96" w:rsidRDefault="004137CA" w:rsidP="004137CA">
      <w:pPr>
        <w:pStyle w:val="NoSpacing"/>
        <w:ind w:firstLine="720"/>
        <w:rPr>
          <w:b/>
          <w:u w:val="single"/>
        </w:rPr>
      </w:pPr>
      <w:r w:rsidRPr="00CA0C96">
        <w:rPr>
          <w:b/>
          <w:u w:val="single"/>
        </w:rPr>
        <w:t>Background</w:t>
      </w:r>
    </w:p>
    <w:p w:rsidR="004137CA" w:rsidRPr="004137CA" w:rsidRDefault="004137CA" w:rsidP="004137CA">
      <w:pPr>
        <w:pStyle w:val="NoSpacing"/>
        <w:ind w:firstLine="720"/>
      </w:pPr>
      <w:r w:rsidRPr="004137CA">
        <w:t xml:space="preserve">The Division of Healthcare Quality Promotion (DHQP), National Center for Emerging and Zoonotic Infectious Diseases (NCEZID), Centers for Disease Control and Prevention (CDC) collects data from healthcare facilities in the National Healthcare Safety Network (NHSN) under OMB Control Number 0920-0666. OMB most recently approved this request on </w:t>
      </w:r>
      <w:r w:rsidR="000045DC">
        <w:t xml:space="preserve">1/16/2012 </w:t>
      </w:r>
      <w:r w:rsidRPr="004137CA">
        <w:t xml:space="preserve">for </w:t>
      </w:r>
      <w:r w:rsidR="000045DC">
        <w:t xml:space="preserve">3,978,175 </w:t>
      </w:r>
      <w:r w:rsidRPr="004137CA">
        <w:t xml:space="preserve">burden hours. </w:t>
      </w:r>
      <w:r w:rsidRPr="000B6AED">
        <w:t xml:space="preserve">Approval of this revision request would result in a net </w:t>
      </w:r>
      <w:r w:rsidR="00B8684A">
        <w:t>de</w:t>
      </w:r>
      <w:r w:rsidR="000B6AED" w:rsidRPr="000B6AED">
        <w:t>crease</w:t>
      </w:r>
      <w:r w:rsidRPr="000B6AED">
        <w:t xml:space="preserve"> of </w:t>
      </w:r>
      <w:r w:rsidR="005A4FAC">
        <w:t>415,523</w:t>
      </w:r>
      <w:r w:rsidR="00B8684A">
        <w:t xml:space="preserve"> </w:t>
      </w:r>
      <w:r w:rsidRPr="000B6AED">
        <w:t>burden hours</w:t>
      </w:r>
      <w:r w:rsidRPr="004137CA">
        <w:t xml:space="preserve">. This collection of information is authorized by the Public Health Service Act (42 USC 242b, 242k, and </w:t>
      </w:r>
      <w:proofErr w:type="gramStart"/>
      <w:r w:rsidRPr="004137CA">
        <w:t>242m(</w:t>
      </w:r>
      <w:proofErr w:type="gramEnd"/>
      <w:r w:rsidRPr="004137CA">
        <w:t xml:space="preserve">d)) (Attachment A). </w:t>
      </w:r>
    </w:p>
    <w:p w:rsidR="004137CA" w:rsidRDefault="004137CA" w:rsidP="004137CA">
      <w:pPr>
        <w:pStyle w:val="NoSpacing"/>
        <w:ind w:firstLine="720"/>
      </w:pPr>
    </w:p>
    <w:p w:rsidR="004137CA" w:rsidRPr="004137CA" w:rsidRDefault="004137CA" w:rsidP="000B6AED">
      <w:pPr>
        <w:pStyle w:val="NoSpacing"/>
        <w:ind w:firstLine="720"/>
      </w:pPr>
      <w:r w:rsidRPr="004137CA">
        <w:t xml:space="preserve">The previously-approved NHSN OMB revision in </w:t>
      </w:r>
      <w:r w:rsidR="000045DC">
        <w:t xml:space="preserve">January </w:t>
      </w:r>
      <w:r>
        <w:t>201</w:t>
      </w:r>
      <w:r w:rsidR="000045DC">
        <w:t>2</w:t>
      </w:r>
      <w:r>
        <w:t xml:space="preserve"> included </w:t>
      </w:r>
      <w:r w:rsidR="000045DC">
        <w:t>54</w:t>
      </w:r>
      <w:r w:rsidRPr="004137CA">
        <w:t xml:space="preserve"> individual data collection forms; the current revision request </w:t>
      </w:r>
      <w:r w:rsidR="00404924">
        <w:t>includes revision of</w:t>
      </w:r>
      <w:r w:rsidR="000B6AED" w:rsidRPr="000B6AED">
        <w:t xml:space="preserve"> </w:t>
      </w:r>
      <w:r w:rsidR="00733D92">
        <w:t>29</w:t>
      </w:r>
      <w:r w:rsidR="000B6AED" w:rsidRPr="000B6AED">
        <w:t xml:space="preserve"> of the previously approved </w:t>
      </w:r>
      <w:r w:rsidRPr="000B6AED">
        <w:t>f</w:t>
      </w:r>
      <w:r w:rsidR="000B6AED" w:rsidRPr="000B6AED">
        <w:t xml:space="preserve">orms and the </w:t>
      </w:r>
      <w:r w:rsidR="000045DC">
        <w:t>removal of six</w:t>
      </w:r>
      <w:r w:rsidRPr="000B6AED">
        <w:t xml:space="preserve"> data coll</w:t>
      </w:r>
      <w:r w:rsidR="00404924">
        <w:t>ection forms,</w:t>
      </w:r>
      <w:r w:rsidR="000B6AED" w:rsidRPr="000B6AED">
        <w:t xml:space="preserve"> for a total of </w:t>
      </w:r>
      <w:r w:rsidR="000045DC">
        <w:t>48</w:t>
      </w:r>
      <w:r w:rsidRPr="000B6AED">
        <w:t xml:space="preserve"> proposed data collection forms</w:t>
      </w:r>
      <w:r w:rsidRPr="004137CA">
        <w:t xml:space="preserve"> (Attachment C). A detailed explanation of the proposed program changes are provided in Attachment D-1. An itemized list of changes proposed to each data collection form and their justifications are provided in Attachment D-2. </w:t>
      </w:r>
    </w:p>
    <w:p w:rsidR="004137CA" w:rsidRPr="004137CA" w:rsidRDefault="004137CA" w:rsidP="004137CA">
      <w:pPr>
        <w:pStyle w:val="NoSpacing"/>
      </w:pPr>
    </w:p>
    <w:p w:rsidR="004137CA" w:rsidRDefault="004137CA" w:rsidP="004137CA">
      <w:pPr>
        <w:pStyle w:val="NoSpacing"/>
        <w:ind w:firstLine="720"/>
      </w:pPr>
      <w:r w:rsidRPr="004137CA">
        <w:t>In summary, the proposed revisions to the information collection tools in NHSN include the following program changes:</w:t>
      </w:r>
    </w:p>
    <w:p w:rsidR="00552B4F" w:rsidRPr="004137CA" w:rsidRDefault="00552B4F" w:rsidP="004137CA">
      <w:pPr>
        <w:pStyle w:val="NoSpacing"/>
        <w:ind w:firstLine="720"/>
      </w:pPr>
    </w:p>
    <w:p w:rsidR="00552B4F" w:rsidRDefault="00552B4F" w:rsidP="0034132C">
      <w:pPr>
        <w:pStyle w:val="NoSpacing"/>
        <w:numPr>
          <w:ilvl w:val="0"/>
          <w:numId w:val="13"/>
        </w:numPr>
        <w:tabs>
          <w:tab w:val="left" w:pos="720"/>
        </w:tabs>
      </w:pPr>
      <w:r w:rsidRPr="00552B4F">
        <w:t xml:space="preserve">There are multiple updates and clarifications made to </w:t>
      </w:r>
      <w:r w:rsidR="00733D92">
        <w:t>29</w:t>
      </w:r>
      <w:r w:rsidRPr="00552B4F">
        <w:t xml:space="preserve"> of the</w:t>
      </w:r>
      <w:r>
        <w:t xml:space="preserve"> approved data collection tools</w:t>
      </w:r>
      <w:r w:rsidR="007E5EC9">
        <w:t xml:space="preserve"> resulting in both increases and decreases to burden estimates.</w:t>
      </w:r>
    </w:p>
    <w:p w:rsidR="00987401" w:rsidRDefault="00987401" w:rsidP="00BF3444">
      <w:pPr>
        <w:pStyle w:val="NoSpacing"/>
        <w:tabs>
          <w:tab w:val="left" w:pos="630"/>
        </w:tabs>
        <w:ind w:left="720"/>
      </w:pPr>
    </w:p>
    <w:p w:rsidR="00733D92" w:rsidRDefault="00733D92" w:rsidP="0034132C">
      <w:pPr>
        <w:pStyle w:val="NoSpacing"/>
        <w:numPr>
          <w:ilvl w:val="0"/>
          <w:numId w:val="13"/>
        </w:numPr>
        <w:tabs>
          <w:tab w:val="left" w:pos="720"/>
        </w:tabs>
      </w:pPr>
      <w:r>
        <w:t>A total of six forms will be removed from the package as they will be no longer used within NHSN: 57.202 Healthcare Worker Survey, 57.208 Healthcare Worker Vaccination History, 57.209 Healthcare Worker Influenza Vaccination, 57.211 Pre-Season Survey on Influenza Vaccination Programs for Healthcare Personnel, 57.212 Post-Season Survey on Influenza Vaccination Programs for Healthcare Personnel, and 57.213 Healthcare Personnel Influenza Vaccination Monthly Summary.</w:t>
      </w:r>
    </w:p>
    <w:p w:rsidR="00733D92" w:rsidRDefault="00733D92" w:rsidP="00733D92">
      <w:pPr>
        <w:pStyle w:val="ListParagraph"/>
      </w:pPr>
    </w:p>
    <w:p w:rsidR="00552B4F" w:rsidRPr="00552B4F" w:rsidRDefault="00AF5500" w:rsidP="0034132C">
      <w:pPr>
        <w:pStyle w:val="NoSpacing"/>
        <w:numPr>
          <w:ilvl w:val="0"/>
          <w:numId w:val="13"/>
        </w:numPr>
        <w:tabs>
          <w:tab w:val="left" w:pos="720"/>
        </w:tabs>
      </w:pPr>
      <w:r>
        <w:t xml:space="preserve">Form 57.104 Patient Safety Component – Outpatient Dialysis Center Practices Survey underwent a large revision due to feedback from a growing population of users. Due to the CMS End Stage Renal Disease (ESRD) Quality Improvement Program (QIP) </w:t>
      </w:r>
      <w:r>
        <w:lastRenderedPageBreak/>
        <w:t>reporting require</w:t>
      </w:r>
      <w:r w:rsidR="00404924">
        <w:t>ments (Attachment E-2), roughly 5,7</w:t>
      </w:r>
      <w:r>
        <w:t xml:space="preserve">00 dialysis facilities will enroll into NHSN to report data in 2012. The revisions of this form will allow more accurate and detailed data to be used by NHSN dialysis subject matter experts in identifying </w:t>
      </w:r>
      <w:r w:rsidR="000642F3">
        <w:t>best practices in inf</w:t>
      </w:r>
      <w:r w:rsidR="00DA1DDD">
        <w:t>ection control and surveillance within outpatient dialysis facilities.</w:t>
      </w:r>
    </w:p>
    <w:p w:rsidR="00552B4F" w:rsidRPr="00552B4F" w:rsidRDefault="00552B4F" w:rsidP="00552B4F">
      <w:pPr>
        <w:pStyle w:val="NoSpacing"/>
        <w:ind w:left="360"/>
      </w:pPr>
    </w:p>
    <w:p w:rsidR="008051BD" w:rsidRPr="00CA0C96" w:rsidRDefault="00BF3444" w:rsidP="00BB2657">
      <w:pPr>
        <w:pStyle w:val="NoSpacing"/>
        <w:rPr>
          <w:b/>
          <w:u w:val="single"/>
        </w:rPr>
      </w:pPr>
      <w:r w:rsidRPr="00BF3444">
        <w:rPr>
          <w:b/>
        </w:rPr>
        <w:t>1.1</w:t>
      </w:r>
      <w:r>
        <w:rPr>
          <w:b/>
        </w:rPr>
        <w:t xml:space="preserve"> </w:t>
      </w:r>
      <w:r>
        <w:rPr>
          <w:b/>
        </w:rPr>
        <w:tab/>
      </w:r>
      <w:r w:rsidR="008051BD" w:rsidRPr="00CA0C96">
        <w:rPr>
          <w:b/>
          <w:u w:val="single"/>
        </w:rPr>
        <w:t>Privacy Impact Assessment</w:t>
      </w:r>
    </w:p>
    <w:p w:rsidR="008051BD" w:rsidRDefault="008051BD" w:rsidP="004137CA">
      <w:pPr>
        <w:pStyle w:val="NoSpacing"/>
        <w:ind w:firstLine="720"/>
        <w:rPr>
          <w:b/>
          <w:u w:val="single"/>
        </w:rPr>
      </w:pPr>
      <w:r w:rsidRPr="00CA0C96">
        <w:rPr>
          <w:b/>
          <w:u w:val="single"/>
        </w:rPr>
        <w:t>Overview of Data Collection System</w:t>
      </w:r>
    </w:p>
    <w:p w:rsidR="00FC6650" w:rsidRPr="00FC6650" w:rsidRDefault="00404924" w:rsidP="00FC6650">
      <w:pPr>
        <w:pStyle w:val="NoSpacing"/>
        <w:ind w:firstLine="720"/>
      </w:pPr>
      <w:r>
        <w:t>The NHSN consists of four</w:t>
      </w:r>
      <w:r w:rsidR="00FC6650" w:rsidRPr="00FC6650">
        <w:t xml:space="preserve"> components:  Patient Safety, Healthcare Per</w:t>
      </w:r>
      <w:r w:rsidR="00B9481D">
        <w:t>sonnel Safety, Biovigilance,</w:t>
      </w:r>
      <w:r>
        <w:t xml:space="preserve"> and</w:t>
      </w:r>
      <w:r w:rsidR="00B9481D">
        <w:t xml:space="preserve"> Long</w:t>
      </w:r>
      <w:r w:rsidR="00436828">
        <w:t>-</w:t>
      </w:r>
      <w:r w:rsidR="00B9481D">
        <w:t>Term Care</w:t>
      </w:r>
      <w:r w:rsidR="00436828">
        <w:t xml:space="preserve"> Facility</w:t>
      </w:r>
      <w:r w:rsidR="00FC6650" w:rsidRPr="00FC6650">
        <w:t>. In general, the data reported under the Patient Safety Component protocols are used to (1) determine the magnitude of the healthcare-associated adverse events under study, trends in the rates of the events, in the distribution of pathogens, and in the adherence to prevention practices, and (2) to detect changes in the epidemiology of adverse events resulting from new medical therapies and changing patient risks. Additionally, reported data will be used to describe the epidemiology of antimicrobial use and resistance and to understand the relationship of antimicrobial therapy to this growing problem. Under the Healthcare Personnel Safety Component protocols, data on events--both positive and adverse--are used to determine (1) the magnitude of adverse events in healthcare personnel and (2) compliance with immunization and sharps injuries safety guidelines. Under the Biovigilance Component, data on adverse reactions and incidents associated with blood transfusions are used to provide national estimates of adverse reactions and incidents.</w:t>
      </w:r>
      <w:r w:rsidR="00B9481D">
        <w:t xml:space="preserve"> </w:t>
      </w:r>
      <w:r w:rsidR="00436828">
        <w:t xml:space="preserve">The </w:t>
      </w:r>
      <w:r w:rsidR="00B9481D" w:rsidRPr="00436828">
        <w:t xml:space="preserve">Long-Term Care Facility (LTCF) </w:t>
      </w:r>
      <w:r w:rsidR="00B8684A" w:rsidRPr="00436828">
        <w:t>Component more</w:t>
      </w:r>
      <w:r w:rsidR="00B9481D" w:rsidRPr="00436828">
        <w:t xml:space="preserve"> specifically and appropriately capture</w:t>
      </w:r>
      <w:r w:rsidR="00436828" w:rsidRPr="00436828">
        <w:t>s</w:t>
      </w:r>
      <w:r w:rsidR="00B9481D" w:rsidRPr="00436828">
        <w:t xml:space="preserve"> data from the residents of skilled nursing facilities.  </w:t>
      </w:r>
      <w:r w:rsidR="00436828" w:rsidRPr="00436828">
        <w:t xml:space="preserve">Reporting </w:t>
      </w:r>
      <w:r w:rsidR="00B8684A" w:rsidRPr="00436828">
        <w:t>methods have</w:t>
      </w:r>
      <w:r w:rsidR="00B9481D" w:rsidRPr="00436828">
        <w:t xml:space="preserve"> been created by using forms from the Patient Safety Component as a base, with modifications to specifically address the nuances of LTC</w:t>
      </w:r>
      <w:r w:rsidR="00674EBD">
        <w:t>F</w:t>
      </w:r>
      <w:r w:rsidR="00B9481D" w:rsidRPr="00436828">
        <w:t xml:space="preserve"> residents.</w:t>
      </w:r>
    </w:p>
    <w:p w:rsidR="00FC6650" w:rsidRPr="00FC6650" w:rsidRDefault="00FC6650" w:rsidP="00FC6650">
      <w:pPr>
        <w:pStyle w:val="NoSpacing"/>
        <w:ind w:firstLine="720"/>
      </w:pPr>
      <w:r w:rsidRPr="00FC6650">
        <w:t>The surveillance data are typically obtained by designated and trained staff, primarily registered nurses in infection control or occupational health or transfusion medicine laboratory personnel who routinely access administrative and clinical services reports and medical records, make observations during ward and patient rounds, and verbally discuss patients’ conditions with direct caregivers. Persons with training in other healthcare disciplines such as medical technology and microbiology also perform surveillance. Information on antibiotic resistance of clinical isolates and antimicrobial use is reported from the clinical laboratory and pharmacy, respectively. In most institutions, the data are recorded on hard-copy data collection forms and later entered into the NHSN web interface.</w:t>
      </w:r>
    </w:p>
    <w:p w:rsidR="008051BD" w:rsidRDefault="008051BD" w:rsidP="004137CA">
      <w:pPr>
        <w:pStyle w:val="NoSpacing"/>
        <w:ind w:firstLine="720"/>
        <w:rPr>
          <w:u w:val="single"/>
        </w:rPr>
      </w:pPr>
    </w:p>
    <w:p w:rsidR="008051BD" w:rsidRPr="00CA0C96" w:rsidRDefault="00BF3444" w:rsidP="004137CA">
      <w:pPr>
        <w:pStyle w:val="NoSpacing"/>
        <w:ind w:firstLine="720"/>
        <w:rPr>
          <w:b/>
          <w:u w:val="single"/>
        </w:rPr>
      </w:pPr>
      <w:r>
        <w:rPr>
          <w:b/>
          <w:u w:val="single"/>
        </w:rPr>
        <w:t>Description</w:t>
      </w:r>
      <w:r w:rsidR="008051BD" w:rsidRPr="00CA0C96">
        <w:rPr>
          <w:b/>
          <w:u w:val="single"/>
        </w:rPr>
        <w:t xml:space="preserve"> of Information to be </w:t>
      </w:r>
      <w:proofErr w:type="gramStart"/>
      <w:r w:rsidR="008051BD" w:rsidRPr="00CA0C96">
        <w:rPr>
          <w:b/>
          <w:u w:val="single"/>
        </w:rPr>
        <w:t>Collected</w:t>
      </w:r>
      <w:proofErr w:type="gramEnd"/>
    </w:p>
    <w:p w:rsidR="008051BD" w:rsidRDefault="008E12B2" w:rsidP="004137CA">
      <w:pPr>
        <w:pStyle w:val="NoSpacing"/>
        <w:ind w:firstLine="720"/>
      </w:pPr>
      <w:r w:rsidRPr="008E12B2">
        <w:t>Items of information to be collected include surveillance data related to various healthcare-associated adverse events and trends. Examples of these items are medical information and notes, medical records numbers, date of birth, gender, and biological specimen information. Personal identifying information is collected for one of two purposes. The information is used to either a) enumerate a specific event and minimize duplication (e.g., medical record number) and b) analyze risk factors related to the event data being collected (e.g., date of birth and gender). Data are reported to CDC and CDC aggregates the data for national surveillance and public health practice evaluation purposes.</w:t>
      </w:r>
    </w:p>
    <w:p w:rsidR="008E12B2" w:rsidRPr="008E12B2" w:rsidRDefault="008E12B2" w:rsidP="004137CA">
      <w:pPr>
        <w:pStyle w:val="NoSpacing"/>
        <w:ind w:firstLine="720"/>
      </w:pPr>
    </w:p>
    <w:p w:rsidR="008051BD" w:rsidRPr="00CA0C96" w:rsidRDefault="008051BD" w:rsidP="008051BD">
      <w:pPr>
        <w:pStyle w:val="NoSpacing"/>
        <w:rPr>
          <w:b/>
        </w:rPr>
      </w:pPr>
      <w:r w:rsidRPr="00CA0C96">
        <w:rPr>
          <w:b/>
        </w:rPr>
        <w:t>2.</w:t>
      </w:r>
      <w:r w:rsidRPr="00CA0C96">
        <w:rPr>
          <w:b/>
        </w:rPr>
        <w:tab/>
        <w:t>Purpose and Use of Information Collection</w:t>
      </w:r>
    </w:p>
    <w:p w:rsidR="00184A7B" w:rsidRPr="00184A7B" w:rsidRDefault="00184A7B" w:rsidP="00184A7B">
      <w:pPr>
        <w:pStyle w:val="NoSpacing"/>
      </w:pPr>
      <w:r w:rsidRPr="00184A7B">
        <w:tab/>
        <w:t xml:space="preserve">The data collected under OMB Control No. 0920-0666 </w:t>
      </w:r>
      <w:proofErr w:type="gramStart"/>
      <w:r w:rsidRPr="00184A7B">
        <w:t>are</w:t>
      </w:r>
      <w:proofErr w:type="gramEnd"/>
      <w:r w:rsidRPr="00184A7B">
        <w:t xml:space="preserve"> used for:</w:t>
      </w:r>
    </w:p>
    <w:p w:rsidR="00184A7B" w:rsidRPr="00184A7B" w:rsidRDefault="00184A7B" w:rsidP="00184A7B">
      <w:pPr>
        <w:pStyle w:val="NoSpacing"/>
      </w:pPr>
    </w:p>
    <w:p w:rsidR="00184A7B" w:rsidRPr="00184A7B" w:rsidRDefault="00184A7B" w:rsidP="00184A7B">
      <w:pPr>
        <w:pStyle w:val="NoSpacing"/>
        <w:numPr>
          <w:ilvl w:val="0"/>
          <w:numId w:val="2"/>
        </w:numPr>
      </w:pPr>
      <w:r w:rsidRPr="00184A7B">
        <w:t xml:space="preserve">Estimation of the magnitude of </w:t>
      </w:r>
      <w:r w:rsidR="000633B1">
        <w:t>healthcare-associated infections (</w:t>
      </w:r>
      <w:r w:rsidRPr="00184A7B">
        <w:t>HAIs</w:t>
      </w:r>
      <w:r w:rsidR="000633B1">
        <w:t>)</w:t>
      </w:r>
      <w:r w:rsidRPr="00184A7B">
        <w:t xml:space="preserve"> </w:t>
      </w:r>
    </w:p>
    <w:p w:rsidR="00184A7B" w:rsidRPr="00184A7B" w:rsidRDefault="00184A7B" w:rsidP="00184A7B">
      <w:pPr>
        <w:pStyle w:val="NoSpacing"/>
        <w:numPr>
          <w:ilvl w:val="0"/>
          <w:numId w:val="2"/>
        </w:numPr>
      </w:pPr>
      <w:r w:rsidRPr="00184A7B">
        <w:t xml:space="preserve">Monitoring of HAI trends </w:t>
      </w:r>
    </w:p>
    <w:p w:rsidR="00184A7B" w:rsidRPr="00184A7B" w:rsidRDefault="00184A7B" w:rsidP="00184A7B">
      <w:pPr>
        <w:pStyle w:val="NoSpacing"/>
        <w:numPr>
          <w:ilvl w:val="0"/>
          <w:numId w:val="2"/>
        </w:numPr>
      </w:pPr>
      <w:r w:rsidRPr="00184A7B">
        <w:t xml:space="preserve">Facilitation of </w:t>
      </w:r>
      <w:proofErr w:type="spellStart"/>
      <w:r w:rsidRPr="00184A7B">
        <w:t>interfacility</w:t>
      </w:r>
      <w:proofErr w:type="spellEnd"/>
      <w:r w:rsidRPr="00184A7B">
        <w:t xml:space="preserve"> and </w:t>
      </w:r>
      <w:proofErr w:type="spellStart"/>
      <w:r w:rsidRPr="00184A7B">
        <w:t>intrafacility</w:t>
      </w:r>
      <w:proofErr w:type="spellEnd"/>
      <w:r w:rsidRPr="00184A7B">
        <w:t xml:space="preserve"> comparisons with risk-adjusted data that can be used for local quality improvement activities </w:t>
      </w:r>
    </w:p>
    <w:p w:rsidR="00184A7B" w:rsidRPr="00184A7B" w:rsidRDefault="00184A7B" w:rsidP="00184A7B">
      <w:pPr>
        <w:pStyle w:val="NoSpacing"/>
        <w:numPr>
          <w:ilvl w:val="0"/>
          <w:numId w:val="2"/>
        </w:numPr>
      </w:pPr>
      <w:r w:rsidRPr="00184A7B">
        <w:t>Assistance to facilities in developing surveillance and analysis methods that permit timely recognition of patient safety problems and prompt intervention with appropriate measures.</w:t>
      </w:r>
    </w:p>
    <w:p w:rsidR="00184A7B" w:rsidRPr="00184A7B" w:rsidRDefault="00184A7B" w:rsidP="00184A7B">
      <w:pPr>
        <w:pStyle w:val="NoSpacing"/>
      </w:pPr>
    </w:p>
    <w:p w:rsidR="00184A7B" w:rsidRPr="00184A7B" w:rsidRDefault="00184A7B" w:rsidP="00184A7B">
      <w:pPr>
        <w:pStyle w:val="NoSpacing"/>
      </w:pPr>
      <w:r w:rsidRPr="00184A7B">
        <w:tab/>
        <w:t xml:space="preserve">NHSN is used to determine the magnitude of various healthcare-associated adverse events and trends in the rates of these events among patients and healthcare personnel with similar risks or exposures. The NHSN provides facilities with risk-adjusted data that can be used for inter-facility comparisons and local quality improvement activities. CDC also assists facilities in developing surveillance and analysis methods that permit timely recognition of patient and healthcare personnel safety problems and prompt intervention with appropriate measures. Finally, facilities can conduct collaborative research with NHSN member facilities. For example, facilities can describe the epidemiology of emerging HAIs and pathogens, assess the importance of potential risk factors, further characterize HAI pathogens and their mechanism of resistance, and evaluate alternative surveillance and prevention strategies. In aggregate, CDC analyzes and publishes surveillance data to estimate and characterize the national burden of healthcare-associated infections. These publications can be accessed here: </w:t>
      </w:r>
      <w:hyperlink r:id="rId9" w:history="1">
        <w:r w:rsidRPr="00184A7B">
          <w:rPr>
            <w:rStyle w:val="Hyperlink"/>
          </w:rPr>
          <w:t>http://www.cdc.gov/nhsn/dataStat.html</w:t>
        </w:r>
      </w:hyperlink>
      <w:r w:rsidRPr="00184A7B">
        <w:t xml:space="preserve">. </w:t>
      </w:r>
    </w:p>
    <w:p w:rsidR="00184A7B" w:rsidRPr="00184A7B" w:rsidRDefault="00184A7B" w:rsidP="00184A7B">
      <w:pPr>
        <w:pStyle w:val="NoSpacing"/>
      </w:pPr>
      <w:r w:rsidRPr="00184A7B">
        <w:tab/>
        <w:t xml:space="preserve">The NHSN is also increasingly being used to satisfy state-mandated HAI reporting requirements. </w:t>
      </w:r>
      <w:r w:rsidR="00C41A6B" w:rsidRPr="00C41A6B">
        <w:t>Twenty-</w:t>
      </w:r>
      <w:r w:rsidR="003C26A3">
        <w:t>eight</w:t>
      </w:r>
      <w:r w:rsidRPr="00C41A6B">
        <w:t xml:space="preserve"> states</w:t>
      </w:r>
      <w:r w:rsidR="00C41A6B">
        <w:t xml:space="preserve"> and the District of Columbia</w:t>
      </w:r>
      <w:r w:rsidRPr="00184A7B">
        <w:t xml:space="preserve"> have implemented HAI reporting requirements using NHSN as the reporting mechanism and more are expected in the coming years. In addition, the Centers for Medicare and Medicaid</w:t>
      </w:r>
      <w:r w:rsidR="00404924">
        <w:t xml:space="preserve"> Services</w:t>
      </w:r>
      <w:r w:rsidRPr="00184A7B">
        <w:t xml:space="preserve"> (CMS) </w:t>
      </w:r>
      <w:r w:rsidR="007A6B89">
        <w:t>now</w:t>
      </w:r>
      <w:r w:rsidRPr="00184A7B">
        <w:t xml:space="preserve"> require</w:t>
      </w:r>
      <w:r w:rsidR="007A6B89">
        <w:t>s</w:t>
      </w:r>
      <w:r w:rsidRPr="00184A7B">
        <w:t xml:space="preserve"> Medicare-eligible acute care hospitals</w:t>
      </w:r>
      <w:r w:rsidR="00882AD4">
        <w:t>, inpatient rehabilitation facilities, long-term acute care facilities, and dialysis facilities</w:t>
      </w:r>
      <w:r w:rsidRPr="00184A7B">
        <w:t xml:space="preserve"> to report HAI data to CMS via NHSN</w:t>
      </w:r>
      <w:r w:rsidR="00882AD4">
        <w:t>.</w:t>
      </w:r>
      <w:r w:rsidRPr="00184A7B">
        <w:t xml:space="preserve"> Therefore, the following purposes have been added to meet these needs:</w:t>
      </w:r>
    </w:p>
    <w:p w:rsidR="00184A7B" w:rsidRPr="00184A7B" w:rsidRDefault="00184A7B" w:rsidP="00184A7B">
      <w:pPr>
        <w:pStyle w:val="NoSpacing"/>
        <w:numPr>
          <w:ilvl w:val="0"/>
          <w:numId w:val="1"/>
        </w:numPr>
      </w:pPr>
      <w:r w:rsidRPr="00184A7B">
        <w:t xml:space="preserve">Comply with legal requirements – including but not limited to state or federal laws, regulations, or other requirements – for mandatory reporting of healthcare facility-specific adverse event, prevention practice adherence, and other public health data. </w:t>
      </w:r>
    </w:p>
    <w:p w:rsidR="00184A7B" w:rsidRPr="00184A7B" w:rsidRDefault="00184A7B" w:rsidP="00184A7B">
      <w:pPr>
        <w:pStyle w:val="NoSpacing"/>
        <w:numPr>
          <w:ilvl w:val="0"/>
          <w:numId w:val="1"/>
        </w:numPr>
      </w:pPr>
      <w:r w:rsidRPr="00184A7B">
        <w:t>Enable healthcare facilities to report HAI and prevention practice adherence data via NHSN to the U.S. Center</w:t>
      </w:r>
      <w:r w:rsidR="00404924">
        <w:t>s</w:t>
      </w:r>
      <w:r w:rsidRPr="00184A7B">
        <w:t xml:space="preserve"> for Medicare and Medicaid Services (CMS) in fulfillment of CMS’s quality measurement reporting requirements for those data. </w:t>
      </w:r>
    </w:p>
    <w:p w:rsidR="00184A7B" w:rsidRPr="00184A7B" w:rsidRDefault="00184A7B" w:rsidP="00184A7B">
      <w:pPr>
        <w:pStyle w:val="NoSpacing"/>
        <w:numPr>
          <w:ilvl w:val="0"/>
          <w:numId w:val="1"/>
        </w:numPr>
      </w:pPr>
      <w:r w:rsidRPr="00184A7B">
        <w:t>Provide state departments of health with information that identifies the healthcare facilities in their state that participate in NHSN.</w:t>
      </w:r>
    </w:p>
    <w:p w:rsidR="00184A7B" w:rsidRPr="00184A7B" w:rsidRDefault="00184A7B" w:rsidP="00184A7B">
      <w:pPr>
        <w:pStyle w:val="NoSpacing"/>
        <w:numPr>
          <w:ilvl w:val="0"/>
          <w:numId w:val="1"/>
        </w:numPr>
      </w:pPr>
      <w:r w:rsidRPr="00184A7B">
        <w:t>Provide to state agencies, at their request, facility-specific, NHSN patient safety component and healthcare personnel safety component adverse event and prevention practice adherence data for surveillance, prevention, or mandatory public reporting.</w:t>
      </w:r>
    </w:p>
    <w:p w:rsidR="00BF3444" w:rsidRDefault="00BF3444" w:rsidP="00BF3444">
      <w:pPr>
        <w:pStyle w:val="NoSpacing"/>
      </w:pPr>
    </w:p>
    <w:p w:rsidR="00BB2657" w:rsidRDefault="00BF3444" w:rsidP="00BF3444">
      <w:pPr>
        <w:pStyle w:val="NoSpacing"/>
        <w:rPr>
          <w:b/>
          <w:u w:val="single"/>
        </w:rPr>
      </w:pPr>
      <w:r w:rsidRPr="00BF3444">
        <w:rPr>
          <w:b/>
        </w:rPr>
        <w:t>2.1</w:t>
      </w:r>
      <w:r>
        <w:tab/>
      </w:r>
      <w:r w:rsidR="00BB2657" w:rsidRPr="00CA0C96">
        <w:rPr>
          <w:b/>
          <w:u w:val="single"/>
        </w:rPr>
        <w:t xml:space="preserve">Privacy Impact Assessment Information </w:t>
      </w:r>
    </w:p>
    <w:p w:rsidR="00184A7B" w:rsidRPr="00184A7B" w:rsidRDefault="00184A7B" w:rsidP="00184A7B">
      <w:pPr>
        <w:pStyle w:val="NoSpacing"/>
      </w:pPr>
      <w:r w:rsidRPr="00184A7B">
        <w:tab/>
        <w:t>Data are used to determine the magnitude of the adverse healthcare-associated events and trends in the rates of these events among patients and healthcare personnel with similar risks or exposures.</w:t>
      </w:r>
    </w:p>
    <w:p w:rsidR="00184A7B" w:rsidRPr="00184A7B" w:rsidRDefault="00184A7B" w:rsidP="00184A7B">
      <w:pPr>
        <w:pStyle w:val="NoSpacing"/>
      </w:pPr>
      <w:r w:rsidRPr="00184A7B">
        <w:lastRenderedPageBreak/>
        <w:tab/>
        <w:t>The surveillance data are typically obtained by designated and trained staff, primarily registered nurses in infection control or occupational health or transfusion medicine laboratory personnel who routinely access administrative and clinical services reports and medical records, make observations during ward and patient rounds, and verbally discuss patients’ conditions with direct caregivers. Persons with training in other healthcare disciplines such as medical technology and microbiology also perform surveillance. Information on antibiotic resistance of clinical isolates and antimicrobial use is reported from the clinical laboratory and pharmacy, respectively. In most institutions, the data are recorded on hard-copy data collection forms and later entered into the NHSN web interface.</w:t>
      </w:r>
    </w:p>
    <w:p w:rsidR="00184A7B" w:rsidRPr="00184A7B" w:rsidRDefault="00184A7B" w:rsidP="00184A7B">
      <w:pPr>
        <w:pStyle w:val="NoSpacing"/>
      </w:pPr>
      <w:r w:rsidRPr="00184A7B">
        <w:tab/>
        <w:t>Items of information to be collected include surveillance data related to various healthcare-associated adverse events and trends. Examples of these items are medical information and notes, medical records numbers, date of birth, gender, and biological specimen information. Personal identifying information is collected for one of two purposes. The information is used to either a) enumerate a specific event and minimize duplication (e.g., medical record number) and b) analyze risk factors related to the event data being collected (e.g., date of birth and gender). Data are reported to CDC and CDC aggregates the data for national surveillance and public health practice evaluation purposes.</w:t>
      </w:r>
    </w:p>
    <w:p w:rsidR="00184A7B" w:rsidRPr="00184A7B" w:rsidRDefault="00184A7B" w:rsidP="00184A7B">
      <w:pPr>
        <w:pStyle w:val="NoSpacing"/>
      </w:pPr>
      <w:r w:rsidRPr="00184A7B">
        <w:tab/>
        <w:t xml:space="preserve">An Assurance of Confidentiality is granted for all data collected under NHSN. Accordingly,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w:t>
      </w:r>
      <w:proofErr w:type="gramStart"/>
      <w:r w:rsidRPr="00184A7B">
        <w:t>242m(</w:t>
      </w:r>
      <w:proofErr w:type="gramEnd"/>
      <w:r w:rsidRPr="00184A7B">
        <w:t>d)).”</w:t>
      </w:r>
    </w:p>
    <w:p w:rsidR="00184A7B" w:rsidRPr="00CA0C96" w:rsidRDefault="00184A7B" w:rsidP="008051BD">
      <w:pPr>
        <w:pStyle w:val="NoSpacing"/>
        <w:rPr>
          <w:b/>
        </w:rPr>
      </w:pPr>
    </w:p>
    <w:p w:rsidR="00BB2657" w:rsidRPr="00CA0C96" w:rsidRDefault="00BB2657" w:rsidP="008051BD">
      <w:pPr>
        <w:pStyle w:val="NoSpacing"/>
        <w:rPr>
          <w:b/>
        </w:rPr>
      </w:pPr>
      <w:r w:rsidRPr="00CA0C96">
        <w:rPr>
          <w:b/>
        </w:rPr>
        <w:t>3.</w:t>
      </w:r>
      <w:r w:rsidRPr="00CA0C96">
        <w:rPr>
          <w:b/>
        </w:rPr>
        <w:tab/>
        <w:t>Use of Improved Information Technology and Burden Reduction</w:t>
      </w:r>
    </w:p>
    <w:p w:rsidR="00184A7B" w:rsidRPr="00184A7B" w:rsidRDefault="00184A7B" w:rsidP="00184A7B">
      <w:pPr>
        <w:pStyle w:val="NoSpacing"/>
        <w:ind w:firstLine="720"/>
      </w:pPr>
      <w:r w:rsidRPr="00184A7B">
        <w:t>As stated in the</w:t>
      </w:r>
      <w:r>
        <w:t xml:space="preserve"> </w:t>
      </w:r>
      <w:r w:rsidR="00B8684A">
        <w:t>January,</w:t>
      </w:r>
      <w:r w:rsidRPr="00184A7B">
        <w:t xml:space="preserve"> 20</w:t>
      </w:r>
      <w:r>
        <w:t>1</w:t>
      </w:r>
      <w:r w:rsidR="00794A09">
        <w:t>2</w:t>
      </w:r>
      <w:r>
        <w:t>,</w:t>
      </w:r>
      <w:r w:rsidRPr="00184A7B">
        <w:t xml:space="preserve"> submission to OMB, 100% of the data for the NHSN are collected via a secure Internet application. Only the minimum amount of information necessary for the data collection is being requested. Institutions that participate in NHSN are required to have a computer and Internet Service Provider (ISP), and they must provide the salaries of the data collectors and data entry personnel. These expenses would not exceed what is normally expended for a typical healthcare facility infection surveillance program. While the paper forms are provided for data collection, facilities are not required to use them for entry of data into NHSN.</w:t>
      </w:r>
    </w:p>
    <w:p w:rsidR="00184A7B" w:rsidRPr="00184A7B" w:rsidRDefault="00184A7B" w:rsidP="00184A7B">
      <w:pPr>
        <w:pStyle w:val="NoSpacing"/>
        <w:ind w:firstLine="720"/>
      </w:pPr>
      <w:r w:rsidRPr="00184A7B">
        <w:t xml:space="preserve">Clinical Document Architecture (CDA) is a Health Level 7 (HL7) standard which provides a framework for formats of electronic documents. </w:t>
      </w:r>
      <w:r w:rsidRPr="007852CA">
        <w:t>Currently, NHSN is able to accept data on central line-associated bloodstream infections (CLABSI)</w:t>
      </w:r>
      <w:r w:rsidR="007852CA" w:rsidRPr="007852CA">
        <w:t>,</w:t>
      </w:r>
      <w:r w:rsidRPr="007852CA">
        <w:t xml:space="preserve"> surgical site infections (SSI)</w:t>
      </w:r>
      <w:r w:rsidR="007852CA" w:rsidRPr="007852CA">
        <w:t>,</w:t>
      </w:r>
      <w:r w:rsidRPr="007852CA">
        <w:t xml:space="preserve"> </w:t>
      </w:r>
      <w:r w:rsidR="007852CA" w:rsidRPr="007852CA">
        <w:t>catheter-associated urinary tract infections (CAUTI), central line insertion practices (CLIP), laboratory-identified (</w:t>
      </w:r>
      <w:proofErr w:type="spellStart"/>
      <w:r w:rsidR="007852CA" w:rsidRPr="007852CA">
        <w:t>LabID</w:t>
      </w:r>
      <w:proofErr w:type="spellEnd"/>
      <w:r w:rsidR="007852CA" w:rsidRPr="007852CA">
        <w:t>) events, and the pharmacy side of the antimicrobial use and resistance (AUR) module v</w:t>
      </w:r>
      <w:r w:rsidRPr="007852CA">
        <w:t xml:space="preserve">ia CDA. </w:t>
      </w:r>
      <w:r w:rsidRPr="004810A2">
        <w:t xml:space="preserve">CDA capabilities for </w:t>
      </w:r>
      <w:r w:rsidR="007852CA" w:rsidRPr="00BC2B8A">
        <w:t xml:space="preserve">dialysis events and the resistance side of the AUR module </w:t>
      </w:r>
      <w:r w:rsidRPr="00BC2B8A">
        <w:t>are expected to deploy in 201</w:t>
      </w:r>
      <w:r w:rsidR="007852CA" w:rsidRPr="00BC2B8A">
        <w:t>2</w:t>
      </w:r>
      <w:r w:rsidR="004810A2" w:rsidRPr="004810A2">
        <w:t xml:space="preserve"> and 2013 respectively</w:t>
      </w:r>
      <w:r w:rsidR="00B56EA6">
        <w:t>.</w:t>
      </w:r>
    </w:p>
    <w:p w:rsidR="00BB2657" w:rsidRDefault="00BB2657" w:rsidP="008051BD">
      <w:pPr>
        <w:pStyle w:val="NoSpacing"/>
      </w:pPr>
    </w:p>
    <w:p w:rsidR="00BB2657" w:rsidRPr="00CA0C96" w:rsidRDefault="00BB2657" w:rsidP="008051BD">
      <w:pPr>
        <w:pStyle w:val="NoSpacing"/>
        <w:rPr>
          <w:b/>
        </w:rPr>
      </w:pPr>
      <w:r w:rsidRPr="00CA0C96">
        <w:rPr>
          <w:b/>
        </w:rPr>
        <w:t>4.</w:t>
      </w:r>
      <w:r w:rsidRPr="00CA0C96">
        <w:rPr>
          <w:b/>
        </w:rPr>
        <w:tab/>
        <w:t>Efforts to Identify Duplication and Use of Similar Information</w:t>
      </w:r>
    </w:p>
    <w:p w:rsidR="00D70148" w:rsidRPr="00D70148" w:rsidRDefault="00D70148" w:rsidP="00D70148">
      <w:pPr>
        <w:ind w:firstLine="720"/>
        <w:rPr>
          <w:shd w:val="clear" w:color="auto" w:fill="FFFF00"/>
        </w:rPr>
      </w:pPr>
      <w:r w:rsidRPr="00D70148">
        <w:t xml:space="preserve">NHSN is the only current national system that collects surveillance data on healthcare-associated infections, infection prevention process measure data, data on healthcare personnel </w:t>
      </w:r>
      <w:r w:rsidRPr="00D70148">
        <w:lastRenderedPageBreak/>
        <w:t>safety measures such as blood and body fluid exposures and vaccination practices, and adverse events related to the transfusion of blood and blood products.</w:t>
      </w:r>
    </w:p>
    <w:p w:rsidR="00D70148" w:rsidRPr="00D70148" w:rsidRDefault="00D70148" w:rsidP="00D70148">
      <w:pPr>
        <w:ind w:firstLine="720"/>
      </w:pPr>
      <w:r w:rsidRPr="00D70148">
        <w:t>There are other organizations within the Department of Health and Human Services (HHS) (e.g., Patient Safety Task Force, the Health Resources and Services Administration, the Agency for Healthcare Research and Quality, the Centers for Medicare and Medicaid Services) that work to improve patient safety and healthcare outcomes. In many cases, these agencies use the information generated from the NHSN to support their mission, and currently, the data collections do not overlap.</w:t>
      </w:r>
    </w:p>
    <w:p w:rsidR="00BB2657" w:rsidRDefault="00BB2657" w:rsidP="008051BD">
      <w:pPr>
        <w:pStyle w:val="NoSpacing"/>
      </w:pPr>
    </w:p>
    <w:p w:rsidR="00BB2657" w:rsidRPr="00CA0C96" w:rsidRDefault="00BB2657" w:rsidP="008051BD">
      <w:pPr>
        <w:pStyle w:val="NoSpacing"/>
        <w:rPr>
          <w:b/>
        </w:rPr>
      </w:pPr>
      <w:r w:rsidRPr="00CA0C96">
        <w:rPr>
          <w:b/>
        </w:rPr>
        <w:t>5.</w:t>
      </w:r>
      <w:r w:rsidRPr="00CA0C96">
        <w:rPr>
          <w:b/>
        </w:rPr>
        <w:tab/>
        <w:t>Impact on Small Businesses or Other Small Entities</w:t>
      </w:r>
    </w:p>
    <w:p w:rsidR="00DB68CE" w:rsidRPr="00DB68CE" w:rsidRDefault="00DB68CE" w:rsidP="00DB68CE">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r>
        <w:rPr>
          <w:rFonts w:ascii="Book Antiqua" w:hAnsi="Book Antiqua"/>
        </w:rPr>
        <w:tab/>
      </w:r>
      <w:r w:rsidRPr="00DB68CE">
        <w:t xml:space="preserve">There are several vendors, some of which may be considered small businesses, which sell data management tools with similar capabilities as NHSN. However, since NHSN is a voluntary system, facilities are free to choose a vendor product over the NHSN. The exception is in those states that have mandated the use of NHSN for meeting their public reporting laws and in facilities that participate in the </w:t>
      </w:r>
      <w:r w:rsidRPr="00BC2B8A">
        <w:t>CMS Hospital Inpatient Quality Reporting Program</w:t>
      </w:r>
      <w:r w:rsidR="00BC2B8A" w:rsidRPr="00BC2B8A">
        <w:t xml:space="preserve"> and the CMS Prospective Payment System (PPS) End-stage Renal Disease (ESRD) Quality Incentive Program</w:t>
      </w:r>
      <w:r w:rsidRPr="00BC2B8A">
        <w:t>.</w:t>
      </w:r>
    </w:p>
    <w:p w:rsidR="00DB68CE" w:rsidRPr="00DB68CE" w:rsidRDefault="00DB68CE" w:rsidP="00DB68CE">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r w:rsidRPr="00DB68CE">
        <w:tab/>
        <w:t xml:space="preserve"> In order to minimize any negative impact on vendors (i.e., loss of potential market share), CDC has actively been working with vendors to create a data transfer mecha</w:t>
      </w:r>
      <w:r w:rsidR="00620A62">
        <w:t>nism via CDA</w:t>
      </w:r>
      <w:r w:rsidR="00BF3444">
        <w:t xml:space="preserve"> (described in A.3.)</w:t>
      </w:r>
      <w:r w:rsidRPr="00DB68CE">
        <w:t xml:space="preserve">, that would allow for a facility using a vendor product to still report to a state or CMS via NHSN. </w:t>
      </w:r>
    </w:p>
    <w:p w:rsidR="00BB2657" w:rsidRDefault="00BB2657" w:rsidP="008051BD">
      <w:pPr>
        <w:pStyle w:val="NoSpacing"/>
      </w:pPr>
    </w:p>
    <w:p w:rsidR="00BB2657" w:rsidRPr="00CA0C96" w:rsidRDefault="00BB2657" w:rsidP="008051BD">
      <w:pPr>
        <w:pStyle w:val="NoSpacing"/>
        <w:rPr>
          <w:b/>
        </w:rPr>
      </w:pPr>
      <w:r w:rsidRPr="00CA0C96">
        <w:rPr>
          <w:b/>
        </w:rPr>
        <w:t>6.</w:t>
      </w:r>
      <w:r w:rsidRPr="00CA0C96">
        <w:rPr>
          <w:b/>
        </w:rPr>
        <w:tab/>
        <w:t>Consequences of Collecting the Information Less Frequently</w:t>
      </w:r>
    </w:p>
    <w:p w:rsidR="00A24216" w:rsidRPr="00A24216" w:rsidRDefault="00A24216" w:rsidP="00A24216">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r>
        <w:rPr>
          <w:rFonts w:ascii="Book Antiqua" w:hAnsi="Book Antiqua"/>
        </w:rPr>
        <w:tab/>
      </w:r>
      <w:r w:rsidRPr="00A24216">
        <w:t xml:space="preserve">Many adverse events associated with healthcare, such as HAIs, occur in both endemic and epidemic patterns. It is in the best interest of the healthcare institution to conduct routine prospective surveillance in an ongoing manner to identify trends in endemic rates as well as outbreaks so that potential problems may be identified in a timely manner and appropriate measures instituted to minimize the number of affected patients or healthcare personnel. Collecting the data sporadically or less often than required by NHSN could potentially place patients at risk. In addition, states that mandate HAI reporting via NHSN expect monthly reporting of HAI data. </w:t>
      </w:r>
    </w:p>
    <w:p w:rsidR="00BB2657" w:rsidRDefault="00BB2657" w:rsidP="008051BD">
      <w:pPr>
        <w:pStyle w:val="NoSpacing"/>
      </w:pPr>
    </w:p>
    <w:p w:rsidR="00BB2657" w:rsidRPr="00CA0C96" w:rsidRDefault="00BB2657" w:rsidP="008051BD">
      <w:pPr>
        <w:pStyle w:val="NoSpacing"/>
        <w:rPr>
          <w:b/>
        </w:rPr>
      </w:pPr>
      <w:r w:rsidRPr="00CA0C96">
        <w:rPr>
          <w:b/>
        </w:rPr>
        <w:t>7.</w:t>
      </w:r>
      <w:r w:rsidRPr="00CA0C96">
        <w:rPr>
          <w:b/>
        </w:rPr>
        <w:tab/>
        <w:t>Special Circumstances Relating to the Guidelines of 5 CFR 1320.5</w:t>
      </w:r>
    </w:p>
    <w:p w:rsidR="00A24216" w:rsidRPr="00A24216" w:rsidRDefault="00A24216" w:rsidP="00A24216">
      <w:pPr>
        <w:rPr>
          <w:b/>
          <w:u w:val="single"/>
        </w:rPr>
      </w:pPr>
      <w:r w:rsidRPr="00A24216">
        <w:rPr>
          <w:b/>
          <w:u w:val="single"/>
        </w:rPr>
        <w:t>Reporting data more frequently than quarterly</w:t>
      </w:r>
    </w:p>
    <w:p w:rsidR="00A24216" w:rsidRPr="00A24216" w:rsidRDefault="00A24216" w:rsidP="00A24216">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firstLine="720"/>
      </w:pPr>
      <w:r w:rsidRPr="00A24216">
        <w:t>The healthcare institutions participating in NHSN are required to collect data in an ongoing manner and report them monthly to CDC. Such a schedule will not cause undue burden in most facilities, since data are usually collected daily or at least several times per week, and denominator data are tallied monthly. The data are usually entered into the computer at least monthly for a facility’s analysis. Given these practices, it is advantageous to CDC to maintain a monthly reporting frequency. In NHSN, once the data are entered into the Internet-based application, they are transmitted electronically to CDC with no additional data preparation.</w:t>
      </w:r>
    </w:p>
    <w:p w:rsidR="00A24216" w:rsidRDefault="00A24216" w:rsidP="00A24216">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A24216" w:rsidRPr="00A24216" w:rsidRDefault="00A24216" w:rsidP="00A24216">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A24216">
        <w:rPr>
          <w:b/>
          <w:u w:val="single"/>
        </w:rPr>
        <w:t>Generalizability of results</w:t>
      </w:r>
    </w:p>
    <w:p w:rsidR="00B56EA6" w:rsidRPr="00E23D74" w:rsidRDefault="00B56EA6" w:rsidP="00A24216">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firstLine="720"/>
      </w:pPr>
      <w:r w:rsidRPr="00E23D74">
        <w:t>As</w:t>
      </w:r>
      <w:r w:rsidR="004F443A" w:rsidRPr="00E23D74">
        <w:t xml:space="preserve"> of June 2012, there are over 9</w:t>
      </w:r>
      <w:r w:rsidRPr="00E23D74">
        <w:t>700 healthcare</w:t>
      </w:r>
      <w:r w:rsidR="004F443A" w:rsidRPr="00E23D74">
        <w:t xml:space="preserve"> facilities enrolled in NHSN. Of these</w:t>
      </w:r>
      <w:r w:rsidR="00E23D74" w:rsidRPr="00E23D74">
        <w:t>,</w:t>
      </w:r>
      <w:r w:rsidR="004F443A" w:rsidRPr="00E23D74">
        <w:t xml:space="preserve"> there are over 4200 acute care facilities, 4500 dialysis facilities, 300 long-term acute care facilities, 150 inpatient rehabilitation facilities, 90 specialty care facilities, 20 long-term care </w:t>
      </w:r>
      <w:r w:rsidR="004F443A" w:rsidRPr="00E23D74">
        <w:lastRenderedPageBreak/>
        <w:t xml:space="preserve">facilities, and 230 ambulatory surgery facilities. The majority of these facilities are participating in CMS reporting programs for specific infection types. </w:t>
      </w:r>
      <w:r w:rsidR="00900475">
        <w:t>In 2011, t</w:t>
      </w:r>
      <w:r w:rsidR="004F443A" w:rsidRPr="00E23D74">
        <w:t>he CMS Hospital Inpatient Quality R</w:t>
      </w:r>
      <w:r w:rsidR="00900475">
        <w:t>eporting Program began</w:t>
      </w:r>
      <w:r w:rsidR="004F443A" w:rsidRPr="00E23D74">
        <w:t xml:space="preserve"> for all </w:t>
      </w:r>
      <w:r w:rsidR="00404924" w:rsidRPr="00E23D74">
        <w:t>acute care facilities</w:t>
      </w:r>
      <w:r w:rsidR="00404924">
        <w:t xml:space="preserve"> with </w:t>
      </w:r>
      <w:r w:rsidR="004F443A" w:rsidRPr="00E23D74">
        <w:t>intensive care units and</w:t>
      </w:r>
      <w:r w:rsidR="00900475">
        <w:t xml:space="preserve"> the</w:t>
      </w:r>
      <w:r w:rsidR="004F443A" w:rsidRPr="00E23D74">
        <w:t xml:space="preserve"> CMS ESRD Quality Incentive Program was implemented for all dialysis facilities in 2012. </w:t>
      </w:r>
      <w:r w:rsidR="00E23D74" w:rsidRPr="00E23D74">
        <w:t>Therefore, while not all acute care facilities are enrolled in NHSN, the NHSN data for central line-associated blood stream infections (CLABSI) and catheter-associated urinary tract infections (CAUTI) from intensive care units are considered to be generalizable to all acute care facilities</w:t>
      </w:r>
      <w:r w:rsidR="00900475">
        <w:t xml:space="preserve"> with intensive care units</w:t>
      </w:r>
      <w:r w:rsidR="00E23D74" w:rsidRPr="00E23D74">
        <w:t>. Furthermore, the dialysis event data from dialysis facilities, CLABSI and CAUTI data from long-term acute care facilities, and CAUTI data from inpatient rehabilitation facilities will be generalizable to those facility a</w:t>
      </w:r>
      <w:r w:rsidR="00900475">
        <w:t>nd infection types in December,</w:t>
      </w:r>
      <w:r w:rsidR="00E23D74" w:rsidRPr="00E23D74">
        <w:t xml:space="preserve"> 2012. </w:t>
      </w:r>
    </w:p>
    <w:p w:rsidR="00A24216" w:rsidRPr="00A24216" w:rsidRDefault="00A24216" w:rsidP="00A24216">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firstLine="720"/>
      </w:pPr>
      <w:r w:rsidRPr="00E23D74">
        <w:t>Further, because NHSN membership is now open to any healthcare facility and is increasingly being used to satisfy mandated reporting requirements</w:t>
      </w:r>
      <w:r w:rsidR="00E23D74">
        <w:t xml:space="preserve"> at both the federal and state levels</w:t>
      </w:r>
      <w:r w:rsidRPr="00E23D74">
        <w:t>, we expect that over time the results will be more representat</w:t>
      </w:r>
      <w:r w:rsidR="00E23D74" w:rsidRPr="00E23D74">
        <w:t>ive of all healthcare facilit</w:t>
      </w:r>
      <w:r w:rsidR="00E23D74">
        <w:t>y and infection types</w:t>
      </w:r>
      <w:r w:rsidRPr="00E23D74">
        <w:t xml:space="preserve">. </w:t>
      </w:r>
    </w:p>
    <w:p w:rsidR="00BB2657" w:rsidRDefault="00BB2657" w:rsidP="008051BD">
      <w:pPr>
        <w:pStyle w:val="NoSpacing"/>
      </w:pPr>
    </w:p>
    <w:p w:rsidR="00BB2657" w:rsidRPr="00CA0C96" w:rsidRDefault="00BB2657" w:rsidP="00512D58">
      <w:pPr>
        <w:pStyle w:val="NoSpacing"/>
        <w:ind w:left="720" w:hanging="720"/>
        <w:rPr>
          <w:b/>
        </w:rPr>
      </w:pPr>
      <w:r w:rsidRPr="00CA0C96">
        <w:rPr>
          <w:b/>
        </w:rPr>
        <w:t>8.</w:t>
      </w:r>
      <w:r w:rsidRPr="00CA0C96">
        <w:rPr>
          <w:b/>
        </w:rPr>
        <w:tab/>
        <w:t xml:space="preserve">Comments in Response to the Federal Register </w:t>
      </w:r>
      <w:r w:rsidR="00512D58" w:rsidRPr="00CA0C96">
        <w:rPr>
          <w:b/>
        </w:rPr>
        <w:t>Notice and Efforts to Consult Outside the Agency</w:t>
      </w:r>
    </w:p>
    <w:p w:rsidR="00A24216" w:rsidRDefault="00A24216" w:rsidP="00512D58">
      <w:pPr>
        <w:pStyle w:val="NoSpacing"/>
        <w:ind w:left="720" w:hanging="720"/>
        <w:rPr>
          <w:b/>
        </w:rPr>
      </w:pPr>
    </w:p>
    <w:p w:rsidR="00512D58" w:rsidRPr="00A24216" w:rsidRDefault="00512D58" w:rsidP="00A24216">
      <w:pPr>
        <w:pStyle w:val="NoSpacing"/>
        <w:rPr>
          <w:b/>
        </w:rPr>
      </w:pPr>
      <w:r w:rsidRPr="00CA0C96">
        <w:rPr>
          <w:b/>
        </w:rPr>
        <w:t>A.</w:t>
      </w:r>
      <w:r w:rsidR="00A24216">
        <w:rPr>
          <w:b/>
        </w:rPr>
        <w:tab/>
      </w:r>
      <w:r w:rsidR="00A24216" w:rsidRPr="00A24216">
        <w:rPr>
          <w:shd w:val="clear" w:color="auto" w:fill="FFFFFF"/>
        </w:rPr>
        <w:t xml:space="preserve">A 60-Day Federal Register Notice was published in the </w:t>
      </w:r>
      <w:r w:rsidR="00A24216" w:rsidRPr="00A24216">
        <w:rPr>
          <w:i/>
          <w:shd w:val="clear" w:color="auto" w:fill="FFFFFF"/>
        </w:rPr>
        <w:t>Federal Register</w:t>
      </w:r>
      <w:r w:rsidR="00A24216" w:rsidRPr="00A24216">
        <w:rPr>
          <w:shd w:val="clear" w:color="auto" w:fill="FFFFFF"/>
        </w:rPr>
        <w:t xml:space="preserve"> on</w:t>
      </w:r>
      <w:r w:rsidR="00A24216" w:rsidRPr="00A24216">
        <w:t xml:space="preserve"> </w:t>
      </w:r>
      <w:r w:rsidR="00D324F4">
        <w:t>07/26/2012</w:t>
      </w:r>
      <w:r w:rsidR="00A24216" w:rsidRPr="0034132C">
        <w:t xml:space="preserve">, Vol. </w:t>
      </w:r>
      <w:r w:rsidR="00D324F4">
        <w:t>77</w:t>
      </w:r>
      <w:r w:rsidR="0034132C" w:rsidRPr="0034132C">
        <w:t xml:space="preserve">, No. </w:t>
      </w:r>
      <w:r w:rsidR="00D324F4">
        <w:t>144</w:t>
      </w:r>
      <w:r w:rsidR="00A24216" w:rsidRPr="0034132C">
        <w:t xml:space="preserve">, pg. </w:t>
      </w:r>
      <w:r w:rsidR="00D324F4">
        <w:t>43828</w:t>
      </w:r>
      <w:r w:rsidR="00794A09" w:rsidRPr="00A24216">
        <w:t xml:space="preserve"> </w:t>
      </w:r>
      <w:r w:rsidR="00A24216" w:rsidRPr="00A24216">
        <w:t xml:space="preserve">(Attachment B). </w:t>
      </w:r>
      <w:r w:rsidR="006A275F">
        <w:t>There were no public comments.</w:t>
      </w:r>
    </w:p>
    <w:p w:rsidR="002B56A1" w:rsidRPr="00A24216" w:rsidRDefault="002B56A1" w:rsidP="00512D58">
      <w:pPr>
        <w:pStyle w:val="NoSpacing"/>
        <w:ind w:left="720" w:hanging="720"/>
        <w:rPr>
          <w:b/>
        </w:rPr>
      </w:pPr>
    </w:p>
    <w:p w:rsidR="00A24216" w:rsidRPr="00A24216" w:rsidRDefault="00512D58" w:rsidP="00A24216">
      <w:r w:rsidRPr="00A24216">
        <w:rPr>
          <w:b/>
        </w:rPr>
        <w:t>B.</w:t>
      </w:r>
      <w:r w:rsidR="00A24216" w:rsidRPr="00A24216">
        <w:rPr>
          <w:b/>
        </w:rPr>
        <w:tab/>
      </w:r>
      <w:r w:rsidR="00A24216" w:rsidRPr="00A24216">
        <w:t xml:space="preserve">The Healthcare Infection Control Practices Advisory Committee (HICPAC) provides advice and guidance to the CDC Director and the Director of NCEZID regarding strategies for surveillance, prevention, and control of adverse events associated with healthcare in the United States. Committee members represent experts in the field of infection control. They are kept abreast of NHSN methodologies and results and proposed studies related to the NHSN. The committee has the authority to make recommendations on the conduct of the surveillance systems and studies by DHQP. </w:t>
      </w:r>
    </w:p>
    <w:p w:rsidR="00A24216" w:rsidRPr="00B14976" w:rsidRDefault="00A24216" w:rsidP="00A24216">
      <w:pPr>
        <w:ind w:firstLine="720"/>
      </w:pPr>
      <w:r w:rsidRPr="00A24216">
        <w:t xml:space="preserve">Further, participating NHSN facilities are invited to make suggestions on how NHSN can help them more effectively use their own and national surveillance data. Many of the surveillance personnel in participating institutions are experts in the field of preventing adverse </w:t>
      </w:r>
      <w:r w:rsidRPr="00B14976">
        <w:t>events such as hospital-associated infections and have extensive experience in the field. CDC personnel are available on a priority basis by e-mail to NHSN users. Member meetings for NHSN users are held each year in conjunction with annual professional meetings such as the International Conference of the Association for Professionals in Infection Control and Epidemiology (APIC) and the International Conference on Healthcare-Associated Infections.</w:t>
      </w:r>
    </w:p>
    <w:p w:rsidR="00A24216" w:rsidRPr="00B14976" w:rsidRDefault="00A24216" w:rsidP="00A24216">
      <w:pPr>
        <w:ind w:firstLine="720"/>
      </w:pPr>
      <w:r w:rsidRPr="00B14976">
        <w:t>In addition, DHQP actively interfaces with CMS and AHRQ as well as state health departments to ensure adequate but minimal data collection as well as effective data sharing mechanisms to meet the purposes and surveillance needs of each agency using NHSN to operationalize HAI reporting mandates.</w:t>
      </w:r>
    </w:p>
    <w:p w:rsidR="00512D58" w:rsidRPr="00B14976" w:rsidRDefault="00512D58" w:rsidP="00512D58">
      <w:pPr>
        <w:pStyle w:val="NoSpacing"/>
        <w:ind w:left="720" w:hanging="720"/>
        <w:rPr>
          <w:b/>
        </w:rPr>
      </w:pPr>
    </w:p>
    <w:p w:rsidR="00512D58" w:rsidRPr="00B14976" w:rsidRDefault="00512D58" w:rsidP="00512D58">
      <w:pPr>
        <w:pStyle w:val="NoSpacing"/>
        <w:ind w:left="720" w:hanging="720"/>
        <w:rPr>
          <w:b/>
        </w:rPr>
      </w:pPr>
      <w:r w:rsidRPr="00B14976">
        <w:rPr>
          <w:b/>
        </w:rPr>
        <w:t>9.</w:t>
      </w:r>
      <w:r w:rsidRPr="00B14976">
        <w:rPr>
          <w:b/>
        </w:rPr>
        <w:tab/>
        <w:t>Explanation of Any Payment or Gift to Respondents</w:t>
      </w:r>
    </w:p>
    <w:p w:rsidR="00377269" w:rsidRPr="00B14976" w:rsidRDefault="00377269" w:rsidP="00377269">
      <w:pPr>
        <w:ind w:firstLine="720"/>
      </w:pPr>
      <w:r w:rsidRPr="00B14976">
        <w:t>No monetary incentive is provided to NHSN participants.</w:t>
      </w:r>
    </w:p>
    <w:p w:rsidR="00512D58" w:rsidRPr="00B14976" w:rsidRDefault="00512D58" w:rsidP="00512D58">
      <w:pPr>
        <w:pStyle w:val="NoSpacing"/>
        <w:ind w:left="720" w:hanging="720"/>
      </w:pPr>
    </w:p>
    <w:p w:rsidR="00512D58" w:rsidRPr="00B14976" w:rsidRDefault="00512D58" w:rsidP="00512D58">
      <w:pPr>
        <w:pStyle w:val="NoSpacing"/>
        <w:ind w:left="720" w:hanging="720"/>
        <w:rPr>
          <w:b/>
        </w:rPr>
      </w:pPr>
      <w:r w:rsidRPr="00B14976">
        <w:rPr>
          <w:b/>
        </w:rPr>
        <w:t>10.</w:t>
      </w:r>
      <w:r w:rsidRPr="00B14976">
        <w:rPr>
          <w:b/>
        </w:rPr>
        <w:tab/>
        <w:t>Assurance of Confidentiality Provided to Respondents</w:t>
      </w:r>
    </w:p>
    <w:p w:rsidR="00A42EFB" w:rsidRPr="00B14976" w:rsidRDefault="00A42EFB" w:rsidP="004368A9">
      <w:pPr>
        <w:ind w:firstLine="720"/>
      </w:pPr>
      <w:r w:rsidRPr="00B14976">
        <w:lastRenderedPageBreak/>
        <w:t>NHSN began as a voluntary surveillance system in 2005 and is managed by the Division of Healthcare Quality Promotion (DHQP) in the National Center for Emerging and Zoonotic Infectious Diseases. However, since its launch that year, NHSN increasingly has served as the operational system for compliance with mandatory healthcare-associated infection (HAI) reporting requir</w:t>
      </w:r>
      <w:r w:rsidR="00F47E8C">
        <w:t>ements established by states. As of June</w:t>
      </w:r>
      <w:r w:rsidR="00C41A6B">
        <w:t>,</w:t>
      </w:r>
      <w:r w:rsidRPr="00B14976">
        <w:t xml:space="preserve"> </w:t>
      </w:r>
      <w:r w:rsidR="00F47E8C">
        <w:t>2012, 28</w:t>
      </w:r>
      <w:r w:rsidRPr="00C41A6B">
        <w:t xml:space="preserve"> states</w:t>
      </w:r>
      <w:r w:rsidR="00C41A6B" w:rsidRPr="00C41A6B">
        <w:t xml:space="preserve"> and the District of Columbia</w:t>
      </w:r>
      <w:r w:rsidR="00F47E8C">
        <w:t xml:space="preserve"> have</w:t>
      </w:r>
      <w:r w:rsidRPr="00C41A6B">
        <w:t xml:space="preserve"> opted to use NHSN as the operational system for mandatory reporting by healthcare facilities in their jurisdictions</w:t>
      </w:r>
      <w:r w:rsidRPr="00B14976">
        <w:t>, and additional states are expected to follow with similar use of NHSN for mandatory reporting purpo</w:t>
      </w:r>
      <w:r w:rsidR="00F47E8C">
        <w:t>ses. In addition, CMS</w:t>
      </w:r>
      <w:r w:rsidRPr="00B14976">
        <w:t xml:space="preserve"> require</w:t>
      </w:r>
      <w:r w:rsidR="004368A9">
        <w:t>s</w:t>
      </w:r>
      <w:r w:rsidRPr="00B14976">
        <w:t xml:space="preserve"> Medicare-eligible acute care hospitals</w:t>
      </w:r>
      <w:r w:rsidR="00F47E8C">
        <w:t>, inpatient rehabilitation facilities, long-term acute care facilities, and dialysis facilities</w:t>
      </w:r>
      <w:r w:rsidRPr="00B14976">
        <w:t xml:space="preserve"> to report HAI data to CMS via NHSN as part of </w:t>
      </w:r>
      <w:r w:rsidR="00F47E8C">
        <w:t xml:space="preserve">CMS quality improvement and reporting programs. </w:t>
      </w:r>
      <w:r w:rsidRPr="00B14976">
        <w:t xml:space="preserve">Further, federal legislative proposals could establish mandatory reporting of HAI data on the federal level. Still, many healthcare facilities, even in states with mandatory reporting requirements, submit at least some HAI data to NHSN voluntarily. As a result, the HAI data reported to NHSN are a mix of data reported voluntarily and mandatorily. </w:t>
      </w:r>
      <w:r w:rsidRPr="004368A9">
        <w:t>The</w:t>
      </w:r>
      <w:r w:rsidR="004368A9" w:rsidRPr="004368A9">
        <w:t xml:space="preserve"> previously</w:t>
      </w:r>
      <w:r w:rsidRPr="004368A9">
        <w:t xml:space="preserve"> amended NHSN Assurance of Confidentiality is intended to cover those data that are voluntarily provided by healthcare facilities to DHQP through the NHSN and not data that are either (1) mandated  by state or federal laws, regulations, or other requirements, or (2) requested by state agencies for surveillance or prevention purposes. </w:t>
      </w:r>
      <w:r w:rsidRPr="00B14976">
        <w:t>Collaborators at the participating institutions may publish data collected from their institutions and may identify themselves as NHSN participants.</w:t>
      </w:r>
    </w:p>
    <w:p w:rsidR="00512D58" w:rsidRPr="00B14976" w:rsidRDefault="00512D58" w:rsidP="00512D58">
      <w:pPr>
        <w:pStyle w:val="NoSpacing"/>
        <w:ind w:left="720" w:hanging="720"/>
      </w:pPr>
    </w:p>
    <w:p w:rsidR="00512D58" w:rsidRPr="00B14976" w:rsidRDefault="001E50A4" w:rsidP="00512D58">
      <w:pPr>
        <w:pStyle w:val="NoSpacing"/>
        <w:ind w:left="720" w:hanging="720"/>
        <w:rPr>
          <w:b/>
        </w:rPr>
      </w:pPr>
      <w:r w:rsidRPr="001E50A4">
        <w:rPr>
          <w:b/>
        </w:rPr>
        <w:t>10.1</w:t>
      </w:r>
      <w:r w:rsidRPr="001E50A4">
        <w:rPr>
          <w:b/>
        </w:rPr>
        <w:tab/>
      </w:r>
      <w:r w:rsidR="00512D58" w:rsidRPr="00B14976">
        <w:rPr>
          <w:b/>
          <w:u w:val="single"/>
        </w:rPr>
        <w:t>Privacy Impact Assessment Information</w:t>
      </w:r>
    </w:p>
    <w:p w:rsidR="002B56A1" w:rsidRPr="00B14976" w:rsidRDefault="002B56A1" w:rsidP="00512D58">
      <w:pPr>
        <w:pStyle w:val="NoSpacing"/>
        <w:ind w:left="720" w:hanging="720"/>
        <w:rPr>
          <w:b/>
        </w:rPr>
      </w:pPr>
    </w:p>
    <w:p w:rsidR="001E50A4" w:rsidRDefault="001E50A4" w:rsidP="001E50A4">
      <w:pPr>
        <w:ind w:firstLine="720"/>
      </w:pPr>
      <w:r w:rsidRPr="00B14976">
        <w:t>The use of the NHSN is both voluntary and mandated.  State legislatures have mandated the use of the NHSN for public reporting of healthcare-acquired infections by healthcare facilities in their state. The CDC Office of General Counsel has determined that the Privacy Act does not apply to this data collection.</w:t>
      </w:r>
    </w:p>
    <w:p w:rsidR="001E50A4" w:rsidRDefault="001E50A4" w:rsidP="001E50A4">
      <w:pPr>
        <w:ind w:firstLine="720"/>
      </w:pPr>
      <w:r w:rsidRPr="00B14976">
        <w:t xml:space="preserve">For the participating healthcare institutions, data are collected in this system for the purposes of local surveillance and program evaluation. DHQP aggregates the data for national surveillance and public health practice evaluation purposes. No primary research will be conducted as part of this data collection effort and no patient consent forms will be used. </w:t>
      </w:r>
      <w:r w:rsidRPr="004368A9">
        <w:t xml:space="preserve">Although this is not a research project, this Protocol was submitted for ethical review to the CDC Institutional Review Board (IRB) and was approved (Protocol #4062, exp. 05/18/05.) The most recent request for amendment and continuation was approved on 08/29/06 and expired on 05/18/07. Subsequently, in consultation with NCEZID senior staff, the program was advised that the activities of the NHSN are surveillance and evaluation of public health practice and that IRB review is no longer required, therefore the protocol has been closed (Attachment </w:t>
      </w:r>
      <w:r w:rsidR="00436828">
        <w:t>F</w:t>
      </w:r>
      <w:r w:rsidRPr="004368A9">
        <w:t>).</w:t>
      </w:r>
    </w:p>
    <w:p w:rsidR="001E50A4" w:rsidRPr="00B14976" w:rsidRDefault="001E50A4" w:rsidP="001E50A4">
      <w:pPr>
        <w:ind w:firstLine="720"/>
      </w:pPr>
      <w:r w:rsidRPr="00B14976">
        <w:rPr>
          <w:noProof/>
          <w:u w:color="C0C0C0"/>
        </w:rPr>
        <w:t xml:space="preserve">While the Privacy Act is not applicable, </w:t>
      </w:r>
      <w:r w:rsidRPr="00B14976">
        <w:t xml:space="preserve">in accordance with the stringent safeguarding that must be in place for 308(d) assurance of confidentiality protected projects, all the safeguarding measures described in previous Section A.10 are still in effect. </w:t>
      </w:r>
      <w:r w:rsidRPr="004368A9">
        <w:t>These include: requiring the use of a digital certificate via CDC’s Secure Data Network or use of a password issued via CDC’s Secure Access Management System for access to the application; data encryption using Secure Socket Layer technology; and lastly, storage of data in password protected files on secure computers in locked, authorized-access-only rooms.</w:t>
      </w:r>
    </w:p>
    <w:p w:rsidR="001E50A4" w:rsidRPr="001E50A4" w:rsidRDefault="001E50A4" w:rsidP="00B14976">
      <w:r w:rsidRPr="00B14976">
        <w:tab/>
        <w:t xml:space="preserve">This data collection effort is consistent with the Privacy Rule of the Health Insurance Portability and Accountability Act (HIPAA), which expressly permits disclosures without </w:t>
      </w:r>
      <w:r w:rsidRPr="00B14976">
        <w:lastRenderedPageBreak/>
        <w:t>individual authorization to public health authorities authorized by law to collect or receive the information for the purpose of preventing or controlling disease, injury, or disability, including but not limited to public health surveillance, in</w:t>
      </w:r>
      <w:r>
        <w:t xml:space="preserve">vestigation, and intervention. </w:t>
      </w:r>
    </w:p>
    <w:p w:rsidR="00B14976" w:rsidRPr="00B14976" w:rsidRDefault="00B14976" w:rsidP="001E50A4">
      <w:pPr>
        <w:ind w:firstLine="720"/>
        <w:rPr>
          <w:noProof/>
          <w:u w:color="C0C0C0"/>
        </w:rPr>
      </w:pPr>
      <w:r w:rsidRPr="00B14976">
        <w:t>T</w:t>
      </w:r>
      <w:r w:rsidRPr="00B14976">
        <w:rPr>
          <w:noProof/>
          <w:u w:color="C0C0C0"/>
        </w:rPr>
        <w:t>he Office of the General Counsel (OGC) believes that NHSN, as it is currently being utilized by CDC, is not a Privacy Act system of records and provides case law to support this determination  (Henke v. U.S. Department of Commerce and Fisher v. NIH). Specifically, the OGC stated that "The CDC NHSN system is similar to the computerized information in both the Henke and Fisher cases. While CDC has the capability to retrieve data by personal identifier, CDC does not, as a matter of practice or policy, retrieve data in this way.  Specifically, the primary practice and policy of CDC regarding NHSN data is to retrieve data by the name of the hospital or other non-personal identifier, not an individual patient, for surveillance and public health purposes. Furthermore, patient identifiers are not necessary for NHSN to operate, and CDC does not regularly or even frequently use patient names to obtain information about these individuals."</w:t>
      </w:r>
    </w:p>
    <w:p w:rsidR="007C3A46" w:rsidRPr="00B14976" w:rsidRDefault="007C3A46" w:rsidP="00B14976">
      <w:pPr>
        <w:pStyle w:val="NoSpacing"/>
      </w:pPr>
    </w:p>
    <w:p w:rsidR="00512D58" w:rsidRDefault="00512D58" w:rsidP="00512D58">
      <w:pPr>
        <w:pStyle w:val="NoSpacing"/>
        <w:ind w:left="720" w:hanging="720"/>
      </w:pPr>
    </w:p>
    <w:p w:rsidR="00512D58" w:rsidRPr="00CA0C96" w:rsidRDefault="00512D58" w:rsidP="00512D58">
      <w:pPr>
        <w:pStyle w:val="NoSpacing"/>
        <w:ind w:left="720" w:hanging="720"/>
        <w:rPr>
          <w:b/>
        </w:rPr>
      </w:pPr>
      <w:r w:rsidRPr="00CA0C96">
        <w:rPr>
          <w:b/>
        </w:rPr>
        <w:t>11.</w:t>
      </w:r>
      <w:r w:rsidRPr="00CA0C96">
        <w:rPr>
          <w:b/>
        </w:rPr>
        <w:tab/>
        <w:t>Justification for Sensitive Questions</w:t>
      </w:r>
    </w:p>
    <w:p w:rsidR="007C3A46" w:rsidRDefault="008B3F6E" w:rsidP="008B3F6E">
      <w:pPr>
        <w:pStyle w:val="NoSpacing"/>
        <w:ind w:firstLine="720"/>
      </w:pPr>
      <w:r w:rsidRPr="008B3F6E">
        <w:t xml:space="preserve">The reporting of adverse events associated with healthcare can be sensitive unless the institution is assured that the data aggregating organization will provide security for the data and maintain the institution’s confidentiality. As discussed in </w:t>
      </w:r>
      <w:r w:rsidRPr="00D10FAD">
        <w:t>item A</w:t>
      </w:r>
      <w:r w:rsidRPr="008B3F6E">
        <w:t>.10 above, NHSN is authorized to assure confidentiality to its participating individuals and institutions for voluntarily submitted data.</w:t>
      </w:r>
    </w:p>
    <w:p w:rsidR="008B3F6E" w:rsidRPr="008B3F6E" w:rsidRDefault="008B3F6E" w:rsidP="008B3F6E">
      <w:pPr>
        <w:pStyle w:val="NoSpacing"/>
        <w:ind w:firstLine="720"/>
      </w:pPr>
    </w:p>
    <w:p w:rsidR="007C3A46" w:rsidRPr="00CA0C96" w:rsidRDefault="007C3A46" w:rsidP="00512D58">
      <w:pPr>
        <w:pStyle w:val="NoSpacing"/>
        <w:ind w:left="720" w:hanging="720"/>
        <w:rPr>
          <w:b/>
        </w:rPr>
      </w:pPr>
      <w:r w:rsidRPr="00CA0C96">
        <w:rPr>
          <w:b/>
        </w:rPr>
        <w:t>12.</w:t>
      </w:r>
      <w:r w:rsidRPr="00CA0C96">
        <w:rPr>
          <w:b/>
        </w:rPr>
        <w:tab/>
        <w:t>Estimates of Annualized Burden Hours and Costs</w:t>
      </w:r>
    </w:p>
    <w:p w:rsidR="007C3A46" w:rsidRDefault="008B3F6E" w:rsidP="008B3F6E">
      <w:pPr>
        <w:pStyle w:val="NoSpacing"/>
        <w:ind w:firstLine="720"/>
      </w:pPr>
      <w:r w:rsidRPr="008B3F6E">
        <w:t xml:space="preserve">The tables below provide the burden hour and cost estimates for the proposed NHSN data collection tools. Incorporating all proposed revisions, the estimated burden for reporting reflects </w:t>
      </w:r>
      <w:r w:rsidRPr="00784FFD">
        <w:t xml:space="preserve">a </w:t>
      </w:r>
      <w:r w:rsidR="00B8684A">
        <w:t>de</w:t>
      </w:r>
      <w:r w:rsidR="004368A9" w:rsidRPr="00784FFD">
        <w:t>crease</w:t>
      </w:r>
      <w:r w:rsidRPr="00784FFD">
        <w:t xml:space="preserve"> of </w:t>
      </w:r>
      <w:r w:rsidR="005A4FAC">
        <w:t>415,523</w:t>
      </w:r>
      <w:r w:rsidR="00B8684A">
        <w:t xml:space="preserve"> </w:t>
      </w:r>
      <w:r w:rsidRPr="00784FFD">
        <w:t xml:space="preserve">hours and </w:t>
      </w:r>
      <w:r w:rsidR="005A4FAC">
        <w:t>$12,147</w:t>
      </w:r>
      <w:r w:rsidR="00C83A1D">
        <w:t>,</w:t>
      </w:r>
      <w:r w:rsidR="005A4FAC">
        <w:t>368</w:t>
      </w:r>
      <w:r w:rsidRPr="008B3F6E">
        <w:t xml:space="preserve"> from the most recently-approved ICR in </w:t>
      </w:r>
      <w:r w:rsidR="001472E1">
        <w:t>January</w:t>
      </w:r>
      <w:r w:rsidRPr="008B3F6E">
        <w:t>, 201</w:t>
      </w:r>
      <w:r w:rsidR="001472E1">
        <w:t>2</w:t>
      </w:r>
      <w:r w:rsidRPr="008B3F6E">
        <w:t>. Detailed revisions of the previous burden tables are available in Attachments D-3 and D-4.</w:t>
      </w:r>
    </w:p>
    <w:p w:rsidR="008B3F6E" w:rsidRPr="008B3F6E" w:rsidRDefault="008B3F6E" w:rsidP="008B3F6E">
      <w:pPr>
        <w:pStyle w:val="NoSpacing"/>
        <w:ind w:firstLine="720"/>
      </w:pPr>
    </w:p>
    <w:p w:rsidR="007C3A46" w:rsidRPr="00CA0C96" w:rsidRDefault="007C3A46" w:rsidP="00512D58">
      <w:pPr>
        <w:pStyle w:val="NoSpacing"/>
        <w:ind w:left="720" w:hanging="720"/>
        <w:rPr>
          <w:b/>
        </w:rPr>
      </w:pPr>
      <w:r w:rsidRPr="00CA0C96">
        <w:rPr>
          <w:b/>
        </w:rPr>
        <w:t xml:space="preserve">A. </w:t>
      </w:r>
      <w:r w:rsidRPr="00CA0C96">
        <w:rPr>
          <w:b/>
        </w:rPr>
        <w:tab/>
        <w:t>Estimates of Annualized Burden Hours</w:t>
      </w:r>
    </w:p>
    <w:p w:rsidR="007C3A46" w:rsidRDefault="007C3A46" w:rsidP="00512D58">
      <w:pPr>
        <w:pStyle w:val="NoSpacing"/>
        <w:ind w:left="720" w:hanging="720"/>
      </w:pPr>
    </w:p>
    <w:p w:rsidR="007C3A46" w:rsidRPr="00992EBE" w:rsidRDefault="007C3A46" w:rsidP="007C3A46">
      <w:pPr>
        <w:pStyle w:val="NoSpacing"/>
        <w:ind w:left="720" w:hanging="720"/>
        <w:rPr>
          <w:b/>
        </w:rPr>
      </w:pPr>
      <w:r w:rsidRPr="007C3A46">
        <w:rPr>
          <w:b/>
        </w:rPr>
        <w:t xml:space="preserve">Estimated annual burden, in number of hours, by NHSN data collection </w:t>
      </w:r>
      <w:proofErr w:type="spellStart"/>
      <w:r w:rsidRPr="007C3A46">
        <w:rPr>
          <w:b/>
        </w:rPr>
        <w:t>form.</w:t>
      </w:r>
      <w:r w:rsidR="00992EBE">
        <w:rPr>
          <w:b/>
          <w:vertAlign w:val="superscript"/>
        </w:rPr>
        <w:t>a</w:t>
      </w:r>
      <w:proofErr w:type="spellEnd"/>
    </w:p>
    <w:tbl>
      <w:tblPr>
        <w:tblStyle w:val="TableGrid"/>
        <w:tblW w:w="10636" w:type="dxa"/>
        <w:tblInd w:w="-432" w:type="dxa"/>
        <w:tblLayout w:type="fixed"/>
        <w:tblLook w:val="04A0" w:firstRow="1" w:lastRow="0" w:firstColumn="1" w:lastColumn="0" w:noHBand="0" w:noVBand="1"/>
      </w:tblPr>
      <w:tblGrid>
        <w:gridCol w:w="990"/>
        <w:gridCol w:w="4770"/>
        <w:gridCol w:w="1350"/>
        <w:gridCol w:w="1260"/>
        <w:gridCol w:w="1080"/>
        <w:gridCol w:w="1186"/>
      </w:tblGrid>
      <w:tr w:rsidR="007C3A46" w:rsidRPr="006C6312" w:rsidTr="001A603D">
        <w:trPr>
          <w:tblHeader/>
        </w:trPr>
        <w:tc>
          <w:tcPr>
            <w:tcW w:w="990" w:type="dxa"/>
            <w:vAlign w:val="bottom"/>
          </w:tcPr>
          <w:p w:rsidR="007C3A46" w:rsidRPr="006C6312" w:rsidRDefault="00DC4825" w:rsidP="007C3A46">
            <w:pPr>
              <w:pStyle w:val="NoSpacing"/>
              <w:rPr>
                <w:b/>
                <w:sz w:val="20"/>
                <w:szCs w:val="20"/>
              </w:rPr>
            </w:pPr>
            <w:r w:rsidRPr="006C6312">
              <w:rPr>
                <w:b/>
                <w:sz w:val="20"/>
                <w:szCs w:val="20"/>
              </w:rPr>
              <w:t>Form Number</w:t>
            </w:r>
          </w:p>
        </w:tc>
        <w:tc>
          <w:tcPr>
            <w:tcW w:w="4770" w:type="dxa"/>
            <w:vAlign w:val="bottom"/>
          </w:tcPr>
          <w:p w:rsidR="007C3A46" w:rsidRPr="006C6312" w:rsidRDefault="007C3A46" w:rsidP="007C3A46">
            <w:pPr>
              <w:pStyle w:val="NoSpacing"/>
              <w:rPr>
                <w:b/>
                <w:sz w:val="20"/>
                <w:szCs w:val="20"/>
              </w:rPr>
            </w:pPr>
            <w:r w:rsidRPr="006C6312">
              <w:rPr>
                <w:b/>
                <w:sz w:val="20"/>
                <w:szCs w:val="20"/>
              </w:rPr>
              <w:t>Form Name</w:t>
            </w:r>
          </w:p>
        </w:tc>
        <w:tc>
          <w:tcPr>
            <w:tcW w:w="1350" w:type="dxa"/>
            <w:vAlign w:val="bottom"/>
          </w:tcPr>
          <w:p w:rsidR="007C3A46" w:rsidRPr="006C6312" w:rsidRDefault="007C3A46" w:rsidP="007C3A46">
            <w:pPr>
              <w:pStyle w:val="NoSpacing"/>
              <w:jc w:val="center"/>
              <w:rPr>
                <w:b/>
                <w:sz w:val="20"/>
                <w:szCs w:val="20"/>
              </w:rPr>
            </w:pPr>
            <w:r w:rsidRPr="006C6312">
              <w:rPr>
                <w:b/>
                <w:sz w:val="20"/>
                <w:szCs w:val="20"/>
              </w:rPr>
              <w:t>No. of Respondents</w:t>
            </w:r>
            <w:r w:rsidR="00572674" w:rsidRPr="006C6312">
              <w:rPr>
                <w:b/>
                <w:sz w:val="20"/>
                <w:szCs w:val="20"/>
              </w:rPr>
              <w:t xml:space="preserve"> </w:t>
            </w:r>
          </w:p>
        </w:tc>
        <w:tc>
          <w:tcPr>
            <w:tcW w:w="1260" w:type="dxa"/>
            <w:vAlign w:val="bottom"/>
          </w:tcPr>
          <w:p w:rsidR="007C3A46" w:rsidRPr="006C6312" w:rsidRDefault="007C3A46" w:rsidP="007C3A46">
            <w:pPr>
              <w:pStyle w:val="NoSpacing"/>
              <w:jc w:val="center"/>
              <w:rPr>
                <w:b/>
                <w:sz w:val="20"/>
                <w:szCs w:val="20"/>
              </w:rPr>
            </w:pPr>
            <w:r w:rsidRPr="006C6312">
              <w:rPr>
                <w:b/>
                <w:sz w:val="20"/>
                <w:szCs w:val="20"/>
              </w:rPr>
              <w:t>Responses per Respondent</w:t>
            </w:r>
            <w:r w:rsidR="00572674" w:rsidRPr="006C6312">
              <w:rPr>
                <w:b/>
                <w:sz w:val="20"/>
                <w:szCs w:val="20"/>
              </w:rPr>
              <w:t xml:space="preserve"> </w:t>
            </w:r>
          </w:p>
        </w:tc>
        <w:tc>
          <w:tcPr>
            <w:tcW w:w="1080" w:type="dxa"/>
            <w:vAlign w:val="bottom"/>
          </w:tcPr>
          <w:p w:rsidR="007C3A46" w:rsidRPr="006C6312" w:rsidRDefault="001B33B2" w:rsidP="007C3A46">
            <w:pPr>
              <w:pStyle w:val="NoSpacing"/>
              <w:jc w:val="center"/>
              <w:rPr>
                <w:b/>
                <w:sz w:val="20"/>
                <w:szCs w:val="20"/>
              </w:rPr>
            </w:pPr>
            <w:r>
              <w:rPr>
                <w:b/>
                <w:sz w:val="20"/>
                <w:szCs w:val="20"/>
              </w:rPr>
              <w:t xml:space="preserve">Avg. </w:t>
            </w:r>
            <w:r w:rsidR="00572674" w:rsidRPr="006C6312">
              <w:rPr>
                <w:b/>
                <w:sz w:val="20"/>
                <w:szCs w:val="20"/>
              </w:rPr>
              <w:t>Burden per Response (H</w:t>
            </w:r>
            <w:r w:rsidR="007C3A46" w:rsidRPr="006C6312">
              <w:rPr>
                <w:b/>
                <w:sz w:val="20"/>
                <w:szCs w:val="20"/>
              </w:rPr>
              <w:t>ours)</w:t>
            </w:r>
          </w:p>
        </w:tc>
        <w:tc>
          <w:tcPr>
            <w:tcW w:w="1186" w:type="dxa"/>
            <w:vAlign w:val="bottom"/>
          </w:tcPr>
          <w:p w:rsidR="007C3A46" w:rsidRPr="006C6312" w:rsidRDefault="007C3A46" w:rsidP="008764CA">
            <w:pPr>
              <w:pStyle w:val="NoSpacing"/>
              <w:jc w:val="center"/>
              <w:rPr>
                <w:b/>
                <w:sz w:val="20"/>
                <w:szCs w:val="20"/>
              </w:rPr>
            </w:pPr>
            <w:r w:rsidRPr="006C6312">
              <w:rPr>
                <w:b/>
                <w:sz w:val="20"/>
                <w:szCs w:val="20"/>
              </w:rPr>
              <w:t>Total</w:t>
            </w:r>
            <w:r w:rsidR="001B33B2">
              <w:rPr>
                <w:b/>
                <w:sz w:val="20"/>
                <w:szCs w:val="20"/>
              </w:rPr>
              <w:t xml:space="preserve"> </w:t>
            </w:r>
            <w:r w:rsidRPr="006C6312">
              <w:rPr>
                <w:b/>
                <w:sz w:val="20"/>
                <w:szCs w:val="20"/>
              </w:rPr>
              <w:t xml:space="preserve">Burden </w:t>
            </w:r>
            <w:r w:rsidR="00572674" w:rsidRPr="006C6312">
              <w:rPr>
                <w:b/>
                <w:sz w:val="20"/>
                <w:szCs w:val="20"/>
              </w:rPr>
              <w:t>(</w:t>
            </w:r>
            <w:r w:rsidRPr="006C6312">
              <w:rPr>
                <w:b/>
                <w:sz w:val="20"/>
                <w:szCs w:val="20"/>
              </w:rPr>
              <w:t>Hours</w:t>
            </w:r>
            <w:r w:rsidR="00572674" w:rsidRPr="006C6312">
              <w:rPr>
                <w:b/>
                <w:sz w:val="20"/>
                <w:szCs w:val="20"/>
              </w:rPr>
              <w:t>)</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57.100</w:t>
            </w:r>
          </w:p>
        </w:tc>
        <w:tc>
          <w:tcPr>
            <w:tcW w:w="4770" w:type="dxa"/>
            <w:vAlign w:val="bottom"/>
          </w:tcPr>
          <w:p w:rsidR="000257B9" w:rsidRPr="000257B9" w:rsidRDefault="000257B9">
            <w:pPr>
              <w:rPr>
                <w:color w:val="000000"/>
                <w:sz w:val="20"/>
                <w:szCs w:val="20"/>
              </w:rPr>
            </w:pPr>
            <w:r w:rsidRPr="000257B9">
              <w:rPr>
                <w:color w:val="000000"/>
                <w:sz w:val="20"/>
                <w:szCs w:val="20"/>
              </w:rPr>
              <w:t>NHSN Registration Form</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2,000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5/60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167</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57.101</w:t>
            </w:r>
          </w:p>
        </w:tc>
        <w:tc>
          <w:tcPr>
            <w:tcW w:w="4770" w:type="dxa"/>
            <w:vAlign w:val="bottom"/>
          </w:tcPr>
          <w:p w:rsidR="000257B9" w:rsidRPr="000257B9" w:rsidRDefault="000257B9">
            <w:pPr>
              <w:rPr>
                <w:color w:val="000000"/>
                <w:sz w:val="20"/>
                <w:szCs w:val="20"/>
              </w:rPr>
            </w:pPr>
            <w:r w:rsidRPr="000257B9">
              <w:rPr>
                <w:color w:val="000000"/>
                <w:sz w:val="20"/>
                <w:szCs w:val="20"/>
              </w:rPr>
              <w:t>Facility Contact Information</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2,000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10/60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333</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57.103</w:t>
            </w:r>
          </w:p>
        </w:tc>
        <w:tc>
          <w:tcPr>
            <w:tcW w:w="4770" w:type="dxa"/>
            <w:vAlign w:val="bottom"/>
          </w:tcPr>
          <w:p w:rsidR="000257B9" w:rsidRPr="000257B9" w:rsidRDefault="000257B9">
            <w:pPr>
              <w:rPr>
                <w:color w:val="000000"/>
                <w:sz w:val="20"/>
                <w:szCs w:val="20"/>
              </w:rPr>
            </w:pPr>
            <w:r w:rsidRPr="000257B9">
              <w:rPr>
                <w:color w:val="000000"/>
                <w:sz w:val="20"/>
                <w:szCs w:val="20"/>
              </w:rPr>
              <w:t>Patient Safety Component--Annual Hospital Survey</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6</w:t>
            </w:r>
            <w:r>
              <w:rPr>
                <w:color w:val="000000"/>
                <w:sz w:val="20"/>
                <w:szCs w:val="20"/>
              </w:rPr>
              <w:t>,</w:t>
            </w:r>
            <w:r w:rsidRPr="000257B9">
              <w:rPr>
                <w:color w:val="000000"/>
                <w:sz w:val="20"/>
                <w:szCs w:val="20"/>
              </w:rPr>
              <w:t>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30/60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3</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57.104</w:t>
            </w:r>
          </w:p>
        </w:tc>
        <w:tc>
          <w:tcPr>
            <w:tcW w:w="4770" w:type="dxa"/>
            <w:vAlign w:val="bottom"/>
          </w:tcPr>
          <w:p w:rsidR="000257B9" w:rsidRPr="000257B9" w:rsidRDefault="000257B9">
            <w:pPr>
              <w:rPr>
                <w:color w:val="000000"/>
                <w:sz w:val="20"/>
                <w:szCs w:val="20"/>
              </w:rPr>
            </w:pPr>
            <w:r w:rsidRPr="000257B9">
              <w:rPr>
                <w:color w:val="000000"/>
                <w:sz w:val="20"/>
                <w:szCs w:val="20"/>
              </w:rPr>
              <w:t>Patient Safety Component--Outpatient Dialysis Center Practices Survey</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5</w:t>
            </w:r>
            <w:r>
              <w:rPr>
                <w:color w:val="000000"/>
                <w:sz w:val="20"/>
                <w:szCs w:val="20"/>
              </w:rPr>
              <w:t>,</w:t>
            </w:r>
            <w:r w:rsidR="0080595A">
              <w:rPr>
                <w:color w:val="000000"/>
                <w:sz w:val="20"/>
                <w:szCs w:val="20"/>
              </w:rPr>
              <w:t>7</w:t>
            </w:r>
            <w:r w:rsidRPr="000257B9">
              <w:rPr>
                <w:color w:val="000000"/>
                <w:sz w:val="20"/>
                <w:szCs w:val="20"/>
              </w:rPr>
              <w:t>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w:t>
            </w:r>
          </w:p>
        </w:tc>
        <w:tc>
          <w:tcPr>
            <w:tcW w:w="1080" w:type="dxa"/>
            <w:vAlign w:val="bottom"/>
          </w:tcPr>
          <w:p w:rsidR="000257B9" w:rsidRPr="000257B9" w:rsidRDefault="005A4FAC" w:rsidP="000257B9">
            <w:pPr>
              <w:jc w:val="center"/>
              <w:rPr>
                <w:color w:val="000000"/>
                <w:sz w:val="20"/>
                <w:szCs w:val="20"/>
              </w:rPr>
            </w:pPr>
            <w:r>
              <w:rPr>
                <w:color w:val="000000"/>
                <w:sz w:val="20"/>
                <w:szCs w:val="20"/>
              </w:rPr>
              <w:t>1.5</w:t>
            </w:r>
          </w:p>
        </w:tc>
        <w:tc>
          <w:tcPr>
            <w:tcW w:w="1186" w:type="dxa"/>
            <w:vAlign w:val="bottom"/>
          </w:tcPr>
          <w:p w:rsidR="000257B9" w:rsidRPr="000257B9" w:rsidRDefault="005A4FAC" w:rsidP="0080595A">
            <w:pPr>
              <w:jc w:val="center"/>
              <w:rPr>
                <w:color w:val="000000"/>
                <w:sz w:val="20"/>
                <w:szCs w:val="20"/>
              </w:rPr>
            </w:pPr>
            <w:r>
              <w:rPr>
                <w:color w:val="000000"/>
                <w:sz w:val="20"/>
                <w:szCs w:val="20"/>
              </w:rPr>
              <w:t>8,550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57.105</w:t>
            </w:r>
          </w:p>
        </w:tc>
        <w:tc>
          <w:tcPr>
            <w:tcW w:w="4770" w:type="dxa"/>
            <w:vAlign w:val="bottom"/>
          </w:tcPr>
          <w:p w:rsidR="000257B9" w:rsidRPr="000257B9" w:rsidRDefault="000257B9">
            <w:pPr>
              <w:rPr>
                <w:color w:val="000000"/>
                <w:sz w:val="20"/>
                <w:szCs w:val="20"/>
              </w:rPr>
            </w:pPr>
            <w:r w:rsidRPr="000257B9">
              <w:rPr>
                <w:color w:val="000000"/>
                <w:sz w:val="20"/>
                <w:szCs w:val="20"/>
              </w:rPr>
              <w:t>Group Contact Information</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6,000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5/60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500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57.106</w:t>
            </w:r>
          </w:p>
        </w:tc>
        <w:tc>
          <w:tcPr>
            <w:tcW w:w="4770" w:type="dxa"/>
            <w:vAlign w:val="bottom"/>
          </w:tcPr>
          <w:p w:rsidR="000257B9" w:rsidRPr="000257B9" w:rsidRDefault="000257B9">
            <w:pPr>
              <w:rPr>
                <w:color w:val="000000"/>
                <w:sz w:val="20"/>
                <w:szCs w:val="20"/>
              </w:rPr>
            </w:pPr>
            <w:r w:rsidRPr="000257B9">
              <w:rPr>
                <w:color w:val="000000"/>
                <w:sz w:val="20"/>
                <w:szCs w:val="20"/>
              </w:rPr>
              <w:t>Patient Safety Monthly Reporting Plan</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10,000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12</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35/60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70</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57.108</w:t>
            </w:r>
          </w:p>
        </w:tc>
        <w:tc>
          <w:tcPr>
            <w:tcW w:w="4770" w:type="dxa"/>
            <w:vAlign w:val="bottom"/>
          </w:tcPr>
          <w:p w:rsidR="000257B9" w:rsidRPr="000257B9" w:rsidRDefault="000257B9">
            <w:pPr>
              <w:rPr>
                <w:color w:val="000000"/>
                <w:sz w:val="20"/>
                <w:szCs w:val="20"/>
              </w:rPr>
            </w:pPr>
            <w:r w:rsidRPr="000257B9">
              <w:rPr>
                <w:color w:val="000000"/>
                <w:sz w:val="20"/>
                <w:szCs w:val="20"/>
              </w:rPr>
              <w:t>Primary Bloodstream Infection (BSI)</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6,000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36</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35/60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126</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57.109</w:t>
            </w:r>
          </w:p>
        </w:tc>
        <w:tc>
          <w:tcPr>
            <w:tcW w:w="4770" w:type="dxa"/>
            <w:vAlign w:val="bottom"/>
          </w:tcPr>
          <w:p w:rsidR="000257B9" w:rsidRPr="000257B9" w:rsidRDefault="000257B9">
            <w:pPr>
              <w:rPr>
                <w:color w:val="000000"/>
                <w:sz w:val="20"/>
                <w:szCs w:val="20"/>
              </w:rPr>
            </w:pPr>
            <w:r w:rsidRPr="000257B9">
              <w:rPr>
                <w:color w:val="000000"/>
                <w:sz w:val="20"/>
                <w:szCs w:val="20"/>
              </w:rPr>
              <w:t>Dialysis Event</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5,700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60</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16/60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91</w:t>
            </w:r>
            <w:r>
              <w:rPr>
                <w:color w:val="000000"/>
                <w:sz w:val="20"/>
                <w:szCs w:val="20"/>
              </w:rPr>
              <w:t>,</w:t>
            </w:r>
            <w:r w:rsidRPr="000257B9">
              <w:rPr>
                <w:color w:val="000000"/>
                <w:sz w:val="20"/>
                <w:szCs w:val="20"/>
              </w:rPr>
              <w:t>200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57.111</w:t>
            </w:r>
          </w:p>
        </w:tc>
        <w:tc>
          <w:tcPr>
            <w:tcW w:w="4770" w:type="dxa"/>
            <w:vAlign w:val="bottom"/>
          </w:tcPr>
          <w:p w:rsidR="000257B9" w:rsidRPr="000257B9" w:rsidRDefault="000257B9">
            <w:pPr>
              <w:rPr>
                <w:color w:val="000000"/>
                <w:sz w:val="20"/>
                <w:szCs w:val="20"/>
              </w:rPr>
            </w:pPr>
            <w:r w:rsidRPr="000257B9">
              <w:rPr>
                <w:color w:val="000000"/>
                <w:sz w:val="20"/>
                <w:szCs w:val="20"/>
              </w:rPr>
              <w:t>Pneumonia (PNEU)</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6,000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72</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32/60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230</w:t>
            </w:r>
            <w:r>
              <w:rPr>
                <w:color w:val="000000"/>
                <w:sz w:val="20"/>
                <w:szCs w:val="20"/>
              </w:rPr>
              <w:t>,</w:t>
            </w:r>
            <w:r w:rsidRPr="000257B9">
              <w:rPr>
                <w:color w:val="000000"/>
                <w:sz w:val="20"/>
                <w:szCs w:val="20"/>
              </w:rPr>
              <w:t>400</w:t>
            </w:r>
          </w:p>
        </w:tc>
      </w:tr>
      <w:tr w:rsidR="000257B9" w:rsidRPr="006C6312" w:rsidTr="001142C1">
        <w:tc>
          <w:tcPr>
            <w:tcW w:w="990" w:type="dxa"/>
          </w:tcPr>
          <w:p w:rsidR="000257B9" w:rsidRPr="000257B9" w:rsidRDefault="000257B9" w:rsidP="000257B9">
            <w:pPr>
              <w:jc w:val="center"/>
              <w:rPr>
                <w:color w:val="000000"/>
                <w:sz w:val="20"/>
                <w:szCs w:val="20"/>
              </w:rPr>
            </w:pPr>
            <w:r w:rsidRPr="000257B9">
              <w:rPr>
                <w:color w:val="000000"/>
                <w:sz w:val="20"/>
                <w:szCs w:val="20"/>
              </w:rPr>
              <w:t>57.112</w:t>
            </w:r>
          </w:p>
        </w:tc>
        <w:tc>
          <w:tcPr>
            <w:tcW w:w="4770" w:type="dxa"/>
          </w:tcPr>
          <w:p w:rsidR="000257B9" w:rsidRPr="000257B9" w:rsidRDefault="000257B9">
            <w:pPr>
              <w:rPr>
                <w:color w:val="000000"/>
                <w:sz w:val="20"/>
                <w:szCs w:val="20"/>
              </w:rPr>
            </w:pPr>
            <w:r w:rsidRPr="000257B9">
              <w:rPr>
                <w:color w:val="000000"/>
                <w:sz w:val="20"/>
                <w:szCs w:val="20"/>
              </w:rPr>
              <w:t>Ventilator-Associated Event</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6,000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144</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25/60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360</w:t>
            </w:r>
            <w:r>
              <w:rPr>
                <w:color w:val="000000"/>
                <w:sz w:val="20"/>
                <w:szCs w:val="20"/>
              </w:rPr>
              <w:t>,</w:t>
            </w:r>
            <w:r w:rsidRPr="000257B9">
              <w:rPr>
                <w:color w:val="000000"/>
                <w:sz w:val="20"/>
                <w:szCs w:val="20"/>
              </w:rPr>
              <w:t>000</w:t>
            </w:r>
          </w:p>
        </w:tc>
      </w:tr>
      <w:tr w:rsidR="000257B9" w:rsidRPr="006C6312" w:rsidTr="001142C1">
        <w:tc>
          <w:tcPr>
            <w:tcW w:w="990" w:type="dxa"/>
          </w:tcPr>
          <w:p w:rsidR="000257B9" w:rsidRPr="000257B9" w:rsidRDefault="000257B9" w:rsidP="000257B9">
            <w:pPr>
              <w:jc w:val="center"/>
              <w:rPr>
                <w:color w:val="000000"/>
                <w:sz w:val="20"/>
                <w:szCs w:val="20"/>
              </w:rPr>
            </w:pPr>
            <w:r w:rsidRPr="000257B9">
              <w:rPr>
                <w:color w:val="000000"/>
                <w:sz w:val="20"/>
                <w:szCs w:val="20"/>
              </w:rPr>
              <w:t>57.114</w:t>
            </w:r>
          </w:p>
        </w:tc>
        <w:tc>
          <w:tcPr>
            <w:tcW w:w="4770" w:type="dxa"/>
          </w:tcPr>
          <w:p w:rsidR="000257B9" w:rsidRPr="000257B9" w:rsidRDefault="000257B9">
            <w:pPr>
              <w:rPr>
                <w:color w:val="000000"/>
                <w:sz w:val="20"/>
                <w:szCs w:val="20"/>
              </w:rPr>
            </w:pPr>
            <w:r w:rsidRPr="000257B9">
              <w:rPr>
                <w:color w:val="000000"/>
                <w:sz w:val="20"/>
                <w:szCs w:val="20"/>
              </w:rPr>
              <w:t>Urinary Tract Infection (UTI)</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6,000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27</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32/60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86</w:t>
            </w:r>
            <w:r>
              <w:rPr>
                <w:color w:val="000000"/>
                <w:sz w:val="20"/>
                <w:szCs w:val="20"/>
              </w:rPr>
              <w:t>,</w:t>
            </w:r>
            <w:r w:rsidRPr="000257B9">
              <w:rPr>
                <w:color w:val="000000"/>
                <w:sz w:val="20"/>
                <w:szCs w:val="20"/>
              </w:rPr>
              <w:t>400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lastRenderedPageBreak/>
              <w:t>57.116</w:t>
            </w:r>
          </w:p>
        </w:tc>
        <w:tc>
          <w:tcPr>
            <w:tcW w:w="4770" w:type="dxa"/>
            <w:vAlign w:val="bottom"/>
          </w:tcPr>
          <w:p w:rsidR="000257B9" w:rsidRPr="000257B9" w:rsidRDefault="000257B9">
            <w:pPr>
              <w:rPr>
                <w:color w:val="000000"/>
                <w:sz w:val="20"/>
                <w:szCs w:val="20"/>
              </w:rPr>
            </w:pPr>
            <w:r w:rsidRPr="000257B9">
              <w:rPr>
                <w:color w:val="000000"/>
                <w:sz w:val="20"/>
                <w:szCs w:val="20"/>
              </w:rPr>
              <w:t>Denominators for Neonatal Intensive Care Unit (NICU)</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6,000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9</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3</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162</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57.117</w:t>
            </w:r>
          </w:p>
        </w:tc>
        <w:tc>
          <w:tcPr>
            <w:tcW w:w="4770" w:type="dxa"/>
            <w:vAlign w:val="bottom"/>
          </w:tcPr>
          <w:p w:rsidR="000257B9" w:rsidRPr="000257B9" w:rsidRDefault="000257B9">
            <w:pPr>
              <w:rPr>
                <w:color w:val="000000"/>
                <w:sz w:val="20"/>
                <w:szCs w:val="20"/>
              </w:rPr>
            </w:pPr>
            <w:r w:rsidRPr="000257B9">
              <w:rPr>
                <w:color w:val="000000"/>
                <w:sz w:val="20"/>
                <w:szCs w:val="20"/>
              </w:rPr>
              <w:t>Denominators for Specialty Care Area (SCA)/Oncology (ONC)</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6,000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9</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5</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270</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57.118</w:t>
            </w:r>
          </w:p>
        </w:tc>
        <w:tc>
          <w:tcPr>
            <w:tcW w:w="4770" w:type="dxa"/>
            <w:vAlign w:val="bottom"/>
          </w:tcPr>
          <w:p w:rsidR="000257B9" w:rsidRPr="000257B9" w:rsidRDefault="000257B9">
            <w:pPr>
              <w:rPr>
                <w:color w:val="000000"/>
                <w:sz w:val="20"/>
                <w:szCs w:val="20"/>
              </w:rPr>
            </w:pPr>
            <w:r w:rsidRPr="000257B9">
              <w:rPr>
                <w:color w:val="000000"/>
                <w:sz w:val="20"/>
                <w:szCs w:val="20"/>
              </w:rPr>
              <w:t>Denominators for Intensive Care Unit (ICU)/Other locations (not NICU or SCA)</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6,000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18</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5</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540</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57.119</w:t>
            </w:r>
          </w:p>
        </w:tc>
        <w:tc>
          <w:tcPr>
            <w:tcW w:w="4770" w:type="dxa"/>
            <w:vAlign w:val="bottom"/>
          </w:tcPr>
          <w:p w:rsidR="000257B9" w:rsidRPr="000257B9" w:rsidRDefault="000257B9">
            <w:pPr>
              <w:rPr>
                <w:color w:val="000000"/>
                <w:sz w:val="20"/>
                <w:szCs w:val="20"/>
              </w:rPr>
            </w:pPr>
            <w:r w:rsidRPr="000257B9">
              <w:rPr>
                <w:color w:val="000000"/>
                <w:sz w:val="20"/>
                <w:szCs w:val="20"/>
              </w:rPr>
              <w:t>Denominator for Outpatient Dialysis</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5,700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12</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6/60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6</w:t>
            </w:r>
            <w:r>
              <w:rPr>
                <w:color w:val="000000"/>
                <w:sz w:val="20"/>
                <w:szCs w:val="20"/>
              </w:rPr>
              <w:t>,</w:t>
            </w:r>
            <w:r w:rsidRPr="000257B9">
              <w:rPr>
                <w:color w:val="000000"/>
                <w:sz w:val="20"/>
                <w:szCs w:val="20"/>
              </w:rPr>
              <w:t>840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57.120</w:t>
            </w:r>
          </w:p>
        </w:tc>
        <w:tc>
          <w:tcPr>
            <w:tcW w:w="4770" w:type="dxa"/>
            <w:vAlign w:val="bottom"/>
          </w:tcPr>
          <w:p w:rsidR="000257B9" w:rsidRPr="000257B9" w:rsidRDefault="000257B9">
            <w:pPr>
              <w:rPr>
                <w:color w:val="000000"/>
                <w:sz w:val="20"/>
                <w:szCs w:val="20"/>
              </w:rPr>
            </w:pPr>
            <w:r w:rsidRPr="000257B9">
              <w:rPr>
                <w:color w:val="000000"/>
                <w:sz w:val="20"/>
                <w:szCs w:val="20"/>
              </w:rPr>
              <w:t>Surgical Site Infection (SSI)</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6,000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36</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32/60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115</w:t>
            </w:r>
            <w:r>
              <w:rPr>
                <w:color w:val="000000"/>
                <w:sz w:val="20"/>
                <w:szCs w:val="20"/>
              </w:rPr>
              <w:t>,</w:t>
            </w:r>
            <w:r w:rsidRPr="000257B9">
              <w:rPr>
                <w:color w:val="000000"/>
                <w:sz w:val="20"/>
                <w:szCs w:val="20"/>
              </w:rPr>
              <w:t>200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57.121</w:t>
            </w:r>
          </w:p>
        </w:tc>
        <w:tc>
          <w:tcPr>
            <w:tcW w:w="4770" w:type="dxa"/>
            <w:vAlign w:val="bottom"/>
          </w:tcPr>
          <w:p w:rsidR="000257B9" w:rsidRPr="000257B9" w:rsidRDefault="000257B9">
            <w:pPr>
              <w:rPr>
                <w:color w:val="000000"/>
                <w:sz w:val="20"/>
                <w:szCs w:val="20"/>
              </w:rPr>
            </w:pPr>
            <w:r w:rsidRPr="000257B9">
              <w:rPr>
                <w:color w:val="000000"/>
                <w:sz w:val="20"/>
                <w:szCs w:val="20"/>
              </w:rPr>
              <w:t>Denominator for Procedure</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6,000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540</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5/60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270</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57.123</w:t>
            </w:r>
          </w:p>
        </w:tc>
        <w:tc>
          <w:tcPr>
            <w:tcW w:w="4770" w:type="dxa"/>
            <w:vAlign w:val="bottom"/>
          </w:tcPr>
          <w:p w:rsidR="000257B9" w:rsidRPr="000257B9" w:rsidRDefault="000257B9">
            <w:pPr>
              <w:rPr>
                <w:color w:val="000000"/>
                <w:sz w:val="20"/>
                <w:szCs w:val="20"/>
              </w:rPr>
            </w:pPr>
            <w:r w:rsidRPr="000257B9">
              <w:rPr>
                <w:color w:val="000000"/>
                <w:sz w:val="20"/>
                <w:szCs w:val="20"/>
              </w:rPr>
              <w:t>Antimicrobial Use and Resistance (AUR)-Microbiology Data Electronic Upload Specification Tables</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6,000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12</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5/60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6</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57.124</w:t>
            </w:r>
          </w:p>
        </w:tc>
        <w:tc>
          <w:tcPr>
            <w:tcW w:w="4770" w:type="dxa"/>
            <w:vAlign w:val="bottom"/>
          </w:tcPr>
          <w:p w:rsidR="000257B9" w:rsidRPr="000257B9" w:rsidRDefault="000257B9">
            <w:pPr>
              <w:rPr>
                <w:color w:val="000000"/>
                <w:sz w:val="20"/>
                <w:szCs w:val="20"/>
              </w:rPr>
            </w:pPr>
            <w:r w:rsidRPr="000257B9">
              <w:rPr>
                <w:color w:val="000000"/>
                <w:sz w:val="20"/>
                <w:szCs w:val="20"/>
              </w:rPr>
              <w:t>Antimicrobial Use and Resistance (AUR)-Pharmacy Data Electronic Upload Specification Tables</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6,000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12</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5/60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6</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57.125</w:t>
            </w:r>
          </w:p>
        </w:tc>
        <w:tc>
          <w:tcPr>
            <w:tcW w:w="4770" w:type="dxa"/>
            <w:vAlign w:val="bottom"/>
          </w:tcPr>
          <w:p w:rsidR="000257B9" w:rsidRPr="000257B9" w:rsidRDefault="000257B9">
            <w:pPr>
              <w:rPr>
                <w:color w:val="000000"/>
                <w:sz w:val="20"/>
                <w:szCs w:val="20"/>
              </w:rPr>
            </w:pPr>
            <w:r w:rsidRPr="000257B9">
              <w:rPr>
                <w:color w:val="000000"/>
                <w:sz w:val="20"/>
                <w:szCs w:val="20"/>
              </w:rPr>
              <w:t>Central Line Insertion Practices Adherence Monitoring</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1,000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100</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5/60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8</w:t>
            </w:r>
            <w:r>
              <w:rPr>
                <w:color w:val="000000"/>
                <w:sz w:val="20"/>
                <w:szCs w:val="20"/>
              </w:rPr>
              <w:t>,</w:t>
            </w:r>
            <w:r w:rsidRPr="000257B9">
              <w:rPr>
                <w:color w:val="000000"/>
                <w:sz w:val="20"/>
                <w:szCs w:val="20"/>
              </w:rPr>
              <w:t>333</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57.126</w:t>
            </w:r>
          </w:p>
        </w:tc>
        <w:tc>
          <w:tcPr>
            <w:tcW w:w="4770" w:type="dxa"/>
            <w:vAlign w:val="bottom"/>
          </w:tcPr>
          <w:p w:rsidR="000257B9" w:rsidRPr="000257B9" w:rsidRDefault="000257B9">
            <w:pPr>
              <w:rPr>
                <w:color w:val="000000"/>
                <w:sz w:val="20"/>
                <w:szCs w:val="20"/>
              </w:rPr>
            </w:pPr>
            <w:r w:rsidRPr="000257B9">
              <w:rPr>
                <w:color w:val="000000"/>
                <w:sz w:val="20"/>
                <w:szCs w:val="20"/>
              </w:rPr>
              <w:t>MDRO or CDI Infection Form</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6,000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72</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32/60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230</w:t>
            </w:r>
            <w:r>
              <w:rPr>
                <w:color w:val="000000"/>
                <w:sz w:val="20"/>
                <w:szCs w:val="20"/>
              </w:rPr>
              <w:t>,</w:t>
            </w:r>
            <w:r w:rsidRPr="000257B9">
              <w:rPr>
                <w:color w:val="000000"/>
                <w:sz w:val="20"/>
                <w:szCs w:val="20"/>
              </w:rPr>
              <w:t>400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57.127</w:t>
            </w:r>
          </w:p>
        </w:tc>
        <w:tc>
          <w:tcPr>
            <w:tcW w:w="4770" w:type="dxa"/>
            <w:vAlign w:val="bottom"/>
          </w:tcPr>
          <w:p w:rsidR="000257B9" w:rsidRPr="000257B9" w:rsidRDefault="000257B9">
            <w:pPr>
              <w:rPr>
                <w:color w:val="000000"/>
                <w:sz w:val="20"/>
                <w:szCs w:val="20"/>
              </w:rPr>
            </w:pPr>
            <w:r w:rsidRPr="000257B9">
              <w:rPr>
                <w:color w:val="000000"/>
                <w:sz w:val="20"/>
                <w:szCs w:val="20"/>
              </w:rPr>
              <w:t xml:space="preserve">MDRO and CDI Prevention Process and Outcome Measures Monthly Monitoring </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6,000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24</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10/60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24</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57.128</w:t>
            </w:r>
          </w:p>
        </w:tc>
        <w:tc>
          <w:tcPr>
            <w:tcW w:w="4770" w:type="dxa"/>
            <w:vAlign w:val="bottom"/>
          </w:tcPr>
          <w:p w:rsidR="000257B9" w:rsidRPr="000257B9" w:rsidRDefault="000257B9">
            <w:pPr>
              <w:rPr>
                <w:color w:val="000000"/>
                <w:sz w:val="20"/>
                <w:szCs w:val="20"/>
              </w:rPr>
            </w:pPr>
            <w:r w:rsidRPr="000257B9">
              <w:rPr>
                <w:color w:val="000000"/>
                <w:sz w:val="20"/>
                <w:szCs w:val="20"/>
              </w:rPr>
              <w:t>Laboratory-identified MDRO or CDI Event</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6,000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240</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15/60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360</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57.130</w:t>
            </w:r>
          </w:p>
        </w:tc>
        <w:tc>
          <w:tcPr>
            <w:tcW w:w="4770" w:type="dxa"/>
            <w:vAlign w:val="bottom"/>
          </w:tcPr>
          <w:p w:rsidR="000257B9" w:rsidRPr="000257B9" w:rsidRDefault="000257B9">
            <w:pPr>
              <w:rPr>
                <w:color w:val="000000"/>
                <w:sz w:val="20"/>
                <w:szCs w:val="20"/>
              </w:rPr>
            </w:pPr>
            <w:r w:rsidRPr="000257B9">
              <w:rPr>
                <w:color w:val="000000"/>
                <w:sz w:val="20"/>
                <w:szCs w:val="20"/>
              </w:rPr>
              <w:t>Vaccination Monthly Monitoring Form–Summary Method</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6,000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5</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14</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420</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57.131</w:t>
            </w:r>
          </w:p>
        </w:tc>
        <w:tc>
          <w:tcPr>
            <w:tcW w:w="4770" w:type="dxa"/>
            <w:vAlign w:val="bottom"/>
          </w:tcPr>
          <w:p w:rsidR="000257B9" w:rsidRPr="000257B9" w:rsidRDefault="000257B9">
            <w:pPr>
              <w:rPr>
                <w:color w:val="000000"/>
                <w:sz w:val="20"/>
                <w:szCs w:val="20"/>
              </w:rPr>
            </w:pPr>
            <w:r w:rsidRPr="000257B9">
              <w:rPr>
                <w:color w:val="000000"/>
                <w:sz w:val="20"/>
                <w:szCs w:val="20"/>
              </w:rPr>
              <w:t>Vaccination Monthly Monitoring Form–Patient-Level Method</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2,000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5</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2</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20</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57.133</w:t>
            </w:r>
          </w:p>
        </w:tc>
        <w:tc>
          <w:tcPr>
            <w:tcW w:w="4770" w:type="dxa"/>
            <w:vAlign w:val="bottom"/>
          </w:tcPr>
          <w:p w:rsidR="000257B9" w:rsidRPr="000257B9" w:rsidRDefault="000257B9">
            <w:pPr>
              <w:rPr>
                <w:color w:val="000000"/>
                <w:sz w:val="20"/>
                <w:szCs w:val="20"/>
              </w:rPr>
            </w:pPr>
            <w:r w:rsidRPr="000257B9">
              <w:rPr>
                <w:color w:val="000000"/>
                <w:sz w:val="20"/>
                <w:szCs w:val="20"/>
              </w:rPr>
              <w:t>Patient Vaccination</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2,000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250</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10/60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83</w:t>
            </w:r>
            <w:r>
              <w:rPr>
                <w:color w:val="000000"/>
                <w:sz w:val="20"/>
                <w:szCs w:val="20"/>
              </w:rPr>
              <w:t>,</w:t>
            </w:r>
            <w:r w:rsidRPr="000257B9">
              <w:rPr>
                <w:color w:val="000000"/>
                <w:sz w:val="20"/>
                <w:szCs w:val="20"/>
              </w:rPr>
              <w:t>333</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57.137</w:t>
            </w:r>
          </w:p>
        </w:tc>
        <w:tc>
          <w:tcPr>
            <w:tcW w:w="4770" w:type="dxa"/>
            <w:vAlign w:val="bottom"/>
          </w:tcPr>
          <w:p w:rsidR="000257B9" w:rsidRPr="000257B9" w:rsidRDefault="000257B9">
            <w:pPr>
              <w:rPr>
                <w:color w:val="000000"/>
                <w:sz w:val="20"/>
                <w:szCs w:val="20"/>
              </w:rPr>
            </w:pPr>
            <w:r w:rsidRPr="000257B9">
              <w:rPr>
                <w:color w:val="000000"/>
                <w:sz w:val="20"/>
                <w:szCs w:val="20"/>
              </w:rPr>
              <w:t>Long-Term Care Facility Component – Annual Facility Survey</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250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45/60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188</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57.138</w:t>
            </w:r>
          </w:p>
        </w:tc>
        <w:tc>
          <w:tcPr>
            <w:tcW w:w="4770" w:type="dxa"/>
            <w:vAlign w:val="bottom"/>
          </w:tcPr>
          <w:p w:rsidR="000257B9" w:rsidRPr="000257B9" w:rsidRDefault="000257B9">
            <w:pPr>
              <w:rPr>
                <w:color w:val="000000"/>
                <w:sz w:val="20"/>
                <w:szCs w:val="20"/>
              </w:rPr>
            </w:pPr>
            <w:r w:rsidRPr="000257B9">
              <w:rPr>
                <w:color w:val="000000"/>
                <w:sz w:val="20"/>
                <w:szCs w:val="20"/>
              </w:rPr>
              <w:t>Laboratory-identified MDRO or CDI Event for LTCF</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250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8</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15/60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500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57.139</w:t>
            </w:r>
          </w:p>
        </w:tc>
        <w:tc>
          <w:tcPr>
            <w:tcW w:w="4770" w:type="dxa"/>
            <w:vAlign w:val="bottom"/>
          </w:tcPr>
          <w:p w:rsidR="000257B9" w:rsidRPr="000257B9" w:rsidRDefault="000257B9">
            <w:pPr>
              <w:rPr>
                <w:color w:val="000000"/>
                <w:sz w:val="20"/>
                <w:szCs w:val="20"/>
              </w:rPr>
            </w:pPr>
            <w:r w:rsidRPr="000257B9">
              <w:rPr>
                <w:color w:val="000000"/>
                <w:sz w:val="20"/>
                <w:szCs w:val="20"/>
              </w:rPr>
              <w:t>MDRO and CDI Prevention Process Measures Monthly Monitoring for LTCF</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250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12</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5/60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250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57.140</w:t>
            </w:r>
          </w:p>
        </w:tc>
        <w:tc>
          <w:tcPr>
            <w:tcW w:w="4770" w:type="dxa"/>
            <w:vAlign w:val="bottom"/>
          </w:tcPr>
          <w:p w:rsidR="000257B9" w:rsidRPr="000257B9" w:rsidRDefault="000257B9">
            <w:pPr>
              <w:rPr>
                <w:color w:val="000000"/>
                <w:sz w:val="20"/>
                <w:szCs w:val="20"/>
              </w:rPr>
            </w:pPr>
            <w:r w:rsidRPr="000257B9">
              <w:rPr>
                <w:color w:val="000000"/>
                <w:sz w:val="20"/>
                <w:szCs w:val="20"/>
              </w:rPr>
              <w:t>Urinary Tract Infection (UTI) for LTCF</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250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9</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30/60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1</w:t>
            </w:r>
            <w:r>
              <w:rPr>
                <w:color w:val="000000"/>
                <w:sz w:val="20"/>
                <w:szCs w:val="20"/>
              </w:rPr>
              <w:t>,</w:t>
            </w:r>
            <w:r w:rsidRPr="000257B9">
              <w:rPr>
                <w:color w:val="000000"/>
                <w:sz w:val="20"/>
                <w:szCs w:val="20"/>
              </w:rPr>
              <w:t>125</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57.141</w:t>
            </w:r>
          </w:p>
        </w:tc>
        <w:tc>
          <w:tcPr>
            <w:tcW w:w="4770" w:type="dxa"/>
            <w:vAlign w:val="bottom"/>
          </w:tcPr>
          <w:p w:rsidR="000257B9" w:rsidRPr="000257B9" w:rsidRDefault="000257B9">
            <w:pPr>
              <w:rPr>
                <w:color w:val="000000"/>
                <w:sz w:val="20"/>
                <w:szCs w:val="20"/>
              </w:rPr>
            </w:pPr>
            <w:r w:rsidRPr="000257B9">
              <w:rPr>
                <w:color w:val="000000"/>
                <w:sz w:val="20"/>
                <w:szCs w:val="20"/>
              </w:rPr>
              <w:t>Monthly Reporting Plan for LTCF</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250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12</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5/60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250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57.142</w:t>
            </w:r>
          </w:p>
        </w:tc>
        <w:tc>
          <w:tcPr>
            <w:tcW w:w="4770" w:type="dxa"/>
            <w:vAlign w:val="bottom"/>
          </w:tcPr>
          <w:p w:rsidR="000257B9" w:rsidRPr="000257B9" w:rsidRDefault="000257B9">
            <w:pPr>
              <w:rPr>
                <w:color w:val="000000"/>
                <w:sz w:val="20"/>
                <w:szCs w:val="20"/>
              </w:rPr>
            </w:pPr>
            <w:r w:rsidRPr="000257B9">
              <w:rPr>
                <w:color w:val="000000"/>
                <w:sz w:val="20"/>
                <w:szCs w:val="20"/>
              </w:rPr>
              <w:t>Denominators for LTCF Locations</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250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12</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3</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9</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57.143</w:t>
            </w:r>
          </w:p>
        </w:tc>
        <w:tc>
          <w:tcPr>
            <w:tcW w:w="4770" w:type="dxa"/>
            <w:vAlign w:val="bottom"/>
          </w:tcPr>
          <w:p w:rsidR="000257B9" w:rsidRPr="000257B9" w:rsidRDefault="000257B9">
            <w:pPr>
              <w:rPr>
                <w:color w:val="000000"/>
                <w:sz w:val="20"/>
                <w:szCs w:val="20"/>
              </w:rPr>
            </w:pPr>
            <w:r w:rsidRPr="000257B9">
              <w:rPr>
                <w:color w:val="000000"/>
                <w:sz w:val="20"/>
                <w:szCs w:val="20"/>
              </w:rPr>
              <w:t>Prevention Process Measures Monthly Monitoring for LTCF</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250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12</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5/60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250</w:t>
            </w:r>
          </w:p>
        </w:tc>
      </w:tr>
      <w:tr w:rsidR="000257B9" w:rsidRPr="006C6312" w:rsidTr="001142C1">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57.150</w:t>
            </w:r>
          </w:p>
        </w:tc>
        <w:tc>
          <w:tcPr>
            <w:tcW w:w="4770" w:type="dxa"/>
            <w:vAlign w:val="bottom"/>
          </w:tcPr>
          <w:p w:rsidR="000257B9" w:rsidRPr="000257B9" w:rsidRDefault="000257B9">
            <w:pPr>
              <w:rPr>
                <w:color w:val="000000"/>
                <w:sz w:val="20"/>
                <w:szCs w:val="20"/>
              </w:rPr>
            </w:pPr>
            <w:r w:rsidRPr="000257B9">
              <w:rPr>
                <w:color w:val="000000"/>
                <w:sz w:val="20"/>
                <w:szCs w:val="20"/>
              </w:rPr>
              <w:t>LTAC Annual Survey</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400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30/60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200</w:t>
            </w:r>
          </w:p>
        </w:tc>
      </w:tr>
      <w:tr w:rsidR="000257B9" w:rsidRPr="006C6312" w:rsidTr="001142C1">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57.151</w:t>
            </w:r>
          </w:p>
        </w:tc>
        <w:tc>
          <w:tcPr>
            <w:tcW w:w="4770" w:type="dxa"/>
            <w:vAlign w:val="bottom"/>
          </w:tcPr>
          <w:p w:rsidR="000257B9" w:rsidRPr="000257B9" w:rsidRDefault="000257B9">
            <w:pPr>
              <w:rPr>
                <w:color w:val="000000"/>
                <w:sz w:val="20"/>
                <w:szCs w:val="20"/>
              </w:rPr>
            </w:pPr>
            <w:r w:rsidRPr="000257B9">
              <w:rPr>
                <w:color w:val="000000"/>
                <w:sz w:val="20"/>
                <w:szCs w:val="20"/>
              </w:rPr>
              <w:t>Rehab Annual Survey</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1,000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25/60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417</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57.200</w:t>
            </w:r>
          </w:p>
        </w:tc>
        <w:tc>
          <w:tcPr>
            <w:tcW w:w="4770" w:type="dxa"/>
            <w:vAlign w:val="bottom"/>
          </w:tcPr>
          <w:p w:rsidR="000257B9" w:rsidRPr="000257B9" w:rsidRDefault="000257B9">
            <w:pPr>
              <w:rPr>
                <w:color w:val="000000"/>
                <w:sz w:val="20"/>
                <w:szCs w:val="20"/>
              </w:rPr>
            </w:pPr>
            <w:r w:rsidRPr="000257B9">
              <w:rPr>
                <w:color w:val="000000"/>
                <w:sz w:val="20"/>
                <w:szCs w:val="20"/>
              </w:rPr>
              <w:t>Healthcare Personnel Safety Component Annual Facility Survey</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100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8</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800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57.203</w:t>
            </w:r>
          </w:p>
        </w:tc>
        <w:tc>
          <w:tcPr>
            <w:tcW w:w="4770" w:type="dxa"/>
            <w:vAlign w:val="bottom"/>
          </w:tcPr>
          <w:p w:rsidR="000257B9" w:rsidRPr="000257B9" w:rsidRDefault="000257B9">
            <w:pPr>
              <w:rPr>
                <w:color w:val="000000"/>
                <w:sz w:val="20"/>
                <w:szCs w:val="20"/>
              </w:rPr>
            </w:pPr>
            <w:r w:rsidRPr="000257B9">
              <w:rPr>
                <w:color w:val="000000"/>
                <w:sz w:val="20"/>
                <w:szCs w:val="20"/>
              </w:rPr>
              <w:t>Healthcare Personnel Safety Monthly Reporting Plan</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100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9</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10/60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150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57.204</w:t>
            </w:r>
          </w:p>
        </w:tc>
        <w:tc>
          <w:tcPr>
            <w:tcW w:w="4770" w:type="dxa"/>
            <w:vAlign w:val="bottom"/>
          </w:tcPr>
          <w:p w:rsidR="000257B9" w:rsidRPr="000257B9" w:rsidRDefault="000257B9">
            <w:pPr>
              <w:rPr>
                <w:color w:val="000000"/>
                <w:sz w:val="20"/>
                <w:szCs w:val="20"/>
              </w:rPr>
            </w:pPr>
            <w:r w:rsidRPr="000257B9">
              <w:rPr>
                <w:color w:val="000000"/>
                <w:sz w:val="20"/>
                <w:szCs w:val="20"/>
              </w:rPr>
              <w:t>Healthcare Worker Demographic Data</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100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200</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20/60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6</w:t>
            </w:r>
            <w:r>
              <w:rPr>
                <w:color w:val="000000"/>
                <w:sz w:val="20"/>
                <w:szCs w:val="20"/>
              </w:rPr>
              <w:t>,</w:t>
            </w:r>
            <w:r w:rsidRPr="000257B9">
              <w:rPr>
                <w:color w:val="000000"/>
                <w:sz w:val="20"/>
                <w:szCs w:val="20"/>
              </w:rPr>
              <w:t>667</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57.205</w:t>
            </w:r>
          </w:p>
        </w:tc>
        <w:tc>
          <w:tcPr>
            <w:tcW w:w="4770" w:type="dxa"/>
            <w:vAlign w:val="bottom"/>
          </w:tcPr>
          <w:p w:rsidR="000257B9" w:rsidRPr="000257B9" w:rsidRDefault="000257B9">
            <w:pPr>
              <w:rPr>
                <w:color w:val="000000"/>
                <w:sz w:val="20"/>
                <w:szCs w:val="20"/>
              </w:rPr>
            </w:pPr>
            <w:r w:rsidRPr="000257B9">
              <w:rPr>
                <w:color w:val="000000"/>
                <w:sz w:val="20"/>
                <w:szCs w:val="20"/>
              </w:rPr>
              <w:t>Exposure to Blood/Body Fluids</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100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50</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1</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5</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57.206</w:t>
            </w:r>
          </w:p>
        </w:tc>
        <w:tc>
          <w:tcPr>
            <w:tcW w:w="4770" w:type="dxa"/>
            <w:vAlign w:val="bottom"/>
          </w:tcPr>
          <w:p w:rsidR="000257B9" w:rsidRPr="000257B9" w:rsidRDefault="000257B9">
            <w:pPr>
              <w:rPr>
                <w:color w:val="000000"/>
                <w:sz w:val="20"/>
                <w:szCs w:val="20"/>
              </w:rPr>
            </w:pPr>
            <w:r w:rsidRPr="000257B9">
              <w:rPr>
                <w:color w:val="000000"/>
                <w:sz w:val="20"/>
                <w:szCs w:val="20"/>
              </w:rPr>
              <w:t>Healthcare Worker Prophylaxis/Treatment</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100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30</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15/60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750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57.207</w:t>
            </w:r>
          </w:p>
        </w:tc>
        <w:tc>
          <w:tcPr>
            <w:tcW w:w="4770" w:type="dxa"/>
            <w:vAlign w:val="bottom"/>
          </w:tcPr>
          <w:p w:rsidR="000257B9" w:rsidRPr="000257B9" w:rsidRDefault="000257B9">
            <w:pPr>
              <w:rPr>
                <w:color w:val="000000"/>
                <w:sz w:val="20"/>
                <w:szCs w:val="20"/>
              </w:rPr>
            </w:pPr>
            <w:r w:rsidRPr="000257B9">
              <w:rPr>
                <w:color w:val="000000"/>
                <w:sz w:val="20"/>
                <w:szCs w:val="20"/>
              </w:rPr>
              <w:t>Follow-Up Laboratory Testing</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100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50</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15/60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1</w:t>
            </w:r>
            <w:r>
              <w:rPr>
                <w:color w:val="000000"/>
                <w:sz w:val="20"/>
                <w:szCs w:val="20"/>
              </w:rPr>
              <w:t>,</w:t>
            </w:r>
            <w:r w:rsidRPr="000257B9">
              <w:rPr>
                <w:color w:val="000000"/>
                <w:sz w:val="20"/>
                <w:szCs w:val="20"/>
              </w:rPr>
              <w:t>250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57.210</w:t>
            </w:r>
          </w:p>
        </w:tc>
        <w:tc>
          <w:tcPr>
            <w:tcW w:w="4770" w:type="dxa"/>
            <w:vAlign w:val="bottom"/>
          </w:tcPr>
          <w:p w:rsidR="000257B9" w:rsidRPr="000257B9" w:rsidRDefault="000257B9">
            <w:pPr>
              <w:rPr>
                <w:color w:val="000000"/>
                <w:sz w:val="20"/>
                <w:szCs w:val="20"/>
              </w:rPr>
            </w:pPr>
            <w:r w:rsidRPr="000257B9">
              <w:rPr>
                <w:color w:val="000000"/>
                <w:sz w:val="20"/>
                <w:szCs w:val="20"/>
              </w:rPr>
              <w:t>Healthcare Worker Prophylaxis/Treatment-Influenza</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600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50</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10/60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5</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57.300</w:t>
            </w:r>
          </w:p>
        </w:tc>
        <w:tc>
          <w:tcPr>
            <w:tcW w:w="4770" w:type="dxa"/>
            <w:vAlign w:val="bottom"/>
          </w:tcPr>
          <w:p w:rsidR="000257B9" w:rsidRPr="000257B9" w:rsidRDefault="000257B9">
            <w:pPr>
              <w:rPr>
                <w:color w:val="000000"/>
                <w:sz w:val="20"/>
                <w:szCs w:val="20"/>
              </w:rPr>
            </w:pPr>
            <w:r w:rsidRPr="000257B9">
              <w:rPr>
                <w:color w:val="000000"/>
                <w:sz w:val="20"/>
                <w:szCs w:val="20"/>
              </w:rPr>
              <w:t>Hemovigilance Module Annual Survey</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500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2</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1</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57.301</w:t>
            </w:r>
          </w:p>
        </w:tc>
        <w:tc>
          <w:tcPr>
            <w:tcW w:w="4770" w:type="dxa"/>
            <w:vAlign w:val="bottom"/>
          </w:tcPr>
          <w:p w:rsidR="000257B9" w:rsidRPr="000257B9" w:rsidRDefault="000257B9">
            <w:pPr>
              <w:rPr>
                <w:color w:val="000000"/>
                <w:sz w:val="20"/>
                <w:szCs w:val="20"/>
              </w:rPr>
            </w:pPr>
            <w:r w:rsidRPr="000257B9">
              <w:rPr>
                <w:color w:val="000000"/>
                <w:sz w:val="20"/>
                <w:szCs w:val="20"/>
              </w:rPr>
              <w:t>Hemovigilance Module Monthly Reporting Plan</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500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12</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2/60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200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57.302</w:t>
            </w:r>
          </w:p>
        </w:tc>
        <w:tc>
          <w:tcPr>
            <w:tcW w:w="4770" w:type="dxa"/>
            <w:vAlign w:val="bottom"/>
          </w:tcPr>
          <w:p w:rsidR="000257B9" w:rsidRPr="000257B9" w:rsidRDefault="000257B9">
            <w:pPr>
              <w:rPr>
                <w:color w:val="000000"/>
                <w:sz w:val="20"/>
                <w:szCs w:val="20"/>
              </w:rPr>
            </w:pPr>
            <w:r w:rsidRPr="000257B9">
              <w:rPr>
                <w:color w:val="000000"/>
                <w:sz w:val="20"/>
                <w:szCs w:val="20"/>
              </w:rPr>
              <w:t>Hemovigilance Module Monthly Incident Summary</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500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12</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2</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12</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57.303</w:t>
            </w:r>
          </w:p>
        </w:tc>
        <w:tc>
          <w:tcPr>
            <w:tcW w:w="4770" w:type="dxa"/>
            <w:vAlign w:val="bottom"/>
          </w:tcPr>
          <w:p w:rsidR="000257B9" w:rsidRPr="000257B9" w:rsidRDefault="000257B9">
            <w:pPr>
              <w:rPr>
                <w:color w:val="000000"/>
                <w:sz w:val="20"/>
                <w:szCs w:val="20"/>
              </w:rPr>
            </w:pPr>
            <w:r w:rsidRPr="000257B9">
              <w:rPr>
                <w:color w:val="000000"/>
                <w:sz w:val="20"/>
                <w:szCs w:val="20"/>
              </w:rPr>
              <w:t>Hemovigilance Module Monthly Reporting Denominators</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500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12</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30/60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3</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57.304</w:t>
            </w:r>
          </w:p>
        </w:tc>
        <w:tc>
          <w:tcPr>
            <w:tcW w:w="4770" w:type="dxa"/>
            <w:vAlign w:val="bottom"/>
          </w:tcPr>
          <w:p w:rsidR="000257B9" w:rsidRPr="000257B9" w:rsidRDefault="000257B9">
            <w:pPr>
              <w:rPr>
                <w:color w:val="000000"/>
                <w:sz w:val="20"/>
                <w:szCs w:val="20"/>
              </w:rPr>
            </w:pPr>
            <w:r w:rsidRPr="000257B9">
              <w:rPr>
                <w:color w:val="000000"/>
                <w:sz w:val="20"/>
                <w:szCs w:val="20"/>
              </w:rPr>
              <w:t>Hemovigilance Adverse Reaction</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500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120</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10/60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10</w:t>
            </w:r>
            <w:r>
              <w:rPr>
                <w:color w:val="000000"/>
                <w:sz w:val="20"/>
                <w:szCs w:val="20"/>
              </w:rPr>
              <w:t>,</w:t>
            </w:r>
            <w:r w:rsidRPr="000257B9">
              <w:rPr>
                <w:color w:val="000000"/>
                <w:sz w:val="20"/>
                <w:szCs w:val="20"/>
              </w:rPr>
              <w:t>000</w:t>
            </w:r>
          </w:p>
        </w:tc>
      </w:tr>
      <w:tr w:rsidR="000257B9" w:rsidRPr="006C6312" w:rsidTr="006C6312">
        <w:tc>
          <w:tcPr>
            <w:tcW w:w="990" w:type="dxa"/>
            <w:vAlign w:val="bottom"/>
          </w:tcPr>
          <w:p w:rsidR="000257B9" w:rsidRPr="000257B9" w:rsidRDefault="000257B9" w:rsidP="000257B9">
            <w:pPr>
              <w:jc w:val="center"/>
              <w:rPr>
                <w:color w:val="000000"/>
                <w:sz w:val="20"/>
                <w:szCs w:val="20"/>
              </w:rPr>
            </w:pPr>
            <w:r w:rsidRPr="000257B9">
              <w:rPr>
                <w:color w:val="000000"/>
                <w:sz w:val="20"/>
                <w:szCs w:val="20"/>
              </w:rPr>
              <w:t>57.305</w:t>
            </w:r>
          </w:p>
        </w:tc>
        <w:tc>
          <w:tcPr>
            <w:tcW w:w="4770" w:type="dxa"/>
            <w:vAlign w:val="bottom"/>
          </w:tcPr>
          <w:p w:rsidR="000257B9" w:rsidRPr="000257B9" w:rsidRDefault="000257B9">
            <w:pPr>
              <w:rPr>
                <w:color w:val="000000"/>
                <w:sz w:val="20"/>
                <w:szCs w:val="20"/>
              </w:rPr>
            </w:pPr>
            <w:r w:rsidRPr="000257B9">
              <w:rPr>
                <w:color w:val="000000"/>
                <w:sz w:val="20"/>
                <w:szCs w:val="20"/>
              </w:rPr>
              <w:t>Hemovigilance Incident</w:t>
            </w:r>
          </w:p>
        </w:tc>
        <w:tc>
          <w:tcPr>
            <w:tcW w:w="1350" w:type="dxa"/>
            <w:vAlign w:val="bottom"/>
          </w:tcPr>
          <w:p w:rsidR="000257B9" w:rsidRPr="000257B9" w:rsidRDefault="000257B9" w:rsidP="000257B9">
            <w:pPr>
              <w:jc w:val="center"/>
              <w:rPr>
                <w:color w:val="000000"/>
                <w:sz w:val="20"/>
                <w:szCs w:val="20"/>
              </w:rPr>
            </w:pPr>
            <w:r w:rsidRPr="000257B9">
              <w:rPr>
                <w:color w:val="000000"/>
                <w:sz w:val="20"/>
                <w:szCs w:val="20"/>
              </w:rPr>
              <w:t>500</w:t>
            </w:r>
          </w:p>
        </w:tc>
        <w:tc>
          <w:tcPr>
            <w:tcW w:w="1260" w:type="dxa"/>
            <w:vAlign w:val="bottom"/>
          </w:tcPr>
          <w:p w:rsidR="000257B9" w:rsidRPr="000257B9" w:rsidRDefault="000257B9" w:rsidP="000257B9">
            <w:pPr>
              <w:jc w:val="center"/>
              <w:rPr>
                <w:color w:val="000000"/>
                <w:sz w:val="20"/>
                <w:szCs w:val="20"/>
              </w:rPr>
            </w:pPr>
            <w:r w:rsidRPr="000257B9">
              <w:rPr>
                <w:color w:val="000000"/>
                <w:sz w:val="20"/>
                <w:szCs w:val="20"/>
              </w:rPr>
              <w:t>72</w:t>
            </w:r>
          </w:p>
        </w:tc>
        <w:tc>
          <w:tcPr>
            <w:tcW w:w="1080" w:type="dxa"/>
            <w:vAlign w:val="bottom"/>
          </w:tcPr>
          <w:p w:rsidR="000257B9" w:rsidRPr="000257B9" w:rsidRDefault="000257B9" w:rsidP="000257B9">
            <w:pPr>
              <w:jc w:val="center"/>
              <w:rPr>
                <w:color w:val="000000"/>
                <w:sz w:val="20"/>
                <w:szCs w:val="20"/>
              </w:rPr>
            </w:pPr>
            <w:r w:rsidRPr="000257B9">
              <w:rPr>
                <w:color w:val="000000"/>
                <w:sz w:val="20"/>
                <w:szCs w:val="20"/>
              </w:rPr>
              <w:t>10/60</w:t>
            </w:r>
          </w:p>
        </w:tc>
        <w:tc>
          <w:tcPr>
            <w:tcW w:w="1186" w:type="dxa"/>
            <w:vAlign w:val="bottom"/>
          </w:tcPr>
          <w:p w:rsidR="000257B9" w:rsidRPr="000257B9" w:rsidRDefault="000257B9" w:rsidP="000257B9">
            <w:pPr>
              <w:jc w:val="center"/>
              <w:rPr>
                <w:color w:val="000000"/>
                <w:sz w:val="20"/>
                <w:szCs w:val="20"/>
              </w:rPr>
            </w:pPr>
            <w:r w:rsidRPr="000257B9">
              <w:rPr>
                <w:color w:val="000000"/>
                <w:sz w:val="20"/>
                <w:szCs w:val="20"/>
              </w:rPr>
              <w:t>6</w:t>
            </w:r>
            <w:r>
              <w:rPr>
                <w:color w:val="000000"/>
                <w:sz w:val="20"/>
                <w:szCs w:val="20"/>
              </w:rPr>
              <w:t>,</w:t>
            </w:r>
            <w:r w:rsidRPr="000257B9">
              <w:rPr>
                <w:color w:val="000000"/>
                <w:sz w:val="20"/>
                <w:szCs w:val="20"/>
              </w:rPr>
              <w:t>000</w:t>
            </w:r>
          </w:p>
        </w:tc>
      </w:tr>
      <w:tr w:rsidR="008764CA" w:rsidRPr="006C6312" w:rsidTr="006C6312">
        <w:tc>
          <w:tcPr>
            <w:tcW w:w="990" w:type="dxa"/>
          </w:tcPr>
          <w:p w:rsidR="008764CA" w:rsidRPr="006C6312" w:rsidRDefault="008764CA" w:rsidP="00512D58">
            <w:pPr>
              <w:pStyle w:val="NoSpacing"/>
              <w:rPr>
                <w:sz w:val="20"/>
                <w:szCs w:val="20"/>
              </w:rPr>
            </w:pPr>
          </w:p>
        </w:tc>
        <w:tc>
          <w:tcPr>
            <w:tcW w:w="4770" w:type="dxa"/>
          </w:tcPr>
          <w:p w:rsidR="008764CA" w:rsidRPr="006C6312" w:rsidRDefault="008764CA" w:rsidP="00512D58">
            <w:pPr>
              <w:pStyle w:val="NoSpacing"/>
              <w:rPr>
                <w:sz w:val="20"/>
                <w:szCs w:val="20"/>
              </w:rPr>
            </w:pPr>
          </w:p>
        </w:tc>
        <w:tc>
          <w:tcPr>
            <w:tcW w:w="3690" w:type="dxa"/>
            <w:gridSpan w:val="3"/>
          </w:tcPr>
          <w:p w:rsidR="008764CA" w:rsidRPr="006C6312" w:rsidRDefault="008764CA" w:rsidP="00512D58">
            <w:pPr>
              <w:pStyle w:val="NoSpacing"/>
              <w:rPr>
                <w:sz w:val="20"/>
                <w:szCs w:val="20"/>
              </w:rPr>
            </w:pPr>
            <w:r w:rsidRPr="006C6312">
              <w:rPr>
                <w:b/>
                <w:sz w:val="20"/>
                <w:szCs w:val="20"/>
              </w:rPr>
              <w:t>Total Estimated Annual Burden (Hours)</w:t>
            </w:r>
          </w:p>
        </w:tc>
        <w:tc>
          <w:tcPr>
            <w:tcW w:w="1186" w:type="dxa"/>
          </w:tcPr>
          <w:p w:rsidR="008764CA" w:rsidRPr="000257B9" w:rsidRDefault="005A4FAC" w:rsidP="00641F7B">
            <w:pPr>
              <w:jc w:val="center"/>
              <w:rPr>
                <w:b/>
                <w:color w:val="000000"/>
                <w:sz w:val="20"/>
                <w:szCs w:val="20"/>
              </w:rPr>
            </w:pPr>
            <w:r>
              <w:rPr>
                <w:b/>
                <w:color w:val="000000"/>
                <w:sz w:val="20"/>
                <w:szCs w:val="20"/>
              </w:rPr>
              <w:t>3,562</w:t>
            </w:r>
            <w:r w:rsidR="000257B9" w:rsidRPr="000257B9">
              <w:rPr>
                <w:b/>
                <w:color w:val="000000"/>
                <w:sz w:val="20"/>
                <w:szCs w:val="20"/>
              </w:rPr>
              <w:t>,</w:t>
            </w:r>
            <w:r>
              <w:rPr>
                <w:b/>
                <w:color w:val="000000"/>
                <w:sz w:val="20"/>
                <w:szCs w:val="20"/>
              </w:rPr>
              <w:t>653</w:t>
            </w:r>
          </w:p>
        </w:tc>
      </w:tr>
    </w:tbl>
    <w:p w:rsidR="007C3A46" w:rsidRPr="00992EBE" w:rsidRDefault="00992EBE" w:rsidP="00512D58">
      <w:pPr>
        <w:pStyle w:val="NoSpacing"/>
        <w:ind w:left="720" w:hanging="720"/>
      </w:pPr>
      <w:proofErr w:type="gramStart"/>
      <w:r>
        <w:rPr>
          <w:vertAlign w:val="superscript"/>
        </w:rPr>
        <w:t>a</w:t>
      </w:r>
      <w:proofErr w:type="gramEnd"/>
      <w:r>
        <w:t xml:space="preserve"> Columns may not total due to rounding.</w:t>
      </w:r>
    </w:p>
    <w:p w:rsidR="00992EBE" w:rsidRPr="00992EBE" w:rsidRDefault="00992EBE" w:rsidP="00512D58">
      <w:pPr>
        <w:pStyle w:val="NoSpacing"/>
        <w:ind w:left="720" w:hanging="720"/>
      </w:pPr>
    </w:p>
    <w:p w:rsidR="007C3A46" w:rsidRPr="00CA0C96" w:rsidRDefault="007C3A46" w:rsidP="00512D58">
      <w:pPr>
        <w:pStyle w:val="NoSpacing"/>
        <w:ind w:left="720" w:hanging="720"/>
        <w:rPr>
          <w:b/>
        </w:rPr>
      </w:pPr>
      <w:r w:rsidRPr="00CA0C96">
        <w:rPr>
          <w:b/>
        </w:rPr>
        <w:t>B.</w:t>
      </w:r>
      <w:r w:rsidRPr="00CA0C96">
        <w:rPr>
          <w:b/>
        </w:rPr>
        <w:tab/>
        <w:t>Estimates of Annualized Costs</w:t>
      </w:r>
    </w:p>
    <w:p w:rsidR="007C3A46" w:rsidRDefault="007C3A46" w:rsidP="007C3A46">
      <w:pPr>
        <w:pStyle w:val="NoSpacing"/>
        <w:ind w:firstLine="720"/>
      </w:pPr>
      <w:r w:rsidRPr="007C3A46">
        <w:t>The average salary of the professional discipline that is expected to perform surveillance has been used in the calculations of burden and is based on data from the Department of Labor, Bu</w:t>
      </w:r>
      <w:r w:rsidR="00784FFD">
        <w:t>reau of Labor &amp; Statistics, 2011</w:t>
      </w:r>
      <w:r w:rsidRPr="007C3A46">
        <w:t>. Those most likely to complete this surveillance are health practitioners at a mid or senior level. Those personnel and their estimated hourly wages are shown below.</w:t>
      </w:r>
    </w:p>
    <w:p w:rsidR="007C3A46" w:rsidRDefault="007C3A46" w:rsidP="007C3A46">
      <w:pPr>
        <w:pStyle w:val="NoSpacing"/>
        <w:ind w:firstLine="720"/>
      </w:pPr>
    </w:p>
    <w:tbl>
      <w:tblPr>
        <w:tblW w:w="9288" w:type="dxa"/>
        <w:tblBorders>
          <w:top w:val="single" w:sz="4" w:space="0" w:color="auto"/>
          <w:left w:val="single" w:sz="4" w:space="0" w:color="auto"/>
          <w:right w:val="single" w:sz="4" w:space="0" w:color="auto"/>
          <w:insideH w:val="dotted" w:sz="4" w:space="0" w:color="auto"/>
        </w:tblBorders>
        <w:tblLook w:val="04A0" w:firstRow="1" w:lastRow="0" w:firstColumn="1" w:lastColumn="0" w:noHBand="0" w:noVBand="1"/>
      </w:tblPr>
      <w:tblGrid>
        <w:gridCol w:w="4878"/>
        <w:gridCol w:w="990"/>
        <w:gridCol w:w="450"/>
        <w:gridCol w:w="1080"/>
        <w:gridCol w:w="1890"/>
      </w:tblGrid>
      <w:tr w:rsidR="007C3A46" w:rsidRPr="00D12E0B" w:rsidTr="007C3A46">
        <w:trPr>
          <w:trHeight w:val="255"/>
        </w:trPr>
        <w:tc>
          <w:tcPr>
            <w:tcW w:w="9288" w:type="dxa"/>
            <w:gridSpan w:val="5"/>
            <w:tcBorders>
              <w:top w:val="single" w:sz="4" w:space="0" w:color="auto"/>
              <w:bottom w:val="single" w:sz="4" w:space="0" w:color="auto"/>
            </w:tcBorders>
            <w:shd w:val="clear" w:color="auto" w:fill="auto"/>
            <w:noWrap/>
            <w:vAlign w:val="bottom"/>
            <w:hideMark/>
          </w:tcPr>
          <w:p w:rsidR="007C3A46" w:rsidRPr="008F67DE" w:rsidRDefault="007C3A46" w:rsidP="007C3A46">
            <w:pPr>
              <w:rPr>
                <w:b/>
              </w:rPr>
            </w:pPr>
            <w:r w:rsidRPr="008F67DE">
              <w:rPr>
                <w:b/>
              </w:rPr>
              <w:t>20</w:t>
            </w:r>
            <w:r w:rsidR="008969BF" w:rsidRPr="008F67DE">
              <w:rPr>
                <w:b/>
              </w:rPr>
              <w:t>11</w:t>
            </w:r>
            <w:r w:rsidRPr="008F67DE">
              <w:rPr>
                <w:b/>
              </w:rPr>
              <w:t xml:space="preserve"> Department Of Labor Salary Estimates</w:t>
            </w:r>
          </w:p>
        </w:tc>
      </w:tr>
      <w:tr w:rsidR="007C3A46" w:rsidRPr="00D12E0B" w:rsidTr="007C3A46">
        <w:trPr>
          <w:trHeight w:val="255"/>
        </w:trPr>
        <w:tc>
          <w:tcPr>
            <w:tcW w:w="5868" w:type="dxa"/>
            <w:gridSpan w:val="2"/>
            <w:tcBorders>
              <w:top w:val="single" w:sz="4" w:space="0" w:color="auto"/>
              <w:bottom w:val="dotted" w:sz="4" w:space="0" w:color="auto"/>
              <w:right w:val="dotted" w:sz="4" w:space="0" w:color="auto"/>
            </w:tcBorders>
            <w:shd w:val="clear" w:color="auto" w:fill="auto"/>
            <w:noWrap/>
            <w:vAlign w:val="bottom"/>
            <w:hideMark/>
          </w:tcPr>
          <w:p w:rsidR="007C3A46" w:rsidRPr="00C83A1D" w:rsidRDefault="007C3A46" w:rsidP="007C3A46">
            <w:pPr>
              <w:rPr>
                <w:b/>
              </w:rPr>
            </w:pPr>
            <w:r w:rsidRPr="00C83A1D">
              <w:rPr>
                <w:b/>
              </w:rPr>
              <w:t>Professional Labor Category</w:t>
            </w:r>
          </w:p>
        </w:tc>
        <w:tc>
          <w:tcPr>
            <w:tcW w:w="1530" w:type="dxa"/>
            <w:gridSpan w:val="2"/>
            <w:tcBorders>
              <w:top w:val="single" w:sz="4" w:space="0" w:color="auto"/>
              <w:left w:val="dotted" w:sz="4" w:space="0" w:color="auto"/>
              <w:bottom w:val="dotted" w:sz="4" w:space="0" w:color="auto"/>
              <w:right w:val="dotted" w:sz="4" w:space="0" w:color="auto"/>
            </w:tcBorders>
            <w:shd w:val="clear" w:color="auto" w:fill="auto"/>
            <w:noWrap/>
            <w:vAlign w:val="bottom"/>
            <w:hideMark/>
          </w:tcPr>
          <w:p w:rsidR="007C3A46" w:rsidRPr="00C83A1D" w:rsidRDefault="007C3A46" w:rsidP="007C3A46">
            <w:pPr>
              <w:rPr>
                <w:b/>
              </w:rPr>
            </w:pPr>
            <w:r w:rsidRPr="00C83A1D">
              <w:rPr>
                <w:b/>
              </w:rPr>
              <w:t>Percentile</w:t>
            </w:r>
          </w:p>
        </w:tc>
        <w:tc>
          <w:tcPr>
            <w:tcW w:w="1890" w:type="dxa"/>
            <w:tcBorders>
              <w:top w:val="single" w:sz="4" w:space="0" w:color="auto"/>
              <w:left w:val="dotted" w:sz="4" w:space="0" w:color="auto"/>
              <w:bottom w:val="dotted" w:sz="4" w:space="0" w:color="auto"/>
            </w:tcBorders>
            <w:shd w:val="clear" w:color="auto" w:fill="auto"/>
            <w:noWrap/>
            <w:vAlign w:val="bottom"/>
            <w:hideMark/>
          </w:tcPr>
          <w:p w:rsidR="007C3A46" w:rsidRPr="00C83A1D" w:rsidRDefault="007C3A46" w:rsidP="007C3A46">
            <w:pPr>
              <w:jc w:val="right"/>
              <w:rPr>
                <w:b/>
              </w:rPr>
            </w:pPr>
            <w:r w:rsidRPr="00C83A1D">
              <w:rPr>
                <w:b/>
              </w:rPr>
              <w:t>Hourly Wage</w:t>
            </w:r>
          </w:p>
        </w:tc>
      </w:tr>
      <w:tr w:rsidR="007C3A46" w:rsidRPr="00D12E0B" w:rsidTr="007C3A46">
        <w:trPr>
          <w:trHeight w:val="255"/>
        </w:trPr>
        <w:tc>
          <w:tcPr>
            <w:tcW w:w="5868" w:type="dxa"/>
            <w:gridSpan w:val="2"/>
            <w:tcBorders>
              <w:top w:val="dotted" w:sz="4" w:space="0" w:color="auto"/>
              <w:bottom w:val="dotted" w:sz="4" w:space="0" w:color="auto"/>
              <w:right w:val="dotted" w:sz="4" w:space="0" w:color="auto"/>
            </w:tcBorders>
            <w:shd w:val="clear" w:color="auto" w:fill="auto"/>
            <w:noWrap/>
            <w:vAlign w:val="bottom"/>
            <w:hideMark/>
          </w:tcPr>
          <w:p w:rsidR="007C3A46" w:rsidRPr="008F67DE" w:rsidRDefault="007C3A46" w:rsidP="007C3A46">
            <w:r w:rsidRPr="008F67DE">
              <w:t>Occupational Health Nurse (</w:t>
            </w:r>
            <w:proofErr w:type="spellStart"/>
            <w:r w:rsidRPr="008F67DE">
              <w:t>Occ</w:t>
            </w:r>
            <w:proofErr w:type="spellEnd"/>
            <w:r w:rsidRPr="008F67DE">
              <w:t xml:space="preserve"> Health RN)</w:t>
            </w:r>
          </w:p>
        </w:tc>
        <w:tc>
          <w:tcPr>
            <w:tcW w:w="1530" w:type="dxa"/>
            <w:gridSpan w:val="2"/>
            <w:tcBorders>
              <w:top w:val="dotted" w:sz="4" w:space="0" w:color="auto"/>
              <w:left w:val="dotted" w:sz="4" w:space="0" w:color="auto"/>
              <w:bottom w:val="dotted" w:sz="4" w:space="0" w:color="auto"/>
              <w:right w:val="dotted" w:sz="4" w:space="0" w:color="auto"/>
            </w:tcBorders>
            <w:shd w:val="clear" w:color="auto" w:fill="auto"/>
            <w:noWrap/>
            <w:vAlign w:val="bottom"/>
            <w:hideMark/>
          </w:tcPr>
          <w:p w:rsidR="007C3A46" w:rsidRPr="008F67DE" w:rsidRDefault="007C3A46" w:rsidP="007C3A46">
            <w:r w:rsidRPr="008F67DE">
              <w:t>75th</w:t>
            </w:r>
          </w:p>
        </w:tc>
        <w:tc>
          <w:tcPr>
            <w:tcW w:w="1890" w:type="dxa"/>
            <w:tcBorders>
              <w:top w:val="dotted" w:sz="4" w:space="0" w:color="auto"/>
              <w:left w:val="dotted" w:sz="4" w:space="0" w:color="auto"/>
              <w:bottom w:val="dotted" w:sz="4" w:space="0" w:color="auto"/>
            </w:tcBorders>
            <w:shd w:val="clear" w:color="auto" w:fill="auto"/>
            <w:noWrap/>
            <w:vAlign w:val="bottom"/>
            <w:hideMark/>
          </w:tcPr>
          <w:p w:rsidR="007C3A46" w:rsidRPr="008F67DE" w:rsidRDefault="007C3A46" w:rsidP="003E20B7">
            <w:pPr>
              <w:jc w:val="right"/>
            </w:pPr>
            <w:r w:rsidRPr="008F67DE">
              <w:t>$</w:t>
            </w:r>
            <w:r w:rsidR="003E20B7" w:rsidRPr="008F67DE">
              <w:t>3</w:t>
            </w:r>
            <w:r w:rsidR="008969BF" w:rsidRPr="008F67DE">
              <w:t>9.69</w:t>
            </w:r>
          </w:p>
        </w:tc>
      </w:tr>
      <w:tr w:rsidR="007C3A46" w:rsidRPr="00D12E0B" w:rsidTr="007C3A46">
        <w:trPr>
          <w:trHeight w:val="255"/>
        </w:trPr>
        <w:tc>
          <w:tcPr>
            <w:tcW w:w="5868" w:type="dxa"/>
            <w:gridSpan w:val="2"/>
            <w:tcBorders>
              <w:top w:val="dotted" w:sz="4" w:space="0" w:color="auto"/>
              <w:bottom w:val="dotted" w:sz="4" w:space="0" w:color="auto"/>
              <w:right w:val="dotted" w:sz="4" w:space="0" w:color="auto"/>
            </w:tcBorders>
            <w:shd w:val="clear" w:color="auto" w:fill="auto"/>
            <w:noWrap/>
            <w:vAlign w:val="bottom"/>
            <w:hideMark/>
          </w:tcPr>
          <w:p w:rsidR="007C3A46" w:rsidRPr="008F67DE" w:rsidRDefault="007C3A46" w:rsidP="007C3A46">
            <w:r w:rsidRPr="008F67DE">
              <w:t xml:space="preserve">Infection </w:t>
            </w:r>
            <w:proofErr w:type="spellStart"/>
            <w:r w:rsidRPr="008F67DE">
              <w:t>Preventionist</w:t>
            </w:r>
            <w:proofErr w:type="spellEnd"/>
            <w:r w:rsidRPr="008F67DE">
              <w:t xml:space="preserve"> RN</w:t>
            </w:r>
          </w:p>
        </w:tc>
        <w:tc>
          <w:tcPr>
            <w:tcW w:w="1530" w:type="dxa"/>
            <w:gridSpan w:val="2"/>
            <w:tcBorders>
              <w:top w:val="dotted" w:sz="4" w:space="0" w:color="auto"/>
              <w:left w:val="dotted" w:sz="4" w:space="0" w:color="auto"/>
              <w:bottom w:val="dotted" w:sz="4" w:space="0" w:color="auto"/>
              <w:right w:val="dotted" w:sz="4" w:space="0" w:color="auto"/>
            </w:tcBorders>
            <w:shd w:val="clear" w:color="auto" w:fill="auto"/>
            <w:noWrap/>
            <w:vAlign w:val="bottom"/>
            <w:hideMark/>
          </w:tcPr>
          <w:p w:rsidR="007C3A46" w:rsidRPr="008F67DE" w:rsidRDefault="007C3A46" w:rsidP="007C3A46">
            <w:r w:rsidRPr="008F67DE">
              <w:t>75th</w:t>
            </w:r>
          </w:p>
        </w:tc>
        <w:tc>
          <w:tcPr>
            <w:tcW w:w="1890" w:type="dxa"/>
            <w:tcBorders>
              <w:top w:val="dotted" w:sz="4" w:space="0" w:color="auto"/>
              <w:left w:val="dotted" w:sz="4" w:space="0" w:color="auto"/>
              <w:bottom w:val="dotted" w:sz="4" w:space="0" w:color="auto"/>
            </w:tcBorders>
            <w:shd w:val="clear" w:color="auto" w:fill="auto"/>
            <w:noWrap/>
            <w:vAlign w:val="bottom"/>
            <w:hideMark/>
          </w:tcPr>
          <w:p w:rsidR="007C3A46" w:rsidRPr="008F67DE" w:rsidRDefault="007C3A46" w:rsidP="00563151">
            <w:pPr>
              <w:jc w:val="right"/>
            </w:pPr>
            <w:r w:rsidRPr="008F67DE">
              <w:t>$</w:t>
            </w:r>
            <w:r w:rsidR="00563151" w:rsidRPr="008F67DE">
              <w:t>3</w:t>
            </w:r>
            <w:r w:rsidR="008969BF" w:rsidRPr="008F67DE">
              <w:t>8.65</w:t>
            </w:r>
          </w:p>
        </w:tc>
      </w:tr>
      <w:tr w:rsidR="007C3A46" w:rsidRPr="00D12E0B" w:rsidTr="007C3A46">
        <w:trPr>
          <w:trHeight w:val="255"/>
        </w:trPr>
        <w:tc>
          <w:tcPr>
            <w:tcW w:w="5868" w:type="dxa"/>
            <w:gridSpan w:val="2"/>
            <w:tcBorders>
              <w:top w:val="dotted" w:sz="4" w:space="0" w:color="auto"/>
              <w:bottom w:val="dotted" w:sz="4" w:space="0" w:color="auto"/>
              <w:right w:val="dotted" w:sz="4" w:space="0" w:color="auto"/>
            </w:tcBorders>
            <w:shd w:val="clear" w:color="auto" w:fill="auto"/>
            <w:noWrap/>
            <w:vAlign w:val="bottom"/>
            <w:hideMark/>
          </w:tcPr>
          <w:p w:rsidR="007C3A46" w:rsidRPr="008F67DE" w:rsidRDefault="007C3A46" w:rsidP="007C3A46">
            <w:r w:rsidRPr="008F67DE">
              <w:t>Clinical Laboratory Technologist</w:t>
            </w:r>
          </w:p>
        </w:tc>
        <w:tc>
          <w:tcPr>
            <w:tcW w:w="1530" w:type="dxa"/>
            <w:gridSpan w:val="2"/>
            <w:tcBorders>
              <w:top w:val="dotted" w:sz="4" w:space="0" w:color="auto"/>
              <w:left w:val="dotted" w:sz="4" w:space="0" w:color="auto"/>
              <w:bottom w:val="dotted" w:sz="4" w:space="0" w:color="auto"/>
              <w:right w:val="dotted" w:sz="4" w:space="0" w:color="auto"/>
            </w:tcBorders>
            <w:shd w:val="clear" w:color="auto" w:fill="auto"/>
            <w:noWrap/>
            <w:vAlign w:val="bottom"/>
            <w:hideMark/>
          </w:tcPr>
          <w:p w:rsidR="007C3A46" w:rsidRPr="008F67DE" w:rsidRDefault="007C3A46" w:rsidP="007C3A46">
            <w:r w:rsidRPr="008F67DE">
              <w:t>75th</w:t>
            </w:r>
          </w:p>
        </w:tc>
        <w:tc>
          <w:tcPr>
            <w:tcW w:w="1890" w:type="dxa"/>
            <w:tcBorders>
              <w:top w:val="dotted" w:sz="4" w:space="0" w:color="auto"/>
              <w:left w:val="dotted" w:sz="4" w:space="0" w:color="auto"/>
              <w:bottom w:val="dotted" w:sz="4" w:space="0" w:color="auto"/>
            </w:tcBorders>
            <w:shd w:val="clear" w:color="auto" w:fill="auto"/>
            <w:noWrap/>
            <w:vAlign w:val="bottom"/>
            <w:hideMark/>
          </w:tcPr>
          <w:p w:rsidR="007C3A46" w:rsidRPr="008F67DE" w:rsidRDefault="007C3A46" w:rsidP="003E20B7">
            <w:pPr>
              <w:jc w:val="right"/>
            </w:pPr>
            <w:r w:rsidRPr="008F67DE">
              <w:t>$3</w:t>
            </w:r>
            <w:r w:rsidR="008969BF" w:rsidRPr="008F67DE">
              <w:t>2.84</w:t>
            </w:r>
          </w:p>
        </w:tc>
      </w:tr>
      <w:tr w:rsidR="007C3A46" w:rsidRPr="00D12E0B" w:rsidTr="007C3A46">
        <w:trPr>
          <w:trHeight w:val="255"/>
        </w:trPr>
        <w:tc>
          <w:tcPr>
            <w:tcW w:w="5868" w:type="dxa"/>
            <w:gridSpan w:val="2"/>
            <w:tcBorders>
              <w:top w:val="dotted" w:sz="4" w:space="0" w:color="auto"/>
              <w:bottom w:val="dotted" w:sz="4" w:space="0" w:color="auto"/>
              <w:right w:val="dotted" w:sz="4" w:space="0" w:color="auto"/>
            </w:tcBorders>
            <w:shd w:val="clear" w:color="auto" w:fill="auto"/>
            <w:noWrap/>
            <w:vAlign w:val="bottom"/>
            <w:hideMark/>
          </w:tcPr>
          <w:p w:rsidR="007C3A46" w:rsidRPr="008F67DE" w:rsidRDefault="007C3A46" w:rsidP="007C3A46">
            <w:r w:rsidRPr="008F67DE">
              <w:t xml:space="preserve">Pharmacy Technician </w:t>
            </w:r>
          </w:p>
        </w:tc>
        <w:tc>
          <w:tcPr>
            <w:tcW w:w="1530" w:type="dxa"/>
            <w:gridSpan w:val="2"/>
            <w:tcBorders>
              <w:top w:val="dotted" w:sz="4" w:space="0" w:color="auto"/>
              <w:left w:val="dotted" w:sz="4" w:space="0" w:color="auto"/>
              <w:bottom w:val="dotted" w:sz="4" w:space="0" w:color="auto"/>
              <w:right w:val="dotted" w:sz="4" w:space="0" w:color="auto"/>
            </w:tcBorders>
            <w:shd w:val="clear" w:color="auto" w:fill="auto"/>
            <w:noWrap/>
            <w:vAlign w:val="bottom"/>
            <w:hideMark/>
          </w:tcPr>
          <w:p w:rsidR="007C3A46" w:rsidRPr="008F67DE" w:rsidRDefault="007C3A46" w:rsidP="007C3A46">
            <w:r w:rsidRPr="008F67DE">
              <w:t>50th</w:t>
            </w:r>
          </w:p>
        </w:tc>
        <w:tc>
          <w:tcPr>
            <w:tcW w:w="1890" w:type="dxa"/>
            <w:tcBorders>
              <w:top w:val="dotted" w:sz="4" w:space="0" w:color="auto"/>
              <w:left w:val="dotted" w:sz="4" w:space="0" w:color="auto"/>
              <w:bottom w:val="dotted" w:sz="4" w:space="0" w:color="auto"/>
            </w:tcBorders>
            <w:shd w:val="clear" w:color="auto" w:fill="auto"/>
            <w:noWrap/>
            <w:vAlign w:val="bottom"/>
            <w:hideMark/>
          </w:tcPr>
          <w:p w:rsidR="007C3A46" w:rsidRPr="008F67DE" w:rsidRDefault="007C3A46" w:rsidP="008969BF">
            <w:pPr>
              <w:jc w:val="right"/>
            </w:pPr>
            <w:r w:rsidRPr="008F67DE">
              <w:t>$13.</w:t>
            </w:r>
            <w:r w:rsidR="008969BF" w:rsidRPr="008F67DE">
              <w:t>91</w:t>
            </w:r>
          </w:p>
        </w:tc>
      </w:tr>
      <w:tr w:rsidR="007C3A46" w:rsidRPr="00D12E0B" w:rsidTr="007C3A46">
        <w:trPr>
          <w:trHeight w:val="255"/>
        </w:trPr>
        <w:tc>
          <w:tcPr>
            <w:tcW w:w="5868" w:type="dxa"/>
            <w:gridSpan w:val="2"/>
            <w:tcBorders>
              <w:top w:val="dotted" w:sz="4" w:space="0" w:color="auto"/>
              <w:bottom w:val="dotted" w:sz="4" w:space="0" w:color="auto"/>
              <w:right w:val="dotted" w:sz="4" w:space="0" w:color="auto"/>
            </w:tcBorders>
            <w:shd w:val="clear" w:color="auto" w:fill="auto"/>
            <w:noWrap/>
            <w:vAlign w:val="bottom"/>
            <w:hideMark/>
          </w:tcPr>
          <w:p w:rsidR="007C3A46" w:rsidRPr="008F67DE" w:rsidRDefault="007C3A46" w:rsidP="007C3A46">
            <w:r w:rsidRPr="008F67DE">
              <w:t>Staff RN</w:t>
            </w:r>
          </w:p>
        </w:tc>
        <w:tc>
          <w:tcPr>
            <w:tcW w:w="1530" w:type="dxa"/>
            <w:gridSpan w:val="2"/>
            <w:tcBorders>
              <w:top w:val="dotted" w:sz="4" w:space="0" w:color="auto"/>
              <w:left w:val="dotted" w:sz="4" w:space="0" w:color="auto"/>
              <w:bottom w:val="dotted" w:sz="4" w:space="0" w:color="auto"/>
              <w:right w:val="dotted" w:sz="4" w:space="0" w:color="auto"/>
            </w:tcBorders>
            <w:shd w:val="clear" w:color="auto" w:fill="auto"/>
            <w:noWrap/>
            <w:vAlign w:val="bottom"/>
            <w:hideMark/>
          </w:tcPr>
          <w:p w:rsidR="007C3A46" w:rsidRPr="008F67DE" w:rsidRDefault="007C3A46" w:rsidP="007C3A46">
            <w:r w:rsidRPr="008F67DE">
              <w:t>50th</w:t>
            </w:r>
          </w:p>
        </w:tc>
        <w:tc>
          <w:tcPr>
            <w:tcW w:w="1890" w:type="dxa"/>
            <w:tcBorders>
              <w:top w:val="dotted" w:sz="4" w:space="0" w:color="auto"/>
              <w:left w:val="dotted" w:sz="4" w:space="0" w:color="auto"/>
              <w:bottom w:val="dotted" w:sz="4" w:space="0" w:color="auto"/>
            </w:tcBorders>
            <w:shd w:val="clear" w:color="auto" w:fill="auto"/>
            <w:noWrap/>
            <w:vAlign w:val="bottom"/>
            <w:hideMark/>
          </w:tcPr>
          <w:p w:rsidR="007C3A46" w:rsidRPr="008F67DE" w:rsidRDefault="007C3A46" w:rsidP="003E20B7">
            <w:pPr>
              <w:jc w:val="right"/>
            </w:pPr>
            <w:r w:rsidRPr="008F67DE">
              <w:t>$</w:t>
            </w:r>
            <w:r w:rsidR="003E20B7" w:rsidRPr="008F67DE">
              <w:t>31.</w:t>
            </w:r>
            <w:r w:rsidR="008969BF" w:rsidRPr="008F67DE">
              <w:t>71</w:t>
            </w:r>
          </w:p>
        </w:tc>
      </w:tr>
      <w:tr w:rsidR="007C3A46" w:rsidRPr="00D12E0B" w:rsidTr="007C3A46">
        <w:trPr>
          <w:trHeight w:val="255"/>
        </w:trPr>
        <w:tc>
          <w:tcPr>
            <w:tcW w:w="5868" w:type="dxa"/>
            <w:gridSpan w:val="2"/>
            <w:tcBorders>
              <w:top w:val="dotted" w:sz="4" w:space="0" w:color="auto"/>
              <w:left w:val="single" w:sz="4" w:space="0" w:color="auto"/>
              <w:bottom w:val="single" w:sz="4" w:space="0" w:color="auto"/>
              <w:right w:val="dotted" w:sz="4" w:space="0" w:color="auto"/>
            </w:tcBorders>
            <w:shd w:val="clear" w:color="auto" w:fill="auto"/>
            <w:noWrap/>
            <w:vAlign w:val="bottom"/>
            <w:hideMark/>
          </w:tcPr>
          <w:p w:rsidR="007C3A46" w:rsidRPr="008F67DE" w:rsidRDefault="007C3A46" w:rsidP="007C3A46">
            <w:r w:rsidRPr="008F67DE">
              <w:t>Laboratory Technician</w:t>
            </w:r>
          </w:p>
        </w:tc>
        <w:tc>
          <w:tcPr>
            <w:tcW w:w="1530" w:type="dxa"/>
            <w:gridSpan w:val="2"/>
            <w:tcBorders>
              <w:top w:val="dotted" w:sz="4" w:space="0" w:color="auto"/>
              <w:left w:val="dotted" w:sz="4" w:space="0" w:color="auto"/>
              <w:bottom w:val="single" w:sz="4" w:space="0" w:color="auto"/>
              <w:right w:val="dotted" w:sz="4" w:space="0" w:color="auto"/>
            </w:tcBorders>
            <w:shd w:val="clear" w:color="auto" w:fill="auto"/>
            <w:noWrap/>
            <w:vAlign w:val="bottom"/>
            <w:hideMark/>
          </w:tcPr>
          <w:p w:rsidR="007C3A46" w:rsidRPr="008F67DE" w:rsidRDefault="007C3A46" w:rsidP="007C3A46">
            <w:r w:rsidRPr="008F67DE">
              <w:t>50th</w:t>
            </w:r>
          </w:p>
        </w:tc>
        <w:tc>
          <w:tcPr>
            <w:tcW w:w="1890"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rsidR="007C3A46" w:rsidRPr="008F67DE" w:rsidRDefault="007C3A46" w:rsidP="008969BF">
            <w:pPr>
              <w:jc w:val="right"/>
            </w:pPr>
            <w:r w:rsidRPr="008F67DE">
              <w:t>$17.</w:t>
            </w:r>
            <w:r w:rsidR="008969BF" w:rsidRPr="008F67DE">
              <w:t>76</w:t>
            </w:r>
          </w:p>
        </w:tc>
      </w:tr>
      <w:tr w:rsidR="007C3A46" w:rsidRPr="00D12E0B" w:rsidTr="007C3A46">
        <w:trPr>
          <w:trHeight w:val="255"/>
        </w:trPr>
        <w:tc>
          <w:tcPr>
            <w:tcW w:w="9288" w:type="dxa"/>
            <w:gridSpan w:val="5"/>
            <w:tcBorders>
              <w:top w:val="single" w:sz="4" w:space="0" w:color="auto"/>
              <w:left w:val="nil"/>
              <w:bottom w:val="nil"/>
              <w:right w:val="nil"/>
            </w:tcBorders>
            <w:shd w:val="clear" w:color="auto" w:fill="auto"/>
            <w:noWrap/>
            <w:vAlign w:val="bottom"/>
            <w:hideMark/>
          </w:tcPr>
          <w:p w:rsidR="007C3A46" w:rsidRPr="008F67DE" w:rsidRDefault="007C3A46" w:rsidP="007C3A46">
            <w:r w:rsidRPr="008F67DE">
              <w:t>http://www.bls.gov/bls/blswage.htm#National</w:t>
            </w:r>
          </w:p>
        </w:tc>
      </w:tr>
      <w:tr w:rsidR="007C3A46" w:rsidRPr="00D12E0B" w:rsidTr="007C3A46">
        <w:trPr>
          <w:trHeight w:val="255"/>
        </w:trPr>
        <w:tc>
          <w:tcPr>
            <w:tcW w:w="4878" w:type="dxa"/>
            <w:tcBorders>
              <w:top w:val="nil"/>
              <w:left w:val="nil"/>
              <w:bottom w:val="nil"/>
            </w:tcBorders>
            <w:shd w:val="clear" w:color="auto" w:fill="auto"/>
            <w:noWrap/>
            <w:vAlign w:val="bottom"/>
            <w:hideMark/>
          </w:tcPr>
          <w:p w:rsidR="007C3A46" w:rsidRPr="008F67DE" w:rsidRDefault="007C3A46" w:rsidP="008969BF">
            <w:r w:rsidRPr="008F67DE">
              <w:t xml:space="preserve">Accessed: </w:t>
            </w:r>
            <w:r w:rsidR="008969BF" w:rsidRPr="008F67DE">
              <w:t>5</w:t>
            </w:r>
            <w:r w:rsidRPr="008F67DE">
              <w:t>/</w:t>
            </w:r>
            <w:r w:rsidR="008969BF" w:rsidRPr="008F67DE">
              <w:t>22</w:t>
            </w:r>
            <w:r w:rsidRPr="008F67DE">
              <w:t>/201</w:t>
            </w:r>
            <w:r w:rsidR="008969BF" w:rsidRPr="008F67DE">
              <w:t>2</w:t>
            </w:r>
          </w:p>
        </w:tc>
        <w:tc>
          <w:tcPr>
            <w:tcW w:w="1440" w:type="dxa"/>
            <w:gridSpan w:val="2"/>
            <w:tcBorders>
              <w:top w:val="nil"/>
              <w:bottom w:val="nil"/>
            </w:tcBorders>
            <w:shd w:val="clear" w:color="auto" w:fill="auto"/>
            <w:noWrap/>
            <w:vAlign w:val="bottom"/>
            <w:hideMark/>
          </w:tcPr>
          <w:p w:rsidR="007C3A46" w:rsidRPr="008F67DE" w:rsidRDefault="007C3A46" w:rsidP="007C3A46"/>
        </w:tc>
        <w:tc>
          <w:tcPr>
            <w:tcW w:w="2970" w:type="dxa"/>
            <w:gridSpan w:val="2"/>
            <w:tcBorders>
              <w:top w:val="nil"/>
              <w:bottom w:val="nil"/>
              <w:right w:val="nil"/>
            </w:tcBorders>
            <w:shd w:val="clear" w:color="auto" w:fill="auto"/>
            <w:noWrap/>
            <w:vAlign w:val="bottom"/>
            <w:hideMark/>
          </w:tcPr>
          <w:p w:rsidR="007C3A46" w:rsidRPr="008F67DE" w:rsidRDefault="007C3A46" w:rsidP="007C3A46"/>
        </w:tc>
      </w:tr>
    </w:tbl>
    <w:p w:rsidR="007C3A46" w:rsidRDefault="007C3A46" w:rsidP="00512D58">
      <w:pPr>
        <w:pStyle w:val="NoSpacing"/>
        <w:ind w:left="720" w:hanging="720"/>
      </w:pPr>
    </w:p>
    <w:p w:rsidR="007C3A46" w:rsidRPr="00992EBE" w:rsidRDefault="007C3A46" w:rsidP="007C3A46">
      <w:pPr>
        <w:rPr>
          <w:b/>
        </w:rPr>
      </w:pPr>
      <w:r w:rsidRPr="00CA0C96">
        <w:rPr>
          <w:b/>
        </w:rPr>
        <w:t xml:space="preserve">Estimated national annual cost burden of data collection by NHSN data collection </w:t>
      </w:r>
      <w:proofErr w:type="spellStart"/>
      <w:r w:rsidRPr="00CA0C96">
        <w:rPr>
          <w:b/>
        </w:rPr>
        <w:t>form.</w:t>
      </w:r>
      <w:r w:rsidR="00992EBE">
        <w:rPr>
          <w:b/>
          <w:vertAlign w:val="superscript"/>
        </w:rPr>
        <w:t>a</w:t>
      </w:r>
      <w:proofErr w:type="spellEnd"/>
    </w:p>
    <w:tbl>
      <w:tblPr>
        <w:tblStyle w:val="TableGrid"/>
        <w:tblW w:w="10620" w:type="dxa"/>
        <w:tblInd w:w="-432" w:type="dxa"/>
        <w:tblLayout w:type="fixed"/>
        <w:tblLook w:val="04A0" w:firstRow="1" w:lastRow="0" w:firstColumn="1" w:lastColumn="0" w:noHBand="0" w:noVBand="1"/>
      </w:tblPr>
      <w:tblGrid>
        <w:gridCol w:w="900"/>
        <w:gridCol w:w="3780"/>
        <w:gridCol w:w="2250"/>
        <w:gridCol w:w="1080"/>
        <w:gridCol w:w="1260"/>
        <w:gridCol w:w="1350"/>
      </w:tblGrid>
      <w:tr w:rsidR="004D6F3D" w:rsidTr="001A603D">
        <w:trPr>
          <w:tblHeader/>
        </w:trPr>
        <w:tc>
          <w:tcPr>
            <w:tcW w:w="900" w:type="dxa"/>
            <w:vAlign w:val="bottom"/>
          </w:tcPr>
          <w:p w:rsidR="00003776" w:rsidRPr="00003776" w:rsidRDefault="00003776" w:rsidP="00987401">
            <w:pPr>
              <w:rPr>
                <w:b/>
                <w:bCs/>
                <w:sz w:val="18"/>
                <w:szCs w:val="18"/>
              </w:rPr>
            </w:pPr>
            <w:r w:rsidRPr="00003776">
              <w:rPr>
                <w:b/>
                <w:bCs/>
                <w:sz w:val="18"/>
                <w:szCs w:val="18"/>
              </w:rPr>
              <w:t>Form Number</w:t>
            </w:r>
          </w:p>
        </w:tc>
        <w:tc>
          <w:tcPr>
            <w:tcW w:w="3780" w:type="dxa"/>
            <w:vAlign w:val="bottom"/>
          </w:tcPr>
          <w:p w:rsidR="00003776" w:rsidRPr="00003776" w:rsidRDefault="00003776" w:rsidP="00220B2F">
            <w:pPr>
              <w:rPr>
                <w:b/>
                <w:bCs/>
                <w:sz w:val="18"/>
                <w:szCs w:val="18"/>
              </w:rPr>
            </w:pPr>
            <w:r w:rsidRPr="00003776">
              <w:rPr>
                <w:b/>
                <w:bCs/>
                <w:sz w:val="18"/>
                <w:szCs w:val="18"/>
              </w:rPr>
              <w:t>Form Name</w:t>
            </w:r>
          </w:p>
        </w:tc>
        <w:tc>
          <w:tcPr>
            <w:tcW w:w="2250" w:type="dxa"/>
            <w:vAlign w:val="bottom"/>
          </w:tcPr>
          <w:p w:rsidR="00003776" w:rsidRPr="00003776" w:rsidRDefault="00003776" w:rsidP="00987401">
            <w:pPr>
              <w:jc w:val="center"/>
              <w:rPr>
                <w:b/>
                <w:bCs/>
                <w:sz w:val="18"/>
                <w:szCs w:val="18"/>
              </w:rPr>
            </w:pPr>
            <w:r w:rsidRPr="00003776">
              <w:rPr>
                <w:b/>
                <w:bCs/>
                <w:sz w:val="18"/>
                <w:szCs w:val="18"/>
              </w:rPr>
              <w:t>Respondents</w:t>
            </w:r>
          </w:p>
        </w:tc>
        <w:tc>
          <w:tcPr>
            <w:tcW w:w="1080" w:type="dxa"/>
            <w:vAlign w:val="bottom"/>
          </w:tcPr>
          <w:p w:rsidR="00003776" w:rsidRPr="00003776" w:rsidRDefault="00003776" w:rsidP="001B33B2">
            <w:pPr>
              <w:jc w:val="center"/>
              <w:rPr>
                <w:b/>
                <w:bCs/>
                <w:sz w:val="18"/>
                <w:szCs w:val="18"/>
              </w:rPr>
            </w:pPr>
            <w:r w:rsidRPr="00003776">
              <w:rPr>
                <w:b/>
                <w:bCs/>
                <w:sz w:val="18"/>
                <w:szCs w:val="18"/>
              </w:rPr>
              <w:t>Total Burden (Hours)</w:t>
            </w:r>
          </w:p>
        </w:tc>
        <w:tc>
          <w:tcPr>
            <w:tcW w:w="1260" w:type="dxa"/>
            <w:vAlign w:val="bottom"/>
          </w:tcPr>
          <w:p w:rsidR="00003776" w:rsidRPr="00003776" w:rsidRDefault="00003776" w:rsidP="001B33B2">
            <w:pPr>
              <w:jc w:val="center"/>
              <w:rPr>
                <w:b/>
                <w:bCs/>
                <w:sz w:val="18"/>
                <w:szCs w:val="18"/>
              </w:rPr>
            </w:pPr>
            <w:r w:rsidRPr="00003776">
              <w:rPr>
                <w:b/>
                <w:bCs/>
                <w:sz w:val="18"/>
                <w:szCs w:val="18"/>
              </w:rPr>
              <w:t xml:space="preserve">Hourly Wage </w:t>
            </w:r>
            <w:r w:rsidR="001B33B2">
              <w:rPr>
                <w:b/>
                <w:bCs/>
                <w:sz w:val="18"/>
                <w:szCs w:val="18"/>
              </w:rPr>
              <w:t>Rate</w:t>
            </w:r>
          </w:p>
        </w:tc>
        <w:tc>
          <w:tcPr>
            <w:tcW w:w="1350" w:type="dxa"/>
            <w:vAlign w:val="bottom"/>
          </w:tcPr>
          <w:p w:rsidR="00003776" w:rsidRPr="00003776" w:rsidRDefault="001B33B2" w:rsidP="008764CA">
            <w:pPr>
              <w:jc w:val="center"/>
              <w:rPr>
                <w:b/>
                <w:bCs/>
                <w:sz w:val="18"/>
                <w:szCs w:val="18"/>
              </w:rPr>
            </w:pPr>
            <w:r>
              <w:rPr>
                <w:b/>
                <w:bCs/>
                <w:sz w:val="18"/>
                <w:szCs w:val="18"/>
              </w:rPr>
              <w:t>Total Respondent Costs</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57.100</w:t>
            </w:r>
          </w:p>
        </w:tc>
        <w:tc>
          <w:tcPr>
            <w:tcW w:w="3780" w:type="dxa"/>
            <w:vAlign w:val="bottom"/>
          </w:tcPr>
          <w:p w:rsidR="001142C1" w:rsidRDefault="001142C1">
            <w:pPr>
              <w:rPr>
                <w:color w:val="000000"/>
                <w:sz w:val="20"/>
                <w:szCs w:val="20"/>
              </w:rPr>
            </w:pPr>
            <w:r>
              <w:rPr>
                <w:color w:val="000000"/>
                <w:sz w:val="20"/>
                <w:szCs w:val="20"/>
              </w:rPr>
              <w:t>NHSN Registration Form</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167</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$6,442</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57.101</w:t>
            </w:r>
          </w:p>
        </w:tc>
        <w:tc>
          <w:tcPr>
            <w:tcW w:w="3780" w:type="dxa"/>
            <w:vAlign w:val="bottom"/>
          </w:tcPr>
          <w:p w:rsidR="001142C1" w:rsidRDefault="001142C1">
            <w:pPr>
              <w:rPr>
                <w:color w:val="000000"/>
                <w:sz w:val="20"/>
                <w:szCs w:val="20"/>
              </w:rPr>
            </w:pPr>
            <w:r>
              <w:rPr>
                <w:color w:val="000000"/>
                <w:sz w:val="20"/>
                <w:szCs w:val="20"/>
              </w:rPr>
              <w:t>Facility Contact Information</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333</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$12,883</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57.103</w:t>
            </w:r>
          </w:p>
        </w:tc>
        <w:tc>
          <w:tcPr>
            <w:tcW w:w="3780" w:type="dxa"/>
            <w:vAlign w:val="bottom"/>
          </w:tcPr>
          <w:p w:rsidR="001142C1" w:rsidRDefault="001142C1">
            <w:pPr>
              <w:rPr>
                <w:color w:val="000000"/>
                <w:sz w:val="20"/>
                <w:szCs w:val="20"/>
              </w:rPr>
            </w:pPr>
            <w:r>
              <w:rPr>
                <w:color w:val="000000"/>
                <w:sz w:val="20"/>
                <w:szCs w:val="20"/>
              </w:rPr>
              <w:t>Patient Safety Component--Annual Hospital Survey</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3</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$115,950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57.104</w:t>
            </w:r>
          </w:p>
        </w:tc>
        <w:tc>
          <w:tcPr>
            <w:tcW w:w="3780" w:type="dxa"/>
            <w:vAlign w:val="bottom"/>
          </w:tcPr>
          <w:p w:rsidR="001142C1" w:rsidRDefault="001142C1">
            <w:pPr>
              <w:rPr>
                <w:color w:val="000000"/>
                <w:sz w:val="20"/>
                <w:szCs w:val="20"/>
              </w:rPr>
            </w:pPr>
            <w:r>
              <w:rPr>
                <w:color w:val="000000"/>
                <w:sz w:val="20"/>
                <w:szCs w:val="20"/>
              </w:rPr>
              <w:t>Patient Safety Component--Outpatient Dialysis Center Practices Survey</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5A4FAC" w:rsidP="00641F7B">
            <w:pPr>
              <w:jc w:val="center"/>
              <w:rPr>
                <w:color w:val="000000"/>
                <w:sz w:val="20"/>
                <w:szCs w:val="20"/>
              </w:rPr>
            </w:pPr>
            <w:r>
              <w:rPr>
                <w:color w:val="000000"/>
                <w:sz w:val="20"/>
                <w:szCs w:val="20"/>
              </w:rPr>
              <w:t>8,550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5A4FAC">
            <w:pPr>
              <w:jc w:val="center"/>
              <w:rPr>
                <w:color w:val="000000"/>
                <w:sz w:val="20"/>
                <w:szCs w:val="20"/>
              </w:rPr>
            </w:pPr>
            <w:r>
              <w:rPr>
                <w:color w:val="000000"/>
                <w:sz w:val="20"/>
                <w:szCs w:val="20"/>
              </w:rPr>
              <w:t>$</w:t>
            </w:r>
            <w:r w:rsidR="005A4FAC">
              <w:rPr>
                <w:color w:val="000000"/>
                <w:sz w:val="20"/>
                <w:szCs w:val="20"/>
              </w:rPr>
              <w:t>330,458</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57.105</w:t>
            </w:r>
          </w:p>
        </w:tc>
        <w:tc>
          <w:tcPr>
            <w:tcW w:w="3780" w:type="dxa"/>
            <w:vAlign w:val="bottom"/>
          </w:tcPr>
          <w:p w:rsidR="001142C1" w:rsidRDefault="001142C1">
            <w:pPr>
              <w:rPr>
                <w:color w:val="000000"/>
                <w:sz w:val="20"/>
                <w:szCs w:val="20"/>
              </w:rPr>
            </w:pPr>
            <w:r>
              <w:rPr>
                <w:color w:val="000000"/>
                <w:sz w:val="20"/>
                <w:szCs w:val="20"/>
              </w:rPr>
              <w:t>Group Contact Information</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500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$19,325</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57.106</w:t>
            </w:r>
          </w:p>
        </w:tc>
        <w:tc>
          <w:tcPr>
            <w:tcW w:w="3780" w:type="dxa"/>
            <w:vAlign w:val="bottom"/>
          </w:tcPr>
          <w:p w:rsidR="001142C1" w:rsidRDefault="001142C1">
            <w:pPr>
              <w:rPr>
                <w:color w:val="000000"/>
                <w:sz w:val="20"/>
                <w:szCs w:val="20"/>
              </w:rPr>
            </w:pPr>
            <w:r>
              <w:rPr>
                <w:color w:val="000000"/>
                <w:sz w:val="20"/>
                <w:szCs w:val="20"/>
              </w:rPr>
              <w:t>Patient Safety Monthly Reporting Plan</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70</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$2,705,500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57.108</w:t>
            </w:r>
          </w:p>
        </w:tc>
        <w:tc>
          <w:tcPr>
            <w:tcW w:w="3780" w:type="dxa"/>
            <w:vAlign w:val="bottom"/>
          </w:tcPr>
          <w:p w:rsidR="001142C1" w:rsidRDefault="001142C1">
            <w:pPr>
              <w:rPr>
                <w:color w:val="000000"/>
                <w:sz w:val="20"/>
                <w:szCs w:val="20"/>
              </w:rPr>
            </w:pPr>
            <w:r>
              <w:rPr>
                <w:color w:val="000000"/>
                <w:sz w:val="20"/>
                <w:szCs w:val="20"/>
              </w:rPr>
              <w:t>Primary Bloodstream Infection (BSI)</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126</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$4,869,900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57.109</w:t>
            </w:r>
          </w:p>
        </w:tc>
        <w:tc>
          <w:tcPr>
            <w:tcW w:w="3780" w:type="dxa"/>
            <w:vAlign w:val="bottom"/>
          </w:tcPr>
          <w:p w:rsidR="001142C1" w:rsidRDefault="001142C1">
            <w:pPr>
              <w:rPr>
                <w:color w:val="000000"/>
                <w:sz w:val="20"/>
                <w:szCs w:val="20"/>
              </w:rPr>
            </w:pPr>
            <w:r>
              <w:rPr>
                <w:color w:val="000000"/>
                <w:sz w:val="20"/>
                <w:szCs w:val="20"/>
              </w:rPr>
              <w:t>Dialysis Event</w:t>
            </w:r>
          </w:p>
        </w:tc>
        <w:tc>
          <w:tcPr>
            <w:tcW w:w="2250" w:type="dxa"/>
            <w:vAlign w:val="bottom"/>
          </w:tcPr>
          <w:p w:rsidR="001142C1" w:rsidRDefault="001142C1">
            <w:pPr>
              <w:rPr>
                <w:color w:val="000000"/>
                <w:sz w:val="20"/>
                <w:szCs w:val="20"/>
              </w:rPr>
            </w:pPr>
            <w:r>
              <w:rPr>
                <w:color w:val="000000"/>
                <w:sz w:val="20"/>
                <w:szCs w:val="20"/>
              </w:rPr>
              <w:t>Staff RN</w:t>
            </w:r>
          </w:p>
        </w:tc>
        <w:tc>
          <w:tcPr>
            <w:tcW w:w="1080" w:type="dxa"/>
            <w:vAlign w:val="bottom"/>
          </w:tcPr>
          <w:p w:rsidR="001142C1" w:rsidRDefault="001142C1" w:rsidP="001142C1">
            <w:pPr>
              <w:jc w:val="center"/>
              <w:rPr>
                <w:color w:val="000000"/>
                <w:sz w:val="20"/>
                <w:szCs w:val="20"/>
              </w:rPr>
            </w:pPr>
            <w:r>
              <w:rPr>
                <w:color w:val="000000"/>
                <w:sz w:val="20"/>
                <w:szCs w:val="20"/>
              </w:rPr>
              <w:t>91</w:t>
            </w:r>
            <w:r w:rsidR="006606C3">
              <w:rPr>
                <w:color w:val="000000"/>
                <w:sz w:val="20"/>
                <w:szCs w:val="20"/>
              </w:rPr>
              <w:t>,</w:t>
            </w:r>
            <w:r>
              <w:rPr>
                <w:color w:val="000000"/>
                <w:sz w:val="20"/>
                <w:szCs w:val="20"/>
              </w:rPr>
              <w:t>200</w:t>
            </w:r>
          </w:p>
        </w:tc>
        <w:tc>
          <w:tcPr>
            <w:tcW w:w="1260" w:type="dxa"/>
            <w:vAlign w:val="bottom"/>
          </w:tcPr>
          <w:p w:rsidR="001142C1" w:rsidRDefault="001142C1" w:rsidP="001142C1">
            <w:pPr>
              <w:jc w:val="center"/>
              <w:rPr>
                <w:color w:val="000000"/>
                <w:sz w:val="20"/>
                <w:szCs w:val="20"/>
              </w:rPr>
            </w:pPr>
            <w:r>
              <w:rPr>
                <w:color w:val="000000"/>
                <w:sz w:val="20"/>
                <w:szCs w:val="20"/>
              </w:rPr>
              <w:t>$31.71</w:t>
            </w:r>
          </w:p>
        </w:tc>
        <w:tc>
          <w:tcPr>
            <w:tcW w:w="1350" w:type="dxa"/>
            <w:vAlign w:val="bottom"/>
          </w:tcPr>
          <w:p w:rsidR="001142C1" w:rsidRDefault="001142C1" w:rsidP="001142C1">
            <w:pPr>
              <w:jc w:val="center"/>
              <w:rPr>
                <w:color w:val="000000"/>
                <w:sz w:val="20"/>
                <w:szCs w:val="20"/>
              </w:rPr>
            </w:pPr>
            <w:r>
              <w:rPr>
                <w:color w:val="000000"/>
                <w:sz w:val="20"/>
                <w:szCs w:val="20"/>
              </w:rPr>
              <w:t>$2,891,952</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57.111</w:t>
            </w:r>
          </w:p>
        </w:tc>
        <w:tc>
          <w:tcPr>
            <w:tcW w:w="3780" w:type="dxa"/>
            <w:vAlign w:val="bottom"/>
          </w:tcPr>
          <w:p w:rsidR="001142C1" w:rsidRDefault="001142C1">
            <w:pPr>
              <w:rPr>
                <w:color w:val="000000"/>
                <w:sz w:val="20"/>
                <w:szCs w:val="20"/>
              </w:rPr>
            </w:pPr>
            <w:r>
              <w:rPr>
                <w:color w:val="000000"/>
                <w:sz w:val="20"/>
                <w:szCs w:val="20"/>
              </w:rPr>
              <w:t>Pneumonia (PNEU)</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230</w:t>
            </w:r>
            <w:r w:rsidR="006606C3">
              <w:rPr>
                <w:color w:val="000000"/>
                <w:sz w:val="20"/>
                <w:szCs w:val="20"/>
              </w:rPr>
              <w:t>,</w:t>
            </w:r>
            <w:r>
              <w:rPr>
                <w:color w:val="000000"/>
                <w:sz w:val="20"/>
                <w:szCs w:val="20"/>
              </w:rPr>
              <w:t>400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$8,904,960</w:t>
            </w:r>
          </w:p>
        </w:tc>
      </w:tr>
      <w:tr w:rsidR="001142C1" w:rsidTr="001142C1">
        <w:tc>
          <w:tcPr>
            <w:tcW w:w="900" w:type="dxa"/>
          </w:tcPr>
          <w:p w:rsidR="001142C1" w:rsidRDefault="001142C1">
            <w:pPr>
              <w:jc w:val="right"/>
              <w:rPr>
                <w:color w:val="000000"/>
                <w:sz w:val="20"/>
                <w:szCs w:val="20"/>
              </w:rPr>
            </w:pPr>
            <w:r>
              <w:rPr>
                <w:color w:val="000000"/>
                <w:sz w:val="20"/>
                <w:szCs w:val="20"/>
              </w:rPr>
              <w:t>57.112</w:t>
            </w:r>
          </w:p>
        </w:tc>
        <w:tc>
          <w:tcPr>
            <w:tcW w:w="3780" w:type="dxa"/>
          </w:tcPr>
          <w:p w:rsidR="001142C1" w:rsidRDefault="001142C1">
            <w:pPr>
              <w:rPr>
                <w:color w:val="000000"/>
                <w:sz w:val="20"/>
                <w:szCs w:val="20"/>
              </w:rPr>
            </w:pPr>
            <w:r>
              <w:rPr>
                <w:color w:val="000000"/>
                <w:sz w:val="20"/>
                <w:szCs w:val="20"/>
              </w:rPr>
              <w:t>Ventilator-Associated Event</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360</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$13,914,000</w:t>
            </w:r>
          </w:p>
        </w:tc>
      </w:tr>
      <w:tr w:rsidR="001142C1" w:rsidTr="001142C1">
        <w:tc>
          <w:tcPr>
            <w:tcW w:w="900" w:type="dxa"/>
          </w:tcPr>
          <w:p w:rsidR="001142C1" w:rsidRDefault="001142C1">
            <w:pPr>
              <w:jc w:val="right"/>
              <w:rPr>
                <w:color w:val="000000"/>
                <w:sz w:val="20"/>
                <w:szCs w:val="20"/>
              </w:rPr>
            </w:pPr>
            <w:r>
              <w:rPr>
                <w:color w:val="000000"/>
                <w:sz w:val="20"/>
                <w:szCs w:val="20"/>
              </w:rPr>
              <w:t>57.114</w:t>
            </w:r>
          </w:p>
        </w:tc>
        <w:tc>
          <w:tcPr>
            <w:tcW w:w="3780" w:type="dxa"/>
          </w:tcPr>
          <w:p w:rsidR="001142C1" w:rsidRDefault="001142C1">
            <w:pPr>
              <w:rPr>
                <w:color w:val="000000"/>
                <w:sz w:val="20"/>
                <w:szCs w:val="20"/>
              </w:rPr>
            </w:pPr>
            <w:r>
              <w:rPr>
                <w:color w:val="000000"/>
                <w:sz w:val="20"/>
                <w:szCs w:val="20"/>
              </w:rPr>
              <w:t>Urinary Tract Infection (UTI)</w:t>
            </w:r>
          </w:p>
        </w:tc>
        <w:tc>
          <w:tcPr>
            <w:tcW w:w="2250" w:type="dxa"/>
            <w:vAlign w:val="bottom"/>
          </w:tcPr>
          <w:p w:rsidR="001142C1" w:rsidRDefault="001142C1">
            <w:pPr>
              <w:rPr>
                <w:color w:val="000000"/>
                <w:sz w:val="20"/>
                <w:szCs w:val="20"/>
              </w:rPr>
            </w:pPr>
            <w:r>
              <w:rPr>
                <w:color w:val="000000"/>
                <w:sz w:val="20"/>
                <w:szCs w:val="20"/>
              </w:rPr>
              <w:t xml:space="preserve">Infection </w:t>
            </w:r>
            <w:proofErr w:type="spellStart"/>
            <w:r>
              <w:rPr>
                <w:color w:val="000000"/>
                <w:sz w:val="20"/>
                <w:szCs w:val="20"/>
              </w:rPr>
              <w:t>Preventionist</w:t>
            </w:r>
            <w:proofErr w:type="spellEnd"/>
          </w:p>
        </w:tc>
        <w:tc>
          <w:tcPr>
            <w:tcW w:w="1080" w:type="dxa"/>
            <w:vAlign w:val="bottom"/>
          </w:tcPr>
          <w:p w:rsidR="001142C1" w:rsidRDefault="001142C1" w:rsidP="001142C1">
            <w:pPr>
              <w:jc w:val="center"/>
              <w:rPr>
                <w:color w:val="000000"/>
                <w:sz w:val="20"/>
                <w:szCs w:val="20"/>
              </w:rPr>
            </w:pPr>
            <w:r>
              <w:rPr>
                <w:color w:val="000000"/>
                <w:sz w:val="20"/>
                <w:szCs w:val="20"/>
              </w:rPr>
              <w:t>86</w:t>
            </w:r>
            <w:r w:rsidR="006606C3">
              <w:rPr>
                <w:color w:val="000000"/>
                <w:sz w:val="20"/>
                <w:szCs w:val="20"/>
              </w:rPr>
              <w:t>,</w:t>
            </w:r>
            <w:r>
              <w:rPr>
                <w:color w:val="000000"/>
                <w:sz w:val="20"/>
                <w:szCs w:val="20"/>
              </w:rPr>
              <w:t>400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$3,339,360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57.116</w:t>
            </w:r>
          </w:p>
        </w:tc>
        <w:tc>
          <w:tcPr>
            <w:tcW w:w="3780" w:type="dxa"/>
            <w:vAlign w:val="bottom"/>
          </w:tcPr>
          <w:p w:rsidR="001142C1" w:rsidRDefault="001142C1">
            <w:pPr>
              <w:rPr>
                <w:color w:val="000000"/>
                <w:sz w:val="20"/>
                <w:szCs w:val="20"/>
              </w:rPr>
            </w:pPr>
            <w:r>
              <w:rPr>
                <w:color w:val="000000"/>
                <w:sz w:val="20"/>
                <w:szCs w:val="20"/>
              </w:rPr>
              <w:t xml:space="preserve">Denominators for Neonatal Intensive Care </w:t>
            </w:r>
            <w:r>
              <w:rPr>
                <w:color w:val="000000"/>
                <w:sz w:val="20"/>
                <w:szCs w:val="20"/>
              </w:rPr>
              <w:lastRenderedPageBreak/>
              <w:t>Unit (NICU)</w:t>
            </w:r>
          </w:p>
        </w:tc>
        <w:tc>
          <w:tcPr>
            <w:tcW w:w="2250" w:type="dxa"/>
            <w:vAlign w:val="bottom"/>
          </w:tcPr>
          <w:p w:rsidR="001142C1" w:rsidRDefault="001142C1">
            <w:pPr>
              <w:rPr>
                <w:color w:val="000000"/>
                <w:sz w:val="20"/>
                <w:szCs w:val="20"/>
              </w:rPr>
            </w:pPr>
            <w:r>
              <w:rPr>
                <w:color w:val="000000"/>
                <w:sz w:val="20"/>
                <w:szCs w:val="20"/>
              </w:rPr>
              <w:lastRenderedPageBreak/>
              <w:t>Staff RN</w:t>
            </w:r>
          </w:p>
        </w:tc>
        <w:tc>
          <w:tcPr>
            <w:tcW w:w="1080" w:type="dxa"/>
            <w:vAlign w:val="bottom"/>
          </w:tcPr>
          <w:p w:rsidR="001142C1" w:rsidRDefault="001142C1" w:rsidP="001142C1">
            <w:pPr>
              <w:jc w:val="center"/>
              <w:rPr>
                <w:color w:val="000000"/>
                <w:sz w:val="20"/>
                <w:szCs w:val="20"/>
              </w:rPr>
            </w:pPr>
            <w:r>
              <w:rPr>
                <w:color w:val="000000"/>
                <w:sz w:val="20"/>
                <w:szCs w:val="20"/>
              </w:rPr>
              <w:t>162</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$31.71</w:t>
            </w:r>
          </w:p>
        </w:tc>
        <w:tc>
          <w:tcPr>
            <w:tcW w:w="1350" w:type="dxa"/>
            <w:vAlign w:val="bottom"/>
          </w:tcPr>
          <w:p w:rsidR="001142C1" w:rsidRDefault="001142C1" w:rsidP="001142C1">
            <w:pPr>
              <w:jc w:val="center"/>
              <w:rPr>
                <w:color w:val="000000"/>
                <w:sz w:val="20"/>
                <w:szCs w:val="20"/>
              </w:rPr>
            </w:pPr>
            <w:r>
              <w:rPr>
                <w:color w:val="000000"/>
                <w:sz w:val="20"/>
                <w:szCs w:val="20"/>
              </w:rPr>
              <w:t>$5,137,020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lastRenderedPageBreak/>
              <w:t>57.117</w:t>
            </w:r>
          </w:p>
        </w:tc>
        <w:tc>
          <w:tcPr>
            <w:tcW w:w="3780" w:type="dxa"/>
            <w:vAlign w:val="bottom"/>
          </w:tcPr>
          <w:p w:rsidR="001142C1" w:rsidRDefault="001142C1">
            <w:pPr>
              <w:rPr>
                <w:color w:val="000000"/>
                <w:sz w:val="20"/>
                <w:szCs w:val="20"/>
              </w:rPr>
            </w:pPr>
            <w:r>
              <w:rPr>
                <w:color w:val="000000"/>
                <w:sz w:val="20"/>
                <w:szCs w:val="20"/>
              </w:rPr>
              <w:t>Denominators for Specialty Care Area (SCA)/Oncology (ONC)</w:t>
            </w:r>
          </w:p>
        </w:tc>
        <w:tc>
          <w:tcPr>
            <w:tcW w:w="2250" w:type="dxa"/>
            <w:vAlign w:val="bottom"/>
          </w:tcPr>
          <w:p w:rsidR="001142C1" w:rsidRDefault="001142C1">
            <w:pPr>
              <w:rPr>
                <w:color w:val="000000"/>
                <w:sz w:val="20"/>
                <w:szCs w:val="20"/>
              </w:rPr>
            </w:pPr>
            <w:r>
              <w:rPr>
                <w:color w:val="000000"/>
                <w:sz w:val="20"/>
                <w:szCs w:val="20"/>
              </w:rPr>
              <w:t>Staff RN</w:t>
            </w:r>
          </w:p>
        </w:tc>
        <w:tc>
          <w:tcPr>
            <w:tcW w:w="1080" w:type="dxa"/>
            <w:vAlign w:val="bottom"/>
          </w:tcPr>
          <w:p w:rsidR="001142C1" w:rsidRDefault="001142C1" w:rsidP="001142C1">
            <w:pPr>
              <w:jc w:val="center"/>
              <w:rPr>
                <w:color w:val="000000"/>
                <w:sz w:val="20"/>
                <w:szCs w:val="20"/>
              </w:rPr>
            </w:pPr>
            <w:r>
              <w:rPr>
                <w:color w:val="000000"/>
                <w:sz w:val="20"/>
                <w:szCs w:val="20"/>
              </w:rPr>
              <w:t>270</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$31.71</w:t>
            </w:r>
          </w:p>
        </w:tc>
        <w:tc>
          <w:tcPr>
            <w:tcW w:w="1350" w:type="dxa"/>
            <w:vAlign w:val="bottom"/>
          </w:tcPr>
          <w:p w:rsidR="001142C1" w:rsidRDefault="001142C1" w:rsidP="001142C1">
            <w:pPr>
              <w:jc w:val="center"/>
              <w:rPr>
                <w:color w:val="000000"/>
                <w:sz w:val="20"/>
                <w:szCs w:val="20"/>
              </w:rPr>
            </w:pPr>
            <w:r>
              <w:rPr>
                <w:color w:val="000000"/>
                <w:sz w:val="20"/>
                <w:szCs w:val="20"/>
              </w:rPr>
              <w:t>$8,561,700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57.118</w:t>
            </w:r>
          </w:p>
        </w:tc>
        <w:tc>
          <w:tcPr>
            <w:tcW w:w="3780" w:type="dxa"/>
            <w:vAlign w:val="bottom"/>
          </w:tcPr>
          <w:p w:rsidR="001142C1" w:rsidRDefault="001142C1">
            <w:pPr>
              <w:rPr>
                <w:color w:val="000000"/>
                <w:sz w:val="20"/>
                <w:szCs w:val="20"/>
              </w:rPr>
            </w:pPr>
            <w:r>
              <w:rPr>
                <w:color w:val="000000"/>
                <w:sz w:val="20"/>
                <w:szCs w:val="20"/>
              </w:rPr>
              <w:t>Denominators for Intensive Care Unit (ICU)/Other locations (not NICU or SCA)</w:t>
            </w:r>
          </w:p>
        </w:tc>
        <w:tc>
          <w:tcPr>
            <w:tcW w:w="2250" w:type="dxa"/>
            <w:vAlign w:val="bottom"/>
          </w:tcPr>
          <w:p w:rsidR="001142C1" w:rsidRDefault="001142C1">
            <w:pPr>
              <w:rPr>
                <w:color w:val="000000"/>
                <w:sz w:val="20"/>
                <w:szCs w:val="20"/>
              </w:rPr>
            </w:pPr>
            <w:r>
              <w:rPr>
                <w:color w:val="000000"/>
                <w:sz w:val="20"/>
                <w:szCs w:val="20"/>
              </w:rPr>
              <w:t>Staff RN</w:t>
            </w:r>
          </w:p>
        </w:tc>
        <w:tc>
          <w:tcPr>
            <w:tcW w:w="1080" w:type="dxa"/>
            <w:vAlign w:val="bottom"/>
          </w:tcPr>
          <w:p w:rsidR="001142C1" w:rsidRDefault="001142C1" w:rsidP="001142C1">
            <w:pPr>
              <w:jc w:val="center"/>
              <w:rPr>
                <w:color w:val="000000"/>
                <w:sz w:val="20"/>
                <w:szCs w:val="20"/>
              </w:rPr>
            </w:pPr>
            <w:r>
              <w:rPr>
                <w:color w:val="000000"/>
                <w:sz w:val="20"/>
                <w:szCs w:val="20"/>
              </w:rPr>
              <w:t>540</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$31.71</w:t>
            </w:r>
          </w:p>
        </w:tc>
        <w:tc>
          <w:tcPr>
            <w:tcW w:w="1350" w:type="dxa"/>
            <w:vAlign w:val="bottom"/>
          </w:tcPr>
          <w:p w:rsidR="001142C1" w:rsidRDefault="001142C1" w:rsidP="001142C1">
            <w:pPr>
              <w:jc w:val="center"/>
              <w:rPr>
                <w:color w:val="000000"/>
                <w:sz w:val="20"/>
                <w:szCs w:val="20"/>
              </w:rPr>
            </w:pPr>
            <w:r>
              <w:rPr>
                <w:color w:val="000000"/>
                <w:sz w:val="20"/>
                <w:szCs w:val="20"/>
              </w:rPr>
              <w:t>$17,123,400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57.119</w:t>
            </w:r>
          </w:p>
        </w:tc>
        <w:tc>
          <w:tcPr>
            <w:tcW w:w="3780" w:type="dxa"/>
            <w:vAlign w:val="bottom"/>
          </w:tcPr>
          <w:p w:rsidR="001142C1" w:rsidRDefault="001142C1">
            <w:pPr>
              <w:rPr>
                <w:color w:val="000000"/>
                <w:sz w:val="20"/>
                <w:szCs w:val="20"/>
              </w:rPr>
            </w:pPr>
            <w:r>
              <w:rPr>
                <w:color w:val="000000"/>
                <w:sz w:val="20"/>
                <w:szCs w:val="20"/>
              </w:rPr>
              <w:t>Denominator for Outpatient Dialysis</w:t>
            </w:r>
          </w:p>
        </w:tc>
        <w:tc>
          <w:tcPr>
            <w:tcW w:w="2250" w:type="dxa"/>
            <w:vAlign w:val="bottom"/>
          </w:tcPr>
          <w:p w:rsidR="001142C1" w:rsidRDefault="001142C1">
            <w:pPr>
              <w:rPr>
                <w:color w:val="000000"/>
                <w:sz w:val="20"/>
                <w:szCs w:val="20"/>
              </w:rPr>
            </w:pPr>
            <w:r>
              <w:rPr>
                <w:color w:val="000000"/>
                <w:sz w:val="20"/>
                <w:szCs w:val="20"/>
              </w:rPr>
              <w:t>Staff RN</w:t>
            </w:r>
          </w:p>
        </w:tc>
        <w:tc>
          <w:tcPr>
            <w:tcW w:w="1080" w:type="dxa"/>
            <w:vAlign w:val="bottom"/>
          </w:tcPr>
          <w:p w:rsidR="001142C1" w:rsidRDefault="001142C1" w:rsidP="001142C1">
            <w:pPr>
              <w:jc w:val="center"/>
              <w:rPr>
                <w:color w:val="000000"/>
                <w:sz w:val="20"/>
                <w:szCs w:val="20"/>
              </w:rPr>
            </w:pPr>
            <w:r>
              <w:rPr>
                <w:color w:val="000000"/>
                <w:sz w:val="20"/>
                <w:szCs w:val="20"/>
              </w:rPr>
              <w:t>6</w:t>
            </w:r>
            <w:r w:rsidR="006606C3">
              <w:rPr>
                <w:color w:val="000000"/>
                <w:sz w:val="20"/>
                <w:szCs w:val="20"/>
              </w:rPr>
              <w:t>,</w:t>
            </w:r>
            <w:r>
              <w:rPr>
                <w:color w:val="000000"/>
                <w:sz w:val="20"/>
                <w:szCs w:val="20"/>
              </w:rPr>
              <w:t>840</w:t>
            </w:r>
          </w:p>
        </w:tc>
        <w:tc>
          <w:tcPr>
            <w:tcW w:w="1260" w:type="dxa"/>
            <w:vAlign w:val="bottom"/>
          </w:tcPr>
          <w:p w:rsidR="001142C1" w:rsidRDefault="001142C1" w:rsidP="001142C1">
            <w:pPr>
              <w:jc w:val="center"/>
              <w:rPr>
                <w:color w:val="000000"/>
                <w:sz w:val="20"/>
                <w:szCs w:val="20"/>
              </w:rPr>
            </w:pPr>
            <w:r>
              <w:rPr>
                <w:color w:val="000000"/>
                <w:sz w:val="20"/>
                <w:szCs w:val="20"/>
              </w:rPr>
              <w:t>$31.71</w:t>
            </w:r>
          </w:p>
        </w:tc>
        <w:tc>
          <w:tcPr>
            <w:tcW w:w="1350" w:type="dxa"/>
            <w:vAlign w:val="bottom"/>
          </w:tcPr>
          <w:p w:rsidR="001142C1" w:rsidRDefault="001142C1" w:rsidP="001142C1">
            <w:pPr>
              <w:jc w:val="center"/>
              <w:rPr>
                <w:color w:val="000000"/>
                <w:sz w:val="20"/>
                <w:szCs w:val="20"/>
              </w:rPr>
            </w:pPr>
            <w:r>
              <w:rPr>
                <w:color w:val="000000"/>
                <w:sz w:val="20"/>
                <w:szCs w:val="20"/>
              </w:rPr>
              <w:t>$216,896</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57.120</w:t>
            </w:r>
          </w:p>
        </w:tc>
        <w:tc>
          <w:tcPr>
            <w:tcW w:w="3780" w:type="dxa"/>
            <w:vAlign w:val="bottom"/>
          </w:tcPr>
          <w:p w:rsidR="001142C1" w:rsidRDefault="001142C1">
            <w:pPr>
              <w:rPr>
                <w:color w:val="000000"/>
                <w:sz w:val="20"/>
                <w:szCs w:val="20"/>
              </w:rPr>
            </w:pPr>
            <w:r>
              <w:rPr>
                <w:color w:val="000000"/>
                <w:sz w:val="20"/>
                <w:szCs w:val="20"/>
              </w:rPr>
              <w:t>Surgical Site Infection (SSI)</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115</w:t>
            </w:r>
            <w:r w:rsidR="006606C3">
              <w:rPr>
                <w:color w:val="000000"/>
                <w:sz w:val="20"/>
                <w:szCs w:val="20"/>
              </w:rPr>
              <w:t>,</w:t>
            </w:r>
            <w:r>
              <w:rPr>
                <w:color w:val="000000"/>
                <w:sz w:val="20"/>
                <w:szCs w:val="20"/>
              </w:rPr>
              <w:t>200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$4,452,480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57.121</w:t>
            </w:r>
          </w:p>
        </w:tc>
        <w:tc>
          <w:tcPr>
            <w:tcW w:w="3780" w:type="dxa"/>
            <w:vAlign w:val="bottom"/>
          </w:tcPr>
          <w:p w:rsidR="001142C1" w:rsidRDefault="001142C1">
            <w:pPr>
              <w:rPr>
                <w:color w:val="000000"/>
                <w:sz w:val="20"/>
                <w:szCs w:val="20"/>
              </w:rPr>
            </w:pPr>
            <w:r>
              <w:rPr>
                <w:color w:val="000000"/>
                <w:sz w:val="20"/>
                <w:szCs w:val="20"/>
              </w:rPr>
              <w:t>Denominator for Procedure</w:t>
            </w:r>
          </w:p>
        </w:tc>
        <w:tc>
          <w:tcPr>
            <w:tcW w:w="2250" w:type="dxa"/>
            <w:vAlign w:val="bottom"/>
          </w:tcPr>
          <w:p w:rsidR="001142C1" w:rsidRDefault="001142C1">
            <w:pPr>
              <w:rPr>
                <w:color w:val="000000"/>
                <w:sz w:val="20"/>
                <w:szCs w:val="20"/>
              </w:rPr>
            </w:pPr>
            <w:r>
              <w:rPr>
                <w:color w:val="000000"/>
                <w:sz w:val="20"/>
                <w:szCs w:val="20"/>
              </w:rPr>
              <w:t>Staff RN</w:t>
            </w:r>
          </w:p>
        </w:tc>
        <w:tc>
          <w:tcPr>
            <w:tcW w:w="1080" w:type="dxa"/>
            <w:vAlign w:val="bottom"/>
          </w:tcPr>
          <w:p w:rsidR="001142C1" w:rsidRDefault="001142C1" w:rsidP="001142C1">
            <w:pPr>
              <w:jc w:val="center"/>
              <w:rPr>
                <w:color w:val="000000"/>
                <w:sz w:val="20"/>
                <w:szCs w:val="20"/>
              </w:rPr>
            </w:pPr>
            <w:r>
              <w:rPr>
                <w:color w:val="000000"/>
                <w:sz w:val="20"/>
                <w:szCs w:val="20"/>
              </w:rPr>
              <w:t>270</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$31.71</w:t>
            </w:r>
          </w:p>
        </w:tc>
        <w:tc>
          <w:tcPr>
            <w:tcW w:w="1350" w:type="dxa"/>
            <w:vAlign w:val="bottom"/>
          </w:tcPr>
          <w:p w:rsidR="001142C1" w:rsidRDefault="001142C1" w:rsidP="001142C1">
            <w:pPr>
              <w:jc w:val="center"/>
              <w:rPr>
                <w:color w:val="000000"/>
                <w:sz w:val="20"/>
                <w:szCs w:val="20"/>
              </w:rPr>
            </w:pPr>
            <w:r>
              <w:rPr>
                <w:color w:val="000000"/>
                <w:sz w:val="20"/>
                <w:szCs w:val="20"/>
              </w:rPr>
              <w:t>$8,561,700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57.123</w:t>
            </w:r>
          </w:p>
        </w:tc>
        <w:tc>
          <w:tcPr>
            <w:tcW w:w="3780" w:type="dxa"/>
            <w:vAlign w:val="bottom"/>
          </w:tcPr>
          <w:p w:rsidR="001142C1" w:rsidRDefault="001142C1">
            <w:pPr>
              <w:rPr>
                <w:color w:val="000000"/>
                <w:sz w:val="20"/>
                <w:szCs w:val="20"/>
              </w:rPr>
            </w:pPr>
            <w:r>
              <w:rPr>
                <w:color w:val="000000"/>
                <w:sz w:val="20"/>
                <w:szCs w:val="20"/>
              </w:rPr>
              <w:t>Antimicrobial Use and Resistance (AUR)-Microbiology Data Electronic Upload Specification Tables</w:t>
            </w:r>
          </w:p>
        </w:tc>
        <w:tc>
          <w:tcPr>
            <w:tcW w:w="2250" w:type="dxa"/>
            <w:vAlign w:val="bottom"/>
          </w:tcPr>
          <w:p w:rsidR="001142C1" w:rsidRDefault="001142C1">
            <w:pPr>
              <w:rPr>
                <w:color w:val="000000"/>
                <w:sz w:val="20"/>
                <w:szCs w:val="20"/>
              </w:rPr>
            </w:pPr>
            <w:r>
              <w:rPr>
                <w:color w:val="000000"/>
                <w:sz w:val="20"/>
                <w:szCs w:val="20"/>
              </w:rPr>
              <w:t>Laboratory Technician</w:t>
            </w:r>
          </w:p>
        </w:tc>
        <w:tc>
          <w:tcPr>
            <w:tcW w:w="1080" w:type="dxa"/>
            <w:vAlign w:val="bottom"/>
          </w:tcPr>
          <w:p w:rsidR="001142C1" w:rsidRDefault="001142C1" w:rsidP="001142C1">
            <w:pPr>
              <w:jc w:val="center"/>
              <w:rPr>
                <w:color w:val="000000"/>
                <w:sz w:val="20"/>
                <w:szCs w:val="20"/>
              </w:rPr>
            </w:pPr>
            <w:r>
              <w:rPr>
                <w:color w:val="000000"/>
                <w:sz w:val="20"/>
                <w:szCs w:val="20"/>
              </w:rPr>
              <w:t>6</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$17.76</w:t>
            </w:r>
          </w:p>
        </w:tc>
        <w:tc>
          <w:tcPr>
            <w:tcW w:w="1350" w:type="dxa"/>
            <w:vAlign w:val="bottom"/>
          </w:tcPr>
          <w:p w:rsidR="001142C1" w:rsidRDefault="001142C1" w:rsidP="001142C1">
            <w:pPr>
              <w:jc w:val="center"/>
              <w:rPr>
                <w:color w:val="000000"/>
                <w:sz w:val="20"/>
                <w:szCs w:val="20"/>
              </w:rPr>
            </w:pPr>
            <w:r>
              <w:rPr>
                <w:color w:val="000000"/>
                <w:sz w:val="20"/>
                <w:szCs w:val="20"/>
              </w:rPr>
              <w:t>$106,560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57.124</w:t>
            </w:r>
          </w:p>
        </w:tc>
        <w:tc>
          <w:tcPr>
            <w:tcW w:w="3780" w:type="dxa"/>
            <w:vAlign w:val="bottom"/>
          </w:tcPr>
          <w:p w:rsidR="001142C1" w:rsidRDefault="001142C1">
            <w:pPr>
              <w:rPr>
                <w:color w:val="000000"/>
                <w:sz w:val="20"/>
                <w:szCs w:val="20"/>
              </w:rPr>
            </w:pPr>
            <w:r>
              <w:rPr>
                <w:color w:val="000000"/>
                <w:sz w:val="20"/>
                <w:szCs w:val="20"/>
              </w:rPr>
              <w:t>Antimicrobial Use and Resistance (AUR)-Pharmacy Data Electronic Upload Specification Tables</w:t>
            </w:r>
          </w:p>
        </w:tc>
        <w:tc>
          <w:tcPr>
            <w:tcW w:w="2250" w:type="dxa"/>
            <w:vAlign w:val="bottom"/>
          </w:tcPr>
          <w:p w:rsidR="001142C1" w:rsidRDefault="001142C1">
            <w:pPr>
              <w:rPr>
                <w:color w:val="000000"/>
                <w:sz w:val="20"/>
                <w:szCs w:val="20"/>
              </w:rPr>
            </w:pPr>
            <w:r>
              <w:rPr>
                <w:color w:val="000000"/>
                <w:sz w:val="20"/>
                <w:szCs w:val="20"/>
              </w:rPr>
              <w:t>Pharmacy Technician</w:t>
            </w:r>
          </w:p>
        </w:tc>
        <w:tc>
          <w:tcPr>
            <w:tcW w:w="1080" w:type="dxa"/>
            <w:vAlign w:val="bottom"/>
          </w:tcPr>
          <w:p w:rsidR="001142C1" w:rsidRDefault="001142C1" w:rsidP="001142C1">
            <w:pPr>
              <w:jc w:val="center"/>
              <w:rPr>
                <w:color w:val="000000"/>
                <w:sz w:val="20"/>
                <w:szCs w:val="20"/>
              </w:rPr>
            </w:pPr>
            <w:r>
              <w:rPr>
                <w:color w:val="000000"/>
                <w:sz w:val="20"/>
                <w:szCs w:val="20"/>
              </w:rPr>
              <w:t>6</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$13.91</w:t>
            </w:r>
          </w:p>
        </w:tc>
        <w:tc>
          <w:tcPr>
            <w:tcW w:w="1350" w:type="dxa"/>
            <w:vAlign w:val="bottom"/>
          </w:tcPr>
          <w:p w:rsidR="001142C1" w:rsidRDefault="001142C1" w:rsidP="001142C1">
            <w:pPr>
              <w:jc w:val="center"/>
              <w:rPr>
                <w:color w:val="000000"/>
                <w:sz w:val="20"/>
                <w:szCs w:val="20"/>
              </w:rPr>
            </w:pPr>
            <w:r>
              <w:rPr>
                <w:color w:val="000000"/>
                <w:sz w:val="20"/>
                <w:szCs w:val="20"/>
              </w:rPr>
              <w:t>$83,460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57.125</w:t>
            </w:r>
          </w:p>
        </w:tc>
        <w:tc>
          <w:tcPr>
            <w:tcW w:w="3780" w:type="dxa"/>
            <w:vAlign w:val="bottom"/>
          </w:tcPr>
          <w:p w:rsidR="001142C1" w:rsidRDefault="001142C1">
            <w:pPr>
              <w:rPr>
                <w:color w:val="000000"/>
                <w:sz w:val="20"/>
                <w:szCs w:val="20"/>
              </w:rPr>
            </w:pPr>
            <w:r>
              <w:rPr>
                <w:color w:val="000000"/>
                <w:sz w:val="20"/>
                <w:szCs w:val="20"/>
              </w:rPr>
              <w:t>Central Line Insertion Practices Adherence Monitoring</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8</w:t>
            </w:r>
            <w:r w:rsidR="006606C3">
              <w:rPr>
                <w:color w:val="000000"/>
                <w:sz w:val="20"/>
                <w:szCs w:val="20"/>
              </w:rPr>
              <w:t>,</w:t>
            </w:r>
            <w:r>
              <w:rPr>
                <w:color w:val="000000"/>
                <w:sz w:val="20"/>
                <w:szCs w:val="20"/>
              </w:rPr>
              <w:t>333</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$322,083</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57.126</w:t>
            </w:r>
          </w:p>
        </w:tc>
        <w:tc>
          <w:tcPr>
            <w:tcW w:w="3780" w:type="dxa"/>
            <w:vAlign w:val="bottom"/>
          </w:tcPr>
          <w:p w:rsidR="001142C1" w:rsidRDefault="001142C1">
            <w:pPr>
              <w:rPr>
                <w:color w:val="000000"/>
                <w:sz w:val="20"/>
                <w:szCs w:val="20"/>
              </w:rPr>
            </w:pPr>
            <w:r>
              <w:rPr>
                <w:color w:val="000000"/>
                <w:sz w:val="20"/>
                <w:szCs w:val="20"/>
              </w:rPr>
              <w:t>MDRO or CDI Infection Form</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230</w:t>
            </w:r>
            <w:r w:rsidR="006606C3">
              <w:rPr>
                <w:color w:val="000000"/>
                <w:sz w:val="20"/>
                <w:szCs w:val="20"/>
              </w:rPr>
              <w:t>,</w:t>
            </w:r>
            <w:r>
              <w:rPr>
                <w:color w:val="000000"/>
                <w:sz w:val="20"/>
                <w:szCs w:val="20"/>
              </w:rPr>
              <w:t>400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$8,904,960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57.127</w:t>
            </w:r>
          </w:p>
        </w:tc>
        <w:tc>
          <w:tcPr>
            <w:tcW w:w="3780" w:type="dxa"/>
            <w:vAlign w:val="bottom"/>
          </w:tcPr>
          <w:p w:rsidR="001142C1" w:rsidRDefault="001142C1">
            <w:pPr>
              <w:rPr>
                <w:color w:val="000000"/>
                <w:sz w:val="20"/>
                <w:szCs w:val="20"/>
              </w:rPr>
            </w:pPr>
            <w:r>
              <w:rPr>
                <w:color w:val="000000"/>
                <w:sz w:val="20"/>
                <w:szCs w:val="20"/>
              </w:rPr>
              <w:t xml:space="preserve">MDRO and CDI Prevention Process and Outcome Measures Monthly Monitoring </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24</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$927,600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57.128</w:t>
            </w:r>
          </w:p>
        </w:tc>
        <w:tc>
          <w:tcPr>
            <w:tcW w:w="3780" w:type="dxa"/>
            <w:vAlign w:val="bottom"/>
          </w:tcPr>
          <w:p w:rsidR="001142C1" w:rsidRDefault="001142C1">
            <w:pPr>
              <w:rPr>
                <w:color w:val="000000"/>
                <w:sz w:val="20"/>
                <w:szCs w:val="20"/>
              </w:rPr>
            </w:pPr>
            <w:r>
              <w:rPr>
                <w:color w:val="000000"/>
                <w:sz w:val="20"/>
                <w:szCs w:val="20"/>
              </w:rPr>
              <w:t>Laboratory-identified MDRO or CDI Event</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360</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$13,914,000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57.130</w:t>
            </w:r>
          </w:p>
        </w:tc>
        <w:tc>
          <w:tcPr>
            <w:tcW w:w="3780" w:type="dxa"/>
            <w:vAlign w:val="bottom"/>
          </w:tcPr>
          <w:p w:rsidR="001142C1" w:rsidRDefault="001142C1">
            <w:pPr>
              <w:rPr>
                <w:color w:val="000000"/>
                <w:sz w:val="20"/>
                <w:szCs w:val="20"/>
              </w:rPr>
            </w:pPr>
            <w:r>
              <w:rPr>
                <w:color w:val="000000"/>
                <w:sz w:val="20"/>
                <w:szCs w:val="20"/>
              </w:rPr>
              <w:t>Vaccination Monthly Monitoring Form–Summary Method</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420</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$16,233,000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57.131</w:t>
            </w:r>
          </w:p>
        </w:tc>
        <w:tc>
          <w:tcPr>
            <w:tcW w:w="3780" w:type="dxa"/>
            <w:vAlign w:val="bottom"/>
          </w:tcPr>
          <w:p w:rsidR="001142C1" w:rsidRDefault="001142C1">
            <w:pPr>
              <w:rPr>
                <w:color w:val="000000"/>
                <w:sz w:val="20"/>
                <w:szCs w:val="20"/>
              </w:rPr>
            </w:pPr>
            <w:r>
              <w:rPr>
                <w:color w:val="000000"/>
                <w:sz w:val="20"/>
                <w:szCs w:val="20"/>
              </w:rPr>
              <w:t>Vaccination Monthly Monitoring Form–Patient-Level Method</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20</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$773,000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57.133</w:t>
            </w:r>
          </w:p>
        </w:tc>
        <w:tc>
          <w:tcPr>
            <w:tcW w:w="3780" w:type="dxa"/>
            <w:vAlign w:val="bottom"/>
          </w:tcPr>
          <w:p w:rsidR="001142C1" w:rsidRDefault="001142C1">
            <w:pPr>
              <w:rPr>
                <w:color w:val="000000"/>
                <w:sz w:val="20"/>
                <w:szCs w:val="20"/>
              </w:rPr>
            </w:pPr>
            <w:r>
              <w:rPr>
                <w:color w:val="000000"/>
                <w:sz w:val="20"/>
                <w:szCs w:val="20"/>
              </w:rPr>
              <w:t>Patient Vaccination</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83</w:t>
            </w:r>
            <w:r w:rsidR="006606C3">
              <w:rPr>
                <w:color w:val="000000"/>
                <w:sz w:val="20"/>
                <w:szCs w:val="20"/>
              </w:rPr>
              <w:t>,</w:t>
            </w:r>
            <w:r>
              <w:rPr>
                <w:color w:val="000000"/>
                <w:sz w:val="20"/>
                <w:szCs w:val="20"/>
              </w:rPr>
              <w:t>333</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$3,220,833</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57.137</w:t>
            </w:r>
          </w:p>
        </w:tc>
        <w:tc>
          <w:tcPr>
            <w:tcW w:w="3780" w:type="dxa"/>
            <w:vAlign w:val="bottom"/>
          </w:tcPr>
          <w:p w:rsidR="001142C1" w:rsidRDefault="001142C1">
            <w:pPr>
              <w:rPr>
                <w:color w:val="000000"/>
                <w:sz w:val="20"/>
                <w:szCs w:val="20"/>
              </w:rPr>
            </w:pPr>
            <w:r>
              <w:rPr>
                <w:color w:val="000000"/>
                <w:sz w:val="20"/>
                <w:szCs w:val="20"/>
              </w:rPr>
              <w:t>Long-Term Care Facility Component – Annual Facility Survey</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188</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$7,247</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57.138</w:t>
            </w:r>
          </w:p>
        </w:tc>
        <w:tc>
          <w:tcPr>
            <w:tcW w:w="3780" w:type="dxa"/>
            <w:vAlign w:val="bottom"/>
          </w:tcPr>
          <w:p w:rsidR="001142C1" w:rsidRDefault="001142C1">
            <w:pPr>
              <w:rPr>
                <w:color w:val="000000"/>
                <w:sz w:val="20"/>
                <w:szCs w:val="20"/>
              </w:rPr>
            </w:pPr>
            <w:r>
              <w:rPr>
                <w:color w:val="000000"/>
                <w:sz w:val="20"/>
                <w:szCs w:val="20"/>
              </w:rPr>
              <w:t>Laboratory-identified MDRO or CDI Event for LTCF</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500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$19,325</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57.139</w:t>
            </w:r>
          </w:p>
        </w:tc>
        <w:tc>
          <w:tcPr>
            <w:tcW w:w="3780" w:type="dxa"/>
            <w:vAlign w:val="bottom"/>
          </w:tcPr>
          <w:p w:rsidR="001142C1" w:rsidRDefault="001142C1">
            <w:pPr>
              <w:rPr>
                <w:color w:val="000000"/>
                <w:sz w:val="20"/>
                <w:szCs w:val="20"/>
              </w:rPr>
            </w:pPr>
            <w:r>
              <w:rPr>
                <w:color w:val="000000"/>
                <w:sz w:val="20"/>
                <w:szCs w:val="20"/>
              </w:rPr>
              <w:t>MDRO and CDI Prevention Process Measures Monthly Monitoring for LTCF</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250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$9,663</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57.140</w:t>
            </w:r>
          </w:p>
        </w:tc>
        <w:tc>
          <w:tcPr>
            <w:tcW w:w="3780" w:type="dxa"/>
            <w:vAlign w:val="bottom"/>
          </w:tcPr>
          <w:p w:rsidR="001142C1" w:rsidRDefault="001142C1">
            <w:pPr>
              <w:rPr>
                <w:color w:val="000000"/>
                <w:sz w:val="20"/>
                <w:szCs w:val="20"/>
              </w:rPr>
            </w:pPr>
            <w:r>
              <w:rPr>
                <w:color w:val="000000"/>
                <w:sz w:val="20"/>
                <w:szCs w:val="20"/>
              </w:rPr>
              <w:t>Urinary Tract Infection (UTI) for LTCF</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1</w:t>
            </w:r>
            <w:r w:rsidR="006606C3">
              <w:rPr>
                <w:color w:val="000000"/>
                <w:sz w:val="20"/>
                <w:szCs w:val="20"/>
              </w:rPr>
              <w:t>,</w:t>
            </w:r>
            <w:r>
              <w:rPr>
                <w:color w:val="000000"/>
                <w:sz w:val="20"/>
                <w:szCs w:val="20"/>
              </w:rPr>
              <w:t>125</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$43,481</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57.141</w:t>
            </w:r>
          </w:p>
        </w:tc>
        <w:tc>
          <w:tcPr>
            <w:tcW w:w="3780" w:type="dxa"/>
            <w:vAlign w:val="bottom"/>
          </w:tcPr>
          <w:p w:rsidR="001142C1" w:rsidRDefault="001142C1">
            <w:pPr>
              <w:rPr>
                <w:color w:val="000000"/>
                <w:sz w:val="20"/>
                <w:szCs w:val="20"/>
              </w:rPr>
            </w:pPr>
            <w:r>
              <w:rPr>
                <w:color w:val="000000"/>
                <w:sz w:val="20"/>
                <w:szCs w:val="20"/>
              </w:rPr>
              <w:t>Monthly Reporting Plan for LTCF</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250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$9,663</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57.142</w:t>
            </w:r>
          </w:p>
        </w:tc>
        <w:tc>
          <w:tcPr>
            <w:tcW w:w="3780" w:type="dxa"/>
            <w:vAlign w:val="bottom"/>
          </w:tcPr>
          <w:p w:rsidR="001142C1" w:rsidRDefault="001142C1">
            <w:pPr>
              <w:rPr>
                <w:color w:val="000000"/>
                <w:sz w:val="20"/>
                <w:szCs w:val="20"/>
              </w:rPr>
            </w:pPr>
            <w:r>
              <w:rPr>
                <w:color w:val="000000"/>
                <w:sz w:val="20"/>
                <w:szCs w:val="20"/>
              </w:rPr>
              <w:t>Denominators for LTCF Locations</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9</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$347,850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57.143</w:t>
            </w:r>
          </w:p>
        </w:tc>
        <w:tc>
          <w:tcPr>
            <w:tcW w:w="3780" w:type="dxa"/>
            <w:vAlign w:val="bottom"/>
          </w:tcPr>
          <w:p w:rsidR="001142C1" w:rsidRDefault="001142C1">
            <w:pPr>
              <w:rPr>
                <w:color w:val="000000"/>
                <w:sz w:val="20"/>
                <w:szCs w:val="20"/>
              </w:rPr>
            </w:pPr>
            <w:r>
              <w:rPr>
                <w:color w:val="000000"/>
                <w:sz w:val="20"/>
                <w:szCs w:val="20"/>
              </w:rPr>
              <w:t>Prevention Process Measures Monthly Monitoring for LTCF</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250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$9,663</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57.150</w:t>
            </w:r>
          </w:p>
        </w:tc>
        <w:tc>
          <w:tcPr>
            <w:tcW w:w="3780" w:type="dxa"/>
            <w:vAlign w:val="bottom"/>
          </w:tcPr>
          <w:p w:rsidR="001142C1" w:rsidRDefault="001142C1">
            <w:pPr>
              <w:rPr>
                <w:color w:val="000000"/>
                <w:sz w:val="20"/>
                <w:szCs w:val="20"/>
              </w:rPr>
            </w:pPr>
            <w:r>
              <w:rPr>
                <w:color w:val="000000"/>
                <w:sz w:val="20"/>
                <w:szCs w:val="20"/>
              </w:rPr>
              <w:t>LTAC Annual Survey</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200</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$7,730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57.151</w:t>
            </w:r>
          </w:p>
        </w:tc>
        <w:tc>
          <w:tcPr>
            <w:tcW w:w="3780" w:type="dxa"/>
            <w:vAlign w:val="bottom"/>
          </w:tcPr>
          <w:p w:rsidR="001142C1" w:rsidRDefault="001142C1">
            <w:pPr>
              <w:rPr>
                <w:color w:val="000000"/>
                <w:sz w:val="20"/>
                <w:szCs w:val="20"/>
              </w:rPr>
            </w:pPr>
            <w:r>
              <w:rPr>
                <w:color w:val="000000"/>
                <w:sz w:val="20"/>
                <w:szCs w:val="20"/>
              </w:rPr>
              <w:t>Rehab Annual Survey</w:t>
            </w:r>
          </w:p>
        </w:tc>
        <w:tc>
          <w:tcPr>
            <w:tcW w:w="2250" w:type="dxa"/>
            <w:vAlign w:val="bottom"/>
          </w:tcPr>
          <w:p w:rsidR="001142C1" w:rsidRDefault="001142C1">
            <w:pPr>
              <w:rPr>
                <w:color w:val="000000"/>
                <w:sz w:val="20"/>
                <w:szCs w:val="20"/>
              </w:rPr>
            </w:pPr>
            <w:r>
              <w:rPr>
                <w:color w:val="000000"/>
                <w:sz w:val="20"/>
                <w:szCs w:val="20"/>
              </w:rPr>
              <w:t xml:space="preserve">Registered Nurse (Infection </w:t>
            </w:r>
            <w:proofErr w:type="spellStart"/>
            <w:r>
              <w:rPr>
                <w:color w:val="000000"/>
                <w:sz w:val="20"/>
                <w:szCs w:val="20"/>
              </w:rPr>
              <w:t>Preventionist</w:t>
            </w:r>
            <w:proofErr w:type="spellEnd"/>
            <w:r>
              <w:rPr>
                <w:color w:val="000000"/>
                <w:sz w:val="20"/>
                <w:szCs w:val="20"/>
              </w:rPr>
              <w:t>)</w:t>
            </w:r>
          </w:p>
        </w:tc>
        <w:tc>
          <w:tcPr>
            <w:tcW w:w="1080" w:type="dxa"/>
            <w:vAlign w:val="bottom"/>
          </w:tcPr>
          <w:p w:rsidR="001142C1" w:rsidRDefault="001142C1" w:rsidP="001142C1">
            <w:pPr>
              <w:jc w:val="center"/>
              <w:rPr>
                <w:color w:val="000000"/>
                <w:sz w:val="20"/>
                <w:szCs w:val="20"/>
              </w:rPr>
            </w:pPr>
            <w:r>
              <w:rPr>
                <w:color w:val="000000"/>
                <w:sz w:val="20"/>
                <w:szCs w:val="20"/>
              </w:rPr>
              <w:t>417</w:t>
            </w:r>
          </w:p>
        </w:tc>
        <w:tc>
          <w:tcPr>
            <w:tcW w:w="1260" w:type="dxa"/>
            <w:vAlign w:val="bottom"/>
          </w:tcPr>
          <w:p w:rsidR="001142C1" w:rsidRDefault="001142C1" w:rsidP="001142C1">
            <w:pPr>
              <w:jc w:val="center"/>
              <w:rPr>
                <w:color w:val="000000"/>
                <w:sz w:val="20"/>
                <w:szCs w:val="20"/>
              </w:rPr>
            </w:pPr>
            <w:r>
              <w:rPr>
                <w:color w:val="000000"/>
                <w:sz w:val="20"/>
                <w:szCs w:val="20"/>
              </w:rPr>
              <w:t>$38.65</w:t>
            </w:r>
          </w:p>
        </w:tc>
        <w:tc>
          <w:tcPr>
            <w:tcW w:w="1350" w:type="dxa"/>
            <w:vAlign w:val="bottom"/>
          </w:tcPr>
          <w:p w:rsidR="001142C1" w:rsidRDefault="001142C1" w:rsidP="001142C1">
            <w:pPr>
              <w:jc w:val="center"/>
              <w:rPr>
                <w:color w:val="000000"/>
                <w:sz w:val="20"/>
                <w:szCs w:val="20"/>
              </w:rPr>
            </w:pPr>
            <w:r>
              <w:rPr>
                <w:color w:val="000000"/>
                <w:sz w:val="20"/>
                <w:szCs w:val="20"/>
              </w:rPr>
              <w:t>$16,104</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57.200</w:t>
            </w:r>
          </w:p>
        </w:tc>
        <w:tc>
          <w:tcPr>
            <w:tcW w:w="3780" w:type="dxa"/>
            <w:vAlign w:val="bottom"/>
          </w:tcPr>
          <w:p w:rsidR="001142C1" w:rsidRDefault="001142C1">
            <w:pPr>
              <w:rPr>
                <w:color w:val="000000"/>
                <w:sz w:val="20"/>
                <w:szCs w:val="20"/>
              </w:rPr>
            </w:pPr>
            <w:r>
              <w:rPr>
                <w:color w:val="000000"/>
                <w:sz w:val="20"/>
                <w:szCs w:val="20"/>
              </w:rPr>
              <w:t>Healthcare Personnel Safety Component Annual Facility Survey</w:t>
            </w:r>
          </w:p>
        </w:tc>
        <w:tc>
          <w:tcPr>
            <w:tcW w:w="2250" w:type="dxa"/>
            <w:vAlign w:val="bottom"/>
          </w:tcPr>
          <w:p w:rsidR="001142C1" w:rsidRDefault="001142C1">
            <w:pPr>
              <w:rPr>
                <w:color w:val="000000"/>
                <w:sz w:val="20"/>
                <w:szCs w:val="20"/>
              </w:rPr>
            </w:pPr>
            <w:r>
              <w:rPr>
                <w:color w:val="000000"/>
                <w:sz w:val="20"/>
                <w:szCs w:val="20"/>
              </w:rPr>
              <w:t>Occupational Health RN/Specialist</w:t>
            </w:r>
          </w:p>
        </w:tc>
        <w:tc>
          <w:tcPr>
            <w:tcW w:w="1080" w:type="dxa"/>
            <w:vAlign w:val="bottom"/>
          </w:tcPr>
          <w:p w:rsidR="001142C1" w:rsidRDefault="001142C1" w:rsidP="001142C1">
            <w:pPr>
              <w:jc w:val="center"/>
              <w:rPr>
                <w:color w:val="000000"/>
                <w:sz w:val="20"/>
                <w:szCs w:val="20"/>
              </w:rPr>
            </w:pPr>
            <w:r>
              <w:rPr>
                <w:color w:val="000000"/>
                <w:sz w:val="20"/>
                <w:szCs w:val="20"/>
              </w:rPr>
              <w:t>800</w:t>
            </w:r>
          </w:p>
        </w:tc>
        <w:tc>
          <w:tcPr>
            <w:tcW w:w="1260" w:type="dxa"/>
            <w:vAlign w:val="bottom"/>
          </w:tcPr>
          <w:p w:rsidR="001142C1" w:rsidRDefault="001142C1" w:rsidP="001142C1">
            <w:pPr>
              <w:jc w:val="center"/>
              <w:rPr>
                <w:color w:val="000000"/>
                <w:sz w:val="20"/>
                <w:szCs w:val="20"/>
              </w:rPr>
            </w:pPr>
            <w:r>
              <w:rPr>
                <w:color w:val="000000"/>
                <w:sz w:val="20"/>
                <w:szCs w:val="20"/>
              </w:rPr>
              <w:t>$39.69</w:t>
            </w:r>
          </w:p>
        </w:tc>
        <w:tc>
          <w:tcPr>
            <w:tcW w:w="1350" w:type="dxa"/>
            <w:vAlign w:val="bottom"/>
          </w:tcPr>
          <w:p w:rsidR="001142C1" w:rsidRDefault="001142C1" w:rsidP="001142C1">
            <w:pPr>
              <w:jc w:val="center"/>
              <w:rPr>
                <w:color w:val="000000"/>
                <w:sz w:val="20"/>
                <w:szCs w:val="20"/>
              </w:rPr>
            </w:pPr>
            <w:r>
              <w:rPr>
                <w:color w:val="000000"/>
                <w:sz w:val="20"/>
                <w:szCs w:val="20"/>
              </w:rPr>
              <w:t>$31,752</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57.203</w:t>
            </w:r>
          </w:p>
        </w:tc>
        <w:tc>
          <w:tcPr>
            <w:tcW w:w="3780" w:type="dxa"/>
            <w:vAlign w:val="bottom"/>
          </w:tcPr>
          <w:p w:rsidR="001142C1" w:rsidRDefault="001142C1">
            <w:pPr>
              <w:rPr>
                <w:color w:val="000000"/>
                <w:sz w:val="20"/>
                <w:szCs w:val="20"/>
              </w:rPr>
            </w:pPr>
            <w:r>
              <w:rPr>
                <w:color w:val="000000"/>
                <w:sz w:val="20"/>
                <w:szCs w:val="20"/>
              </w:rPr>
              <w:t>Healthcare Personnel Safety Monthly Reporting Plan</w:t>
            </w:r>
          </w:p>
        </w:tc>
        <w:tc>
          <w:tcPr>
            <w:tcW w:w="2250" w:type="dxa"/>
            <w:vAlign w:val="bottom"/>
          </w:tcPr>
          <w:p w:rsidR="001142C1" w:rsidRDefault="001142C1">
            <w:pPr>
              <w:rPr>
                <w:color w:val="000000"/>
                <w:sz w:val="20"/>
                <w:szCs w:val="20"/>
              </w:rPr>
            </w:pPr>
            <w:r>
              <w:rPr>
                <w:color w:val="000000"/>
                <w:sz w:val="20"/>
                <w:szCs w:val="20"/>
              </w:rPr>
              <w:t>Occupational Health RN/Specialist</w:t>
            </w:r>
          </w:p>
        </w:tc>
        <w:tc>
          <w:tcPr>
            <w:tcW w:w="1080" w:type="dxa"/>
            <w:vAlign w:val="bottom"/>
          </w:tcPr>
          <w:p w:rsidR="001142C1" w:rsidRDefault="001142C1" w:rsidP="001142C1">
            <w:pPr>
              <w:jc w:val="center"/>
              <w:rPr>
                <w:color w:val="000000"/>
                <w:sz w:val="20"/>
                <w:szCs w:val="20"/>
              </w:rPr>
            </w:pPr>
            <w:r>
              <w:rPr>
                <w:color w:val="000000"/>
                <w:sz w:val="20"/>
                <w:szCs w:val="20"/>
              </w:rPr>
              <w:t>150</w:t>
            </w:r>
          </w:p>
        </w:tc>
        <w:tc>
          <w:tcPr>
            <w:tcW w:w="1260" w:type="dxa"/>
            <w:vAlign w:val="bottom"/>
          </w:tcPr>
          <w:p w:rsidR="001142C1" w:rsidRDefault="001142C1" w:rsidP="001142C1">
            <w:pPr>
              <w:jc w:val="center"/>
              <w:rPr>
                <w:color w:val="000000"/>
                <w:sz w:val="20"/>
                <w:szCs w:val="20"/>
              </w:rPr>
            </w:pPr>
            <w:r>
              <w:rPr>
                <w:color w:val="000000"/>
                <w:sz w:val="20"/>
                <w:szCs w:val="20"/>
              </w:rPr>
              <w:t>$39.69</w:t>
            </w:r>
          </w:p>
        </w:tc>
        <w:tc>
          <w:tcPr>
            <w:tcW w:w="1350" w:type="dxa"/>
            <w:vAlign w:val="bottom"/>
          </w:tcPr>
          <w:p w:rsidR="001142C1" w:rsidRDefault="001142C1" w:rsidP="001142C1">
            <w:pPr>
              <w:jc w:val="center"/>
              <w:rPr>
                <w:color w:val="000000"/>
                <w:sz w:val="20"/>
                <w:szCs w:val="20"/>
              </w:rPr>
            </w:pPr>
            <w:r>
              <w:rPr>
                <w:color w:val="000000"/>
                <w:sz w:val="20"/>
                <w:szCs w:val="20"/>
              </w:rPr>
              <w:t>$5,954</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57.204</w:t>
            </w:r>
          </w:p>
        </w:tc>
        <w:tc>
          <w:tcPr>
            <w:tcW w:w="3780" w:type="dxa"/>
            <w:vAlign w:val="bottom"/>
          </w:tcPr>
          <w:p w:rsidR="001142C1" w:rsidRDefault="001142C1">
            <w:pPr>
              <w:rPr>
                <w:color w:val="000000"/>
                <w:sz w:val="20"/>
                <w:szCs w:val="20"/>
              </w:rPr>
            </w:pPr>
            <w:r>
              <w:rPr>
                <w:color w:val="000000"/>
                <w:sz w:val="20"/>
                <w:szCs w:val="20"/>
              </w:rPr>
              <w:t>Healthcare Worker Demographic Data</w:t>
            </w:r>
          </w:p>
        </w:tc>
        <w:tc>
          <w:tcPr>
            <w:tcW w:w="2250" w:type="dxa"/>
            <w:vAlign w:val="bottom"/>
          </w:tcPr>
          <w:p w:rsidR="001142C1" w:rsidRDefault="001142C1">
            <w:pPr>
              <w:rPr>
                <w:color w:val="000000"/>
                <w:sz w:val="20"/>
                <w:szCs w:val="20"/>
              </w:rPr>
            </w:pPr>
            <w:r>
              <w:rPr>
                <w:color w:val="000000"/>
                <w:sz w:val="20"/>
                <w:szCs w:val="20"/>
              </w:rPr>
              <w:t xml:space="preserve">Occupational Health </w:t>
            </w:r>
            <w:r>
              <w:rPr>
                <w:color w:val="000000"/>
                <w:sz w:val="20"/>
                <w:szCs w:val="20"/>
              </w:rPr>
              <w:lastRenderedPageBreak/>
              <w:t>RN/Specialist</w:t>
            </w:r>
          </w:p>
        </w:tc>
        <w:tc>
          <w:tcPr>
            <w:tcW w:w="1080" w:type="dxa"/>
            <w:vAlign w:val="bottom"/>
          </w:tcPr>
          <w:p w:rsidR="001142C1" w:rsidRDefault="001142C1" w:rsidP="001142C1">
            <w:pPr>
              <w:jc w:val="center"/>
              <w:rPr>
                <w:color w:val="000000"/>
                <w:sz w:val="20"/>
                <w:szCs w:val="20"/>
              </w:rPr>
            </w:pPr>
            <w:r>
              <w:rPr>
                <w:color w:val="000000"/>
                <w:sz w:val="20"/>
                <w:szCs w:val="20"/>
              </w:rPr>
              <w:lastRenderedPageBreak/>
              <w:t>6</w:t>
            </w:r>
            <w:r w:rsidR="006606C3">
              <w:rPr>
                <w:color w:val="000000"/>
                <w:sz w:val="20"/>
                <w:szCs w:val="20"/>
              </w:rPr>
              <w:t>,</w:t>
            </w:r>
            <w:r>
              <w:rPr>
                <w:color w:val="000000"/>
                <w:sz w:val="20"/>
                <w:szCs w:val="20"/>
              </w:rPr>
              <w:t>667</w:t>
            </w:r>
          </w:p>
        </w:tc>
        <w:tc>
          <w:tcPr>
            <w:tcW w:w="1260" w:type="dxa"/>
            <w:vAlign w:val="bottom"/>
          </w:tcPr>
          <w:p w:rsidR="001142C1" w:rsidRDefault="001142C1" w:rsidP="001142C1">
            <w:pPr>
              <w:jc w:val="center"/>
              <w:rPr>
                <w:color w:val="000000"/>
                <w:sz w:val="20"/>
                <w:szCs w:val="20"/>
              </w:rPr>
            </w:pPr>
            <w:r>
              <w:rPr>
                <w:color w:val="000000"/>
                <w:sz w:val="20"/>
                <w:szCs w:val="20"/>
              </w:rPr>
              <w:t>$39.69</w:t>
            </w:r>
          </w:p>
        </w:tc>
        <w:tc>
          <w:tcPr>
            <w:tcW w:w="1350" w:type="dxa"/>
            <w:vAlign w:val="bottom"/>
          </w:tcPr>
          <w:p w:rsidR="001142C1" w:rsidRDefault="001142C1" w:rsidP="001142C1">
            <w:pPr>
              <w:jc w:val="center"/>
              <w:rPr>
                <w:color w:val="000000"/>
                <w:sz w:val="20"/>
                <w:szCs w:val="20"/>
              </w:rPr>
            </w:pPr>
            <w:r>
              <w:rPr>
                <w:color w:val="000000"/>
                <w:sz w:val="20"/>
                <w:szCs w:val="20"/>
              </w:rPr>
              <w:t>$264,600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lastRenderedPageBreak/>
              <w:t>57.205</w:t>
            </w:r>
          </w:p>
        </w:tc>
        <w:tc>
          <w:tcPr>
            <w:tcW w:w="3780" w:type="dxa"/>
            <w:vAlign w:val="bottom"/>
          </w:tcPr>
          <w:p w:rsidR="001142C1" w:rsidRDefault="001142C1">
            <w:pPr>
              <w:rPr>
                <w:color w:val="000000"/>
                <w:sz w:val="20"/>
                <w:szCs w:val="20"/>
              </w:rPr>
            </w:pPr>
            <w:r>
              <w:rPr>
                <w:color w:val="000000"/>
                <w:sz w:val="20"/>
                <w:szCs w:val="20"/>
              </w:rPr>
              <w:t>Exposure to Blood/Body Fluids</w:t>
            </w:r>
          </w:p>
        </w:tc>
        <w:tc>
          <w:tcPr>
            <w:tcW w:w="2250" w:type="dxa"/>
            <w:vAlign w:val="bottom"/>
          </w:tcPr>
          <w:p w:rsidR="001142C1" w:rsidRDefault="001142C1">
            <w:pPr>
              <w:rPr>
                <w:color w:val="000000"/>
                <w:sz w:val="20"/>
                <w:szCs w:val="20"/>
              </w:rPr>
            </w:pPr>
            <w:r>
              <w:rPr>
                <w:color w:val="000000"/>
                <w:sz w:val="20"/>
                <w:szCs w:val="20"/>
              </w:rPr>
              <w:t>Occupational Health RN/Specialist</w:t>
            </w:r>
          </w:p>
        </w:tc>
        <w:tc>
          <w:tcPr>
            <w:tcW w:w="1080" w:type="dxa"/>
            <w:vAlign w:val="bottom"/>
          </w:tcPr>
          <w:p w:rsidR="001142C1" w:rsidRDefault="001142C1" w:rsidP="001142C1">
            <w:pPr>
              <w:jc w:val="center"/>
              <w:rPr>
                <w:color w:val="000000"/>
                <w:sz w:val="20"/>
                <w:szCs w:val="20"/>
              </w:rPr>
            </w:pPr>
            <w:r>
              <w:rPr>
                <w:color w:val="000000"/>
                <w:sz w:val="20"/>
                <w:szCs w:val="20"/>
              </w:rPr>
              <w:t>5</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$39.69</w:t>
            </w:r>
          </w:p>
        </w:tc>
        <w:tc>
          <w:tcPr>
            <w:tcW w:w="1350" w:type="dxa"/>
            <w:vAlign w:val="bottom"/>
          </w:tcPr>
          <w:p w:rsidR="001142C1" w:rsidRDefault="001142C1" w:rsidP="001142C1">
            <w:pPr>
              <w:jc w:val="center"/>
              <w:rPr>
                <w:color w:val="000000"/>
                <w:sz w:val="20"/>
                <w:szCs w:val="20"/>
              </w:rPr>
            </w:pPr>
            <w:r>
              <w:rPr>
                <w:color w:val="000000"/>
                <w:sz w:val="20"/>
                <w:szCs w:val="20"/>
              </w:rPr>
              <w:t>$198,450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57.206</w:t>
            </w:r>
          </w:p>
        </w:tc>
        <w:tc>
          <w:tcPr>
            <w:tcW w:w="3780" w:type="dxa"/>
            <w:vAlign w:val="bottom"/>
          </w:tcPr>
          <w:p w:rsidR="001142C1" w:rsidRDefault="001142C1">
            <w:pPr>
              <w:rPr>
                <w:color w:val="000000"/>
                <w:sz w:val="20"/>
                <w:szCs w:val="20"/>
              </w:rPr>
            </w:pPr>
            <w:r>
              <w:rPr>
                <w:color w:val="000000"/>
                <w:sz w:val="20"/>
                <w:szCs w:val="20"/>
              </w:rPr>
              <w:t>Healthcare Worker Prophylaxis/Treatment</w:t>
            </w:r>
          </w:p>
        </w:tc>
        <w:tc>
          <w:tcPr>
            <w:tcW w:w="2250" w:type="dxa"/>
            <w:vAlign w:val="bottom"/>
          </w:tcPr>
          <w:p w:rsidR="001142C1" w:rsidRDefault="001142C1">
            <w:pPr>
              <w:rPr>
                <w:color w:val="000000"/>
                <w:sz w:val="20"/>
                <w:szCs w:val="20"/>
              </w:rPr>
            </w:pPr>
            <w:r>
              <w:rPr>
                <w:color w:val="000000"/>
                <w:sz w:val="20"/>
                <w:szCs w:val="20"/>
              </w:rPr>
              <w:t>Occupational Health RN/Specialist</w:t>
            </w:r>
          </w:p>
        </w:tc>
        <w:tc>
          <w:tcPr>
            <w:tcW w:w="1080" w:type="dxa"/>
            <w:vAlign w:val="bottom"/>
          </w:tcPr>
          <w:p w:rsidR="001142C1" w:rsidRDefault="001142C1" w:rsidP="001142C1">
            <w:pPr>
              <w:jc w:val="center"/>
              <w:rPr>
                <w:color w:val="000000"/>
                <w:sz w:val="20"/>
                <w:szCs w:val="20"/>
              </w:rPr>
            </w:pPr>
            <w:r>
              <w:rPr>
                <w:color w:val="000000"/>
                <w:sz w:val="20"/>
                <w:szCs w:val="20"/>
              </w:rPr>
              <w:t>750</w:t>
            </w:r>
          </w:p>
        </w:tc>
        <w:tc>
          <w:tcPr>
            <w:tcW w:w="1260" w:type="dxa"/>
            <w:vAlign w:val="bottom"/>
          </w:tcPr>
          <w:p w:rsidR="001142C1" w:rsidRDefault="001142C1" w:rsidP="001142C1">
            <w:pPr>
              <w:jc w:val="center"/>
              <w:rPr>
                <w:color w:val="000000"/>
                <w:sz w:val="20"/>
                <w:szCs w:val="20"/>
              </w:rPr>
            </w:pPr>
            <w:r>
              <w:rPr>
                <w:color w:val="000000"/>
                <w:sz w:val="20"/>
                <w:szCs w:val="20"/>
              </w:rPr>
              <w:t>$39.69</w:t>
            </w:r>
          </w:p>
        </w:tc>
        <w:tc>
          <w:tcPr>
            <w:tcW w:w="1350" w:type="dxa"/>
            <w:vAlign w:val="bottom"/>
          </w:tcPr>
          <w:p w:rsidR="001142C1" w:rsidRDefault="001142C1" w:rsidP="001142C1">
            <w:pPr>
              <w:jc w:val="center"/>
              <w:rPr>
                <w:color w:val="000000"/>
                <w:sz w:val="20"/>
                <w:szCs w:val="20"/>
              </w:rPr>
            </w:pPr>
            <w:r>
              <w:rPr>
                <w:color w:val="000000"/>
                <w:sz w:val="20"/>
                <w:szCs w:val="20"/>
              </w:rPr>
              <w:t>$29,768</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57.207</w:t>
            </w:r>
          </w:p>
        </w:tc>
        <w:tc>
          <w:tcPr>
            <w:tcW w:w="3780" w:type="dxa"/>
            <w:vAlign w:val="bottom"/>
          </w:tcPr>
          <w:p w:rsidR="001142C1" w:rsidRDefault="001142C1">
            <w:pPr>
              <w:rPr>
                <w:color w:val="000000"/>
                <w:sz w:val="20"/>
                <w:szCs w:val="20"/>
              </w:rPr>
            </w:pPr>
            <w:r>
              <w:rPr>
                <w:color w:val="000000"/>
                <w:sz w:val="20"/>
                <w:szCs w:val="20"/>
              </w:rPr>
              <w:t>Follow-Up Laboratory Testing</w:t>
            </w:r>
          </w:p>
        </w:tc>
        <w:tc>
          <w:tcPr>
            <w:tcW w:w="2250" w:type="dxa"/>
            <w:vAlign w:val="bottom"/>
          </w:tcPr>
          <w:p w:rsidR="001142C1" w:rsidRDefault="001142C1">
            <w:pPr>
              <w:rPr>
                <w:color w:val="000000"/>
                <w:sz w:val="20"/>
                <w:szCs w:val="20"/>
              </w:rPr>
            </w:pPr>
            <w:r>
              <w:rPr>
                <w:color w:val="000000"/>
                <w:sz w:val="20"/>
                <w:szCs w:val="20"/>
              </w:rPr>
              <w:t>Laboratory Technician</w:t>
            </w:r>
          </w:p>
        </w:tc>
        <w:tc>
          <w:tcPr>
            <w:tcW w:w="1080" w:type="dxa"/>
            <w:vAlign w:val="bottom"/>
          </w:tcPr>
          <w:p w:rsidR="001142C1" w:rsidRDefault="001142C1" w:rsidP="001142C1">
            <w:pPr>
              <w:jc w:val="center"/>
              <w:rPr>
                <w:color w:val="000000"/>
                <w:sz w:val="20"/>
                <w:szCs w:val="20"/>
              </w:rPr>
            </w:pPr>
            <w:r>
              <w:rPr>
                <w:color w:val="000000"/>
                <w:sz w:val="20"/>
                <w:szCs w:val="20"/>
              </w:rPr>
              <w:t>1</w:t>
            </w:r>
            <w:r w:rsidR="006606C3">
              <w:rPr>
                <w:color w:val="000000"/>
                <w:sz w:val="20"/>
                <w:szCs w:val="20"/>
              </w:rPr>
              <w:t>,</w:t>
            </w:r>
            <w:r>
              <w:rPr>
                <w:color w:val="000000"/>
                <w:sz w:val="20"/>
                <w:szCs w:val="20"/>
              </w:rPr>
              <w:t>250</w:t>
            </w:r>
          </w:p>
        </w:tc>
        <w:tc>
          <w:tcPr>
            <w:tcW w:w="1260" w:type="dxa"/>
            <w:vAlign w:val="bottom"/>
          </w:tcPr>
          <w:p w:rsidR="001142C1" w:rsidRDefault="001142C1" w:rsidP="001142C1">
            <w:pPr>
              <w:jc w:val="center"/>
              <w:rPr>
                <w:color w:val="000000"/>
                <w:sz w:val="20"/>
                <w:szCs w:val="20"/>
              </w:rPr>
            </w:pPr>
            <w:r>
              <w:rPr>
                <w:color w:val="000000"/>
                <w:sz w:val="20"/>
                <w:szCs w:val="20"/>
              </w:rPr>
              <w:t>$17.76</w:t>
            </w:r>
          </w:p>
        </w:tc>
        <w:tc>
          <w:tcPr>
            <w:tcW w:w="1350" w:type="dxa"/>
            <w:vAlign w:val="bottom"/>
          </w:tcPr>
          <w:p w:rsidR="001142C1" w:rsidRDefault="001142C1" w:rsidP="001142C1">
            <w:pPr>
              <w:jc w:val="center"/>
              <w:rPr>
                <w:color w:val="000000"/>
                <w:sz w:val="20"/>
                <w:szCs w:val="20"/>
              </w:rPr>
            </w:pPr>
            <w:r>
              <w:rPr>
                <w:color w:val="000000"/>
                <w:sz w:val="20"/>
                <w:szCs w:val="20"/>
              </w:rPr>
              <w:t>$22,200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57.210</w:t>
            </w:r>
          </w:p>
        </w:tc>
        <w:tc>
          <w:tcPr>
            <w:tcW w:w="3780" w:type="dxa"/>
            <w:vAlign w:val="bottom"/>
          </w:tcPr>
          <w:p w:rsidR="001142C1" w:rsidRDefault="001142C1">
            <w:pPr>
              <w:rPr>
                <w:color w:val="000000"/>
                <w:sz w:val="20"/>
                <w:szCs w:val="20"/>
              </w:rPr>
            </w:pPr>
            <w:r>
              <w:rPr>
                <w:color w:val="000000"/>
                <w:sz w:val="20"/>
                <w:szCs w:val="20"/>
              </w:rPr>
              <w:t>Healthcare Worker Prophylaxis/Treatment-Influenza</w:t>
            </w:r>
          </w:p>
        </w:tc>
        <w:tc>
          <w:tcPr>
            <w:tcW w:w="2250" w:type="dxa"/>
            <w:vAlign w:val="bottom"/>
          </w:tcPr>
          <w:p w:rsidR="001142C1" w:rsidRDefault="001142C1">
            <w:pPr>
              <w:rPr>
                <w:color w:val="000000"/>
                <w:sz w:val="20"/>
                <w:szCs w:val="20"/>
              </w:rPr>
            </w:pPr>
            <w:r>
              <w:rPr>
                <w:color w:val="000000"/>
                <w:sz w:val="20"/>
                <w:szCs w:val="20"/>
              </w:rPr>
              <w:t>Occupational Health RN/Specialist</w:t>
            </w:r>
          </w:p>
        </w:tc>
        <w:tc>
          <w:tcPr>
            <w:tcW w:w="1080" w:type="dxa"/>
            <w:vAlign w:val="bottom"/>
          </w:tcPr>
          <w:p w:rsidR="001142C1" w:rsidRDefault="001142C1" w:rsidP="001142C1">
            <w:pPr>
              <w:jc w:val="center"/>
              <w:rPr>
                <w:color w:val="000000"/>
                <w:sz w:val="20"/>
                <w:szCs w:val="20"/>
              </w:rPr>
            </w:pPr>
            <w:r>
              <w:rPr>
                <w:color w:val="000000"/>
                <w:sz w:val="20"/>
                <w:szCs w:val="20"/>
              </w:rPr>
              <w:t>5</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$39.69</w:t>
            </w:r>
          </w:p>
        </w:tc>
        <w:tc>
          <w:tcPr>
            <w:tcW w:w="1350" w:type="dxa"/>
            <w:vAlign w:val="bottom"/>
          </w:tcPr>
          <w:p w:rsidR="001142C1" w:rsidRDefault="001142C1" w:rsidP="001142C1">
            <w:pPr>
              <w:jc w:val="center"/>
              <w:rPr>
                <w:color w:val="000000"/>
                <w:sz w:val="20"/>
                <w:szCs w:val="20"/>
              </w:rPr>
            </w:pPr>
            <w:r>
              <w:rPr>
                <w:color w:val="000000"/>
                <w:sz w:val="20"/>
                <w:szCs w:val="20"/>
              </w:rPr>
              <w:t>$198,450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57.300</w:t>
            </w:r>
          </w:p>
        </w:tc>
        <w:tc>
          <w:tcPr>
            <w:tcW w:w="3780" w:type="dxa"/>
            <w:vAlign w:val="bottom"/>
          </w:tcPr>
          <w:p w:rsidR="001142C1" w:rsidRDefault="001142C1">
            <w:pPr>
              <w:rPr>
                <w:color w:val="000000"/>
                <w:sz w:val="20"/>
                <w:szCs w:val="20"/>
              </w:rPr>
            </w:pPr>
            <w:r>
              <w:rPr>
                <w:color w:val="000000"/>
                <w:sz w:val="20"/>
                <w:szCs w:val="20"/>
              </w:rPr>
              <w:t>Hemovigilance Module Annual Survey</w:t>
            </w:r>
          </w:p>
        </w:tc>
        <w:tc>
          <w:tcPr>
            <w:tcW w:w="2250" w:type="dxa"/>
            <w:vAlign w:val="bottom"/>
          </w:tcPr>
          <w:p w:rsidR="001142C1" w:rsidRDefault="001142C1">
            <w:pPr>
              <w:rPr>
                <w:color w:val="000000"/>
                <w:sz w:val="20"/>
                <w:szCs w:val="20"/>
              </w:rPr>
            </w:pPr>
            <w:r>
              <w:rPr>
                <w:color w:val="000000"/>
                <w:sz w:val="20"/>
                <w:szCs w:val="20"/>
              </w:rPr>
              <w:t>Medical/Clinical Laboratory Technologist</w:t>
            </w:r>
          </w:p>
        </w:tc>
        <w:tc>
          <w:tcPr>
            <w:tcW w:w="1080" w:type="dxa"/>
            <w:vAlign w:val="bottom"/>
          </w:tcPr>
          <w:p w:rsidR="001142C1" w:rsidRDefault="001142C1" w:rsidP="001142C1">
            <w:pPr>
              <w:jc w:val="center"/>
              <w:rPr>
                <w:color w:val="000000"/>
                <w:sz w:val="20"/>
                <w:szCs w:val="20"/>
              </w:rPr>
            </w:pPr>
            <w:r>
              <w:rPr>
                <w:color w:val="000000"/>
                <w:sz w:val="20"/>
                <w:szCs w:val="20"/>
              </w:rPr>
              <w:t>1</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$32.84</w:t>
            </w:r>
          </w:p>
        </w:tc>
        <w:tc>
          <w:tcPr>
            <w:tcW w:w="1350" w:type="dxa"/>
            <w:vAlign w:val="bottom"/>
          </w:tcPr>
          <w:p w:rsidR="001142C1" w:rsidRDefault="001142C1" w:rsidP="001142C1">
            <w:pPr>
              <w:jc w:val="center"/>
              <w:rPr>
                <w:color w:val="000000"/>
                <w:sz w:val="20"/>
                <w:szCs w:val="20"/>
              </w:rPr>
            </w:pPr>
            <w:r>
              <w:rPr>
                <w:color w:val="000000"/>
                <w:sz w:val="20"/>
                <w:szCs w:val="20"/>
              </w:rPr>
              <w:t>$32,840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57.301</w:t>
            </w:r>
          </w:p>
        </w:tc>
        <w:tc>
          <w:tcPr>
            <w:tcW w:w="3780" w:type="dxa"/>
            <w:vAlign w:val="bottom"/>
          </w:tcPr>
          <w:p w:rsidR="001142C1" w:rsidRDefault="001142C1">
            <w:pPr>
              <w:rPr>
                <w:color w:val="000000"/>
                <w:sz w:val="20"/>
                <w:szCs w:val="20"/>
              </w:rPr>
            </w:pPr>
            <w:r>
              <w:rPr>
                <w:color w:val="000000"/>
                <w:sz w:val="20"/>
                <w:szCs w:val="20"/>
              </w:rPr>
              <w:t>Hemovigilance Module Monthly Reporting Plan</w:t>
            </w:r>
          </w:p>
        </w:tc>
        <w:tc>
          <w:tcPr>
            <w:tcW w:w="2250" w:type="dxa"/>
            <w:vAlign w:val="bottom"/>
          </w:tcPr>
          <w:p w:rsidR="001142C1" w:rsidRDefault="001142C1">
            <w:pPr>
              <w:rPr>
                <w:color w:val="000000"/>
                <w:sz w:val="20"/>
                <w:szCs w:val="20"/>
              </w:rPr>
            </w:pPr>
            <w:r>
              <w:rPr>
                <w:color w:val="000000"/>
                <w:sz w:val="20"/>
                <w:szCs w:val="20"/>
              </w:rPr>
              <w:t>Medical/Clinical Laboratory Technologist</w:t>
            </w:r>
          </w:p>
        </w:tc>
        <w:tc>
          <w:tcPr>
            <w:tcW w:w="1080" w:type="dxa"/>
            <w:vAlign w:val="bottom"/>
          </w:tcPr>
          <w:p w:rsidR="001142C1" w:rsidRDefault="001142C1" w:rsidP="001142C1">
            <w:pPr>
              <w:jc w:val="center"/>
              <w:rPr>
                <w:color w:val="000000"/>
                <w:sz w:val="20"/>
                <w:szCs w:val="20"/>
              </w:rPr>
            </w:pPr>
            <w:r>
              <w:rPr>
                <w:color w:val="000000"/>
                <w:sz w:val="20"/>
                <w:szCs w:val="20"/>
              </w:rPr>
              <w:t>200</w:t>
            </w:r>
          </w:p>
        </w:tc>
        <w:tc>
          <w:tcPr>
            <w:tcW w:w="1260" w:type="dxa"/>
            <w:vAlign w:val="bottom"/>
          </w:tcPr>
          <w:p w:rsidR="001142C1" w:rsidRDefault="001142C1" w:rsidP="001142C1">
            <w:pPr>
              <w:jc w:val="center"/>
              <w:rPr>
                <w:color w:val="000000"/>
                <w:sz w:val="20"/>
                <w:szCs w:val="20"/>
              </w:rPr>
            </w:pPr>
            <w:r>
              <w:rPr>
                <w:color w:val="000000"/>
                <w:sz w:val="20"/>
                <w:szCs w:val="20"/>
              </w:rPr>
              <w:t>$32.84</w:t>
            </w:r>
          </w:p>
        </w:tc>
        <w:tc>
          <w:tcPr>
            <w:tcW w:w="1350" w:type="dxa"/>
            <w:vAlign w:val="bottom"/>
          </w:tcPr>
          <w:p w:rsidR="001142C1" w:rsidRDefault="001142C1" w:rsidP="001142C1">
            <w:pPr>
              <w:jc w:val="center"/>
              <w:rPr>
                <w:color w:val="000000"/>
                <w:sz w:val="20"/>
                <w:szCs w:val="20"/>
              </w:rPr>
            </w:pPr>
            <w:r>
              <w:rPr>
                <w:color w:val="000000"/>
                <w:sz w:val="20"/>
                <w:szCs w:val="20"/>
              </w:rPr>
              <w:t>$6,568</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57.302</w:t>
            </w:r>
          </w:p>
        </w:tc>
        <w:tc>
          <w:tcPr>
            <w:tcW w:w="3780" w:type="dxa"/>
            <w:vAlign w:val="bottom"/>
          </w:tcPr>
          <w:p w:rsidR="001142C1" w:rsidRDefault="001142C1">
            <w:pPr>
              <w:rPr>
                <w:color w:val="000000"/>
                <w:sz w:val="20"/>
                <w:szCs w:val="20"/>
              </w:rPr>
            </w:pPr>
            <w:r>
              <w:rPr>
                <w:color w:val="000000"/>
                <w:sz w:val="20"/>
                <w:szCs w:val="20"/>
              </w:rPr>
              <w:t>Hemovigilance Module Monthly Incident Summary</w:t>
            </w:r>
          </w:p>
        </w:tc>
        <w:tc>
          <w:tcPr>
            <w:tcW w:w="2250" w:type="dxa"/>
            <w:vAlign w:val="bottom"/>
          </w:tcPr>
          <w:p w:rsidR="001142C1" w:rsidRDefault="001142C1">
            <w:pPr>
              <w:rPr>
                <w:color w:val="000000"/>
                <w:sz w:val="20"/>
                <w:szCs w:val="20"/>
              </w:rPr>
            </w:pPr>
            <w:r>
              <w:rPr>
                <w:color w:val="000000"/>
                <w:sz w:val="20"/>
                <w:szCs w:val="20"/>
              </w:rPr>
              <w:t>Medical/Clinical Laboratory Technologist</w:t>
            </w:r>
          </w:p>
        </w:tc>
        <w:tc>
          <w:tcPr>
            <w:tcW w:w="1080" w:type="dxa"/>
            <w:vAlign w:val="bottom"/>
          </w:tcPr>
          <w:p w:rsidR="001142C1" w:rsidRDefault="001142C1" w:rsidP="001142C1">
            <w:pPr>
              <w:jc w:val="center"/>
              <w:rPr>
                <w:color w:val="000000"/>
                <w:sz w:val="20"/>
                <w:szCs w:val="20"/>
              </w:rPr>
            </w:pPr>
            <w:r>
              <w:rPr>
                <w:color w:val="000000"/>
                <w:sz w:val="20"/>
                <w:szCs w:val="20"/>
              </w:rPr>
              <w:t>12</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$32.84</w:t>
            </w:r>
          </w:p>
        </w:tc>
        <w:tc>
          <w:tcPr>
            <w:tcW w:w="1350" w:type="dxa"/>
            <w:vAlign w:val="bottom"/>
          </w:tcPr>
          <w:p w:rsidR="001142C1" w:rsidRDefault="001142C1" w:rsidP="001142C1">
            <w:pPr>
              <w:jc w:val="center"/>
              <w:rPr>
                <w:color w:val="000000"/>
                <w:sz w:val="20"/>
                <w:szCs w:val="20"/>
              </w:rPr>
            </w:pPr>
            <w:r>
              <w:rPr>
                <w:color w:val="000000"/>
                <w:sz w:val="20"/>
                <w:szCs w:val="20"/>
              </w:rPr>
              <w:t>$394,080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57.303</w:t>
            </w:r>
          </w:p>
        </w:tc>
        <w:tc>
          <w:tcPr>
            <w:tcW w:w="3780" w:type="dxa"/>
            <w:vAlign w:val="bottom"/>
          </w:tcPr>
          <w:p w:rsidR="001142C1" w:rsidRDefault="001142C1">
            <w:pPr>
              <w:rPr>
                <w:color w:val="000000"/>
                <w:sz w:val="20"/>
                <w:szCs w:val="20"/>
              </w:rPr>
            </w:pPr>
            <w:r>
              <w:rPr>
                <w:color w:val="000000"/>
                <w:sz w:val="20"/>
                <w:szCs w:val="20"/>
              </w:rPr>
              <w:t>Hemovigilance Module Monthly Reporting Denominators</w:t>
            </w:r>
          </w:p>
        </w:tc>
        <w:tc>
          <w:tcPr>
            <w:tcW w:w="2250" w:type="dxa"/>
            <w:vAlign w:val="bottom"/>
          </w:tcPr>
          <w:p w:rsidR="001142C1" w:rsidRDefault="001142C1">
            <w:pPr>
              <w:rPr>
                <w:color w:val="000000"/>
                <w:sz w:val="20"/>
                <w:szCs w:val="20"/>
              </w:rPr>
            </w:pPr>
            <w:r>
              <w:rPr>
                <w:color w:val="000000"/>
                <w:sz w:val="20"/>
                <w:szCs w:val="20"/>
              </w:rPr>
              <w:t>Medical/Clinical Laboratory Technologist</w:t>
            </w:r>
          </w:p>
        </w:tc>
        <w:tc>
          <w:tcPr>
            <w:tcW w:w="1080" w:type="dxa"/>
            <w:vAlign w:val="bottom"/>
          </w:tcPr>
          <w:p w:rsidR="001142C1" w:rsidRDefault="001142C1" w:rsidP="001142C1">
            <w:pPr>
              <w:jc w:val="center"/>
              <w:rPr>
                <w:color w:val="000000"/>
                <w:sz w:val="20"/>
                <w:szCs w:val="20"/>
              </w:rPr>
            </w:pPr>
            <w:r>
              <w:rPr>
                <w:color w:val="000000"/>
                <w:sz w:val="20"/>
                <w:szCs w:val="20"/>
              </w:rPr>
              <w:t>3</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$32.84</w:t>
            </w:r>
          </w:p>
        </w:tc>
        <w:tc>
          <w:tcPr>
            <w:tcW w:w="1350" w:type="dxa"/>
            <w:vAlign w:val="bottom"/>
          </w:tcPr>
          <w:p w:rsidR="001142C1" w:rsidRDefault="001142C1" w:rsidP="001142C1">
            <w:pPr>
              <w:jc w:val="center"/>
              <w:rPr>
                <w:color w:val="000000"/>
                <w:sz w:val="20"/>
                <w:szCs w:val="20"/>
              </w:rPr>
            </w:pPr>
            <w:r>
              <w:rPr>
                <w:color w:val="000000"/>
                <w:sz w:val="20"/>
                <w:szCs w:val="20"/>
              </w:rPr>
              <w:t>$98,520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57.304</w:t>
            </w:r>
          </w:p>
        </w:tc>
        <w:tc>
          <w:tcPr>
            <w:tcW w:w="3780" w:type="dxa"/>
            <w:vAlign w:val="bottom"/>
          </w:tcPr>
          <w:p w:rsidR="001142C1" w:rsidRDefault="001142C1">
            <w:pPr>
              <w:rPr>
                <w:color w:val="000000"/>
                <w:sz w:val="20"/>
                <w:szCs w:val="20"/>
              </w:rPr>
            </w:pPr>
            <w:r>
              <w:rPr>
                <w:color w:val="000000"/>
                <w:sz w:val="20"/>
                <w:szCs w:val="20"/>
              </w:rPr>
              <w:t>Hemovigilance Adverse Reaction</w:t>
            </w:r>
          </w:p>
        </w:tc>
        <w:tc>
          <w:tcPr>
            <w:tcW w:w="2250" w:type="dxa"/>
            <w:vAlign w:val="bottom"/>
          </w:tcPr>
          <w:p w:rsidR="001142C1" w:rsidRDefault="001142C1">
            <w:pPr>
              <w:rPr>
                <w:color w:val="000000"/>
                <w:sz w:val="20"/>
                <w:szCs w:val="20"/>
              </w:rPr>
            </w:pPr>
            <w:r>
              <w:rPr>
                <w:color w:val="000000"/>
                <w:sz w:val="20"/>
                <w:szCs w:val="20"/>
              </w:rPr>
              <w:t>Medical/Clinical Laboratory Technologist</w:t>
            </w:r>
          </w:p>
        </w:tc>
        <w:tc>
          <w:tcPr>
            <w:tcW w:w="1080" w:type="dxa"/>
            <w:vAlign w:val="bottom"/>
          </w:tcPr>
          <w:p w:rsidR="001142C1" w:rsidRDefault="001142C1" w:rsidP="001142C1">
            <w:pPr>
              <w:jc w:val="center"/>
              <w:rPr>
                <w:color w:val="000000"/>
                <w:sz w:val="20"/>
                <w:szCs w:val="20"/>
              </w:rPr>
            </w:pPr>
            <w:r>
              <w:rPr>
                <w:color w:val="000000"/>
                <w:sz w:val="20"/>
                <w:szCs w:val="20"/>
              </w:rPr>
              <w:t>10</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$32.84</w:t>
            </w:r>
          </w:p>
        </w:tc>
        <w:tc>
          <w:tcPr>
            <w:tcW w:w="1350" w:type="dxa"/>
            <w:vAlign w:val="bottom"/>
          </w:tcPr>
          <w:p w:rsidR="001142C1" w:rsidRDefault="001142C1" w:rsidP="001142C1">
            <w:pPr>
              <w:jc w:val="center"/>
              <w:rPr>
                <w:color w:val="000000"/>
                <w:sz w:val="20"/>
                <w:szCs w:val="20"/>
              </w:rPr>
            </w:pPr>
            <w:r>
              <w:rPr>
                <w:color w:val="000000"/>
                <w:sz w:val="20"/>
                <w:szCs w:val="20"/>
              </w:rPr>
              <w:t>$328,400</w:t>
            </w:r>
          </w:p>
        </w:tc>
      </w:tr>
      <w:tr w:rsidR="001142C1" w:rsidTr="001142C1">
        <w:tc>
          <w:tcPr>
            <w:tcW w:w="900" w:type="dxa"/>
            <w:vAlign w:val="bottom"/>
          </w:tcPr>
          <w:p w:rsidR="001142C1" w:rsidRDefault="001142C1">
            <w:pPr>
              <w:jc w:val="right"/>
              <w:rPr>
                <w:color w:val="000000"/>
                <w:sz w:val="20"/>
                <w:szCs w:val="20"/>
              </w:rPr>
            </w:pPr>
            <w:r>
              <w:rPr>
                <w:color w:val="000000"/>
                <w:sz w:val="20"/>
                <w:szCs w:val="20"/>
              </w:rPr>
              <w:t>57.305</w:t>
            </w:r>
          </w:p>
        </w:tc>
        <w:tc>
          <w:tcPr>
            <w:tcW w:w="3780" w:type="dxa"/>
            <w:vAlign w:val="bottom"/>
          </w:tcPr>
          <w:p w:rsidR="001142C1" w:rsidRDefault="001142C1">
            <w:pPr>
              <w:rPr>
                <w:color w:val="000000"/>
                <w:sz w:val="20"/>
                <w:szCs w:val="20"/>
              </w:rPr>
            </w:pPr>
            <w:r>
              <w:rPr>
                <w:color w:val="000000"/>
                <w:sz w:val="20"/>
                <w:szCs w:val="20"/>
              </w:rPr>
              <w:t>Hemovigilance Incident</w:t>
            </w:r>
          </w:p>
        </w:tc>
        <w:tc>
          <w:tcPr>
            <w:tcW w:w="2250" w:type="dxa"/>
            <w:vAlign w:val="bottom"/>
          </w:tcPr>
          <w:p w:rsidR="001142C1" w:rsidRDefault="001142C1">
            <w:pPr>
              <w:rPr>
                <w:color w:val="000000"/>
                <w:sz w:val="20"/>
                <w:szCs w:val="20"/>
              </w:rPr>
            </w:pPr>
            <w:r>
              <w:rPr>
                <w:color w:val="000000"/>
                <w:sz w:val="20"/>
                <w:szCs w:val="20"/>
              </w:rPr>
              <w:t>Medical/Clinical Laboratory Technologist</w:t>
            </w:r>
          </w:p>
        </w:tc>
        <w:tc>
          <w:tcPr>
            <w:tcW w:w="1080" w:type="dxa"/>
            <w:vAlign w:val="bottom"/>
          </w:tcPr>
          <w:p w:rsidR="001142C1" w:rsidRDefault="001142C1" w:rsidP="001142C1">
            <w:pPr>
              <w:jc w:val="center"/>
              <w:rPr>
                <w:color w:val="000000"/>
                <w:sz w:val="20"/>
                <w:szCs w:val="20"/>
              </w:rPr>
            </w:pPr>
            <w:r>
              <w:rPr>
                <w:color w:val="000000"/>
                <w:sz w:val="20"/>
                <w:szCs w:val="20"/>
              </w:rPr>
              <w:t>6</w:t>
            </w:r>
            <w:r w:rsidR="006606C3">
              <w:rPr>
                <w:color w:val="000000"/>
                <w:sz w:val="20"/>
                <w:szCs w:val="20"/>
              </w:rPr>
              <w:t>,</w:t>
            </w:r>
            <w:r>
              <w:rPr>
                <w:color w:val="000000"/>
                <w:sz w:val="20"/>
                <w:szCs w:val="20"/>
              </w:rPr>
              <w:t>000</w:t>
            </w:r>
          </w:p>
        </w:tc>
        <w:tc>
          <w:tcPr>
            <w:tcW w:w="1260" w:type="dxa"/>
            <w:vAlign w:val="bottom"/>
          </w:tcPr>
          <w:p w:rsidR="001142C1" w:rsidRDefault="001142C1" w:rsidP="001142C1">
            <w:pPr>
              <w:jc w:val="center"/>
              <w:rPr>
                <w:color w:val="000000"/>
                <w:sz w:val="20"/>
                <w:szCs w:val="20"/>
              </w:rPr>
            </w:pPr>
            <w:r>
              <w:rPr>
                <w:color w:val="000000"/>
                <w:sz w:val="20"/>
                <w:szCs w:val="20"/>
              </w:rPr>
              <w:t>$32.84</w:t>
            </w:r>
          </w:p>
        </w:tc>
        <w:tc>
          <w:tcPr>
            <w:tcW w:w="1350" w:type="dxa"/>
            <w:vAlign w:val="bottom"/>
          </w:tcPr>
          <w:p w:rsidR="001142C1" w:rsidRDefault="001142C1" w:rsidP="001142C1">
            <w:pPr>
              <w:jc w:val="center"/>
              <w:rPr>
                <w:color w:val="000000"/>
                <w:sz w:val="20"/>
                <w:szCs w:val="20"/>
              </w:rPr>
            </w:pPr>
            <w:r>
              <w:rPr>
                <w:color w:val="000000"/>
                <w:sz w:val="20"/>
                <w:szCs w:val="20"/>
              </w:rPr>
              <w:t>$197,040</w:t>
            </w:r>
          </w:p>
        </w:tc>
      </w:tr>
      <w:tr w:rsidR="008764CA" w:rsidTr="008764CA">
        <w:tc>
          <w:tcPr>
            <w:tcW w:w="900" w:type="dxa"/>
          </w:tcPr>
          <w:p w:rsidR="008764CA" w:rsidRPr="006C6312" w:rsidRDefault="008764CA" w:rsidP="00987401">
            <w:pPr>
              <w:pStyle w:val="NoSpacing"/>
              <w:rPr>
                <w:sz w:val="20"/>
                <w:szCs w:val="20"/>
                <w:highlight w:val="yellow"/>
              </w:rPr>
            </w:pPr>
          </w:p>
        </w:tc>
        <w:tc>
          <w:tcPr>
            <w:tcW w:w="3780" w:type="dxa"/>
            <w:vAlign w:val="bottom"/>
          </w:tcPr>
          <w:p w:rsidR="008764CA" w:rsidRPr="006C6312" w:rsidRDefault="008764CA" w:rsidP="00220B2F">
            <w:pPr>
              <w:pStyle w:val="NoSpacing"/>
              <w:rPr>
                <w:sz w:val="20"/>
                <w:szCs w:val="20"/>
                <w:highlight w:val="yellow"/>
              </w:rPr>
            </w:pPr>
          </w:p>
        </w:tc>
        <w:tc>
          <w:tcPr>
            <w:tcW w:w="4590" w:type="dxa"/>
            <w:gridSpan w:val="3"/>
          </w:tcPr>
          <w:p w:rsidR="008764CA" w:rsidRPr="001A603D" w:rsidRDefault="008764CA" w:rsidP="008764CA">
            <w:pPr>
              <w:pStyle w:val="NoSpacing"/>
              <w:rPr>
                <w:b/>
                <w:sz w:val="22"/>
                <w:szCs w:val="22"/>
              </w:rPr>
            </w:pPr>
            <w:r w:rsidRPr="001A603D">
              <w:rPr>
                <w:b/>
                <w:sz w:val="22"/>
                <w:szCs w:val="22"/>
              </w:rPr>
              <w:t>Total Estimated Annual Burden Cost</w:t>
            </w:r>
          </w:p>
        </w:tc>
        <w:tc>
          <w:tcPr>
            <w:tcW w:w="1350" w:type="dxa"/>
            <w:vAlign w:val="bottom"/>
          </w:tcPr>
          <w:p w:rsidR="008764CA" w:rsidRPr="006807AD" w:rsidRDefault="001142C1" w:rsidP="00641F7B">
            <w:pPr>
              <w:jc w:val="center"/>
              <w:rPr>
                <w:b/>
                <w:color w:val="000000"/>
                <w:sz w:val="20"/>
                <w:szCs w:val="20"/>
              </w:rPr>
            </w:pPr>
            <w:r w:rsidRPr="006807AD">
              <w:rPr>
                <w:b/>
                <w:color w:val="000000"/>
                <w:sz w:val="20"/>
                <w:szCs w:val="20"/>
              </w:rPr>
              <w:t>$127,</w:t>
            </w:r>
            <w:r w:rsidR="005A4FAC">
              <w:rPr>
                <w:b/>
                <w:color w:val="000000"/>
                <w:sz w:val="20"/>
                <w:szCs w:val="20"/>
              </w:rPr>
              <w:t>928,768</w:t>
            </w:r>
          </w:p>
        </w:tc>
      </w:tr>
    </w:tbl>
    <w:p w:rsidR="00992EBE" w:rsidRPr="00992EBE" w:rsidRDefault="00992EBE" w:rsidP="00992EBE">
      <w:pPr>
        <w:pStyle w:val="NoSpacing"/>
        <w:ind w:left="720" w:hanging="720"/>
      </w:pPr>
      <w:proofErr w:type="gramStart"/>
      <w:r>
        <w:rPr>
          <w:vertAlign w:val="superscript"/>
        </w:rPr>
        <w:t>a</w:t>
      </w:r>
      <w:proofErr w:type="gramEnd"/>
      <w:r>
        <w:t xml:space="preserve"> Columns</w:t>
      </w:r>
      <w:r w:rsidR="0097486D">
        <w:t xml:space="preserve"> and rows</w:t>
      </w:r>
      <w:r>
        <w:t xml:space="preserve"> may not total due to rounding.</w:t>
      </w:r>
    </w:p>
    <w:p w:rsidR="007C3A46" w:rsidRDefault="007C3A46" w:rsidP="00512D58">
      <w:pPr>
        <w:pStyle w:val="NoSpacing"/>
        <w:ind w:left="720" w:hanging="720"/>
      </w:pPr>
    </w:p>
    <w:p w:rsidR="00336E6C" w:rsidRPr="00CA0C96" w:rsidRDefault="00336E6C" w:rsidP="00512D58">
      <w:pPr>
        <w:pStyle w:val="NoSpacing"/>
        <w:ind w:left="720" w:hanging="720"/>
        <w:rPr>
          <w:b/>
        </w:rPr>
      </w:pPr>
      <w:r w:rsidRPr="00CA0C96">
        <w:rPr>
          <w:b/>
        </w:rPr>
        <w:t>13.</w:t>
      </w:r>
      <w:r w:rsidRPr="00CA0C96">
        <w:rPr>
          <w:b/>
        </w:rPr>
        <w:tab/>
        <w:t>Estimates of Other Total Annual Cost Burden to Respondents or Record Keepers</w:t>
      </w:r>
    </w:p>
    <w:p w:rsidR="00F27D7A" w:rsidRPr="00F27D7A" w:rsidRDefault="00F27D7A" w:rsidP="00F27D7A">
      <w:pPr>
        <w:tabs>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Pr="00F27D7A">
        <w:t>There is no change in the estimates of annual cost burden to respondents. Capital and start-up cost:  Healthcare institutions participating in the NHSN are responsible for choosing the specific computer brand and model to purchase. Minimum system requirements are as follows:  3 GHz processor – Intel Pentium IV or AMD K6/Athlon/Duron family, or compatible processor, 512 MB of RAM, sound card, speakers or headphones, CD-ROM or DVD drive, hard disk minimum 40 GB; Microsoft Internet Explorer 6 or higher, 17” Super VGA (800 X 600) or higher resolution video ada</w:t>
      </w:r>
      <w:r w:rsidR="007437BB">
        <w:t xml:space="preserve">ptor and monitor, Windows XP, </w:t>
      </w:r>
      <w:r w:rsidRPr="00F27D7A">
        <w:t>Windows 2000</w:t>
      </w:r>
      <w:r w:rsidR="007437BB">
        <w:t>, Windows Vista, or Windows 7</w:t>
      </w:r>
      <w:r w:rsidRPr="00F27D7A">
        <w:t xml:space="preserve"> Operating system, laser printer, and high-speed Internet access &gt;200 </w:t>
      </w:r>
      <w:proofErr w:type="spellStart"/>
      <w:r w:rsidRPr="00F27D7A">
        <w:t>Kbs</w:t>
      </w:r>
      <w:proofErr w:type="spellEnd"/>
      <w:r w:rsidRPr="00F27D7A">
        <w:t xml:space="preserve"> (e.g., T1, cable, DSL or ADSL); e-mail account.  It is expected that most institutions will have met or exceeded these recommendations for other business purposes but if purchasing equipment for the first time, they will incur a one-time </w:t>
      </w:r>
      <w:r w:rsidR="004A615E" w:rsidRPr="00F27D7A">
        <w:t>startup</w:t>
      </w:r>
      <w:r w:rsidRPr="00F27D7A">
        <w:t xml:space="preserve"> cost of approximately </w:t>
      </w:r>
      <w:r w:rsidRPr="00784FFD">
        <w:t>$1200</w:t>
      </w:r>
      <w:r w:rsidRPr="00F27D7A">
        <w:t>.</w:t>
      </w:r>
      <w:r>
        <w:t xml:space="preserve"> </w:t>
      </w:r>
      <w:r w:rsidRPr="00F27D7A">
        <w:t>Recurring costs: Healthcare facilities participating in NHSN must have access to high-speed Internet, which most have for other business purposes. No other recurring costs are anticipated.</w:t>
      </w:r>
    </w:p>
    <w:p w:rsidR="00336E6C" w:rsidRDefault="00336E6C" w:rsidP="00512D58">
      <w:pPr>
        <w:pStyle w:val="NoSpacing"/>
        <w:ind w:left="720" w:hanging="720"/>
      </w:pPr>
    </w:p>
    <w:p w:rsidR="00336E6C" w:rsidRDefault="00336E6C" w:rsidP="00512D58">
      <w:pPr>
        <w:pStyle w:val="NoSpacing"/>
        <w:ind w:left="720" w:hanging="720"/>
        <w:rPr>
          <w:b/>
        </w:rPr>
      </w:pPr>
      <w:r w:rsidRPr="00CA0C96">
        <w:rPr>
          <w:b/>
        </w:rPr>
        <w:t>14.</w:t>
      </w:r>
      <w:r w:rsidRPr="00CA0C96">
        <w:rPr>
          <w:b/>
        </w:rPr>
        <w:tab/>
        <w:t>Annualized Cost to the Government</w:t>
      </w:r>
    </w:p>
    <w:p w:rsidR="00CA0C96" w:rsidRPr="00A41BEC" w:rsidRDefault="005559E9" w:rsidP="00F27D7A">
      <w:pPr>
        <w:pStyle w:val="NoSpacing"/>
        <w:ind w:firstLine="720"/>
      </w:pPr>
      <w:r w:rsidRPr="00CA0C96">
        <w:t xml:space="preserve">A total of </w:t>
      </w:r>
      <w:r w:rsidR="004A615E">
        <w:t>71</w:t>
      </w:r>
      <w:r w:rsidRPr="00CA0C96">
        <w:t xml:space="preserve"> FTE/contractor personnel are actively involved in the enhancement and maintenance of the NHSN. </w:t>
      </w:r>
      <w:r w:rsidR="00F27D7A" w:rsidRPr="00A41BEC">
        <w:t>The estimated cost to the government of this OMB revision of NHSN is based on expenses incurred in the following categories: personnel and programming contracts.</w:t>
      </w:r>
      <w:r>
        <w:t xml:space="preserve"> </w:t>
      </w:r>
      <w:r w:rsidR="00F27D7A" w:rsidRPr="00A41BEC">
        <w:t xml:space="preserve"> The items and their costs relevant to the proposed modifications to NHSN are shown in the table below. The total cost to the government in 201</w:t>
      </w:r>
      <w:r w:rsidR="001472E1">
        <w:t>3</w:t>
      </w:r>
      <w:r w:rsidR="00F27D7A" w:rsidRPr="00A41BEC">
        <w:t xml:space="preserve"> is estimated to be </w:t>
      </w:r>
      <w:r w:rsidR="00464C6C">
        <w:rPr>
          <w:b/>
          <w:bCs/>
        </w:rPr>
        <w:t>$11,337,860</w:t>
      </w:r>
      <w:r w:rsidR="00F27D7A" w:rsidRPr="00A41BEC">
        <w:t>.</w:t>
      </w:r>
    </w:p>
    <w:p w:rsidR="00F27D7A" w:rsidRPr="00CA0C96" w:rsidRDefault="00F27D7A" w:rsidP="00F27D7A">
      <w:pPr>
        <w:pStyle w:val="NoSpacing"/>
        <w:ind w:firstLine="720"/>
        <w:rPr>
          <w:b/>
        </w:rPr>
      </w:pPr>
    </w:p>
    <w:p w:rsidR="00336E6C" w:rsidRPr="00CA0C96" w:rsidRDefault="00336E6C" w:rsidP="00336E6C">
      <w:pPr>
        <w:pStyle w:val="Footer"/>
        <w:rPr>
          <w:b/>
        </w:rPr>
      </w:pPr>
      <w:r w:rsidRPr="00CA0C96">
        <w:rPr>
          <w:b/>
        </w:rPr>
        <w:t>NHSN Estimated Annual Cost to the Government</w:t>
      </w:r>
    </w:p>
    <w:tbl>
      <w:tblPr>
        <w:tblW w:w="1009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818"/>
        <w:gridCol w:w="3330"/>
        <w:gridCol w:w="2250"/>
        <w:gridCol w:w="2700"/>
      </w:tblGrid>
      <w:tr w:rsidR="00336E6C" w:rsidRPr="00CA0C96" w:rsidTr="00336E6C">
        <w:trPr>
          <w:tblHeader/>
        </w:trPr>
        <w:tc>
          <w:tcPr>
            <w:tcW w:w="1818" w:type="dxa"/>
            <w:tcBorders>
              <w:top w:val="single" w:sz="4" w:space="0" w:color="auto"/>
              <w:bottom w:val="single" w:sz="4" w:space="0" w:color="auto"/>
            </w:tcBorders>
            <w:shd w:val="clear" w:color="auto" w:fill="auto"/>
          </w:tcPr>
          <w:p w:rsidR="00336E6C" w:rsidRPr="00CA0C96" w:rsidRDefault="00336E6C" w:rsidP="00336E6C">
            <w:pPr>
              <w:pStyle w:val="NoSpacing"/>
              <w:ind w:left="720" w:hanging="720"/>
              <w:rPr>
                <w:b/>
              </w:rPr>
            </w:pPr>
            <w:r w:rsidRPr="00CA0C96">
              <w:rPr>
                <w:b/>
              </w:rPr>
              <w:t>Expense Item</w:t>
            </w:r>
          </w:p>
        </w:tc>
        <w:tc>
          <w:tcPr>
            <w:tcW w:w="5580" w:type="dxa"/>
            <w:gridSpan w:val="2"/>
            <w:tcBorders>
              <w:top w:val="single" w:sz="4" w:space="0" w:color="auto"/>
              <w:bottom w:val="single" w:sz="4" w:space="0" w:color="auto"/>
            </w:tcBorders>
            <w:shd w:val="clear" w:color="auto" w:fill="auto"/>
          </w:tcPr>
          <w:p w:rsidR="00336E6C" w:rsidRPr="00CA0C96" w:rsidRDefault="00336E6C" w:rsidP="00336E6C">
            <w:pPr>
              <w:pStyle w:val="NoSpacing"/>
              <w:ind w:left="720" w:hanging="720"/>
              <w:rPr>
                <w:b/>
              </w:rPr>
            </w:pPr>
            <w:r w:rsidRPr="00CA0C96">
              <w:rPr>
                <w:b/>
              </w:rPr>
              <w:t>Description</w:t>
            </w:r>
          </w:p>
        </w:tc>
        <w:tc>
          <w:tcPr>
            <w:tcW w:w="2700" w:type="dxa"/>
            <w:tcBorders>
              <w:top w:val="single" w:sz="4" w:space="0" w:color="auto"/>
              <w:bottom w:val="single" w:sz="4" w:space="0" w:color="auto"/>
            </w:tcBorders>
            <w:shd w:val="clear" w:color="auto" w:fill="auto"/>
          </w:tcPr>
          <w:p w:rsidR="00336E6C" w:rsidRPr="00CA0C96" w:rsidRDefault="00336E6C" w:rsidP="00336E6C">
            <w:pPr>
              <w:pStyle w:val="NoSpacing"/>
              <w:rPr>
                <w:b/>
              </w:rPr>
            </w:pPr>
            <w:r w:rsidRPr="00CA0C96">
              <w:rPr>
                <w:b/>
              </w:rPr>
              <w:t>Estimated Annual Cost</w:t>
            </w:r>
          </w:p>
        </w:tc>
      </w:tr>
      <w:tr w:rsidR="005559E9" w:rsidRPr="00CA0C96" w:rsidTr="005559E9">
        <w:trPr>
          <w:trHeight w:val="530"/>
        </w:trPr>
        <w:tc>
          <w:tcPr>
            <w:tcW w:w="1818" w:type="dxa"/>
            <w:tcBorders>
              <w:top w:val="single" w:sz="2" w:space="0" w:color="auto"/>
            </w:tcBorders>
            <w:shd w:val="clear" w:color="auto" w:fill="auto"/>
            <w:vAlign w:val="center"/>
          </w:tcPr>
          <w:p w:rsidR="005559E9" w:rsidRPr="00CA0C96" w:rsidRDefault="005559E9" w:rsidP="005559E9">
            <w:pPr>
              <w:pStyle w:val="NoSpacing"/>
              <w:ind w:left="720" w:hanging="720"/>
            </w:pPr>
            <w:r w:rsidRPr="00CA0C96">
              <w:lastRenderedPageBreak/>
              <w:t>Personnel</w:t>
            </w:r>
          </w:p>
        </w:tc>
        <w:tc>
          <w:tcPr>
            <w:tcW w:w="5580" w:type="dxa"/>
            <w:gridSpan w:val="2"/>
            <w:tcBorders>
              <w:top w:val="single" w:sz="2" w:space="0" w:color="auto"/>
              <w:bottom w:val="dotted" w:sz="4" w:space="0" w:color="auto"/>
            </w:tcBorders>
            <w:shd w:val="clear" w:color="auto" w:fill="auto"/>
            <w:vAlign w:val="bottom"/>
          </w:tcPr>
          <w:p w:rsidR="005559E9" w:rsidRPr="00CA0C96" w:rsidRDefault="005559E9" w:rsidP="005559E9">
            <w:pPr>
              <w:pStyle w:val="NoSpacing"/>
              <w:ind w:left="-18" w:firstLine="18"/>
            </w:pPr>
            <w:r w:rsidRPr="00CA0C96">
              <w:t>The personnel categories and their FTE contributions are as follows:</w:t>
            </w:r>
          </w:p>
        </w:tc>
        <w:tc>
          <w:tcPr>
            <w:tcW w:w="2700" w:type="dxa"/>
            <w:tcBorders>
              <w:top w:val="single" w:sz="2" w:space="0" w:color="auto"/>
            </w:tcBorders>
            <w:shd w:val="clear" w:color="auto" w:fill="auto"/>
          </w:tcPr>
          <w:p w:rsidR="005559E9" w:rsidRPr="00CA0C96" w:rsidRDefault="005559E9" w:rsidP="008B3A9D">
            <w:pPr>
              <w:pStyle w:val="NoSpacing"/>
              <w:ind w:left="-18" w:firstLine="18"/>
            </w:pPr>
            <w:r>
              <w:t>FTE</w:t>
            </w:r>
            <w:r w:rsidRPr="00CA0C96">
              <w:t xml:space="preserve"> annual compensation in </w:t>
            </w:r>
            <w:r w:rsidR="00D41377">
              <w:t>FY 2013</w:t>
            </w:r>
            <w:r w:rsidRPr="00CA0C96">
              <w:t xml:space="preserve"> will be </w:t>
            </w:r>
            <w:r w:rsidR="00D41377" w:rsidRPr="00D41377">
              <w:rPr>
                <w:b/>
              </w:rPr>
              <w:t>$4,684,280.</w:t>
            </w:r>
          </w:p>
        </w:tc>
      </w:tr>
      <w:tr w:rsidR="005559E9" w:rsidRPr="00CA0C96" w:rsidTr="00336E6C">
        <w:trPr>
          <w:trHeight w:val="1825"/>
        </w:trPr>
        <w:tc>
          <w:tcPr>
            <w:tcW w:w="1818" w:type="dxa"/>
            <w:tcBorders>
              <w:bottom w:val="single" w:sz="4" w:space="0" w:color="auto"/>
            </w:tcBorders>
            <w:shd w:val="clear" w:color="auto" w:fill="auto"/>
          </w:tcPr>
          <w:p w:rsidR="005559E9" w:rsidRPr="00CA0C96" w:rsidRDefault="005559E9" w:rsidP="00336E6C">
            <w:pPr>
              <w:pStyle w:val="NoSpacing"/>
              <w:ind w:left="720" w:hanging="720"/>
            </w:pPr>
          </w:p>
        </w:tc>
        <w:tc>
          <w:tcPr>
            <w:tcW w:w="3330" w:type="dxa"/>
            <w:tcBorders>
              <w:top w:val="nil"/>
              <w:bottom w:val="single" w:sz="4" w:space="0" w:color="auto"/>
            </w:tcBorders>
            <w:shd w:val="clear" w:color="auto" w:fill="auto"/>
          </w:tcPr>
          <w:p w:rsidR="005559E9" w:rsidRPr="00CA0C96" w:rsidRDefault="005559E9" w:rsidP="00EC1BC9">
            <w:pPr>
              <w:pStyle w:val="NoSpacing"/>
              <w:ind w:left="720" w:hanging="720"/>
            </w:pPr>
            <w:r w:rsidRPr="00CA0C96">
              <w:t>Supervisory. Medical Officer</w:t>
            </w:r>
          </w:p>
          <w:p w:rsidR="005559E9" w:rsidRPr="00CA0C96" w:rsidRDefault="005559E9" w:rsidP="00EC1BC9">
            <w:pPr>
              <w:pStyle w:val="NoSpacing"/>
              <w:ind w:left="720" w:hanging="720"/>
            </w:pPr>
            <w:r w:rsidRPr="00CA0C96">
              <w:t>Medical Epidemiologist</w:t>
            </w:r>
          </w:p>
          <w:p w:rsidR="005559E9" w:rsidRPr="00CA0C96" w:rsidRDefault="005559E9" w:rsidP="00EC1BC9">
            <w:pPr>
              <w:pStyle w:val="NoSpacing"/>
              <w:ind w:left="720" w:hanging="720"/>
            </w:pPr>
            <w:r w:rsidRPr="00CA0C96">
              <w:t>Statistician</w:t>
            </w:r>
          </w:p>
          <w:p w:rsidR="005559E9" w:rsidRPr="00CA0C96" w:rsidRDefault="005559E9" w:rsidP="00EC1BC9">
            <w:pPr>
              <w:pStyle w:val="NoSpacing"/>
              <w:ind w:left="720" w:hanging="720"/>
            </w:pPr>
            <w:r w:rsidRPr="00CA0C96">
              <w:t>Epidemiologist</w:t>
            </w:r>
          </w:p>
          <w:p w:rsidR="005559E9" w:rsidRPr="00CA0C96" w:rsidRDefault="005559E9" w:rsidP="00EC1BC9">
            <w:pPr>
              <w:pStyle w:val="NoSpacing"/>
              <w:ind w:left="720" w:hanging="720"/>
            </w:pPr>
            <w:r w:rsidRPr="00CA0C96">
              <w:t>Nurse Epidemiologist</w:t>
            </w:r>
          </w:p>
          <w:p w:rsidR="005559E9" w:rsidRPr="00CA0C96" w:rsidRDefault="005559E9" w:rsidP="00EC1BC9">
            <w:pPr>
              <w:pStyle w:val="NoSpacing"/>
              <w:ind w:left="720" w:hanging="720"/>
            </w:pPr>
            <w:r w:rsidRPr="00CA0C96">
              <w:t>Systems Analyst</w:t>
            </w:r>
          </w:p>
          <w:p w:rsidR="005559E9" w:rsidRPr="00CA0C96" w:rsidRDefault="005559E9" w:rsidP="00EC1BC9">
            <w:pPr>
              <w:pStyle w:val="NoSpacing"/>
              <w:ind w:left="720" w:hanging="720"/>
            </w:pPr>
            <w:r w:rsidRPr="00CA0C96">
              <w:t>Public Health Analyst</w:t>
            </w:r>
          </w:p>
          <w:p w:rsidR="005559E9" w:rsidRDefault="005559E9" w:rsidP="00EC1BC9">
            <w:pPr>
              <w:pStyle w:val="NoSpacing"/>
              <w:ind w:left="720" w:hanging="720"/>
            </w:pPr>
            <w:r w:rsidRPr="00CA0C96">
              <w:t>Project Manager</w:t>
            </w:r>
          </w:p>
          <w:p w:rsidR="005559E9" w:rsidRPr="00CA0C96" w:rsidRDefault="005559E9" w:rsidP="00204FEB">
            <w:pPr>
              <w:pStyle w:val="NoSpacing"/>
              <w:ind w:left="720" w:hanging="720"/>
            </w:pPr>
            <w:r>
              <w:t>Computer Scientist</w:t>
            </w:r>
          </w:p>
        </w:tc>
        <w:tc>
          <w:tcPr>
            <w:tcW w:w="2250" w:type="dxa"/>
            <w:tcBorders>
              <w:bottom w:val="single" w:sz="4" w:space="0" w:color="auto"/>
            </w:tcBorders>
            <w:shd w:val="clear" w:color="auto" w:fill="auto"/>
          </w:tcPr>
          <w:p w:rsidR="005559E9" w:rsidRPr="00156264" w:rsidRDefault="005559E9" w:rsidP="00EC1BC9">
            <w:pPr>
              <w:pStyle w:val="NoSpacing"/>
              <w:ind w:left="720" w:hanging="720"/>
            </w:pPr>
            <w:r w:rsidRPr="00156264">
              <w:t>2</w:t>
            </w:r>
          </w:p>
          <w:p w:rsidR="005559E9" w:rsidRPr="00156264" w:rsidRDefault="005559E9" w:rsidP="00EC1BC9">
            <w:pPr>
              <w:pStyle w:val="NoSpacing"/>
              <w:ind w:left="720" w:hanging="720"/>
            </w:pPr>
            <w:r>
              <w:t>4.5</w:t>
            </w:r>
          </w:p>
          <w:p w:rsidR="005559E9" w:rsidRPr="00156264" w:rsidRDefault="005559E9" w:rsidP="00EC1BC9">
            <w:pPr>
              <w:pStyle w:val="NoSpacing"/>
              <w:ind w:left="720" w:hanging="720"/>
            </w:pPr>
            <w:r>
              <w:t>2</w:t>
            </w:r>
          </w:p>
          <w:p w:rsidR="005559E9" w:rsidRPr="00156264" w:rsidRDefault="005559E9" w:rsidP="00EC1BC9">
            <w:pPr>
              <w:pStyle w:val="NoSpacing"/>
              <w:ind w:left="720" w:hanging="720"/>
            </w:pPr>
            <w:r>
              <w:t>6</w:t>
            </w:r>
          </w:p>
          <w:p w:rsidR="005559E9" w:rsidRPr="00156264" w:rsidRDefault="005559E9" w:rsidP="00EC1BC9">
            <w:pPr>
              <w:pStyle w:val="NoSpacing"/>
              <w:ind w:left="720" w:hanging="720"/>
            </w:pPr>
            <w:r>
              <w:t>2</w:t>
            </w:r>
          </w:p>
          <w:p w:rsidR="005559E9" w:rsidRPr="00156264" w:rsidRDefault="005559E9" w:rsidP="00EC1BC9">
            <w:pPr>
              <w:pStyle w:val="NoSpacing"/>
              <w:ind w:left="720" w:hanging="720"/>
            </w:pPr>
            <w:r>
              <w:t>2</w:t>
            </w:r>
          </w:p>
          <w:p w:rsidR="005559E9" w:rsidRPr="00156264" w:rsidRDefault="005559E9" w:rsidP="00EC1BC9">
            <w:pPr>
              <w:pStyle w:val="NoSpacing"/>
              <w:ind w:left="720" w:hanging="720"/>
            </w:pPr>
            <w:r>
              <w:t>1</w:t>
            </w:r>
          </w:p>
          <w:p w:rsidR="005559E9" w:rsidRPr="00156264" w:rsidRDefault="005559E9" w:rsidP="00EC1BC9">
            <w:pPr>
              <w:pStyle w:val="NoSpacing"/>
              <w:ind w:left="720" w:hanging="720"/>
            </w:pPr>
            <w:r>
              <w:t>1</w:t>
            </w:r>
          </w:p>
          <w:p w:rsidR="005559E9" w:rsidRPr="00CA0C96" w:rsidRDefault="005559E9" w:rsidP="00204FEB">
            <w:pPr>
              <w:pStyle w:val="NoSpacing"/>
              <w:ind w:left="720" w:hanging="720"/>
            </w:pPr>
            <w:r>
              <w:t>1</w:t>
            </w:r>
          </w:p>
        </w:tc>
        <w:tc>
          <w:tcPr>
            <w:tcW w:w="2700" w:type="dxa"/>
            <w:tcBorders>
              <w:bottom w:val="single" w:sz="4" w:space="0" w:color="auto"/>
            </w:tcBorders>
            <w:shd w:val="clear" w:color="auto" w:fill="auto"/>
          </w:tcPr>
          <w:p w:rsidR="005559E9" w:rsidRPr="00CA0C96" w:rsidRDefault="005559E9" w:rsidP="00336E6C">
            <w:pPr>
              <w:pStyle w:val="NoSpacing"/>
              <w:ind w:left="720" w:hanging="720"/>
            </w:pPr>
          </w:p>
        </w:tc>
      </w:tr>
      <w:tr w:rsidR="00336E6C" w:rsidRPr="00CA0C96" w:rsidTr="00336E6C">
        <w:tc>
          <w:tcPr>
            <w:tcW w:w="1818" w:type="dxa"/>
            <w:tcBorders>
              <w:top w:val="single" w:sz="4" w:space="0" w:color="auto"/>
              <w:bottom w:val="single" w:sz="4" w:space="0" w:color="auto"/>
            </w:tcBorders>
            <w:shd w:val="clear" w:color="auto" w:fill="auto"/>
          </w:tcPr>
          <w:p w:rsidR="00336E6C" w:rsidRPr="00CA0C96" w:rsidRDefault="00336E6C" w:rsidP="00336E6C">
            <w:pPr>
              <w:pStyle w:val="NoSpacing"/>
            </w:pPr>
            <w:r w:rsidRPr="00CA0C96">
              <w:t>Programming contracts</w:t>
            </w:r>
          </w:p>
        </w:tc>
        <w:tc>
          <w:tcPr>
            <w:tcW w:w="5580" w:type="dxa"/>
            <w:gridSpan w:val="2"/>
            <w:tcBorders>
              <w:top w:val="single" w:sz="4" w:space="0" w:color="auto"/>
              <w:bottom w:val="single" w:sz="4" w:space="0" w:color="auto"/>
            </w:tcBorders>
            <w:shd w:val="clear" w:color="auto" w:fill="auto"/>
          </w:tcPr>
          <w:p w:rsidR="00336E6C" w:rsidRPr="00CA0C96" w:rsidRDefault="00336E6C" w:rsidP="00336E6C">
            <w:pPr>
              <w:pStyle w:val="NoSpacing"/>
              <w:ind w:left="720" w:hanging="720"/>
            </w:pPr>
            <w:r w:rsidRPr="00CA0C96">
              <w:t>Design, develop, and deploy enhancements to NHSN</w:t>
            </w:r>
          </w:p>
        </w:tc>
        <w:tc>
          <w:tcPr>
            <w:tcW w:w="2700" w:type="dxa"/>
            <w:tcBorders>
              <w:top w:val="single" w:sz="4" w:space="0" w:color="auto"/>
              <w:bottom w:val="single" w:sz="4" w:space="0" w:color="auto"/>
            </w:tcBorders>
            <w:shd w:val="clear" w:color="auto" w:fill="auto"/>
          </w:tcPr>
          <w:p w:rsidR="00336E6C" w:rsidRPr="00CA0C96" w:rsidRDefault="00D41377" w:rsidP="00336E6C">
            <w:pPr>
              <w:pStyle w:val="NoSpacing"/>
              <w:ind w:left="720" w:hanging="720"/>
            </w:pPr>
            <w:r>
              <w:rPr>
                <w:b/>
                <w:bCs/>
              </w:rPr>
              <w:t>$6,653,580</w:t>
            </w:r>
          </w:p>
        </w:tc>
      </w:tr>
      <w:tr w:rsidR="00336E6C" w:rsidRPr="00CA0C96" w:rsidTr="00336E6C">
        <w:tc>
          <w:tcPr>
            <w:tcW w:w="1818" w:type="dxa"/>
            <w:tcBorders>
              <w:top w:val="single" w:sz="4" w:space="0" w:color="auto"/>
            </w:tcBorders>
            <w:shd w:val="clear" w:color="auto" w:fill="auto"/>
          </w:tcPr>
          <w:p w:rsidR="00336E6C" w:rsidRPr="00CA0C96" w:rsidRDefault="00336E6C" w:rsidP="00336E6C">
            <w:pPr>
              <w:pStyle w:val="NoSpacing"/>
              <w:ind w:left="720" w:hanging="720"/>
              <w:rPr>
                <w:b/>
              </w:rPr>
            </w:pPr>
            <w:r w:rsidRPr="00CA0C96">
              <w:rPr>
                <w:b/>
              </w:rPr>
              <w:t>Total</w:t>
            </w:r>
          </w:p>
        </w:tc>
        <w:tc>
          <w:tcPr>
            <w:tcW w:w="5580" w:type="dxa"/>
            <w:gridSpan w:val="2"/>
            <w:tcBorders>
              <w:top w:val="single" w:sz="4" w:space="0" w:color="auto"/>
            </w:tcBorders>
            <w:shd w:val="clear" w:color="auto" w:fill="auto"/>
          </w:tcPr>
          <w:p w:rsidR="00336E6C" w:rsidRPr="00CA0C96" w:rsidRDefault="00336E6C" w:rsidP="00336E6C">
            <w:pPr>
              <w:pStyle w:val="NoSpacing"/>
              <w:ind w:left="720" w:hanging="720"/>
              <w:rPr>
                <w:b/>
              </w:rPr>
            </w:pPr>
          </w:p>
        </w:tc>
        <w:tc>
          <w:tcPr>
            <w:tcW w:w="2700" w:type="dxa"/>
            <w:tcBorders>
              <w:top w:val="single" w:sz="4" w:space="0" w:color="auto"/>
            </w:tcBorders>
            <w:shd w:val="clear" w:color="auto" w:fill="auto"/>
          </w:tcPr>
          <w:p w:rsidR="00336E6C" w:rsidRPr="00CA0C96" w:rsidRDefault="00D41377" w:rsidP="00336E6C">
            <w:pPr>
              <w:pStyle w:val="NoSpacing"/>
              <w:ind w:left="720" w:hanging="720"/>
              <w:rPr>
                <w:b/>
              </w:rPr>
            </w:pPr>
            <w:r>
              <w:rPr>
                <w:b/>
                <w:bCs/>
              </w:rPr>
              <w:t>$11,337,860</w:t>
            </w:r>
          </w:p>
        </w:tc>
      </w:tr>
    </w:tbl>
    <w:p w:rsidR="00336E6C" w:rsidRDefault="00336E6C" w:rsidP="00512D58">
      <w:pPr>
        <w:pStyle w:val="NoSpacing"/>
        <w:ind w:left="720" w:hanging="720"/>
      </w:pPr>
    </w:p>
    <w:p w:rsidR="00336E6C" w:rsidRDefault="00336E6C" w:rsidP="00512D58">
      <w:pPr>
        <w:pStyle w:val="NoSpacing"/>
        <w:ind w:left="720" w:hanging="720"/>
        <w:rPr>
          <w:b/>
        </w:rPr>
      </w:pPr>
      <w:r w:rsidRPr="00CA0C96">
        <w:rPr>
          <w:b/>
        </w:rPr>
        <w:t>15.</w:t>
      </w:r>
      <w:r w:rsidRPr="00CA0C96">
        <w:rPr>
          <w:b/>
        </w:rPr>
        <w:tab/>
        <w:t xml:space="preserve">Explanation for Program Changes </w:t>
      </w:r>
      <w:r w:rsidR="00B25DC7">
        <w:rPr>
          <w:b/>
        </w:rPr>
        <w:t>or</w:t>
      </w:r>
      <w:r w:rsidRPr="00CA0C96">
        <w:rPr>
          <w:b/>
        </w:rPr>
        <w:t xml:space="preserve"> Adjustments</w:t>
      </w:r>
    </w:p>
    <w:p w:rsidR="00A41BEC" w:rsidRPr="00A41BEC" w:rsidRDefault="00D925D4" w:rsidP="00A41BEC">
      <w:pPr>
        <w:ind w:firstLine="720"/>
      </w:pPr>
      <w:r w:rsidRPr="00AD538C">
        <w:t>Twenty</w:t>
      </w:r>
      <w:r w:rsidR="00AD538C" w:rsidRPr="00AD538C">
        <w:t>-nine</w:t>
      </w:r>
      <w:r w:rsidR="00A41BEC" w:rsidRPr="00A41BEC">
        <w:t xml:space="preserve"> data collection tools previously approved under OMB No. 0920-0666 have been revised in this revision request. In addition, </w:t>
      </w:r>
      <w:r w:rsidR="00A41BEC">
        <w:t>six</w:t>
      </w:r>
      <w:r w:rsidR="00A41BEC" w:rsidRPr="00A41BEC">
        <w:t xml:space="preserve"> forms are being </w:t>
      </w:r>
      <w:r w:rsidR="002F35A4">
        <w:t>removed from this package</w:t>
      </w:r>
      <w:r w:rsidR="00A41BEC" w:rsidRPr="00A41BEC">
        <w:t>. A brief summary of the proposed program changes is provided below. An extensive explanation of the proposed program changes are provided in Attachment D-1. An itemized list of changes proposed to each data collection form and their justifications are provided in Attachment D-2. For additional information, surveillance protocols and completion instructions for each data collection t</w:t>
      </w:r>
      <w:r w:rsidR="00436828">
        <w:t>ool can be found in Attachment G</w:t>
      </w:r>
      <w:r w:rsidR="00A41BEC" w:rsidRPr="00A41BEC">
        <w:t>.</w:t>
      </w:r>
    </w:p>
    <w:p w:rsidR="00A41BEC" w:rsidRPr="00A41BEC" w:rsidRDefault="00A41BEC" w:rsidP="00A41BEC">
      <w:pPr>
        <w:ind w:firstLine="720"/>
      </w:pPr>
    </w:p>
    <w:p w:rsidR="00A41BEC" w:rsidRDefault="00A41BEC" w:rsidP="00A41BEC">
      <w:pPr>
        <w:ind w:firstLine="720"/>
      </w:pPr>
      <w:r w:rsidRPr="00A41BEC">
        <w:t>In summary, the proposed revisions to the information collection tools in NHSN include the following program changes:</w:t>
      </w:r>
    </w:p>
    <w:p w:rsidR="00A41BEC" w:rsidRDefault="00A41BEC" w:rsidP="00A41BEC">
      <w:pPr>
        <w:ind w:firstLine="720"/>
      </w:pPr>
    </w:p>
    <w:p w:rsidR="00AD538C" w:rsidRDefault="00AD538C" w:rsidP="00AD538C">
      <w:pPr>
        <w:pStyle w:val="NoSpacing"/>
        <w:numPr>
          <w:ilvl w:val="0"/>
          <w:numId w:val="15"/>
        </w:numPr>
        <w:tabs>
          <w:tab w:val="left" w:pos="720"/>
        </w:tabs>
      </w:pPr>
      <w:r w:rsidRPr="00552B4F">
        <w:t xml:space="preserve">There are multiple updates and clarifications made to </w:t>
      </w:r>
      <w:r>
        <w:t>29</w:t>
      </w:r>
      <w:r w:rsidRPr="00552B4F">
        <w:t xml:space="preserve"> of the</w:t>
      </w:r>
      <w:r>
        <w:t xml:space="preserve"> approved data collection tools resulting in both increases and decreases to burden estimates.</w:t>
      </w:r>
    </w:p>
    <w:p w:rsidR="00AD538C" w:rsidRDefault="00AD538C" w:rsidP="00AD538C">
      <w:pPr>
        <w:pStyle w:val="NoSpacing"/>
        <w:tabs>
          <w:tab w:val="left" w:pos="630"/>
        </w:tabs>
        <w:ind w:left="720"/>
      </w:pPr>
    </w:p>
    <w:p w:rsidR="00AD538C" w:rsidRDefault="00AD538C" w:rsidP="00AD538C">
      <w:pPr>
        <w:pStyle w:val="NoSpacing"/>
        <w:numPr>
          <w:ilvl w:val="0"/>
          <w:numId w:val="15"/>
        </w:numPr>
        <w:tabs>
          <w:tab w:val="left" w:pos="720"/>
        </w:tabs>
      </w:pPr>
      <w:r>
        <w:t>A total of six forms will be removed from the package as they will be no longer used within NHSN: 57.202 Healthcare Worker Survey, 57.208 Healthcare Worker Vaccination History, 57.209 Healthcare Worker Influenza Vaccination, 57.211 Pre-Season Survey on Influenza Vaccination Programs for Healthcare Personnel, 57.212 Post-Season Survey on Influenza Vaccination Programs for Healthcare Personnel, and 57.213 Healthcare Personnel Influenza Vaccination Monthly Summary.</w:t>
      </w:r>
    </w:p>
    <w:p w:rsidR="00AD538C" w:rsidRDefault="00AD538C" w:rsidP="00AD538C">
      <w:pPr>
        <w:pStyle w:val="ListParagraph"/>
      </w:pPr>
    </w:p>
    <w:p w:rsidR="00A41BEC" w:rsidRPr="00AD538C" w:rsidRDefault="00AD538C" w:rsidP="00512D58">
      <w:pPr>
        <w:pStyle w:val="NoSpacing"/>
        <w:numPr>
          <w:ilvl w:val="0"/>
          <w:numId w:val="15"/>
        </w:numPr>
        <w:tabs>
          <w:tab w:val="left" w:pos="720"/>
        </w:tabs>
        <w:ind w:hanging="720"/>
        <w:rPr>
          <w:b/>
        </w:rPr>
      </w:pPr>
      <w:r>
        <w:t>Form 57.104 Patient Safety Component – Outpatient Dialysis Center Practices Survey underwent a large revision due to feedback from a growing population of users. Due to the CMS End Stage Renal Disease (ESRD) Quality Improvement Program (QIP) reporting require</w:t>
      </w:r>
      <w:r w:rsidR="00C81BFF">
        <w:t>ments (Attachment E-2), over 5,7</w:t>
      </w:r>
      <w:r>
        <w:t>00 dialysis facilities will enroll into NHSN to report data in 2012. The revisions of this form will allow more accurate and detailed data to be used by NHSN dialysis subject matter experts in identifying best practices in inflection control and surveillance within outpatient dialysis facilities.</w:t>
      </w:r>
    </w:p>
    <w:p w:rsidR="00336E6C" w:rsidRDefault="00336E6C" w:rsidP="00512D58">
      <w:pPr>
        <w:pStyle w:val="NoSpacing"/>
        <w:ind w:left="720" w:hanging="720"/>
      </w:pPr>
    </w:p>
    <w:p w:rsidR="00336E6C" w:rsidRPr="00CA0C96" w:rsidRDefault="00336E6C" w:rsidP="00512D58">
      <w:pPr>
        <w:pStyle w:val="NoSpacing"/>
        <w:ind w:left="720" w:hanging="720"/>
        <w:rPr>
          <w:b/>
        </w:rPr>
      </w:pPr>
      <w:r w:rsidRPr="00CA0C96">
        <w:rPr>
          <w:b/>
        </w:rPr>
        <w:t>16.</w:t>
      </w:r>
      <w:r w:rsidRPr="00CA0C96">
        <w:rPr>
          <w:b/>
        </w:rPr>
        <w:tab/>
        <w:t>Plans for Tabulation and Publication and Project Time Schedule</w:t>
      </w:r>
    </w:p>
    <w:p w:rsidR="00817010" w:rsidRPr="00817010" w:rsidRDefault="00817010" w:rsidP="00817010">
      <w:pPr>
        <w:tabs>
          <w:tab w:val="left" w:pos="-1440"/>
          <w:tab w:val="left" w:pos="-720"/>
          <w:tab w:val="left" w:pos="0"/>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817010">
        <w:t xml:space="preserve">NHSN is an ongoing data collection system and as such, does not have an annual timeline. The data are reported on a continuous basis by participating institutions and aggregated by </w:t>
      </w:r>
      <w:r w:rsidR="00E511AD">
        <w:t>CDC</w:t>
      </w:r>
      <w:r w:rsidRPr="00817010">
        <w:t xml:space="preserve"> into a national database that is analyzed for two main purposes: to describe the epidemiology of healthcare-associated adverse events, and to provide comparative data for populations with similar risks. Comparative data can be used by participating and also by non-participating healthcare institutions that collect their data using NHSN methodology.</w:t>
      </w:r>
    </w:p>
    <w:p w:rsidR="00817010" w:rsidRPr="00817010" w:rsidRDefault="00817010" w:rsidP="00817010">
      <w:pPr>
        <w:ind w:firstLine="720"/>
      </w:pPr>
      <w:r w:rsidRPr="00817010">
        <w:t xml:space="preserve">The reporting institutions will be able to access their own data at any time and analyze them through the internet interface. Reports containing aggregated data will be produced annually and posted on the NHSN website, which is </w:t>
      </w:r>
      <w:hyperlink r:id="rId10" w:history="1">
        <w:r w:rsidRPr="00817010">
          <w:rPr>
            <w:rStyle w:val="Hyperlink"/>
          </w:rPr>
          <w:t>http://www.cdc.gov/nhsn</w:t>
        </w:r>
      </w:hyperlink>
      <w:r w:rsidRPr="00817010">
        <w:t>. The report is also published annually in a scientific journal to make NHSN data widely available. Other in-depth analysis of data from the NHSN will be published in peer-reviewed journals, and presented at scientific and professional meetings. The proposed modifications to NHSN will not alter the</w:t>
      </w:r>
      <w:r w:rsidRPr="00817010">
        <w:rPr>
          <w:b/>
          <w:bCs/>
        </w:rPr>
        <w:t xml:space="preserve"> </w:t>
      </w:r>
      <w:r w:rsidRPr="00817010">
        <w:rPr>
          <w:bCs/>
        </w:rPr>
        <w:t>plans for tabulation, publication, nor the time schedule.</w:t>
      </w:r>
    </w:p>
    <w:p w:rsidR="00336E6C" w:rsidRDefault="00336E6C" w:rsidP="00512D58">
      <w:pPr>
        <w:pStyle w:val="NoSpacing"/>
        <w:ind w:left="720" w:hanging="720"/>
      </w:pPr>
    </w:p>
    <w:p w:rsidR="00336E6C" w:rsidRPr="00CA0C96" w:rsidRDefault="00336E6C" w:rsidP="00512D58">
      <w:pPr>
        <w:pStyle w:val="NoSpacing"/>
        <w:ind w:left="720" w:hanging="720"/>
        <w:rPr>
          <w:b/>
        </w:rPr>
      </w:pPr>
      <w:r w:rsidRPr="00CA0C96">
        <w:rPr>
          <w:b/>
        </w:rPr>
        <w:t>17.</w:t>
      </w:r>
      <w:r w:rsidRPr="00CA0C96">
        <w:rPr>
          <w:b/>
        </w:rPr>
        <w:tab/>
        <w:t>Reason(s) Display of OMB Expiration Date is Inappropriate</w:t>
      </w:r>
    </w:p>
    <w:p w:rsidR="00336E6C" w:rsidRDefault="00D324F4" w:rsidP="00817010">
      <w:pPr>
        <w:pStyle w:val="NoSpacing"/>
        <w:ind w:left="720"/>
      </w:pPr>
      <w:r>
        <w:t>The display of the OMB expiration date is not appropriate.</w:t>
      </w:r>
    </w:p>
    <w:p w:rsidR="00817010" w:rsidRPr="00817010" w:rsidRDefault="00817010" w:rsidP="00817010">
      <w:pPr>
        <w:pStyle w:val="NoSpacing"/>
        <w:ind w:left="720"/>
      </w:pPr>
    </w:p>
    <w:p w:rsidR="00336E6C" w:rsidRDefault="00336E6C" w:rsidP="00512D58">
      <w:pPr>
        <w:pStyle w:val="NoSpacing"/>
        <w:ind w:left="720" w:hanging="720"/>
        <w:rPr>
          <w:b/>
        </w:rPr>
      </w:pPr>
      <w:r w:rsidRPr="00CA0C96">
        <w:rPr>
          <w:b/>
        </w:rPr>
        <w:t>18.</w:t>
      </w:r>
      <w:r w:rsidRPr="00CA0C96">
        <w:rPr>
          <w:b/>
        </w:rPr>
        <w:tab/>
        <w:t>Exceptions to Certification for Paperwork Reduction Act Submissions</w:t>
      </w:r>
    </w:p>
    <w:p w:rsidR="0038354A" w:rsidRPr="00A758DB" w:rsidRDefault="002E43A3" w:rsidP="0038354A">
      <w:pPr>
        <w:pStyle w:val="NoSpacing"/>
      </w:pPr>
      <w:r>
        <w:tab/>
        <w:t>There are no exceptions to the certification.</w:t>
      </w:r>
    </w:p>
    <w:p w:rsidR="0038354A" w:rsidRPr="00A758DB" w:rsidRDefault="0038354A" w:rsidP="0038354A">
      <w:pPr>
        <w:pStyle w:val="NoSpacing"/>
      </w:pPr>
    </w:p>
    <w:p w:rsidR="0038354A" w:rsidRPr="00A758DB" w:rsidRDefault="0038354A" w:rsidP="0038354A">
      <w:pPr>
        <w:pStyle w:val="NoSpacing"/>
      </w:pPr>
    </w:p>
    <w:p w:rsidR="0038354A" w:rsidRPr="00A758DB" w:rsidRDefault="0038354A" w:rsidP="0038354A">
      <w:pPr>
        <w:pStyle w:val="NoSpacing"/>
      </w:pPr>
    </w:p>
    <w:p w:rsidR="0038354A" w:rsidRPr="00A758DB" w:rsidRDefault="0038354A" w:rsidP="0038354A">
      <w:pPr>
        <w:tabs>
          <w:tab w:val="left" w:pos="-1440"/>
          <w:tab w:val="left" w:pos="-720"/>
          <w:tab w:val="left" w:pos="0"/>
          <w:tab w:val="left" w:pos="288"/>
          <w:tab w:val="left" w:pos="721"/>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sidRPr="00A758DB">
        <w:rPr>
          <w:b/>
          <w:u w:val="single"/>
        </w:rPr>
        <w:t>NSHN Contact:</w:t>
      </w:r>
    </w:p>
    <w:p w:rsidR="0038354A" w:rsidRPr="00C41A6B" w:rsidRDefault="0038354A" w:rsidP="0038354A">
      <w:pPr>
        <w:tabs>
          <w:tab w:val="left" w:pos="-1440"/>
          <w:tab w:val="left" w:pos="-720"/>
          <w:tab w:val="left" w:pos="0"/>
          <w:tab w:val="left" w:pos="288"/>
          <w:tab w:val="left" w:pos="721"/>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758DB">
        <w:tab/>
      </w:r>
      <w:r w:rsidRPr="00C41A6B">
        <w:t>Daniel A. Pollock. MD</w:t>
      </w:r>
    </w:p>
    <w:p w:rsidR="0038354A" w:rsidRPr="00C41A6B" w:rsidRDefault="0038354A" w:rsidP="0038354A">
      <w:pPr>
        <w:tabs>
          <w:tab w:val="left" w:pos="-1440"/>
          <w:tab w:val="left" w:pos="-720"/>
          <w:tab w:val="left" w:pos="0"/>
          <w:tab w:val="left" w:pos="288"/>
          <w:tab w:val="left" w:pos="721"/>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41A6B">
        <w:tab/>
        <w:t>Surveillance Branch Chief</w:t>
      </w:r>
    </w:p>
    <w:p w:rsidR="0038354A" w:rsidRPr="00C41A6B" w:rsidRDefault="0038354A" w:rsidP="0038354A">
      <w:pPr>
        <w:tabs>
          <w:tab w:val="left" w:pos="-1440"/>
          <w:tab w:val="left" w:pos="-720"/>
          <w:tab w:val="left" w:pos="0"/>
          <w:tab w:val="left" w:pos="288"/>
          <w:tab w:val="left" w:pos="721"/>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41A6B">
        <w:tab/>
        <w:t>Division of Healthcare Quality Promotion</w:t>
      </w:r>
    </w:p>
    <w:p w:rsidR="0038354A" w:rsidRPr="00C41A6B" w:rsidRDefault="0038354A" w:rsidP="0038354A">
      <w:pPr>
        <w:tabs>
          <w:tab w:val="left" w:pos="-1440"/>
          <w:tab w:val="left" w:pos="-720"/>
          <w:tab w:val="left" w:pos="0"/>
          <w:tab w:val="left" w:pos="288"/>
          <w:tab w:val="left" w:pos="721"/>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41A6B">
        <w:tab/>
        <w:t>National Center for Emerging and Zoonotic Infectious Diseases</w:t>
      </w:r>
    </w:p>
    <w:p w:rsidR="0038354A" w:rsidRPr="00C41A6B" w:rsidRDefault="0038354A" w:rsidP="0038354A">
      <w:pPr>
        <w:tabs>
          <w:tab w:val="left" w:pos="-1440"/>
          <w:tab w:val="left" w:pos="-720"/>
          <w:tab w:val="left" w:pos="0"/>
          <w:tab w:val="left" w:pos="288"/>
          <w:tab w:val="left" w:pos="721"/>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41A6B">
        <w:tab/>
        <w:t>Centers for Disease Control and Prevention</w:t>
      </w:r>
    </w:p>
    <w:p w:rsidR="0038354A" w:rsidRPr="00C41A6B" w:rsidRDefault="0038354A" w:rsidP="0038354A">
      <w:pPr>
        <w:tabs>
          <w:tab w:val="left" w:pos="-1440"/>
          <w:tab w:val="left" w:pos="-720"/>
          <w:tab w:val="left" w:pos="0"/>
          <w:tab w:val="left" w:pos="288"/>
          <w:tab w:val="left" w:pos="721"/>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41A6B">
        <w:tab/>
        <w:t>Atlanta, Georgia 30333</w:t>
      </w:r>
    </w:p>
    <w:p w:rsidR="0038354A" w:rsidRPr="00C41A6B" w:rsidRDefault="0038354A" w:rsidP="0038354A">
      <w:pPr>
        <w:tabs>
          <w:tab w:val="left" w:pos="-1440"/>
          <w:tab w:val="left" w:pos="-720"/>
          <w:tab w:val="left" w:pos="0"/>
          <w:tab w:val="left" w:pos="288"/>
          <w:tab w:val="left" w:pos="721"/>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41A6B">
        <w:tab/>
        <w:t>Phone: (404) 639-4237</w:t>
      </w:r>
    </w:p>
    <w:p w:rsidR="0038354A" w:rsidRPr="00C41A6B" w:rsidRDefault="0038354A" w:rsidP="0038354A">
      <w:pPr>
        <w:tabs>
          <w:tab w:val="left" w:pos="-1440"/>
          <w:tab w:val="left" w:pos="-720"/>
          <w:tab w:val="left" w:pos="0"/>
          <w:tab w:val="left" w:pos="288"/>
          <w:tab w:val="left" w:pos="721"/>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41A6B">
        <w:tab/>
        <w:t>Fax: (404) 639-4043</w:t>
      </w:r>
    </w:p>
    <w:p w:rsidR="0038354A" w:rsidRDefault="0038354A" w:rsidP="0038354A">
      <w:pPr>
        <w:tabs>
          <w:tab w:val="left" w:pos="-1440"/>
          <w:tab w:val="left" w:pos="-720"/>
          <w:tab w:val="left" w:pos="0"/>
          <w:tab w:val="left" w:pos="288"/>
          <w:tab w:val="left" w:pos="721"/>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rPr>
      </w:pPr>
      <w:r w:rsidRPr="00C41A6B">
        <w:tab/>
        <w:t>Email: dap1@cdc.gov</w:t>
      </w:r>
      <w:r w:rsidRPr="00A758DB">
        <w:t xml:space="preserve"> </w:t>
      </w:r>
    </w:p>
    <w:p w:rsidR="0038354A" w:rsidRDefault="0038354A" w:rsidP="0038354A">
      <w:pPr>
        <w:tabs>
          <w:tab w:val="left" w:pos="-1440"/>
          <w:tab w:val="left" w:pos="-720"/>
          <w:tab w:val="left" w:pos="0"/>
          <w:tab w:val="left" w:pos="288"/>
          <w:tab w:val="left" w:pos="721"/>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rPr>
        <w:sectPr w:rsidR="0038354A" w:rsidSect="0026129E">
          <w:footerReference w:type="default" r:id="rId11"/>
          <w:pgSz w:w="12240" w:h="15840"/>
          <w:pgMar w:top="1440" w:right="1440" w:bottom="1440" w:left="1440" w:header="720" w:footer="720" w:gutter="0"/>
          <w:cols w:space="720"/>
          <w:docGrid w:linePitch="360"/>
        </w:sectPr>
      </w:pPr>
    </w:p>
    <w:p w:rsidR="0038354A" w:rsidRPr="00A758DB" w:rsidRDefault="0038354A" w:rsidP="0038354A">
      <w:pPr>
        <w:tabs>
          <w:tab w:val="left" w:pos="-1440"/>
          <w:tab w:val="left" w:pos="-720"/>
          <w:tab w:val="left" w:pos="0"/>
          <w:tab w:val="left" w:pos="288"/>
          <w:tab w:val="left" w:pos="721"/>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A758DB">
        <w:rPr>
          <w:b/>
        </w:rPr>
        <w:lastRenderedPageBreak/>
        <w:t>Attachments</w:t>
      </w:r>
    </w:p>
    <w:p w:rsidR="0038354A" w:rsidRPr="00A758DB" w:rsidRDefault="0038354A" w:rsidP="00A758DB">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A758DB">
        <w:t xml:space="preserve">Public Health Service Act </w:t>
      </w:r>
    </w:p>
    <w:p w:rsidR="0038354A" w:rsidRPr="00A758DB" w:rsidRDefault="0038354A" w:rsidP="00A758DB">
      <w:pPr>
        <w:numPr>
          <w:ilvl w:val="0"/>
          <w:numId w:val="6"/>
        </w:numPr>
        <w:tabs>
          <w:tab w:val="left" w:pos="-1440"/>
          <w:tab w:val="left" w:pos="-720"/>
          <w:tab w:val="left" w:pos="990"/>
        </w:tabs>
        <w:ind w:left="720"/>
        <w:rPr>
          <w:rFonts w:eastAsia="SimSun"/>
          <w:lang w:eastAsia="zh-CN"/>
        </w:rPr>
      </w:pPr>
      <w:r w:rsidRPr="00A758DB">
        <w:t>42 USC 242b</w:t>
      </w:r>
    </w:p>
    <w:p w:rsidR="0038354A" w:rsidRPr="00A758DB" w:rsidRDefault="0038354A" w:rsidP="00A758DB">
      <w:pPr>
        <w:numPr>
          <w:ilvl w:val="0"/>
          <w:numId w:val="6"/>
        </w:numPr>
        <w:tabs>
          <w:tab w:val="left" w:pos="-1440"/>
          <w:tab w:val="left" w:pos="-720"/>
          <w:tab w:val="left" w:pos="990"/>
        </w:tabs>
        <w:ind w:left="720"/>
        <w:rPr>
          <w:rFonts w:eastAsia="SimSun"/>
          <w:lang w:eastAsia="zh-CN"/>
        </w:rPr>
      </w:pPr>
      <w:r w:rsidRPr="00A758DB">
        <w:t>42 USC 242k</w:t>
      </w:r>
    </w:p>
    <w:p w:rsidR="0038354A" w:rsidRPr="00A758DB" w:rsidRDefault="0038354A" w:rsidP="00A758DB">
      <w:pPr>
        <w:numPr>
          <w:ilvl w:val="0"/>
          <w:numId w:val="6"/>
        </w:numPr>
        <w:tabs>
          <w:tab w:val="left" w:pos="-1440"/>
          <w:tab w:val="left" w:pos="-720"/>
          <w:tab w:val="left" w:pos="990"/>
        </w:tabs>
        <w:ind w:left="720"/>
        <w:rPr>
          <w:rFonts w:eastAsia="SimSun"/>
          <w:lang w:eastAsia="zh-CN"/>
        </w:rPr>
      </w:pPr>
      <w:r w:rsidRPr="00A758DB">
        <w:t>42 USC 242m</w:t>
      </w:r>
    </w:p>
    <w:p w:rsidR="0038354A" w:rsidRPr="00A758DB" w:rsidRDefault="0038354A" w:rsidP="00A758DB">
      <w:p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p>
    <w:p w:rsidR="0038354A" w:rsidRPr="00A758DB" w:rsidRDefault="0038354A" w:rsidP="00A758DB">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A758DB">
        <w:rPr>
          <w:rFonts w:eastAsia="SimSun"/>
          <w:lang w:eastAsia="zh-CN"/>
        </w:rPr>
        <w:t>60 Day Federal Register Notice</w:t>
      </w:r>
    </w:p>
    <w:p w:rsidR="0038354A" w:rsidRPr="00A758DB" w:rsidRDefault="0038354A" w:rsidP="00A758DB">
      <w:p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p>
    <w:p w:rsidR="0038354A" w:rsidRPr="00A758DB" w:rsidRDefault="0038354A" w:rsidP="00A758DB">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A758DB">
        <w:rPr>
          <w:rFonts w:eastAsia="SimSun"/>
          <w:lang w:eastAsia="zh-CN"/>
        </w:rPr>
        <w:t>NHSN Forms Submitted for Approval</w:t>
      </w:r>
    </w:p>
    <w:p w:rsidR="0038354A" w:rsidRPr="00A758DB" w:rsidRDefault="0038354A" w:rsidP="00A758DB">
      <w:p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p>
    <w:p w:rsidR="0038354A" w:rsidRPr="00A758DB" w:rsidRDefault="0038354A" w:rsidP="00A758DB">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A758DB">
        <w:rPr>
          <w:rFonts w:eastAsia="SimSun"/>
          <w:lang w:eastAsia="zh-CN"/>
        </w:rPr>
        <w:t>ICR Revision Supporting Documentation</w:t>
      </w:r>
    </w:p>
    <w:p w:rsidR="0038354A" w:rsidRPr="00A758DB" w:rsidRDefault="0038354A" w:rsidP="00A758DB">
      <w:pPr>
        <w:numPr>
          <w:ilvl w:val="0"/>
          <w:numId w:val="7"/>
        </w:numPr>
        <w:tabs>
          <w:tab w:val="left" w:pos="-1440"/>
          <w:tab w:val="left" w:pos="-720"/>
          <w:tab w:val="left" w:pos="990"/>
        </w:tabs>
        <w:ind w:left="720"/>
        <w:rPr>
          <w:rFonts w:eastAsia="SimSun"/>
          <w:lang w:eastAsia="zh-CN"/>
        </w:rPr>
      </w:pPr>
      <w:r w:rsidRPr="00A758DB">
        <w:t>Explanations and justifications for proposed revisions to OMB 0920-0666</w:t>
      </w:r>
    </w:p>
    <w:p w:rsidR="0038354A" w:rsidRPr="00A758DB" w:rsidRDefault="0038354A" w:rsidP="00A758DB">
      <w:pPr>
        <w:numPr>
          <w:ilvl w:val="0"/>
          <w:numId w:val="7"/>
        </w:numPr>
        <w:tabs>
          <w:tab w:val="left" w:pos="-1440"/>
          <w:tab w:val="left" w:pos="-720"/>
          <w:tab w:val="left" w:pos="990"/>
        </w:tabs>
        <w:ind w:left="720"/>
        <w:rPr>
          <w:rFonts w:eastAsia="SimSun"/>
          <w:lang w:eastAsia="zh-CN"/>
        </w:rPr>
      </w:pPr>
      <w:r w:rsidRPr="00A758DB">
        <w:rPr>
          <w:rFonts w:eastAsia="SimSun"/>
          <w:lang w:eastAsia="zh-CN"/>
        </w:rPr>
        <w:t>Itemized IC Revisions and Justifications</w:t>
      </w:r>
    </w:p>
    <w:p w:rsidR="0038354A" w:rsidRPr="00A758DB" w:rsidRDefault="0038354A" w:rsidP="00A758DB">
      <w:pPr>
        <w:numPr>
          <w:ilvl w:val="0"/>
          <w:numId w:val="7"/>
        </w:numPr>
        <w:tabs>
          <w:tab w:val="left" w:pos="-1440"/>
          <w:tab w:val="left" w:pos="-720"/>
          <w:tab w:val="left" w:pos="990"/>
        </w:tabs>
        <w:ind w:left="720"/>
        <w:rPr>
          <w:rFonts w:eastAsia="SimSun"/>
          <w:lang w:eastAsia="zh-CN"/>
        </w:rPr>
      </w:pPr>
      <w:r w:rsidRPr="00A758DB">
        <w:rPr>
          <w:rFonts w:eastAsia="SimSun"/>
          <w:lang w:eastAsia="zh-CN"/>
        </w:rPr>
        <w:t>Revision of Estimated Annual Burden Hours</w:t>
      </w:r>
    </w:p>
    <w:p w:rsidR="0038354A" w:rsidRPr="00A758DB" w:rsidRDefault="0038354A" w:rsidP="00A758DB">
      <w:pPr>
        <w:numPr>
          <w:ilvl w:val="0"/>
          <w:numId w:val="7"/>
        </w:numPr>
        <w:tabs>
          <w:tab w:val="left" w:pos="990"/>
        </w:tabs>
        <w:ind w:left="720"/>
        <w:rPr>
          <w:rFonts w:eastAsia="SimSun"/>
          <w:lang w:eastAsia="zh-CN"/>
        </w:rPr>
      </w:pPr>
      <w:r w:rsidRPr="00A758DB">
        <w:rPr>
          <w:rFonts w:eastAsia="SimSun"/>
          <w:lang w:eastAsia="zh-CN"/>
        </w:rPr>
        <w:t>Revision of Estimated Annual Cost Burden</w:t>
      </w:r>
    </w:p>
    <w:p w:rsidR="0038354A" w:rsidRPr="00A758DB" w:rsidRDefault="0038354A" w:rsidP="00A758DB">
      <w:p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eastAsia="SimSun"/>
          <w:lang w:eastAsia="zh-CN"/>
        </w:rPr>
      </w:pPr>
    </w:p>
    <w:p w:rsidR="00436828" w:rsidRDefault="00436828" w:rsidP="00A758DB">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Pr>
          <w:rFonts w:eastAsia="SimSun"/>
          <w:lang w:eastAsia="zh-CN"/>
        </w:rPr>
        <w:t>CMS Reporting Requirements</w:t>
      </w:r>
    </w:p>
    <w:p w:rsidR="00436828" w:rsidRDefault="00E372A3" w:rsidP="00436828">
      <w:pPr>
        <w:numPr>
          <w:ilvl w:val="1"/>
          <w:numId w:val="5"/>
        </w:numPr>
        <w:tabs>
          <w:tab w:val="left" w:pos="-1440"/>
          <w:tab w:val="left" w:pos="-720"/>
          <w:tab w:val="left" w:pos="0"/>
          <w:tab w:val="left" w:pos="288"/>
          <w:tab w:val="left" w:pos="720"/>
          <w:tab w:val="left" w:pos="99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SimSun"/>
          <w:lang w:eastAsia="zh-CN"/>
        </w:rPr>
      </w:pPr>
      <w:r>
        <w:rPr>
          <w:rFonts w:eastAsia="SimSun"/>
          <w:lang w:eastAsia="zh-CN"/>
        </w:rPr>
        <w:t>Acute Care &amp; Long-term Acute Care Hospitals</w:t>
      </w:r>
      <w:r w:rsidR="00EC5F33">
        <w:rPr>
          <w:rFonts w:eastAsia="SimSun"/>
          <w:lang w:eastAsia="zh-CN"/>
        </w:rPr>
        <w:t xml:space="preserve"> – CLABSI, CAUTI, SSI, MDRO, FLU</w:t>
      </w:r>
    </w:p>
    <w:p w:rsidR="00E372A3" w:rsidRDefault="00E372A3" w:rsidP="00436828">
      <w:pPr>
        <w:numPr>
          <w:ilvl w:val="1"/>
          <w:numId w:val="5"/>
        </w:numPr>
        <w:tabs>
          <w:tab w:val="left" w:pos="-1440"/>
          <w:tab w:val="left" w:pos="-720"/>
          <w:tab w:val="left" w:pos="0"/>
          <w:tab w:val="left" w:pos="288"/>
          <w:tab w:val="left" w:pos="720"/>
          <w:tab w:val="left" w:pos="99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SimSun"/>
          <w:lang w:eastAsia="zh-CN"/>
        </w:rPr>
      </w:pPr>
      <w:r>
        <w:rPr>
          <w:rFonts w:eastAsia="SimSun"/>
          <w:lang w:eastAsia="zh-CN"/>
        </w:rPr>
        <w:t>Dialysis Facilities</w:t>
      </w:r>
      <w:r w:rsidR="00EC5F33">
        <w:rPr>
          <w:rFonts w:eastAsia="SimSun"/>
          <w:lang w:eastAsia="zh-CN"/>
        </w:rPr>
        <w:t xml:space="preserve"> – Dialysis Event</w:t>
      </w:r>
    </w:p>
    <w:p w:rsidR="00E372A3" w:rsidRDefault="00E372A3" w:rsidP="00436828">
      <w:pPr>
        <w:numPr>
          <w:ilvl w:val="1"/>
          <w:numId w:val="5"/>
        </w:numPr>
        <w:tabs>
          <w:tab w:val="left" w:pos="-1440"/>
          <w:tab w:val="left" w:pos="-720"/>
          <w:tab w:val="left" w:pos="0"/>
          <w:tab w:val="left" w:pos="288"/>
          <w:tab w:val="left" w:pos="720"/>
          <w:tab w:val="left" w:pos="99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SimSun"/>
          <w:lang w:eastAsia="zh-CN"/>
        </w:rPr>
      </w:pPr>
      <w:r>
        <w:rPr>
          <w:rFonts w:eastAsia="SimSun"/>
          <w:lang w:eastAsia="zh-CN"/>
        </w:rPr>
        <w:t>Inpatient Rehabilitation Facilities</w:t>
      </w:r>
      <w:r w:rsidR="00EC5F33">
        <w:rPr>
          <w:rFonts w:eastAsia="SimSun"/>
          <w:lang w:eastAsia="zh-CN"/>
        </w:rPr>
        <w:t xml:space="preserve"> - CAUTI</w:t>
      </w:r>
    </w:p>
    <w:p w:rsidR="00E372A3" w:rsidRDefault="00E372A3" w:rsidP="00E372A3">
      <w:pPr>
        <w:tabs>
          <w:tab w:val="left" w:pos="-1440"/>
          <w:tab w:val="left" w:pos="-720"/>
          <w:tab w:val="left" w:pos="0"/>
          <w:tab w:val="left" w:pos="288"/>
          <w:tab w:val="left" w:pos="720"/>
          <w:tab w:val="left" w:pos="99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SimSun"/>
          <w:lang w:eastAsia="zh-CN"/>
        </w:rPr>
      </w:pPr>
    </w:p>
    <w:p w:rsidR="0038354A" w:rsidRPr="00A758DB" w:rsidRDefault="0038354A" w:rsidP="00A758DB">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A758DB">
        <w:rPr>
          <w:rFonts w:eastAsia="SimSun"/>
          <w:lang w:eastAsia="zh-CN"/>
        </w:rPr>
        <w:t>Notice of IRB Closure</w:t>
      </w:r>
    </w:p>
    <w:p w:rsidR="0038354A" w:rsidRPr="00A758DB" w:rsidRDefault="0038354A" w:rsidP="00A758DB">
      <w:pPr>
        <w:numPr>
          <w:ilvl w:val="0"/>
          <w:numId w:val="9"/>
        </w:numPr>
        <w:tabs>
          <w:tab w:val="left" w:pos="-1440"/>
          <w:tab w:val="left" w:pos="-720"/>
          <w:tab w:val="left" w:pos="990"/>
        </w:tabs>
        <w:ind w:left="720"/>
        <w:rPr>
          <w:rFonts w:eastAsia="SimSun"/>
          <w:lang w:eastAsia="zh-CN"/>
        </w:rPr>
      </w:pPr>
      <w:r w:rsidRPr="00A758DB">
        <w:rPr>
          <w:rFonts w:eastAsia="SimSun"/>
          <w:lang w:eastAsia="zh-CN"/>
        </w:rPr>
        <w:t>Closure of NHSN IRB Protocol</w:t>
      </w:r>
    </w:p>
    <w:p w:rsidR="0038354A" w:rsidRPr="00A758DB" w:rsidRDefault="0038354A" w:rsidP="00A758DB">
      <w:pPr>
        <w:numPr>
          <w:ilvl w:val="0"/>
          <w:numId w:val="9"/>
        </w:numPr>
        <w:tabs>
          <w:tab w:val="left" w:pos="-1440"/>
          <w:tab w:val="left" w:pos="-720"/>
          <w:tab w:val="left" w:pos="990"/>
        </w:tabs>
        <w:ind w:left="720"/>
        <w:rPr>
          <w:rFonts w:eastAsia="SimSun"/>
          <w:lang w:eastAsia="zh-CN"/>
        </w:rPr>
      </w:pPr>
      <w:r w:rsidRPr="00A758DB">
        <w:rPr>
          <w:rFonts w:eastAsia="SimSun"/>
          <w:lang w:eastAsia="zh-CN"/>
        </w:rPr>
        <w:t>NHSN - Report of End of Human Research Review 0.1253</w:t>
      </w:r>
    </w:p>
    <w:p w:rsidR="0038354A" w:rsidRPr="00A758DB" w:rsidRDefault="0038354A" w:rsidP="00A758DB">
      <w:pPr>
        <w:tabs>
          <w:tab w:val="left" w:pos="-1440"/>
          <w:tab w:val="left" w:pos="-720"/>
          <w:tab w:val="left" w:pos="990"/>
        </w:tabs>
        <w:ind w:left="360"/>
        <w:rPr>
          <w:rFonts w:eastAsia="SimSun"/>
          <w:lang w:eastAsia="zh-CN"/>
        </w:rPr>
      </w:pPr>
    </w:p>
    <w:p w:rsidR="0038354A" w:rsidRPr="00A758DB" w:rsidRDefault="0038354A" w:rsidP="00A758DB">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A758DB">
        <w:rPr>
          <w:rFonts w:eastAsia="SimSun"/>
          <w:lang w:eastAsia="zh-CN"/>
        </w:rPr>
        <w:t>Surveillance Methods Supporting Materials</w:t>
      </w:r>
    </w:p>
    <w:p w:rsidR="0038354A" w:rsidRPr="004A615E" w:rsidRDefault="004A615E" w:rsidP="00A758DB">
      <w:pPr>
        <w:numPr>
          <w:ilvl w:val="0"/>
          <w:numId w:val="10"/>
        </w:numPr>
        <w:tabs>
          <w:tab w:val="left" w:pos="-1440"/>
          <w:tab w:val="left" w:pos="-720"/>
          <w:tab w:val="left" w:pos="990"/>
        </w:tabs>
        <w:ind w:left="720"/>
        <w:rPr>
          <w:rFonts w:eastAsia="SimSun"/>
          <w:lang w:eastAsia="zh-CN"/>
        </w:rPr>
      </w:pPr>
      <w:r w:rsidRPr="004A615E">
        <w:rPr>
          <w:rFonts w:eastAsia="SimSun"/>
          <w:lang w:eastAsia="zh-CN"/>
        </w:rPr>
        <w:t>Antimicrobial Use and Resistance</w:t>
      </w:r>
    </w:p>
    <w:p w:rsidR="004A615E" w:rsidRPr="004A615E" w:rsidRDefault="004A615E" w:rsidP="004A615E">
      <w:pPr>
        <w:numPr>
          <w:ilvl w:val="0"/>
          <w:numId w:val="10"/>
        </w:numPr>
        <w:tabs>
          <w:tab w:val="left" w:pos="-1440"/>
          <w:tab w:val="left" w:pos="-720"/>
          <w:tab w:val="left" w:pos="990"/>
        </w:tabs>
        <w:ind w:left="720"/>
        <w:rPr>
          <w:rFonts w:eastAsia="SimSun"/>
          <w:lang w:eastAsia="zh-CN"/>
        </w:rPr>
      </w:pPr>
      <w:r w:rsidRPr="004A615E">
        <w:rPr>
          <w:rFonts w:eastAsia="SimSun"/>
          <w:lang w:eastAsia="zh-CN"/>
        </w:rPr>
        <w:t>Catheter-Associated Urinary Tract Infection</w:t>
      </w:r>
    </w:p>
    <w:p w:rsidR="004A615E" w:rsidRPr="004A615E" w:rsidRDefault="004A615E" w:rsidP="004A615E">
      <w:pPr>
        <w:numPr>
          <w:ilvl w:val="0"/>
          <w:numId w:val="10"/>
        </w:numPr>
        <w:tabs>
          <w:tab w:val="left" w:pos="-1440"/>
          <w:tab w:val="left" w:pos="-720"/>
          <w:tab w:val="left" w:pos="990"/>
        </w:tabs>
        <w:ind w:left="720"/>
        <w:rPr>
          <w:rFonts w:eastAsia="SimSun"/>
          <w:lang w:eastAsia="zh-CN"/>
        </w:rPr>
      </w:pPr>
      <w:r w:rsidRPr="004A615E">
        <w:rPr>
          <w:rFonts w:eastAsia="SimSun"/>
          <w:lang w:eastAsia="zh-CN"/>
        </w:rPr>
        <w:t>Central Line Insertion Practices</w:t>
      </w:r>
    </w:p>
    <w:p w:rsidR="004A615E" w:rsidRPr="004A615E" w:rsidRDefault="004A615E" w:rsidP="004A615E">
      <w:pPr>
        <w:numPr>
          <w:ilvl w:val="0"/>
          <w:numId w:val="10"/>
        </w:numPr>
        <w:tabs>
          <w:tab w:val="left" w:pos="-1440"/>
          <w:tab w:val="left" w:pos="-720"/>
          <w:tab w:val="left" w:pos="990"/>
        </w:tabs>
        <w:ind w:left="720"/>
        <w:rPr>
          <w:rFonts w:eastAsia="SimSun"/>
          <w:lang w:eastAsia="zh-CN"/>
        </w:rPr>
      </w:pPr>
      <w:r w:rsidRPr="004A615E">
        <w:rPr>
          <w:rFonts w:eastAsia="SimSun"/>
          <w:lang w:eastAsia="zh-CN"/>
        </w:rPr>
        <w:t>Central Line-Associated Blood Stream Infection</w:t>
      </w:r>
    </w:p>
    <w:p w:rsidR="004A615E" w:rsidRPr="004A615E" w:rsidRDefault="004A615E" w:rsidP="004A615E">
      <w:pPr>
        <w:numPr>
          <w:ilvl w:val="0"/>
          <w:numId w:val="10"/>
        </w:numPr>
        <w:tabs>
          <w:tab w:val="left" w:pos="-1440"/>
          <w:tab w:val="left" w:pos="-720"/>
          <w:tab w:val="left" w:pos="990"/>
        </w:tabs>
        <w:ind w:left="720"/>
        <w:rPr>
          <w:rFonts w:eastAsia="SimSun"/>
          <w:lang w:eastAsia="zh-CN"/>
        </w:rPr>
      </w:pPr>
      <w:r w:rsidRPr="004A615E">
        <w:rPr>
          <w:rFonts w:eastAsia="SimSun"/>
          <w:lang w:eastAsia="zh-CN"/>
        </w:rPr>
        <w:t>Denominators</w:t>
      </w:r>
    </w:p>
    <w:p w:rsidR="004A615E" w:rsidRPr="004A615E" w:rsidRDefault="004A615E" w:rsidP="004A615E">
      <w:pPr>
        <w:numPr>
          <w:ilvl w:val="0"/>
          <w:numId w:val="10"/>
        </w:numPr>
        <w:tabs>
          <w:tab w:val="left" w:pos="-1440"/>
          <w:tab w:val="left" w:pos="-720"/>
          <w:tab w:val="left" w:pos="990"/>
        </w:tabs>
        <w:ind w:left="720"/>
        <w:rPr>
          <w:rFonts w:eastAsia="SimSun"/>
          <w:lang w:eastAsia="zh-CN"/>
        </w:rPr>
      </w:pPr>
      <w:r w:rsidRPr="004A615E">
        <w:rPr>
          <w:rFonts w:eastAsia="SimSun"/>
          <w:lang w:eastAsia="zh-CN"/>
        </w:rPr>
        <w:t>Dialysis</w:t>
      </w:r>
    </w:p>
    <w:p w:rsidR="00F8598A" w:rsidRDefault="00F8598A" w:rsidP="004A615E">
      <w:pPr>
        <w:numPr>
          <w:ilvl w:val="0"/>
          <w:numId w:val="10"/>
        </w:numPr>
        <w:tabs>
          <w:tab w:val="left" w:pos="-1440"/>
          <w:tab w:val="left" w:pos="-720"/>
          <w:tab w:val="left" w:pos="990"/>
        </w:tabs>
        <w:ind w:left="720"/>
        <w:rPr>
          <w:rFonts w:eastAsia="SimSun"/>
          <w:lang w:eastAsia="zh-CN"/>
        </w:rPr>
      </w:pPr>
      <w:r>
        <w:rPr>
          <w:rFonts w:eastAsia="SimSun"/>
          <w:lang w:eastAsia="zh-CN"/>
        </w:rPr>
        <w:t>Healthcare Personnel Safety Component</w:t>
      </w:r>
    </w:p>
    <w:p w:rsidR="004A615E" w:rsidRPr="004A615E" w:rsidRDefault="004A615E" w:rsidP="004A615E">
      <w:pPr>
        <w:numPr>
          <w:ilvl w:val="0"/>
          <w:numId w:val="10"/>
        </w:numPr>
        <w:tabs>
          <w:tab w:val="left" w:pos="-1440"/>
          <w:tab w:val="left" w:pos="-720"/>
          <w:tab w:val="left" w:pos="990"/>
        </w:tabs>
        <w:ind w:left="720"/>
        <w:rPr>
          <w:rFonts w:eastAsia="SimSun"/>
          <w:lang w:eastAsia="zh-CN"/>
        </w:rPr>
      </w:pPr>
      <w:r w:rsidRPr="004A615E">
        <w:rPr>
          <w:rFonts w:eastAsia="SimSun"/>
          <w:lang w:eastAsia="zh-CN"/>
        </w:rPr>
        <w:t>Hemovigilance Component</w:t>
      </w:r>
    </w:p>
    <w:p w:rsidR="004A615E" w:rsidRPr="004A615E" w:rsidRDefault="004A615E" w:rsidP="004A615E">
      <w:pPr>
        <w:numPr>
          <w:ilvl w:val="0"/>
          <w:numId w:val="10"/>
        </w:numPr>
        <w:tabs>
          <w:tab w:val="left" w:pos="-1440"/>
          <w:tab w:val="left" w:pos="-720"/>
          <w:tab w:val="left" w:pos="990"/>
        </w:tabs>
        <w:ind w:left="720"/>
        <w:rPr>
          <w:rFonts w:eastAsia="SimSun"/>
          <w:lang w:eastAsia="zh-CN"/>
        </w:rPr>
      </w:pPr>
      <w:r w:rsidRPr="004A615E">
        <w:rPr>
          <w:rFonts w:eastAsia="SimSun"/>
          <w:lang w:eastAsia="zh-CN"/>
        </w:rPr>
        <w:t>LTCF MDRO CDI</w:t>
      </w:r>
    </w:p>
    <w:p w:rsidR="004A615E" w:rsidRPr="004A615E" w:rsidRDefault="004A615E" w:rsidP="004A615E">
      <w:pPr>
        <w:numPr>
          <w:ilvl w:val="0"/>
          <w:numId w:val="10"/>
        </w:numPr>
        <w:tabs>
          <w:tab w:val="left" w:pos="-1440"/>
          <w:tab w:val="left" w:pos="-720"/>
          <w:tab w:val="left" w:pos="990"/>
        </w:tabs>
        <w:ind w:left="720"/>
        <w:rPr>
          <w:rFonts w:eastAsia="SimSun"/>
          <w:lang w:eastAsia="zh-CN"/>
        </w:rPr>
      </w:pPr>
      <w:r w:rsidRPr="004A615E">
        <w:rPr>
          <w:rFonts w:eastAsia="SimSun"/>
          <w:lang w:eastAsia="zh-CN"/>
        </w:rPr>
        <w:t>LTCF Prevention Process Measures</w:t>
      </w:r>
    </w:p>
    <w:p w:rsidR="004A615E" w:rsidRPr="004A615E" w:rsidRDefault="004A615E" w:rsidP="004A615E">
      <w:pPr>
        <w:numPr>
          <w:ilvl w:val="0"/>
          <w:numId w:val="10"/>
        </w:numPr>
        <w:tabs>
          <w:tab w:val="left" w:pos="-1440"/>
          <w:tab w:val="left" w:pos="-720"/>
          <w:tab w:val="left" w:pos="990"/>
        </w:tabs>
        <w:ind w:left="720"/>
        <w:rPr>
          <w:rFonts w:eastAsia="SimSun"/>
          <w:lang w:eastAsia="zh-CN"/>
        </w:rPr>
      </w:pPr>
      <w:r w:rsidRPr="004A615E">
        <w:rPr>
          <w:rFonts w:eastAsia="SimSun"/>
          <w:lang w:eastAsia="zh-CN"/>
        </w:rPr>
        <w:t>LTCF Urinary Tract Infection</w:t>
      </w:r>
    </w:p>
    <w:p w:rsidR="004A615E" w:rsidRPr="004A615E" w:rsidRDefault="004A615E" w:rsidP="004A615E">
      <w:pPr>
        <w:numPr>
          <w:ilvl w:val="0"/>
          <w:numId w:val="10"/>
        </w:numPr>
        <w:tabs>
          <w:tab w:val="left" w:pos="-1440"/>
          <w:tab w:val="left" w:pos="-720"/>
          <w:tab w:val="left" w:pos="990"/>
        </w:tabs>
        <w:ind w:left="720"/>
        <w:rPr>
          <w:rFonts w:eastAsia="SimSun"/>
          <w:lang w:eastAsia="zh-CN"/>
        </w:rPr>
      </w:pPr>
      <w:r w:rsidRPr="004A615E">
        <w:rPr>
          <w:rFonts w:eastAsia="SimSun"/>
          <w:lang w:eastAsia="zh-CN"/>
        </w:rPr>
        <w:t>MDRO</w:t>
      </w:r>
    </w:p>
    <w:p w:rsidR="004A615E" w:rsidRPr="004A615E" w:rsidRDefault="004A615E" w:rsidP="004A615E">
      <w:pPr>
        <w:numPr>
          <w:ilvl w:val="0"/>
          <w:numId w:val="10"/>
        </w:numPr>
        <w:tabs>
          <w:tab w:val="left" w:pos="-1440"/>
          <w:tab w:val="left" w:pos="-720"/>
          <w:tab w:val="left" w:pos="990"/>
        </w:tabs>
        <w:ind w:left="720"/>
        <w:rPr>
          <w:rFonts w:eastAsia="SimSun"/>
          <w:lang w:eastAsia="zh-CN"/>
        </w:rPr>
      </w:pPr>
      <w:r w:rsidRPr="004A615E">
        <w:rPr>
          <w:rFonts w:eastAsia="SimSun"/>
          <w:lang w:eastAsia="zh-CN"/>
        </w:rPr>
        <w:t>Pneumonia</w:t>
      </w:r>
    </w:p>
    <w:p w:rsidR="004A615E" w:rsidRPr="004A615E" w:rsidRDefault="004A615E" w:rsidP="004A615E">
      <w:pPr>
        <w:numPr>
          <w:ilvl w:val="0"/>
          <w:numId w:val="10"/>
        </w:numPr>
        <w:tabs>
          <w:tab w:val="left" w:pos="-1440"/>
          <w:tab w:val="left" w:pos="-720"/>
          <w:tab w:val="left" w:pos="990"/>
        </w:tabs>
        <w:ind w:left="720"/>
        <w:rPr>
          <w:rFonts w:eastAsia="SimSun"/>
          <w:lang w:eastAsia="zh-CN"/>
        </w:rPr>
      </w:pPr>
      <w:r w:rsidRPr="004A615E">
        <w:rPr>
          <w:rFonts w:eastAsia="SimSun"/>
          <w:lang w:eastAsia="zh-CN"/>
        </w:rPr>
        <w:t>Reporting Plan</w:t>
      </w:r>
    </w:p>
    <w:p w:rsidR="004A615E" w:rsidRPr="004A615E" w:rsidRDefault="004A615E" w:rsidP="004A615E">
      <w:pPr>
        <w:numPr>
          <w:ilvl w:val="0"/>
          <w:numId w:val="10"/>
        </w:numPr>
        <w:tabs>
          <w:tab w:val="left" w:pos="-1440"/>
          <w:tab w:val="left" w:pos="-720"/>
          <w:tab w:val="left" w:pos="990"/>
        </w:tabs>
        <w:ind w:left="720"/>
        <w:rPr>
          <w:rFonts w:eastAsia="SimSun"/>
          <w:lang w:eastAsia="zh-CN"/>
        </w:rPr>
      </w:pPr>
      <w:r w:rsidRPr="004A615E">
        <w:rPr>
          <w:rFonts w:eastAsia="SimSun"/>
          <w:lang w:eastAsia="zh-CN"/>
        </w:rPr>
        <w:t>Surgical Site Infection</w:t>
      </w:r>
    </w:p>
    <w:p w:rsidR="004A615E" w:rsidRPr="004A615E" w:rsidRDefault="004A615E" w:rsidP="004A615E">
      <w:pPr>
        <w:numPr>
          <w:ilvl w:val="0"/>
          <w:numId w:val="10"/>
        </w:numPr>
        <w:tabs>
          <w:tab w:val="left" w:pos="-1440"/>
          <w:tab w:val="left" w:pos="-720"/>
          <w:tab w:val="left" w:pos="990"/>
        </w:tabs>
        <w:ind w:left="720"/>
        <w:rPr>
          <w:rFonts w:eastAsia="SimSun"/>
          <w:lang w:eastAsia="zh-CN"/>
        </w:rPr>
      </w:pPr>
      <w:r w:rsidRPr="004A615E">
        <w:rPr>
          <w:rFonts w:eastAsia="SimSun"/>
          <w:lang w:eastAsia="zh-CN"/>
        </w:rPr>
        <w:t>Vaccination</w:t>
      </w:r>
    </w:p>
    <w:p w:rsidR="004A615E" w:rsidRPr="004A615E" w:rsidRDefault="004A615E" w:rsidP="004A615E">
      <w:pPr>
        <w:numPr>
          <w:ilvl w:val="0"/>
          <w:numId w:val="10"/>
        </w:numPr>
        <w:tabs>
          <w:tab w:val="left" w:pos="-1440"/>
          <w:tab w:val="left" w:pos="-720"/>
          <w:tab w:val="left" w:pos="990"/>
        </w:tabs>
        <w:ind w:left="720"/>
        <w:rPr>
          <w:rFonts w:eastAsia="SimSun"/>
          <w:lang w:eastAsia="zh-CN"/>
        </w:rPr>
      </w:pPr>
      <w:r w:rsidRPr="004A615E">
        <w:rPr>
          <w:rFonts w:eastAsia="SimSun"/>
          <w:lang w:eastAsia="zh-CN"/>
        </w:rPr>
        <w:t>Ventilator-Associated Event</w:t>
      </w:r>
    </w:p>
    <w:p w:rsidR="0038354A" w:rsidRPr="00817010" w:rsidRDefault="0038354A" w:rsidP="0038354A">
      <w:pPr>
        <w:pStyle w:val="NoSpacing"/>
      </w:pPr>
    </w:p>
    <w:sectPr w:rsidR="0038354A" w:rsidRPr="00817010" w:rsidSect="002612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2F3" w:rsidRDefault="000642F3" w:rsidP="00004322">
      <w:r>
        <w:separator/>
      </w:r>
    </w:p>
  </w:endnote>
  <w:endnote w:type="continuationSeparator" w:id="0">
    <w:p w:rsidR="000642F3" w:rsidRDefault="000642F3" w:rsidP="0000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065376"/>
      <w:docPartObj>
        <w:docPartGallery w:val="Page Numbers (Bottom of Page)"/>
        <w:docPartUnique/>
      </w:docPartObj>
    </w:sdtPr>
    <w:sdtEndPr/>
    <w:sdtContent>
      <w:p w:rsidR="000642F3" w:rsidRDefault="000642F3">
        <w:pPr>
          <w:pStyle w:val="Footer"/>
          <w:jc w:val="right"/>
        </w:pPr>
        <w:r>
          <w:fldChar w:fldCharType="begin"/>
        </w:r>
        <w:r>
          <w:instrText xml:space="preserve"> PAGE   \* MERGEFORMAT </w:instrText>
        </w:r>
        <w:r>
          <w:fldChar w:fldCharType="separate"/>
        </w:r>
        <w:r w:rsidR="00C5438C">
          <w:rPr>
            <w:noProof/>
          </w:rPr>
          <w:t>1</w:t>
        </w:r>
        <w:r>
          <w:rPr>
            <w:noProof/>
          </w:rPr>
          <w:fldChar w:fldCharType="end"/>
        </w:r>
      </w:p>
    </w:sdtContent>
  </w:sdt>
  <w:p w:rsidR="000642F3" w:rsidRDefault="00064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2F3" w:rsidRDefault="000642F3" w:rsidP="00004322">
      <w:r>
        <w:separator/>
      </w:r>
    </w:p>
  </w:footnote>
  <w:footnote w:type="continuationSeparator" w:id="0">
    <w:p w:rsidR="000642F3" w:rsidRDefault="000642F3" w:rsidP="00004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E65"/>
    <w:multiLevelType w:val="hybridMultilevel"/>
    <w:tmpl w:val="4D2ABD2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82A33"/>
    <w:multiLevelType w:val="hybridMultilevel"/>
    <w:tmpl w:val="3418DB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E33627"/>
    <w:multiLevelType w:val="hybridMultilevel"/>
    <w:tmpl w:val="1FDA38BA"/>
    <w:lvl w:ilvl="0" w:tplc="75026F18">
      <w:start w:val="1"/>
      <w:numFmt w:val="bullet"/>
      <w:lvlText w:val="•"/>
      <w:lvlJc w:val="left"/>
      <w:pPr>
        <w:tabs>
          <w:tab w:val="num" w:pos="720"/>
        </w:tabs>
        <w:ind w:left="720" w:hanging="360"/>
      </w:pPr>
      <w:rPr>
        <w:rFonts w:ascii="Times New Roman" w:hAnsi="Times New Roman" w:hint="default"/>
      </w:rPr>
    </w:lvl>
    <w:lvl w:ilvl="1" w:tplc="5B58CD86" w:tentative="1">
      <w:start w:val="1"/>
      <w:numFmt w:val="bullet"/>
      <w:lvlText w:val="•"/>
      <w:lvlJc w:val="left"/>
      <w:pPr>
        <w:tabs>
          <w:tab w:val="num" w:pos="1440"/>
        </w:tabs>
        <w:ind w:left="1440" w:hanging="360"/>
      </w:pPr>
      <w:rPr>
        <w:rFonts w:ascii="Times New Roman" w:hAnsi="Times New Roman" w:hint="default"/>
      </w:rPr>
    </w:lvl>
    <w:lvl w:ilvl="2" w:tplc="366E8E90" w:tentative="1">
      <w:start w:val="1"/>
      <w:numFmt w:val="bullet"/>
      <w:lvlText w:val="•"/>
      <w:lvlJc w:val="left"/>
      <w:pPr>
        <w:tabs>
          <w:tab w:val="num" w:pos="2160"/>
        </w:tabs>
        <w:ind w:left="2160" w:hanging="360"/>
      </w:pPr>
      <w:rPr>
        <w:rFonts w:ascii="Times New Roman" w:hAnsi="Times New Roman" w:hint="default"/>
      </w:rPr>
    </w:lvl>
    <w:lvl w:ilvl="3" w:tplc="C804EFF8" w:tentative="1">
      <w:start w:val="1"/>
      <w:numFmt w:val="bullet"/>
      <w:lvlText w:val="•"/>
      <w:lvlJc w:val="left"/>
      <w:pPr>
        <w:tabs>
          <w:tab w:val="num" w:pos="2880"/>
        </w:tabs>
        <w:ind w:left="2880" w:hanging="360"/>
      </w:pPr>
      <w:rPr>
        <w:rFonts w:ascii="Times New Roman" w:hAnsi="Times New Roman" w:hint="default"/>
      </w:rPr>
    </w:lvl>
    <w:lvl w:ilvl="4" w:tplc="9B26AAA0" w:tentative="1">
      <w:start w:val="1"/>
      <w:numFmt w:val="bullet"/>
      <w:lvlText w:val="•"/>
      <w:lvlJc w:val="left"/>
      <w:pPr>
        <w:tabs>
          <w:tab w:val="num" w:pos="3600"/>
        </w:tabs>
        <w:ind w:left="3600" w:hanging="360"/>
      </w:pPr>
      <w:rPr>
        <w:rFonts w:ascii="Times New Roman" w:hAnsi="Times New Roman" w:hint="default"/>
      </w:rPr>
    </w:lvl>
    <w:lvl w:ilvl="5" w:tplc="687CE09E" w:tentative="1">
      <w:start w:val="1"/>
      <w:numFmt w:val="bullet"/>
      <w:lvlText w:val="•"/>
      <w:lvlJc w:val="left"/>
      <w:pPr>
        <w:tabs>
          <w:tab w:val="num" w:pos="4320"/>
        </w:tabs>
        <w:ind w:left="4320" w:hanging="360"/>
      </w:pPr>
      <w:rPr>
        <w:rFonts w:ascii="Times New Roman" w:hAnsi="Times New Roman" w:hint="default"/>
      </w:rPr>
    </w:lvl>
    <w:lvl w:ilvl="6" w:tplc="BE8C8D48" w:tentative="1">
      <w:start w:val="1"/>
      <w:numFmt w:val="bullet"/>
      <w:lvlText w:val="•"/>
      <w:lvlJc w:val="left"/>
      <w:pPr>
        <w:tabs>
          <w:tab w:val="num" w:pos="5040"/>
        </w:tabs>
        <w:ind w:left="5040" w:hanging="360"/>
      </w:pPr>
      <w:rPr>
        <w:rFonts w:ascii="Times New Roman" w:hAnsi="Times New Roman" w:hint="default"/>
      </w:rPr>
    </w:lvl>
    <w:lvl w:ilvl="7" w:tplc="8F28807C" w:tentative="1">
      <w:start w:val="1"/>
      <w:numFmt w:val="bullet"/>
      <w:lvlText w:val="•"/>
      <w:lvlJc w:val="left"/>
      <w:pPr>
        <w:tabs>
          <w:tab w:val="num" w:pos="5760"/>
        </w:tabs>
        <w:ind w:left="5760" w:hanging="360"/>
      </w:pPr>
      <w:rPr>
        <w:rFonts w:ascii="Times New Roman" w:hAnsi="Times New Roman" w:hint="default"/>
      </w:rPr>
    </w:lvl>
    <w:lvl w:ilvl="8" w:tplc="91C4914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964789"/>
    <w:multiLevelType w:val="hybridMultilevel"/>
    <w:tmpl w:val="B9F8DF3C"/>
    <w:lvl w:ilvl="0" w:tplc="C4CC8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3B4E27"/>
    <w:multiLevelType w:val="hybridMultilevel"/>
    <w:tmpl w:val="C0C6E730"/>
    <w:lvl w:ilvl="0" w:tplc="4CB416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9F1038"/>
    <w:multiLevelType w:val="hybridMultilevel"/>
    <w:tmpl w:val="BDE69FD0"/>
    <w:lvl w:ilvl="0" w:tplc="ABCE68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3A19AE"/>
    <w:multiLevelType w:val="hybridMultilevel"/>
    <w:tmpl w:val="5A3046EE"/>
    <w:lvl w:ilvl="0" w:tplc="94E8F7BA">
      <w:start w:val="1"/>
      <w:numFmt w:val="decimal"/>
      <w:lvlText w:val="%1."/>
      <w:lvlJc w:val="left"/>
      <w:pPr>
        <w:ind w:left="1080" w:hanging="360"/>
      </w:pPr>
      <w:rPr>
        <w:rFonts w:ascii="Book Antiqua" w:eastAsia="SimSun" w:hAnsi="Book Antiqu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D92725"/>
    <w:multiLevelType w:val="hybridMultilevel"/>
    <w:tmpl w:val="DA048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C01D4"/>
    <w:multiLevelType w:val="hybridMultilevel"/>
    <w:tmpl w:val="67FC96CA"/>
    <w:lvl w:ilvl="0" w:tplc="7BEEE9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044578"/>
    <w:multiLevelType w:val="hybridMultilevel"/>
    <w:tmpl w:val="2E5E3786"/>
    <w:lvl w:ilvl="0" w:tplc="A69C3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033C03"/>
    <w:multiLevelType w:val="hybridMultilevel"/>
    <w:tmpl w:val="DA048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A2514F"/>
    <w:multiLevelType w:val="hybridMultilevel"/>
    <w:tmpl w:val="7F4615B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5A53618"/>
    <w:multiLevelType w:val="hybridMultilevel"/>
    <w:tmpl w:val="05BEC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9646ED"/>
    <w:multiLevelType w:val="hybridMultilevel"/>
    <w:tmpl w:val="5C62716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0"/>
  </w:num>
  <w:num w:numId="6">
    <w:abstractNumId w:val="8"/>
  </w:num>
  <w:num w:numId="7">
    <w:abstractNumId w:val="6"/>
  </w:num>
  <w:num w:numId="8">
    <w:abstractNumId w:val="9"/>
  </w:num>
  <w:num w:numId="9">
    <w:abstractNumId w:val="3"/>
  </w:num>
  <w:num w:numId="10">
    <w:abstractNumId w:val="4"/>
  </w:num>
  <w:num w:numId="11">
    <w:abstractNumId w:val="1"/>
  </w:num>
  <w:num w:numId="12">
    <w:abstractNumId w:val="13"/>
  </w:num>
  <w:num w:numId="13">
    <w:abstractNumId w:val="7"/>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22"/>
    <w:rsid w:val="00003776"/>
    <w:rsid w:val="00004322"/>
    <w:rsid w:val="000045DC"/>
    <w:rsid w:val="000069F3"/>
    <w:rsid w:val="000257B9"/>
    <w:rsid w:val="00062354"/>
    <w:rsid w:val="000625EB"/>
    <w:rsid w:val="000633B1"/>
    <w:rsid w:val="000642F3"/>
    <w:rsid w:val="000B4405"/>
    <w:rsid w:val="000B6AED"/>
    <w:rsid w:val="001142C1"/>
    <w:rsid w:val="001257A3"/>
    <w:rsid w:val="0014484E"/>
    <w:rsid w:val="001472E1"/>
    <w:rsid w:val="001624E2"/>
    <w:rsid w:val="00162DDC"/>
    <w:rsid w:val="0017116E"/>
    <w:rsid w:val="00184A7B"/>
    <w:rsid w:val="00185EB3"/>
    <w:rsid w:val="00197346"/>
    <w:rsid w:val="001A603D"/>
    <w:rsid w:val="001B33B2"/>
    <w:rsid w:val="001E50A4"/>
    <w:rsid w:val="00204FEB"/>
    <w:rsid w:val="00220B2F"/>
    <w:rsid w:val="002367F8"/>
    <w:rsid w:val="00260881"/>
    <w:rsid w:val="0026129E"/>
    <w:rsid w:val="002A5497"/>
    <w:rsid w:val="002B56A1"/>
    <w:rsid w:val="002E43A3"/>
    <w:rsid w:val="002E4CF8"/>
    <w:rsid w:val="002F35A4"/>
    <w:rsid w:val="0032427B"/>
    <w:rsid w:val="003354A5"/>
    <w:rsid w:val="00336E6C"/>
    <w:rsid w:val="0034132C"/>
    <w:rsid w:val="00377269"/>
    <w:rsid w:val="0038354A"/>
    <w:rsid w:val="003C26A3"/>
    <w:rsid w:val="003E2085"/>
    <w:rsid w:val="003E20B7"/>
    <w:rsid w:val="00401B7C"/>
    <w:rsid w:val="004044C4"/>
    <w:rsid w:val="00404924"/>
    <w:rsid w:val="004137CA"/>
    <w:rsid w:val="00415B86"/>
    <w:rsid w:val="00436828"/>
    <w:rsid w:val="004368A9"/>
    <w:rsid w:val="00440CB6"/>
    <w:rsid w:val="00464C6C"/>
    <w:rsid w:val="004810A2"/>
    <w:rsid w:val="00484F9D"/>
    <w:rsid w:val="004852A1"/>
    <w:rsid w:val="004A615E"/>
    <w:rsid w:val="004D6F3D"/>
    <w:rsid w:val="004D707A"/>
    <w:rsid w:val="004E44D3"/>
    <w:rsid w:val="004F443A"/>
    <w:rsid w:val="00512D58"/>
    <w:rsid w:val="00552B4F"/>
    <w:rsid w:val="005559E9"/>
    <w:rsid w:val="00563151"/>
    <w:rsid w:val="00572674"/>
    <w:rsid w:val="005A4FAC"/>
    <w:rsid w:val="005F73F8"/>
    <w:rsid w:val="00601292"/>
    <w:rsid w:val="00601AC3"/>
    <w:rsid w:val="00620A62"/>
    <w:rsid w:val="00641F7B"/>
    <w:rsid w:val="006606C3"/>
    <w:rsid w:val="00674EBD"/>
    <w:rsid w:val="006807AD"/>
    <w:rsid w:val="006A275F"/>
    <w:rsid w:val="006C6312"/>
    <w:rsid w:val="00704A0F"/>
    <w:rsid w:val="00733D92"/>
    <w:rsid w:val="007437BB"/>
    <w:rsid w:val="00745CE7"/>
    <w:rsid w:val="00784FFD"/>
    <w:rsid w:val="007852CA"/>
    <w:rsid w:val="00794A09"/>
    <w:rsid w:val="007A6B89"/>
    <w:rsid w:val="007C3A46"/>
    <w:rsid w:val="007E5EC9"/>
    <w:rsid w:val="007E739E"/>
    <w:rsid w:val="007F7813"/>
    <w:rsid w:val="008051BD"/>
    <w:rsid w:val="0080595A"/>
    <w:rsid w:val="00817010"/>
    <w:rsid w:val="008712C2"/>
    <w:rsid w:val="008733F7"/>
    <w:rsid w:val="008764CA"/>
    <w:rsid w:val="00882AD4"/>
    <w:rsid w:val="008969BF"/>
    <w:rsid w:val="008B3A9D"/>
    <w:rsid w:val="008B3F6E"/>
    <w:rsid w:val="008E12B2"/>
    <w:rsid w:val="008E5CE9"/>
    <w:rsid w:val="008F3C4B"/>
    <w:rsid w:val="008F67DE"/>
    <w:rsid w:val="00900475"/>
    <w:rsid w:val="0097486D"/>
    <w:rsid w:val="00975F92"/>
    <w:rsid w:val="00987401"/>
    <w:rsid w:val="00992EBE"/>
    <w:rsid w:val="009C4EDE"/>
    <w:rsid w:val="00A24216"/>
    <w:rsid w:val="00A41BEC"/>
    <w:rsid w:val="00A42EFB"/>
    <w:rsid w:val="00A758DB"/>
    <w:rsid w:val="00A800C5"/>
    <w:rsid w:val="00A85BDC"/>
    <w:rsid w:val="00AA19C8"/>
    <w:rsid w:val="00AA7866"/>
    <w:rsid w:val="00AC3A82"/>
    <w:rsid w:val="00AC7F88"/>
    <w:rsid w:val="00AD244B"/>
    <w:rsid w:val="00AD538C"/>
    <w:rsid w:val="00AF5500"/>
    <w:rsid w:val="00B14976"/>
    <w:rsid w:val="00B25DC7"/>
    <w:rsid w:val="00B56EA6"/>
    <w:rsid w:val="00B61D5A"/>
    <w:rsid w:val="00B8684A"/>
    <w:rsid w:val="00B9481D"/>
    <w:rsid w:val="00BB2657"/>
    <w:rsid w:val="00BC08C5"/>
    <w:rsid w:val="00BC2B8A"/>
    <w:rsid w:val="00BE36BA"/>
    <w:rsid w:val="00BF3444"/>
    <w:rsid w:val="00C011D8"/>
    <w:rsid w:val="00C25442"/>
    <w:rsid w:val="00C41A6B"/>
    <w:rsid w:val="00C5438C"/>
    <w:rsid w:val="00C81BFF"/>
    <w:rsid w:val="00C83A1D"/>
    <w:rsid w:val="00C85AC5"/>
    <w:rsid w:val="00CA0C96"/>
    <w:rsid w:val="00D10FAD"/>
    <w:rsid w:val="00D24047"/>
    <w:rsid w:val="00D25BE1"/>
    <w:rsid w:val="00D324F4"/>
    <w:rsid w:val="00D35FD5"/>
    <w:rsid w:val="00D41377"/>
    <w:rsid w:val="00D506B5"/>
    <w:rsid w:val="00D67D99"/>
    <w:rsid w:val="00D70148"/>
    <w:rsid w:val="00D7446A"/>
    <w:rsid w:val="00D925D4"/>
    <w:rsid w:val="00DA1DDD"/>
    <w:rsid w:val="00DB68CE"/>
    <w:rsid w:val="00DC4825"/>
    <w:rsid w:val="00DD2954"/>
    <w:rsid w:val="00DE6522"/>
    <w:rsid w:val="00E23D74"/>
    <w:rsid w:val="00E372A3"/>
    <w:rsid w:val="00E41921"/>
    <w:rsid w:val="00E511AD"/>
    <w:rsid w:val="00EC1BC9"/>
    <w:rsid w:val="00EC5F33"/>
    <w:rsid w:val="00F0733D"/>
    <w:rsid w:val="00F10FBF"/>
    <w:rsid w:val="00F27D7A"/>
    <w:rsid w:val="00F47E8C"/>
    <w:rsid w:val="00F73BB2"/>
    <w:rsid w:val="00F8598A"/>
    <w:rsid w:val="00FC2060"/>
    <w:rsid w:val="00FC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A46"/>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4322"/>
    <w:pPr>
      <w:spacing w:after="0" w:line="240" w:lineRule="auto"/>
    </w:pPr>
  </w:style>
  <w:style w:type="paragraph" w:styleId="Header">
    <w:name w:val="header"/>
    <w:basedOn w:val="Normal"/>
    <w:link w:val="HeaderChar"/>
    <w:unhideWhenUsed/>
    <w:rsid w:val="00004322"/>
    <w:pPr>
      <w:tabs>
        <w:tab w:val="center" w:pos="4680"/>
        <w:tab w:val="right" w:pos="9360"/>
      </w:tabs>
    </w:pPr>
  </w:style>
  <w:style w:type="character" w:customStyle="1" w:styleId="HeaderChar">
    <w:name w:val="Header Char"/>
    <w:basedOn w:val="DefaultParagraphFont"/>
    <w:link w:val="Header"/>
    <w:rsid w:val="00004322"/>
  </w:style>
  <w:style w:type="paragraph" w:styleId="Footer">
    <w:name w:val="footer"/>
    <w:basedOn w:val="Normal"/>
    <w:link w:val="FooterChar"/>
    <w:uiPriority w:val="99"/>
    <w:unhideWhenUsed/>
    <w:rsid w:val="00004322"/>
    <w:pPr>
      <w:tabs>
        <w:tab w:val="center" w:pos="4680"/>
        <w:tab w:val="right" w:pos="9360"/>
      </w:tabs>
    </w:pPr>
  </w:style>
  <w:style w:type="character" w:customStyle="1" w:styleId="FooterChar">
    <w:name w:val="Footer Char"/>
    <w:basedOn w:val="DefaultParagraphFont"/>
    <w:link w:val="Footer"/>
    <w:uiPriority w:val="99"/>
    <w:rsid w:val="00004322"/>
  </w:style>
  <w:style w:type="table" w:styleId="TableGrid">
    <w:name w:val="Table Grid"/>
    <w:basedOn w:val="TableNormal"/>
    <w:uiPriority w:val="59"/>
    <w:rsid w:val="007C3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4A7B"/>
    <w:rPr>
      <w:color w:val="0000FF" w:themeColor="hyperlink"/>
      <w:u w:val="single"/>
    </w:rPr>
  </w:style>
  <w:style w:type="character" w:styleId="FollowedHyperlink">
    <w:name w:val="FollowedHyperlink"/>
    <w:basedOn w:val="DefaultParagraphFont"/>
    <w:uiPriority w:val="99"/>
    <w:semiHidden/>
    <w:unhideWhenUsed/>
    <w:rsid w:val="00184A7B"/>
    <w:rPr>
      <w:color w:val="800080" w:themeColor="followedHyperlink"/>
      <w:u w:val="single"/>
    </w:rPr>
  </w:style>
  <w:style w:type="paragraph" w:styleId="BalloonText">
    <w:name w:val="Balloon Text"/>
    <w:basedOn w:val="Normal"/>
    <w:link w:val="BalloonTextChar"/>
    <w:uiPriority w:val="99"/>
    <w:semiHidden/>
    <w:unhideWhenUsed/>
    <w:rsid w:val="00DC4825"/>
    <w:rPr>
      <w:rFonts w:ascii="Tahoma" w:hAnsi="Tahoma" w:cs="Tahoma"/>
      <w:sz w:val="16"/>
      <w:szCs w:val="16"/>
    </w:rPr>
  </w:style>
  <w:style w:type="character" w:customStyle="1" w:styleId="BalloonTextChar">
    <w:name w:val="Balloon Text Char"/>
    <w:basedOn w:val="DefaultParagraphFont"/>
    <w:link w:val="BalloonText"/>
    <w:uiPriority w:val="99"/>
    <w:semiHidden/>
    <w:rsid w:val="00DC482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E4CF8"/>
    <w:rPr>
      <w:sz w:val="16"/>
      <w:szCs w:val="16"/>
    </w:rPr>
  </w:style>
  <w:style w:type="paragraph" w:styleId="CommentText">
    <w:name w:val="annotation text"/>
    <w:basedOn w:val="Normal"/>
    <w:link w:val="CommentTextChar"/>
    <w:uiPriority w:val="99"/>
    <w:semiHidden/>
    <w:unhideWhenUsed/>
    <w:rsid w:val="002E4CF8"/>
    <w:rPr>
      <w:sz w:val="20"/>
      <w:szCs w:val="20"/>
    </w:rPr>
  </w:style>
  <w:style w:type="character" w:customStyle="1" w:styleId="CommentTextChar">
    <w:name w:val="Comment Text Char"/>
    <w:basedOn w:val="DefaultParagraphFont"/>
    <w:link w:val="CommentText"/>
    <w:uiPriority w:val="99"/>
    <w:semiHidden/>
    <w:rsid w:val="002E4CF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E4CF8"/>
    <w:rPr>
      <w:b/>
      <w:bCs/>
    </w:rPr>
  </w:style>
  <w:style w:type="character" w:customStyle="1" w:styleId="CommentSubjectChar">
    <w:name w:val="Comment Subject Char"/>
    <w:basedOn w:val="CommentTextChar"/>
    <w:link w:val="CommentSubject"/>
    <w:uiPriority w:val="99"/>
    <w:semiHidden/>
    <w:rsid w:val="002E4CF8"/>
    <w:rPr>
      <w:rFonts w:eastAsia="Times New Roman"/>
      <w:b/>
      <w:bCs/>
      <w:sz w:val="20"/>
      <w:szCs w:val="20"/>
    </w:rPr>
  </w:style>
  <w:style w:type="paragraph" w:styleId="ListParagraph">
    <w:name w:val="List Paragraph"/>
    <w:basedOn w:val="Normal"/>
    <w:uiPriority w:val="34"/>
    <w:qFormat/>
    <w:rsid w:val="00552B4F"/>
    <w:pPr>
      <w:ind w:left="720"/>
      <w:contextualSpacing/>
    </w:pPr>
  </w:style>
  <w:style w:type="character" w:customStyle="1" w:styleId="NoSpacingChar">
    <w:name w:val="No Spacing Char"/>
    <w:basedOn w:val="DefaultParagraphFont"/>
    <w:link w:val="NoSpacing"/>
    <w:uiPriority w:val="1"/>
    <w:rsid w:val="00D6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A46"/>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4322"/>
    <w:pPr>
      <w:spacing w:after="0" w:line="240" w:lineRule="auto"/>
    </w:pPr>
  </w:style>
  <w:style w:type="paragraph" w:styleId="Header">
    <w:name w:val="header"/>
    <w:basedOn w:val="Normal"/>
    <w:link w:val="HeaderChar"/>
    <w:unhideWhenUsed/>
    <w:rsid w:val="00004322"/>
    <w:pPr>
      <w:tabs>
        <w:tab w:val="center" w:pos="4680"/>
        <w:tab w:val="right" w:pos="9360"/>
      </w:tabs>
    </w:pPr>
  </w:style>
  <w:style w:type="character" w:customStyle="1" w:styleId="HeaderChar">
    <w:name w:val="Header Char"/>
    <w:basedOn w:val="DefaultParagraphFont"/>
    <w:link w:val="Header"/>
    <w:rsid w:val="00004322"/>
  </w:style>
  <w:style w:type="paragraph" w:styleId="Footer">
    <w:name w:val="footer"/>
    <w:basedOn w:val="Normal"/>
    <w:link w:val="FooterChar"/>
    <w:uiPriority w:val="99"/>
    <w:unhideWhenUsed/>
    <w:rsid w:val="00004322"/>
    <w:pPr>
      <w:tabs>
        <w:tab w:val="center" w:pos="4680"/>
        <w:tab w:val="right" w:pos="9360"/>
      </w:tabs>
    </w:pPr>
  </w:style>
  <w:style w:type="character" w:customStyle="1" w:styleId="FooterChar">
    <w:name w:val="Footer Char"/>
    <w:basedOn w:val="DefaultParagraphFont"/>
    <w:link w:val="Footer"/>
    <w:uiPriority w:val="99"/>
    <w:rsid w:val="00004322"/>
  </w:style>
  <w:style w:type="table" w:styleId="TableGrid">
    <w:name w:val="Table Grid"/>
    <w:basedOn w:val="TableNormal"/>
    <w:uiPriority w:val="59"/>
    <w:rsid w:val="007C3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4A7B"/>
    <w:rPr>
      <w:color w:val="0000FF" w:themeColor="hyperlink"/>
      <w:u w:val="single"/>
    </w:rPr>
  </w:style>
  <w:style w:type="character" w:styleId="FollowedHyperlink">
    <w:name w:val="FollowedHyperlink"/>
    <w:basedOn w:val="DefaultParagraphFont"/>
    <w:uiPriority w:val="99"/>
    <w:semiHidden/>
    <w:unhideWhenUsed/>
    <w:rsid w:val="00184A7B"/>
    <w:rPr>
      <w:color w:val="800080" w:themeColor="followedHyperlink"/>
      <w:u w:val="single"/>
    </w:rPr>
  </w:style>
  <w:style w:type="paragraph" w:styleId="BalloonText">
    <w:name w:val="Balloon Text"/>
    <w:basedOn w:val="Normal"/>
    <w:link w:val="BalloonTextChar"/>
    <w:uiPriority w:val="99"/>
    <w:semiHidden/>
    <w:unhideWhenUsed/>
    <w:rsid w:val="00DC4825"/>
    <w:rPr>
      <w:rFonts w:ascii="Tahoma" w:hAnsi="Tahoma" w:cs="Tahoma"/>
      <w:sz w:val="16"/>
      <w:szCs w:val="16"/>
    </w:rPr>
  </w:style>
  <w:style w:type="character" w:customStyle="1" w:styleId="BalloonTextChar">
    <w:name w:val="Balloon Text Char"/>
    <w:basedOn w:val="DefaultParagraphFont"/>
    <w:link w:val="BalloonText"/>
    <w:uiPriority w:val="99"/>
    <w:semiHidden/>
    <w:rsid w:val="00DC482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E4CF8"/>
    <w:rPr>
      <w:sz w:val="16"/>
      <w:szCs w:val="16"/>
    </w:rPr>
  </w:style>
  <w:style w:type="paragraph" w:styleId="CommentText">
    <w:name w:val="annotation text"/>
    <w:basedOn w:val="Normal"/>
    <w:link w:val="CommentTextChar"/>
    <w:uiPriority w:val="99"/>
    <w:semiHidden/>
    <w:unhideWhenUsed/>
    <w:rsid w:val="002E4CF8"/>
    <w:rPr>
      <w:sz w:val="20"/>
      <w:szCs w:val="20"/>
    </w:rPr>
  </w:style>
  <w:style w:type="character" w:customStyle="1" w:styleId="CommentTextChar">
    <w:name w:val="Comment Text Char"/>
    <w:basedOn w:val="DefaultParagraphFont"/>
    <w:link w:val="CommentText"/>
    <w:uiPriority w:val="99"/>
    <w:semiHidden/>
    <w:rsid w:val="002E4CF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E4CF8"/>
    <w:rPr>
      <w:b/>
      <w:bCs/>
    </w:rPr>
  </w:style>
  <w:style w:type="character" w:customStyle="1" w:styleId="CommentSubjectChar">
    <w:name w:val="Comment Subject Char"/>
    <w:basedOn w:val="CommentTextChar"/>
    <w:link w:val="CommentSubject"/>
    <w:uiPriority w:val="99"/>
    <w:semiHidden/>
    <w:rsid w:val="002E4CF8"/>
    <w:rPr>
      <w:rFonts w:eastAsia="Times New Roman"/>
      <w:b/>
      <w:bCs/>
      <w:sz w:val="20"/>
      <w:szCs w:val="20"/>
    </w:rPr>
  </w:style>
  <w:style w:type="paragraph" w:styleId="ListParagraph">
    <w:name w:val="List Paragraph"/>
    <w:basedOn w:val="Normal"/>
    <w:uiPriority w:val="34"/>
    <w:qFormat/>
    <w:rsid w:val="00552B4F"/>
    <w:pPr>
      <w:ind w:left="720"/>
      <w:contextualSpacing/>
    </w:pPr>
  </w:style>
  <w:style w:type="character" w:customStyle="1" w:styleId="NoSpacingChar">
    <w:name w:val="No Spacing Char"/>
    <w:basedOn w:val="DefaultParagraphFont"/>
    <w:link w:val="NoSpacing"/>
    <w:uiPriority w:val="1"/>
    <w:rsid w:val="00D6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97242">
      <w:bodyDiv w:val="1"/>
      <w:marLeft w:val="0"/>
      <w:marRight w:val="0"/>
      <w:marTop w:val="0"/>
      <w:marBottom w:val="0"/>
      <w:divBdr>
        <w:top w:val="none" w:sz="0" w:space="0" w:color="auto"/>
        <w:left w:val="none" w:sz="0" w:space="0" w:color="auto"/>
        <w:bottom w:val="none" w:sz="0" w:space="0" w:color="auto"/>
        <w:right w:val="none" w:sz="0" w:space="0" w:color="auto"/>
      </w:divBdr>
    </w:div>
    <w:div w:id="449280135">
      <w:bodyDiv w:val="1"/>
      <w:marLeft w:val="0"/>
      <w:marRight w:val="0"/>
      <w:marTop w:val="0"/>
      <w:marBottom w:val="0"/>
      <w:divBdr>
        <w:top w:val="none" w:sz="0" w:space="0" w:color="auto"/>
        <w:left w:val="none" w:sz="0" w:space="0" w:color="auto"/>
        <w:bottom w:val="none" w:sz="0" w:space="0" w:color="auto"/>
        <w:right w:val="none" w:sz="0" w:space="0" w:color="auto"/>
      </w:divBdr>
    </w:div>
    <w:div w:id="823207239">
      <w:bodyDiv w:val="1"/>
      <w:marLeft w:val="0"/>
      <w:marRight w:val="0"/>
      <w:marTop w:val="0"/>
      <w:marBottom w:val="0"/>
      <w:divBdr>
        <w:top w:val="none" w:sz="0" w:space="0" w:color="auto"/>
        <w:left w:val="none" w:sz="0" w:space="0" w:color="auto"/>
        <w:bottom w:val="none" w:sz="0" w:space="0" w:color="auto"/>
        <w:right w:val="none" w:sz="0" w:space="0" w:color="auto"/>
      </w:divBdr>
    </w:div>
    <w:div w:id="828447242">
      <w:bodyDiv w:val="1"/>
      <w:marLeft w:val="0"/>
      <w:marRight w:val="0"/>
      <w:marTop w:val="0"/>
      <w:marBottom w:val="0"/>
      <w:divBdr>
        <w:top w:val="none" w:sz="0" w:space="0" w:color="auto"/>
        <w:left w:val="none" w:sz="0" w:space="0" w:color="auto"/>
        <w:bottom w:val="none" w:sz="0" w:space="0" w:color="auto"/>
        <w:right w:val="none" w:sz="0" w:space="0" w:color="auto"/>
      </w:divBdr>
    </w:div>
    <w:div w:id="854155410">
      <w:bodyDiv w:val="1"/>
      <w:marLeft w:val="0"/>
      <w:marRight w:val="0"/>
      <w:marTop w:val="0"/>
      <w:marBottom w:val="0"/>
      <w:divBdr>
        <w:top w:val="none" w:sz="0" w:space="0" w:color="auto"/>
        <w:left w:val="none" w:sz="0" w:space="0" w:color="auto"/>
        <w:bottom w:val="none" w:sz="0" w:space="0" w:color="auto"/>
        <w:right w:val="none" w:sz="0" w:space="0" w:color="auto"/>
      </w:divBdr>
    </w:div>
    <w:div w:id="879821211">
      <w:bodyDiv w:val="1"/>
      <w:marLeft w:val="0"/>
      <w:marRight w:val="0"/>
      <w:marTop w:val="0"/>
      <w:marBottom w:val="0"/>
      <w:divBdr>
        <w:top w:val="none" w:sz="0" w:space="0" w:color="auto"/>
        <w:left w:val="none" w:sz="0" w:space="0" w:color="auto"/>
        <w:bottom w:val="none" w:sz="0" w:space="0" w:color="auto"/>
        <w:right w:val="none" w:sz="0" w:space="0" w:color="auto"/>
      </w:divBdr>
    </w:div>
    <w:div w:id="923681029">
      <w:bodyDiv w:val="1"/>
      <w:marLeft w:val="0"/>
      <w:marRight w:val="0"/>
      <w:marTop w:val="0"/>
      <w:marBottom w:val="0"/>
      <w:divBdr>
        <w:top w:val="none" w:sz="0" w:space="0" w:color="auto"/>
        <w:left w:val="none" w:sz="0" w:space="0" w:color="auto"/>
        <w:bottom w:val="none" w:sz="0" w:space="0" w:color="auto"/>
        <w:right w:val="none" w:sz="0" w:space="0" w:color="auto"/>
      </w:divBdr>
    </w:div>
    <w:div w:id="1155489961">
      <w:bodyDiv w:val="1"/>
      <w:marLeft w:val="0"/>
      <w:marRight w:val="0"/>
      <w:marTop w:val="0"/>
      <w:marBottom w:val="0"/>
      <w:divBdr>
        <w:top w:val="none" w:sz="0" w:space="0" w:color="auto"/>
        <w:left w:val="none" w:sz="0" w:space="0" w:color="auto"/>
        <w:bottom w:val="none" w:sz="0" w:space="0" w:color="auto"/>
        <w:right w:val="none" w:sz="0" w:space="0" w:color="auto"/>
      </w:divBdr>
    </w:div>
    <w:div w:id="1181432046">
      <w:bodyDiv w:val="1"/>
      <w:marLeft w:val="0"/>
      <w:marRight w:val="0"/>
      <w:marTop w:val="0"/>
      <w:marBottom w:val="0"/>
      <w:divBdr>
        <w:top w:val="none" w:sz="0" w:space="0" w:color="auto"/>
        <w:left w:val="none" w:sz="0" w:space="0" w:color="auto"/>
        <w:bottom w:val="none" w:sz="0" w:space="0" w:color="auto"/>
        <w:right w:val="none" w:sz="0" w:space="0" w:color="auto"/>
      </w:divBdr>
    </w:div>
    <w:div w:id="1417165135">
      <w:bodyDiv w:val="1"/>
      <w:marLeft w:val="0"/>
      <w:marRight w:val="0"/>
      <w:marTop w:val="0"/>
      <w:marBottom w:val="0"/>
      <w:divBdr>
        <w:top w:val="none" w:sz="0" w:space="0" w:color="auto"/>
        <w:left w:val="none" w:sz="0" w:space="0" w:color="auto"/>
        <w:bottom w:val="none" w:sz="0" w:space="0" w:color="auto"/>
        <w:right w:val="none" w:sz="0" w:space="0" w:color="auto"/>
      </w:divBdr>
    </w:div>
    <w:div w:id="1578829481">
      <w:bodyDiv w:val="1"/>
      <w:marLeft w:val="0"/>
      <w:marRight w:val="0"/>
      <w:marTop w:val="0"/>
      <w:marBottom w:val="0"/>
      <w:divBdr>
        <w:top w:val="none" w:sz="0" w:space="0" w:color="auto"/>
        <w:left w:val="none" w:sz="0" w:space="0" w:color="auto"/>
        <w:bottom w:val="none" w:sz="0" w:space="0" w:color="auto"/>
        <w:right w:val="none" w:sz="0" w:space="0" w:color="auto"/>
      </w:divBdr>
    </w:div>
    <w:div w:id="1744452059">
      <w:bodyDiv w:val="1"/>
      <w:marLeft w:val="0"/>
      <w:marRight w:val="0"/>
      <w:marTop w:val="0"/>
      <w:marBottom w:val="0"/>
      <w:divBdr>
        <w:top w:val="none" w:sz="0" w:space="0" w:color="auto"/>
        <w:left w:val="none" w:sz="0" w:space="0" w:color="auto"/>
        <w:bottom w:val="none" w:sz="0" w:space="0" w:color="auto"/>
        <w:right w:val="none" w:sz="0" w:space="0" w:color="auto"/>
      </w:divBdr>
    </w:div>
    <w:div w:id="1964118456">
      <w:bodyDiv w:val="1"/>
      <w:marLeft w:val="0"/>
      <w:marRight w:val="0"/>
      <w:marTop w:val="0"/>
      <w:marBottom w:val="0"/>
      <w:divBdr>
        <w:top w:val="none" w:sz="0" w:space="0" w:color="auto"/>
        <w:left w:val="none" w:sz="0" w:space="0" w:color="auto"/>
        <w:bottom w:val="none" w:sz="0" w:space="0" w:color="auto"/>
        <w:right w:val="none" w:sz="0" w:space="0" w:color="auto"/>
      </w:divBdr>
    </w:div>
    <w:div w:id="2021589126">
      <w:bodyDiv w:val="1"/>
      <w:marLeft w:val="0"/>
      <w:marRight w:val="0"/>
      <w:marTop w:val="0"/>
      <w:marBottom w:val="0"/>
      <w:divBdr>
        <w:top w:val="none" w:sz="0" w:space="0" w:color="auto"/>
        <w:left w:val="none" w:sz="0" w:space="0" w:color="auto"/>
        <w:bottom w:val="none" w:sz="0" w:space="0" w:color="auto"/>
        <w:right w:val="none" w:sz="0" w:space="0" w:color="auto"/>
      </w:divBdr>
    </w:div>
    <w:div w:id="204578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dc.gov/nhsn" TargetMode="External"/><Relationship Id="rId4" Type="http://schemas.microsoft.com/office/2007/relationships/stylesWithEffects" Target="stylesWithEffects.xml"/><Relationship Id="rId9" Type="http://schemas.openxmlformats.org/officeDocument/2006/relationships/hyperlink" Target="http://www.cdc.gov/nhsn/dataSt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F0AC-011F-4E76-A3E7-C6940E78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6493</Words>
  <Characters>37011</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CDC User</cp:lastModifiedBy>
  <cp:revision>2</cp:revision>
  <cp:lastPrinted>2012-07-03T14:35:00Z</cp:lastPrinted>
  <dcterms:created xsi:type="dcterms:W3CDTF">2012-10-15T14:54:00Z</dcterms:created>
  <dcterms:modified xsi:type="dcterms:W3CDTF">2012-10-15T14:54:00Z</dcterms:modified>
</cp:coreProperties>
</file>