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3F" w:rsidRPr="0089232E" w:rsidRDefault="00136C53" w:rsidP="0089232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Attachment 3</w:t>
      </w:r>
    </w:p>
    <w:p w:rsidR="00EF0C62" w:rsidRDefault="005870F5" w:rsidP="00E06C0E">
      <w:pPr>
        <w:jc w:val="center"/>
        <w:rPr>
          <w:b/>
          <w:sz w:val="28"/>
          <w:szCs w:val="28"/>
        </w:rPr>
      </w:pPr>
      <w:r w:rsidRPr="005870F5">
        <w:rPr>
          <w:b/>
          <w:sz w:val="28"/>
          <w:szCs w:val="28"/>
        </w:rPr>
        <w:t>Goals/Objectives Table</w:t>
      </w:r>
    </w:p>
    <w:p w:rsidR="00E06C0E" w:rsidRPr="00E06C0E" w:rsidRDefault="00C43788" w:rsidP="00E06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Hepatitis Testing and Linkage to Care (HEPTLC): </w:t>
      </w:r>
      <w:r w:rsidRPr="00C43788">
        <w:rPr>
          <w:b/>
          <w:sz w:val="28"/>
          <w:szCs w:val="28"/>
        </w:rPr>
        <w:t>“Early Identification and Linkage to Care for Persons with</w:t>
      </w:r>
      <w:r w:rsidR="00331122">
        <w:rPr>
          <w:b/>
          <w:sz w:val="28"/>
          <w:szCs w:val="28"/>
        </w:rPr>
        <w:t xml:space="preserve"> Chronic HBC and HCV infections</w:t>
      </w:r>
      <w:r w:rsidRPr="00C43788">
        <w:rPr>
          <w:b/>
          <w:sz w:val="28"/>
          <w:szCs w:val="28"/>
        </w:rPr>
        <w:t>”</w:t>
      </w:r>
    </w:p>
    <w:p w:rsidR="00E06C0E" w:rsidRDefault="00E06C0E"/>
    <w:tbl>
      <w:tblPr>
        <w:tblW w:w="5000" w:type="pct"/>
        <w:jc w:val="center"/>
        <w:tblCellSpacing w:w="20" w:type="dxa"/>
        <w:tblBorders>
          <w:top w:val="inset" w:sz="6" w:space="0" w:color="B2A1C7"/>
          <w:left w:val="inset" w:sz="6" w:space="0" w:color="B2A1C7"/>
          <w:bottom w:val="outset" w:sz="6" w:space="0" w:color="B2A1C7"/>
          <w:right w:val="outset" w:sz="6" w:space="0" w:color="B2A1C7"/>
        </w:tblBorders>
        <w:tblLook w:val="04A0" w:firstRow="1" w:lastRow="0" w:firstColumn="1" w:lastColumn="0" w:noHBand="0" w:noVBand="1"/>
      </w:tblPr>
      <w:tblGrid>
        <w:gridCol w:w="3600"/>
        <w:gridCol w:w="426"/>
        <w:gridCol w:w="5630"/>
      </w:tblGrid>
      <w:tr w:rsidR="00D43A60" w:rsidTr="006E34D4">
        <w:trPr>
          <w:trHeight w:val="382"/>
          <w:tblCellSpacing w:w="20" w:type="dxa"/>
          <w:jc w:val="center"/>
        </w:trPr>
        <w:tc>
          <w:tcPr>
            <w:tcW w:w="4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CC"/>
            <w:vAlign w:val="center"/>
            <w:hideMark/>
          </w:tcPr>
          <w:p w:rsidR="00D43A60" w:rsidRDefault="00D43A60" w:rsidP="006E34D4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 xml:space="preserve">Category A: </w:t>
            </w:r>
            <w:r>
              <w:rPr>
                <w:rFonts w:cs="Calibri"/>
                <w:b/>
                <w:color w:val="FFFFFF"/>
                <w:sz w:val="24"/>
                <w:szCs w:val="24"/>
              </w:rPr>
              <w:t>Testing and Referral of Persons who are Chronically Infected with HBV</w:t>
            </w:r>
          </w:p>
        </w:tc>
      </w:tr>
      <w:tr w:rsidR="00D43A60" w:rsidTr="006E34D4">
        <w:trPr>
          <w:tblCellSpacing w:w="20" w:type="dxa"/>
          <w:jc w:val="center"/>
        </w:trPr>
        <w:tc>
          <w:tcPr>
            <w:tcW w:w="2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D43A60" w:rsidRDefault="00D43A60" w:rsidP="006E34D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Goals </w:t>
            </w:r>
          </w:p>
        </w:tc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D43A60" w:rsidRDefault="00D43A60" w:rsidP="006E34D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Objectives </w:t>
            </w:r>
          </w:p>
        </w:tc>
      </w:tr>
      <w:tr w:rsidR="00D43A60" w:rsidTr="006E34D4">
        <w:trPr>
          <w:tblCellSpacing w:w="20" w:type="dxa"/>
          <w:jc w:val="center"/>
        </w:trPr>
        <w:tc>
          <w:tcPr>
            <w:tcW w:w="2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 w:rsidR="00D43A60" w:rsidRDefault="00D43A60" w:rsidP="006E34D4">
            <w:pPr>
              <w:pStyle w:val="ListParagraph"/>
              <w:spacing w:line="360" w:lineRule="auto"/>
              <w:ind w:left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Increase the proportion of persons among highly affected populations living with chronic HBV infection who are aware of their of their infection: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Persons born in countries with intermediate or high rate of HBV infection</w:t>
            </w:r>
          </w:p>
          <w:p w:rsidR="00D43A60" w:rsidRDefault="00D43A60" w:rsidP="006E34D4">
            <w:pPr>
              <w:pStyle w:val="ListParagraph"/>
              <w:spacing w:line="360" w:lineRule="auto"/>
              <w:ind w:left="450"/>
              <w:contextualSpacing/>
              <w:rPr>
                <w:rFonts w:ascii="Garamond" w:hAnsi="Garamond" w:cs="Calibri"/>
              </w:rPr>
            </w:pPr>
          </w:p>
        </w:tc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hideMark/>
          </w:tcPr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Within the project year, conduct approximately 1,000- 4,000 (depending on funding Tier) HBV tests per awardee, to identify chronic HBV-infected persons (Hepatitis B surface antigen and Hepatitis core antibody) who were previously not aware of their infection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 minimum of 85% of persons who test positive for hepatitis B receive their test results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At least 85% of persons tested for hepatitis B have their risk factors documented including country of birth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At least 85% of cases identified during the project period are reported to surveillance within 6 months of diagnosis date</w:t>
            </w:r>
          </w:p>
        </w:tc>
      </w:tr>
      <w:tr w:rsidR="00D43A60" w:rsidTr="006E34D4">
        <w:trPr>
          <w:tblCellSpacing w:w="20" w:type="dxa"/>
          <w:jc w:val="center"/>
        </w:trPr>
        <w:tc>
          <w:tcPr>
            <w:tcW w:w="2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hideMark/>
          </w:tcPr>
          <w:p w:rsidR="00D43A60" w:rsidRDefault="00D43A60" w:rsidP="006E34D4">
            <w:pPr>
              <w:pStyle w:val="ListParagraph"/>
              <w:spacing w:line="360" w:lineRule="auto"/>
              <w:ind w:left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Increase the proportion of persons who tested positive for hepatitis B receive prevention counseling and are linked to care treatment and prevention services </w:t>
            </w:r>
          </w:p>
        </w:tc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hideMark/>
          </w:tcPr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 minimum of 75% of persons who test positive for hepatitis B receive post-test counseling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 minimum of 75% of persons who test positive for hepatitis B are linked  to care, treatment, and preventive services</w:t>
            </w:r>
          </w:p>
        </w:tc>
      </w:tr>
      <w:tr w:rsidR="00D43A60" w:rsidTr="006E34D4">
        <w:trPr>
          <w:trHeight w:val="400"/>
          <w:tblCellSpacing w:w="20" w:type="dxa"/>
          <w:jc w:val="center"/>
        </w:trPr>
        <w:tc>
          <w:tcPr>
            <w:tcW w:w="4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33CC"/>
            <w:vAlign w:val="center"/>
            <w:hideMark/>
          </w:tcPr>
          <w:p w:rsidR="00D43A60" w:rsidRDefault="00D43A60" w:rsidP="006E34D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color w:val="FFFFFF"/>
                <w:sz w:val="24"/>
                <w:szCs w:val="24"/>
              </w:rPr>
              <w:t>Category B: Testing for HCV Infection and Enhancing Linkage to Care for Persons HCV</w:t>
            </w:r>
          </w:p>
        </w:tc>
      </w:tr>
      <w:tr w:rsidR="00D43A60" w:rsidTr="006E34D4">
        <w:trPr>
          <w:tblCellSpacing w:w="20" w:type="dxa"/>
          <w:jc w:val="center"/>
        </w:trPr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D43A60" w:rsidRDefault="00D43A60" w:rsidP="006E34D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Goals 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D43A60" w:rsidRDefault="00D43A60" w:rsidP="006E34D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Objectives </w:t>
            </w:r>
          </w:p>
        </w:tc>
      </w:tr>
      <w:tr w:rsidR="00D43A60" w:rsidTr="006E34D4">
        <w:trPr>
          <w:tblCellSpacing w:w="20" w:type="dxa"/>
          <w:jc w:val="center"/>
        </w:trPr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hideMark/>
          </w:tcPr>
          <w:p w:rsidR="00D43A60" w:rsidRDefault="00D43A60" w:rsidP="006E34D4">
            <w:pPr>
              <w:pStyle w:val="ListParagraph"/>
              <w:spacing w:line="360" w:lineRule="auto"/>
              <w:ind w:left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Increase the proportion of persons among highly-affected populations living with chronic HCV infection who are aware of their of their </w:t>
            </w:r>
            <w:r>
              <w:rPr>
                <w:rFonts w:ascii="Garamond" w:hAnsi="Garamond" w:cs="Calibri"/>
              </w:rPr>
              <w:lastRenderedPageBreak/>
              <w:t>infection: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Persons Who Inject Drugs (PWIDs) and persons who use non-injection opiates 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Persons born from 1945 through 1965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hideMark/>
          </w:tcPr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lastRenderedPageBreak/>
              <w:t>Within the project year, conduct 1,000 to 4,000 HCV tests per awardee (depending on funding Tier) to identify HCV-infected persons (Hepatitis C antibody and Hepatitis RNA) who were previously not aware of their infection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lastRenderedPageBreak/>
              <w:t>A minimum of 85% of persons who are found to be HCV antibody positive are tested for HCV RNA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 minimum of 85% of persons who test positive for HCV RNA receive their test results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Obtain risk factor data for at least of 85% of persons tested for hepatitis C antibody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At least 85% of cases identified during the project period are reported to surveillance within 6 months of diagnosis date</w:t>
            </w:r>
          </w:p>
        </w:tc>
      </w:tr>
      <w:tr w:rsidR="00D43A60" w:rsidTr="006E34D4">
        <w:trPr>
          <w:tblCellSpacing w:w="20" w:type="dxa"/>
          <w:jc w:val="center"/>
        </w:trPr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hideMark/>
          </w:tcPr>
          <w:p w:rsidR="00D43A60" w:rsidRDefault="00D43A60" w:rsidP="006E34D4">
            <w:pPr>
              <w:pStyle w:val="ListParagraph"/>
              <w:spacing w:line="360" w:lineRule="auto"/>
              <w:ind w:left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lastRenderedPageBreak/>
              <w:t>Increase the proportion of persons who test RNA positive for hepatitis C who receive prevention counseling and are linked to care treatment and prevention services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hideMark/>
          </w:tcPr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 minimum of 75% of persons who test positive for HCV RNA receive post-test counseling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 minimum of 75% of persons who test positive for hepatitis C RNA are linked to care, treatment, and preventive services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 minimum of 15% of persons who test positive for HCV RNA  begin antiviral therapy (All CHC settings)</w:t>
            </w:r>
          </w:p>
        </w:tc>
      </w:tr>
      <w:tr w:rsidR="00D43A60" w:rsidTr="006E34D4">
        <w:trPr>
          <w:tblCellSpacing w:w="20" w:type="dxa"/>
          <w:jc w:val="center"/>
        </w:trPr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hideMark/>
          </w:tcPr>
          <w:p w:rsidR="00D43A60" w:rsidRDefault="00D43A60" w:rsidP="006E34D4">
            <w:pPr>
              <w:pStyle w:val="ListParagraph"/>
              <w:spacing w:line="360" w:lineRule="auto"/>
              <w:ind w:left="0"/>
              <w:rPr>
                <w:rFonts w:cs="Calibri"/>
              </w:rPr>
            </w:pPr>
            <w:r>
              <w:rPr>
                <w:rFonts w:ascii="Garamond" w:hAnsi="Garamond" w:cs="Calibri"/>
              </w:rPr>
              <w:t xml:space="preserve">Increase the proportion of newly diagnosed persons who receive antiviral therapy within CHC ECHO settings 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hideMark/>
          </w:tcPr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A minimum of 50% of physicians and other clinical staff providing care for persons with HCV will participate in training sessions and case presentations 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At least 100 cases of HCV will be presented in training sessions over the project year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Based on the presentation and consultation, at least 75% of persons presented for case conference will have their care management updated including a decision to begin or defer HCV therapy</w:t>
            </w:r>
          </w:p>
          <w:p w:rsidR="00D43A60" w:rsidRDefault="00D43A60" w:rsidP="00D43A6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ascii="Garamond" w:hAnsi="Garamond" w:cs="Calibri"/>
              </w:rPr>
              <w:t>A minimum of 20% of persons presented for case conference will begin antiviral therapy</w:t>
            </w:r>
          </w:p>
        </w:tc>
      </w:tr>
    </w:tbl>
    <w:p w:rsidR="00E06C0E" w:rsidRDefault="00E06C0E"/>
    <w:sectPr w:rsidR="00E0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5A2E"/>
    <w:multiLevelType w:val="hybridMultilevel"/>
    <w:tmpl w:val="A8288FC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0E"/>
    <w:rsid w:val="0003186D"/>
    <w:rsid w:val="000613DD"/>
    <w:rsid w:val="00136C53"/>
    <w:rsid w:val="00331122"/>
    <w:rsid w:val="005870F5"/>
    <w:rsid w:val="00640C25"/>
    <w:rsid w:val="00672EF3"/>
    <w:rsid w:val="0089232E"/>
    <w:rsid w:val="008B3474"/>
    <w:rsid w:val="00C43788"/>
    <w:rsid w:val="00D43A60"/>
    <w:rsid w:val="00DF23BF"/>
    <w:rsid w:val="00E06C0E"/>
    <w:rsid w:val="00EF0C62"/>
    <w:rsid w:val="00F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A6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A6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Bonds, Constance (CDC/OID/NCHHSTP)</dc:creator>
  <cp:lastModifiedBy>Bonds, Constance (CDC/OID/NCHHSTP)</cp:lastModifiedBy>
  <cp:revision>2</cp:revision>
  <cp:lastPrinted>2012-06-12T14:52:00Z</cp:lastPrinted>
  <dcterms:created xsi:type="dcterms:W3CDTF">2012-09-20T14:48:00Z</dcterms:created>
  <dcterms:modified xsi:type="dcterms:W3CDTF">2012-09-20T14:48:00Z</dcterms:modified>
</cp:coreProperties>
</file>