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30" w:rsidRDefault="004C0D30" w:rsidP="004C0D30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 xml:space="preserve">CMS Response to Public Comments Received for CMS-1500 </w:t>
      </w:r>
      <w:r w:rsidR="0074077F">
        <w:rPr>
          <w:rFonts w:ascii="Times" w:hAnsi="Times"/>
        </w:rPr>
        <w:t>(</w:t>
      </w:r>
      <w:r>
        <w:rPr>
          <w:rFonts w:ascii="Times" w:hAnsi="Times"/>
        </w:rPr>
        <w:t>02-12</w:t>
      </w:r>
      <w:r w:rsidR="0074077F">
        <w:rPr>
          <w:rFonts w:ascii="Times" w:hAnsi="Times"/>
        </w:rPr>
        <w:t>)</w:t>
      </w:r>
    </w:p>
    <w:p w:rsidR="004C0D30" w:rsidRDefault="004C0D30" w:rsidP="004C0D30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4C0D30" w:rsidRDefault="004C0D30" w:rsidP="004C0D30"/>
    <w:p w:rsidR="004B57EA" w:rsidRDefault="004C0D30" w:rsidP="004C0D30">
      <w:r>
        <w:t xml:space="preserve">The Centers for Medicare and Medicaid Services (CMS) received comments related to </w:t>
      </w:r>
    </w:p>
    <w:p w:rsidR="004C0D30" w:rsidRDefault="004C0D30" w:rsidP="004C0D30">
      <w:r>
        <w:t xml:space="preserve">CMS-1500 </w:t>
      </w:r>
      <w:r w:rsidR="00995F07">
        <w:t>(</w:t>
      </w:r>
      <w:r>
        <w:t>0</w:t>
      </w:r>
      <w:r w:rsidR="00995F07">
        <w:t>2</w:t>
      </w:r>
      <w:r>
        <w:t>-12</w:t>
      </w:r>
      <w:r w:rsidR="00995F07">
        <w:t>)</w:t>
      </w:r>
      <w:r>
        <w:t>.  This is the reconciliation of the comments.</w:t>
      </w:r>
    </w:p>
    <w:p w:rsidR="004C0D30" w:rsidRDefault="004C0D30" w:rsidP="004C0D30">
      <w:pPr>
        <w:rPr>
          <w:b/>
          <w:u w:val="single"/>
        </w:rPr>
      </w:pPr>
    </w:p>
    <w:p w:rsidR="004C0D30" w:rsidRDefault="004C0D30" w:rsidP="004C0D30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4C0D30" w:rsidRPr="00A21042" w:rsidRDefault="004C0D30" w:rsidP="004C0D30">
      <w:pPr>
        <w:rPr>
          <w:u w:val="single"/>
        </w:rPr>
      </w:pPr>
    </w:p>
    <w:p w:rsidR="004B57EA" w:rsidRPr="004B57EA" w:rsidRDefault="004C0D30" w:rsidP="004B57EA">
      <w:pPr>
        <w:autoSpaceDE w:val="0"/>
        <w:autoSpaceDN w:val="0"/>
        <w:adjustRightInd w:val="0"/>
        <w:rPr>
          <w:rFonts w:eastAsiaTheme="minorHAnsi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expressing concern </w:t>
      </w:r>
      <w:r w:rsidR="004B57EA">
        <w:rPr>
          <w:rFonts w:ascii="Times" w:hAnsi="Times"/>
        </w:rPr>
        <w:t xml:space="preserve">regarding block 31 </w:t>
      </w:r>
      <w:r w:rsidR="004B57EA" w:rsidRPr="004B57EA">
        <w:rPr>
          <w:rFonts w:ascii="Times" w:hAnsi="Times"/>
        </w:rPr>
        <w:t>“</w:t>
      </w:r>
      <w:r w:rsidR="004B57EA" w:rsidRPr="004B57EA">
        <w:rPr>
          <w:rFonts w:eastAsiaTheme="minorHAnsi"/>
        </w:rPr>
        <w:t>SIGNATURE OF PHYSICIAN OR SUPPLIER</w:t>
      </w:r>
    </w:p>
    <w:p w:rsidR="004C0D30" w:rsidRDefault="004B57EA" w:rsidP="00D272DD">
      <w:pPr>
        <w:rPr>
          <w:rFonts w:ascii="Times" w:hAnsi="Times"/>
        </w:rPr>
      </w:pPr>
      <w:r w:rsidRPr="004B57EA">
        <w:rPr>
          <w:rFonts w:eastAsiaTheme="minorHAnsi"/>
        </w:rPr>
        <w:t>INCLUDING DEGREES OR CREDENTIALS</w:t>
      </w:r>
      <w:r>
        <w:rPr>
          <w:rFonts w:eastAsiaTheme="minorHAnsi"/>
        </w:rPr>
        <w:t xml:space="preserve">.   </w:t>
      </w:r>
      <w:r w:rsidR="004C0D30">
        <w:rPr>
          <w:rFonts w:ascii="Times" w:hAnsi="Times"/>
        </w:rPr>
        <w:t xml:space="preserve">  The commenter notes that the signature can be illegible causing claims to be recognized </w:t>
      </w:r>
      <w:r w:rsidR="00995F07">
        <w:rPr>
          <w:rFonts w:ascii="Times" w:hAnsi="Times"/>
        </w:rPr>
        <w:t xml:space="preserve">neither </w:t>
      </w:r>
      <w:r w:rsidR="004C0D30">
        <w:rPr>
          <w:rFonts w:ascii="Times" w:hAnsi="Times"/>
        </w:rPr>
        <w:t xml:space="preserve">electronically </w:t>
      </w:r>
      <w:r w:rsidR="00995F07">
        <w:rPr>
          <w:rFonts w:ascii="Times" w:hAnsi="Times"/>
        </w:rPr>
        <w:t>n</w:t>
      </w:r>
      <w:r w:rsidR="004C0D30">
        <w:rPr>
          <w:rFonts w:ascii="Times" w:hAnsi="Times"/>
        </w:rPr>
        <w:t>or by claims adjusters</w:t>
      </w:r>
      <w:r w:rsidR="00995F07">
        <w:rPr>
          <w:rFonts w:ascii="Times" w:hAnsi="Times"/>
        </w:rPr>
        <w:t>,</w:t>
      </w:r>
      <w:r w:rsidR="004C0D30">
        <w:rPr>
          <w:rFonts w:ascii="Times" w:hAnsi="Times"/>
        </w:rPr>
        <w:t xml:space="preserve"> resulting in denials of otherwise payable claims.  The commenter further cites CMS </w:t>
      </w:r>
      <w:r w:rsidR="00995F07">
        <w:rPr>
          <w:rFonts w:ascii="Times" w:hAnsi="Times"/>
        </w:rPr>
        <w:t xml:space="preserve">Medicare </w:t>
      </w:r>
      <w:r w:rsidR="004C0D30">
        <w:rPr>
          <w:rFonts w:ascii="Times" w:hAnsi="Times"/>
        </w:rPr>
        <w:t xml:space="preserve">manual instructions indicating the permissibility of </w:t>
      </w:r>
      <w:r w:rsidR="00995F07">
        <w:rPr>
          <w:rFonts w:ascii="Times" w:hAnsi="Times"/>
        </w:rPr>
        <w:t xml:space="preserve">the provider’s </w:t>
      </w:r>
      <w:r w:rsidR="004C0D30">
        <w:rPr>
          <w:rFonts w:ascii="Times" w:hAnsi="Times"/>
        </w:rPr>
        <w:t>signature being on file</w:t>
      </w:r>
      <w:r w:rsidR="0040642A">
        <w:rPr>
          <w:rFonts w:ascii="Times" w:hAnsi="Times"/>
        </w:rPr>
        <w:t xml:space="preserve"> instead of on the 1500 claim form.  H</w:t>
      </w:r>
      <w:r>
        <w:rPr>
          <w:rFonts w:ascii="Times" w:hAnsi="Times"/>
        </w:rPr>
        <w:t>e recommends that the name of the block be changed to replace “signature” with “printed name.”</w:t>
      </w:r>
      <w:r w:rsidR="00D272DD">
        <w:rPr>
          <w:rFonts w:ascii="Times" w:hAnsi="Times"/>
        </w:rPr>
        <w:t xml:space="preserve"> On a different topic, the commenter recommends that the form be reviewed in terms of the information that providers must complete in order for a claim to process, as errors occur with missing mandatory information as well as superfluous additional information.</w:t>
      </w:r>
    </w:p>
    <w:p w:rsidR="004C0D30" w:rsidRDefault="004C0D30" w:rsidP="004C0D30">
      <w:pPr>
        <w:rPr>
          <w:b/>
          <w:u w:val="single"/>
        </w:rPr>
      </w:pPr>
    </w:p>
    <w:p w:rsidR="004C0D30" w:rsidRDefault="004C0D30" w:rsidP="004C0D30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4C0D30" w:rsidRDefault="004C0D30" w:rsidP="004C0D30">
      <w:pPr>
        <w:rPr>
          <w:b/>
        </w:rPr>
      </w:pPr>
    </w:p>
    <w:p w:rsidR="004B57EA" w:rsidRDefault="004C0D30" w:rsidP="004C0D30">
      <w:pPr>
        <w:rPr>
          <w:b/>
        </w:rPr>
      </w:pPr>
      <w:r>
        <w:rPr>
          <w:b/>
        </w:rPr>
        <w:t xml:space="preserve">CMS thanks the commenter and notes that individual payers may use the </w:t>
      </w:r>
    </w:p>
    <w:p w:rsidR="004C0D30" w:rsidRDefault="004C0D30" w:rsidP="004C0D30">
      <w:pPr>
        <w:rPr>
          <w:b/>
        </w:rPr>
      </w:pPr>
      <w:r>
        <w:rPr>
          <w:b/>
        </w:rPr>
        <w:t>CMS</w:t>
      </w:r>
      <w:r w:rsidR="0040642A">
        <w:rPr>
          <w:b/>
        </w:rPr>
        <w:t>-</w:t>
      </w:r>
      <w:r>
        <w:rPr>
          <w:b/>
        </w:rPr>
        <w:t xml:space="preserve">1500 </w:t>
      </w:r>
      <w:r w:rsidR="0040642A">
        <w:rPr>
          <w:b/>
        </w:rPr>
        <w:t>(</w:t>
      </w:r>
      <w:r>
        <w:rPr>
          <w:b/>
        </w:rPr>
        <w:t>02-12</w:t>
      </w:r>
      <w:r w:rsidR="0040642A">
        <w:rPr>
          <w:b/>
        </w:rPr>
        <w:t>)</w:t>
      </w:r>
      <w:r>
        <w:rPr>
          <w:b/>
        </w:rPr>
        <w:t xml:space="preserve"> as best befits their practices.  As an example, and as the commenter has pointed out, CMS accepts th</w:t>
      </w:r>
      <w:r w:rsidR="00D272DD">
        <w:rPr>
          <w:b/>
        </w:rPr>
        <w:t>at a</w:t>
      </w:r>
      <w:r>
        <w:rPr>
          <w:b/>
        </w:rPr>
        <w:t xml:space="preserve"> provider’s signature </w:t>
      </w:r>
      <w:r w:rsidR="00D272DD">
        <w:rPr>
          <w:b/>
        </w:rPr>
        <w:t>can be</w:t>
      </w:r>
      <w:r>
        <w:rPr>
          <w:b/>
        </w:rPr>
        <w:t xml:space="preserve"> on file</w:t>
      </w:r>
      <w:r w:rsidR="0040642A">
        <w:rPr>
          <w:b/>
        </w:rPr>
        <w:t xml:space="preserve"> instead of physically present on the 1500 form</w:t>
      </w:r>
      <w:r>
        <w:rPr>
          <w:b/>
        </w:rPr>
        <w:t>.   However, payers</w:t>
      </w:r>
      <w:r w:rsidR="004B57EA">
        <w:rPr>
          <w:b/>
        </w:rPr>
        <w:t>,</w:t>
      </w:r>
      <w:r>
        <w:rPr>
          <w:b/>
        </w:rPr>
        <w:t xml:space="preserve"> providers</w:t>
      </w:r>
      <w:r w:rsidR="004B57EA">
        <w:rPr>
          <w:b/>
        </w:rPr>
        <w:t>, and other submitters</w:t>
      </w:r>
      <w:r>
        <w:rPr>
          <w:b/>
        </w:rPr>
        <w:t xml:space="preserve"> </w:t>
      </w:r>
      <w:r w:rsidR="00D272DD">
        <w:rPr>
          <w:b/>
        </w:rPr>
        <w:t>are</w:t>
      </w:r>
      <w:r>
        <w:rPr>
          <w:b/>
        </w:rPr>
        <w:t xml:space="preserve"> subject to any applicable Fed</w:t>
      </w:r>
      <w:r w:rsidR="00D272DD">
        <w:rPr>
          <w:b/>
        </w:rPr>
        <w:t>e</w:t>
      </w:r>
      <w:r>
        <w:rPr>
          <w:b/>
        </w:rPr>
        <w:t xml:space="preserve">ral, State, and local laws </w:t>
      </w:r>
      <w:r w:rsidR="00D272DD">
        <w:rPr>
          <w:b/>
        </w:rPr>
        <w:t>relative to</w:t>
      </w:r>
      <w:r>
        <w:rPr>
          <w:b/>
        </w:rPr>
        <w:t xml:space="preserve"> the information they must collect on a claim</w:t>
      </w:r>
      <w:r w:rsidR="004B57EA">
        <w:rPr>
          <w:b/>
        </w:rPr>
        <w:t>.</w:t>
      </w:r>
      <w:r>
        <w:rPr>
          <w:b/>
        </w:rPr>
        <w:t xml:space="preserve"> </w:t>
      </w:r>
    </w:p>
    <w:p w:rsidR="00D272DD" w:rsidRDefault="00D272DD" w:rsidP="004C0D30">
      <w:pPr>
        <w:rPr>
          <w:b/>
        </w:rPr>
      </w:pPr>
    </w:p>
    <w:p w:rsidR="00D272DD" w:rsidRDefault="00D272DD" w:rsidP="00D272DD">
      <w:pPr>
        <w:rPr>
          <w:b/>
        </w:rPr>
      </w:pPr>
      <w:r>
        <w:rPr>
          <w:b/>
        </w:rPr>
        <w:t xml:space="preserve">Regarding the commenter’s concerns that providers do not know what information to  supply on a claim,  CMS believes that it is the responsibility of individual payers and their providers to work together to understand the information to be supplied on a claim.  However, CMS will refer the commenter’s concerns to the NUCC for consideration of the instructions they create in regard to the CMS 1500 form.  </w:t>
      </w:r>
    </w:p>
    <w:p w:rsidR="00D272DD" w:rsidRDefault="00D272DD" w:rsidP="00D272DD">
      <w:pPr>
        <w:rPr>
          <w:b/>
        </w:rPr>
      </w:pPr>
    </w:p>
    <w:p w:rsidR="00D272DD" w:rsidRDefault="00D272DD" w:rsidP="00D272DD">
      <w:pPr>
        <w:rPr>
          <w:b/>
          <w:u w:val="single"/>
        </w:rPr>
      </w:pPr>
      <w:r w:rsidRPr="00D272DD">
        <w:rPr>
          <w:b/>
          <w:u w:val="single"/>
        </w:rPr>
        <w:t>Comment:</w:t>
      </w:r>
    </w:p>
    <w:p w:rsidR="00D272DD" w:rsidRDefault="00D272DD" w:rsidP="00D272DD">
      <w:pPr>
        <w:rPr>
          <w:b/>
          <w:u w:val="single"/>
        </w:rPr>
      </w:pPr>
    </w:p>
    <w:p w:rsidR="00D272DD" w:rsidRPr="0074077F" w:rsidRDefault="00D272DD" w:rsidP="00D272DD">
      <w:r w:rsidRPr="0074077F">
        <w:t>CMS received a comment from the NUCC describing its</w:t>
      </w:r>
      <w:r w:rsidR="0074077F">
        <w:t xml:space="preserve">elf, its mission, and its </w:t>
      </w:r>
      <w:r w:rsidRPr="0074077F">
        <w:t>history in developing the 1500 claim form</w:t>
      </w:r>
      <w:r w:rsidR="0074077F">
        <w:t>;</w:t>
      </w:r>
      <w:r w:rsidR="0074077F" w:rsidRPr="0074077F">
        <w:t xml:space="preserve"> its </w:t>
      </w:r>
      <w:r w:rsidR="0074077F">
        <w:t xml:space="preserve">recognition of the </w:t>
      </w:r>
      <w:r w:rsidR="0074077F" w:rsidRPr="0074077F">
        <w:t>continu</w:t>
      </w:r>
      <w:r w:rsidR="0074077F">
        <w:t>ance of</w:t>
      </w:r>
      <w:r w:rsidR="0074077F" w:rsidRPr="0074077F">
        <w:t xml:space="preserve"> </w:t>
      </w:r>
      <w:r w:rsidR="0074077F">
        <w:t>paper claim submission; and its work to revise the current form (08-05) to create CMS</w:t>
      </w:r>
      <w:r w:rsidR="0040642A">
        <w:t>-</w:t>
      </w:r>
      <w:r w:rsidR="0074077F">
        <w:t xml:space="preserve">1500 </w:t>
      </w:r>
      <w:r w:rsidR="0040642A">
        <w:t>(</w:t>
      </w:r>
      <w:r w:rsidR="0074077F">
        <w:t>02-12</w:t>
      </w:r>
      <w:r w:rsidR="0040642A">
        <w:t>)</w:t>
      </w:r>
      <w:r w:rsidR="0074077F">
        <w:t xml:space="preserve">. </w:t>
      </w:r>
    </w:p>
    <w:p w:rsidR="00D272DD" w:rsidRDefault="00D272DD" w:rsidP="004C0D30">
      <w:pPr>
        <w:rPr>
          <w:b/>
        </w:rPr>
      </w:pPr>
    </w:p>
    <w:p w:rsidR="0074077F" w:rsidRDefault="0074077F" w:rsidP="0074077F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D272DD" w:rsidRDefault="00D272DD" w:rsidP="004C0D30">
      <w:pPr>
        <w:rPr>
          <w:b/>
          <w:u w:val="single"/>
        </w:rPr>
      </w:pPr>
    </w:p>
    <w:p w:rsidR="0074077F" w:rsidRPr="0074077F" w:rsidRDefault="0074077F" w:rsidP="004C0D30">
      <w:r w:rsidRPr="0074077F">
        <w:t>CMS thanks the NUCC for supplying the background which is essential to appropriately reviewing the current and revised forms.</w:t>
      </w:r>
    </w:p>
    <w:p w:rsidR="00D272DD" w:rsidRPr="00D272DD" w:rsidRDefault="00D272DD" w:rsidP="004C0D30">
      <w:pPr>
        <w:rPr>
          <w:b/>
          <w:u w:val="single"/>
        </w:rPr>
      </w:pPr>
    </w:p>
    <w:p w:rsidR="004C0D30" w:rsidRDefault="004C0D30" w:rsidP="004C0D30">
      <w:pPr>
        <w:rPr>
          <w:rFonts w:ascii="Times" w:hAnsi="Times"/>
        </w:rPr>
      </w:pPr>
    </w:p>
    <w:p w:rsidR="004B3D63" w:rsidRPr="004C0D30" w:rsidRDefault="004B3D63" w:rsidP="004C0D30"/>
    <w:sectPr w:rsidR="004B3D63" w:rsidRPr="004C0D30" w:rsidSect="004B3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30"/>
    <w:rsid w:val="0040642A"/>
    <w:rsid w:val="004B3D63"/>
    <w:rsid w:val="004B57EA"/>
    <w:rsid w:val="004C0D30"/>
    <w:rsid w:val="0074077F"/>
    <w:rsid w:val="00995F07"/>
    <w:rsid w:val="00CE238D"/>
    <w:rsid w:val="00D272DD"/>
    <w:rsid w:val="00FA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2012-11-27T20:59:00Z</dcterms:created>
  <dcterms:modified xsi:type="dcterms:W3CDTF">2012-11-27T20:59:00Z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-856032391</vt:i4>
  </property>
  <property fmtid="{D5CDD505-2E9C-101B-9397-08002B2CF9AE}" pid="3" name="_NewReviewCycle">
    <vt:lpwstr/>
  </property>
  <property fmtid="{D5CDD505-2E9C-101B-9397-08002B2CF9AE}" pid="4" name="_EmailSubject">
    <vt:lpwstr>UPDATE - CMS-1500's</vt:lpwstr>
  </property>
  <property fmtid="{D5CDD505-2E9C-101B-9397-08002B2CF9AE}" pid="5" name="_AuthorEmail">
    <vt:lpwstr>Claudette.Sikora@cms.hhs.gov</vt:lpwstr>
  </property>
  <property fmtid="{D5CDD505-2E9C-101B-9397-08002B2CF9AE}" pid="6" name="_AuthorEmailDisplayName">
    <vt:lpwstr>Sikora, Claudette M. (CMS/OIS)</vt:lpwstr>
  </property>
  <property fmtid="{D5CDD505-2E9C-101B-9397-08002B2CF9AE}" pid="7" name="_ReviewingToolsShownOnce">
    <vt:lpwstr/>
  </property>
</Properties>
</file>