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29" w:rsidRDefault="00967129" w:rsidP="00B672C9">
      <w:pPr>
        <w:ind w:right="6"/>
        <w:jc w:val="center"/>
        <w:rPr>
          <w:rFonts w:ascii="Times New Roman" w:hAnsi="Times New Roman" w:cs="Times New Roman"/>
          <w:noProof w:val="0"/>
          <w:sz w:val="24"/>
          <w:szCs w:val="24"/>
        </w:rPr>
      </w:pPr>
      <w:r w:rsidRPr="00861E66">
        <w:rPr>
          <w:rFonts w:ascii="Times New Roman" w:hAnsi="Times New Roman" w:cs="Times New Roman"/>
          <w:noProof w:val="0"/>
          <w:sz w:val="24"/>
          <w:szCs w:val="24"/>
        </w:rPr>
        <w:t>Supporting Statement for Paperwork Reduction Act Submission</w:t>
      </w:r>
    </w:p>
    <w:p w:rsidR="00967129" w:rsidRDefault="00967129" w:rsidP="00B672C9">
      <w:pPr>
        <w:ind w:right="6"/>
        <w:jc w:val="center"/>
        <w:rPr>
          <w:rFonts w:ascii="Times New Roman" w:hAnsi="Times New Roman" w:cs="Times New Roman"/>
          <w:noProof w:val="0"/>
          <w:sz w:val="24"/>
          <w:szCs w:val="24"/>
        </w:rPr>
      </w:pPr>
      <w:r>
        <w:rPr>
          <w:rFonts w:ascii="Times New Roman" w:hAnsi="Times New Roman" w:cs="Times New Roman"/>
          <w:noProof w:val="0"/>
          <w:sz w:val="24"/>
          <w:szCs w:val="24"/>
        </w:rPr>
        <w:t>Application for Procurement Quota for Controlled Substances and Ephedrine, Pseudoephedrine, and Phenylpropanolamine</w:t>
      </w:r>
    </w:p>
    <w:p w:rsidR="00967129" w:rsidRDefault="00967129" w:rsidP="00B672C9">
      <w:pPr>
        <w:ind w:right="6"/>
        <w:jc w:val="center"/>
        <w:rPr>
          <w:rFonts w:ascii="Times New Roman" w:hAnsi="Times New Roman" w:cs="Times New Roman"/>
          <w:noProof w:val="0"/>
          <w:sz w:val="24"/>
          <w:szCs w:val="24"/>
        </w:rPr>
      </w:pPr>
      <w:r>
        <w:rPr>
          <w:rFonts w:ascii="Times New Roman" w:hAnsi="Times New Roman" w:cs="Times New Roman"/>
          <w:noProof w:val="0"/>
          <w:sz w:val="24"/>
          <w:szCs w:val="24"/>
        </w:rPr>
        <w:t>OMB Approval Number 1117-0008</w:t>
      </w:r>
    </w:p>
    <w:p w:rsidR="00967129" w:rsidRPr="00861E66" w:rsidRDefault="00967129" w:rsidP="00B672C9">
      <w:pPr>
        <w:ind w:right="6"/>
        <w:jc w:val="center"/>
        <w:rPr>
          <w:rFonts w:ascii="Times New Roman" w:hAnsi="Times New Roman" w:cs="Times New Roman"/>
          <w:noProof w:val="0"/>
          <w:sz w:val="24"/>
          <w:szCs w:val="24"/>
        </w:rPr>
      </w:pPr>
      <w:r>
        <w:rPr>
          <w:rFonts w:ascii="Times New Roman" w:hAnsi="Times New Roman" w:cs="Times New Roman"/>
          <w:noProof w:val="0"/>
          <w:sz w:val="24"/>
          <w:szCs w:val="24"/>
        </w:rPr>
        <w:t>(DEA- Form 250)</w:t>
      </w:r>
    </w:p>
    <w:p w:rsidR="00967129" w:rsidRPr="00E30DDA" w:rsidRDefault="00967129" w:rsidP="00B672C9">
      <w:pPr>
        <w:ind w:right="1570"/>
        <w:rPr>
          <w:rFonts w:ascii="Times New Roman" w:hAnsi="Times New Roman" w:cs="Times New Roman"/>
          <w:noProof w:val="0"/>
          <w:sz w:val="24"/>
          <w:szCs w:val="24"/>
        </w:rPr>
      </w:pPr>
    </w:p>
    <w:p w:rsidR="00967129" w:rsidRDefault="00967129" w:rsidP="00B672C9">
      <w:pPr>
        <w:ind w:right="1570"/>
        <w:rPr>
          <w:rFonts w:ascii="Times New Roman" w:hAnsi="Times New Roman" w:cs="Times New Roman"/>
          <w:noProof w:val="0"/>
          <w:sz w:val="24"/>
          <w:szCs w:val="24"/>
        </w:rPr>
      </w:pPr>
      <w:r w:rsidRPr="00861E66">
        <w:rPr>
          <w:rFonts w:ascii="Times New Roman" w:hAnsi="Times New Roman" w:cs="Times New Roman"/>
          <w:noProof w:val="0"/>
          <w:sz w:val="24"/>
          <w:szCs w:val="24"/>
        </w:rPr>
        <w:t>Part A. Justification</w:t>
      </w:r>
    </w:p>
    <w:p w:rsidR="00967129" w:rsidRPr="00861E66" w:rsidRDefault="00967129" w:rsidP="00B672C9">
      <w:pPr>
        <w:ind w:right="1570"/>
        <w:rPr>
          <w:rFonts w:ascii="Times New Roman" w:hAnsi="Times New Roman" w:cs="Times New Roman"/>
          <w:noProof w:val="0"/>
          <w:sz w:val="24"/>
          <w:szCs w:val="24"/>
        </w:rPr>
      </w:pPr>
    </w:p>
    <w:p w:rsidR="00967129" w:rsidRDefault="00967129" w:rsidP="00B672C9">
      <w:pPr>
        <w:rPr>
          <w:rFonts w:ascii="Times New Roman" w:hAnsi="Times New Roman" w:cs="Times New Roman"/>
          <w:sz w:val="24"/>
          <w:szCs w:val="24"/>
        </w:rPr>
      </w:pPr>
      <w:r w:rsidRPr="00861E66">
        <w:rPr>
          <w:rFonts w:ascii="Times New Roman" w:hAnsi="Times New Roman" w:cs="Times New Roman"/>
          <w:sz w:val="24"/>
          <w:szCs w:val="24"/>
        </w:rPr>
        <w:t>1.  Necessity of Information:</w:t>
      </w:r>
    </w:p>
    <w:p w:rsidR="00967129" w:rsidRPr="00861E66" w:rsidRDefault="00967129" w:rsidP="00B672C9">
      <w:pPr>
        <w:rPr>
          <w:rFonts w:ascii="Times New Roman" w:hAnsi="Times New Roman" w:cs="Times New Roman"/>
          <w:sz w:val="24"/>
          <w:szCs w:val="24"/>
        </w:rPr>
      </w:pP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 xml:space="preserve">Title 21, United States Code (U.S.C.), Section 826, and Title 21, Code of Federal Regulations (CFR), </w:t>
      </w:r>
      <w:r>
        <w:rPr>
          <w:rFonts w:ascii="Times New Roman" w:hAnsi="Times New Roman" w:cs="Times New Roman"/>
          <w:noProof w:val="0"/>
          <w:sz w:val="24"/>
          <w:szCs w:val="24"/>
        </w:rPr>
        <w:t xml:space="preserve">§§ </w:t>
      </w:r>
      <w:r w:rsidRPr="00E30DDA">
        <w:rPr>
          <w:rFonts w:ascii="Times New Roman" w:hAnsi="Times New Roman" w:cs="Times New Roman"/>
          <w:noProof w:val="0"/>
          <w:sz w:val="24"/>
          <w:szCs w:val="24"/>
        </w:rPr>
        <w:t xml:space="preserve">1303.12(b) </w:t>
      </w:r>
      <w:r>
        <w:rPr>
          <w:rFonts w:ascii="Times New Roman" w:hAnsi="Times New Roman" w:cs="Times New Roman"/>
          <w:noProof w:val="0"/>
          <w:sz w:val="24"/>
          <w:szCs w:val="24"/>
        </w:rPr>
        <w:t xml:space="preserve">and 1315.32 </w:t>
      </w:r>
      <w:r w:rsidRPr="00E30DDA">
        <w:rPr>
          <w:rFonts w:ascii="Times New Roman" w:hAnsi="Times New Roman" w:cs="Times New Roman"/>
          <w:noProof w:val="0"/>
          <w:sz w:val="24"/>
          <w:szCs w:val="24"/>
        </w:rPr>
        <w:t xml:space="preserve">require that United States companies who desire to use any basic class of controlled substances listed in Schedule I or II </w:t>
      </w:r>
      <w:r>
        <w:rPr>
          <w:rFonts w:ascii="Times New Roman" w:hAnsi="Times New Roman" w:cs="Times New Roman"/>
          <w:noProof w:val="0"/>
          <w:sz w:val="24"/>
          <w:szCs w:val="24"/>
        </w:rPr>
        <w:t xml:space="preserve">or the List I chemicals ephedrine, pseudoephedrine, or phenylpropanolamine </w:t>
      </w:r>
      <w:r w:rsidRPr="00E30DDA">
        <w:rPr>
          <w:rFonts w:ascii="Times New Roman" w:hAnsi="Times New Roman" w:cs="Times New Roman"/>
          <w:noProof w:val="0"/>
          <w:sz w:val="24"/>
          <w:szCs w:val="24"/>
        </w:rPr>
        <w:t xml:space="preserve">for purposes of manufacturing during the next calendar year shall apply on DEA Form 250 for a procurement quota for such class.  DEA is required by statute (21 U.S.C. 826(c)) to limit the production of Schedule I and II controlled substances </w:t>
      </w:r>
      <w:r>
        <w:rPr>
          <w:rFonts w:ascii="Times New Roman" w:hAnsi="Times New Roman" w:cs="Times New Roman"/>
          <w:noProof w:val="0"/>
          <w:sz w:val="24"/>
          <w:szCs w:val="24"/>
        </w:rPr>
        <w:t xml:space="preserve">and ephedrine, pseudoephedrine, and phenylpropanolamine </w:t>
      </w:r>
      <w:r w:rsidRPr="00E30DDA">
        <w:rPr>
          <w:rFonts w:ascii="Times New Roman" w:hAnsi="Times New Roman" w:cs="Times New Roman"/>
          <w:noProof w:val="0"/>
          <w:sz w:val="24"/>
          <w:szCs w:val="24"/>
        </w:rPr>
        <w:t>to the amounts necessary to meet "the estimated legitimate medical, scientific, research and industrial needs of the United States</w:t>
      </w:r>
      <w:r>
        <w:rPr>
          <w:rFonts w:ascii="Times New Roman" w:hAnsi="Times New Roman" w:cs="Times New Roman"/>
          <w:noProof w:val="0"/>
          <w:sz w:val="24"/>
          <w:szCs w:val="24"/>
        </w:rPr>
        <w:t>, for lawful export requirements, and for the establishment and maintenance of reserve stocks</w:t>
      </w:r>
      <w:r w:rsidRPr="00E30DDA">
        <w:rPr>
          <w:rFonts w:ascii="Times New Roman" w:hAnsi="Times New Roman" w:cs="Times New Roman"/>
          <w:noProof w:val="0"/>
          <w:sz w:val="24"/>
          <w:szCs w:val="24"/>
        </w:rPr>
        <w:t>."</w:t>
      </w:r>
    </w:p>
    <w:p w:rsidR="00967129" w:rsidRDefault="00967129" w:rsidP="00B672C9">
      <w:pPr>
        <w:pStyle w:val="BodyText"/>
        <w:spacing w:line="240" w:lineRule="auto"/>
      </w:pPr>
    </w:p>
    <w:p w:rsidR="00967129" w:rsidRPr="00861E66" w:rsidRDefault="00967129" w:rsidP="00B672C9">
      <w:pPr>
        <w:pStyle w:val="BodyText"/>
        <w:spacing w:line="240" w:lineRule="auto"/>
      </w:pPr>
      <w:r w:rsidRPr="00861E66">
        <w:t>2.  Needs and Uses:</w:t>
      </w:r>
    </w:p>
    <w:p w:rsidR="00967129" w:rsidRDefault="00967129" w:rsidP="00B672C9">
      <w:pPr>
        <w:rPr>
          <w:rFonts w:ascii="Times New Roman" w:hAnsi="Times New Roman" w:cs="Times New Roman"/>
          <w:noProof w:val="0"/>
          <w:sz w:val="24"/>
          <w:szCs w:val="24"/>
        </w:rPr>
      </w:pP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DEA uses DEA Form 250, Application for Procurement Quota for Controlled Substances</w:t>
      </w:r>
      <w:r>
        <w:rPr>
          <w:rFonts w:ascii="Times New Roman" w:hAnsi="Times New Roman" w:cs="Times New Roman"/>
          <w:noProof w:val="0"/>
          <w:sz w:val="24"/>
          <w:szCs w:val="24"/>
        </w:rPr>
        <w:t xml:space="preserve"> and ephedrine, pseudoephedrine, and phenylpropanolamine</w:t>
      </w:r>
      <w:r w:rsidRPr="00E30DDA">
        <w:rPr>
          <w:rFonts w:ascii="Times New Roman" w:hAnsi="Times New Roman" w:cs="Times New Roman"/>
          <w:noProof w:val="0"/>
          <w:sz w:val="24"/>
          <w:szCs w:val="24"/>
        </w:rPr>
        <w:t xml:space="preserve">, to determine the estimated legitimate need for Schedule I and II controlled substances </w:t>
      </w:r>
      <w:r>
        <w:rPr>
          <w:rFonts w:ascii="Times New Roman" w:hAnsi="Times New Roman" w:cs="Times New Roman"/>
          <w:noProof w:val="0"/>
          <w:sz w:val="24"/>
          <w:szCs w:val="24"/>
        </w:rPr>
        <w:t xml:space="preserve">and ephedrine, pseudoephedrine, and phenylpropanolamine </w:t>
      </w:r>
      <w:r w:rsidRPr="00E30DDA">
        <w:rPr>
          <w:rFonts w:ascii="Times New Roman" w:hAnsi="Times New Roman" w:cs="Times New Roman"/>
          <w:noProof w:val="0"/>
          <w:sz w:val="24"/>
          <w:szCs w:val="24"/>
        </w:rPr>
        <w:t xml:space="preserve">and to establish quotas for United States companies manufacturing these products.  United States companies involved in manufacturing Schedule I and II controlled substance products </w:t>
      </w:r>
      <w:r>
        <w:rPr>
          <w:rFonts w:ascii="Times New Roman" w:hAnsi="Times New Roman" w:cs="Times New Roman"/>
          <w:noProof w:val="0"/>
          <w:sz w:val="24"/>
          <w:szCs w:val="24"/>
        </w:rPr>
        <w:t xml:space="preserve">and ephedrine, pseudoephedrine, and phenylpropanolamine </w:t>
      </w:r>
      <w:r w:rsidRPr="00E30DDA">
        <w:rPr>
          <w:rFonts w:ascii="Times New Roman" w:hAnsi="Times New Roman" w:cs="Times New Roman"/>
          <w:noProof w:val="0"/>
          <w:sz w:val="24"/>
          <w:szCs w:val="24"/>
        </w:rPr>
        <w:t>must apply on DEA Form 250 each year for assignment of their individual quota.</w:t>
      </w:r>
    </w:p>
    <w:p w:rsidR="00967129" w:rsidRDefault="00967129" w:rsidP="00B672C9">
      <w:pPr>
        <w:pStyle w:val="BodyTextIndent2"/>
        <w:spacing w:line="240" w:lineRule="auto"/>
        <w:ind w:firstLine="0"/>
      </w:pPr>
    </w:p>
    <w:p w:rsidR="00967129" w:rsidRDefault="00967129" w:rsidP="00904016">
      <w:pPr>
        <w:pStyle w:val="BodyTextIndent2"/>
        <w:spacing w:line="240" w:lineRule="auto"/>
        <w:ind w:firstLine="0"/>
      </w:pPr>
      <w:r w:rsidRPr="00861E66">
        <w:t>3.  Use of Technology:</w:t>
      </w:r>
    </w:p>
    <w:p w:rsidR="00967129" w:rsidRDefault="00967129" w:rsidP="00B672C9">
      <w:pPr>
        <w:pStyle w:val="BodyText"/>
        <w:spacing w:line="240" w:lineRule="auto"/>
        <w:rPr>
          <w:noProof/>
        </w:rPr>
      </w:pPr>
    </w:p>
    <w:p w:rsidR="00967129" w:rsidRDefault="00967129" w:rsidP="00EF1BA9">
      <w:pPr>
        <w:rPr>
          <w:rFonts w:ascii="Times New Roman" w:hAnsi="Times New Roman" w:cs="Times New Roman"/>
          <w:noProof w:val="0"/>
          <w:sz w:val="24"/>
          <w:szCs w:val="24"/>
        </w:rPr>
      </w:pPr>
      <w:r>
        <w:rPr>
          <w:rFonts w:ascii="Times New Roman" w:hAnsi="Times New Roman" w:cs="Times New Roman"/>
          <w:noProof w:val="0"/>
          <w:sz w:val="24"/>
          <w:szCs w:val="24"/>
        </w:rPr>
        <w:t xml:space="preserve">Respondents are assumed to submit their Form 250 to DEA via the online web application on the DEA Diversion website: </w:t>
      </w:r>
      <w:hyperlink r:id="rId6" w:history="1">
        <w:r w:rsidRPr="00F653E1">
          <w:rPr>
            <w:rStyle w:val="Hyperlink"/>
            <w:rFonts w:ascii="Times New Roman" w:hAnsi="Times New Roman" w:cs="Times New Roman"/>
            <w:noProof w:val="0"/>
            <w:sz w:val="24"/>
            <w:szCs w:val="24"/>
          </w:rPr>
          <w:t>http://www.deadiversion.usdoj.gov</w:t>
        </w:r>
      </w:hyperlink>
      <w:r>
        <w:rPr>
          <w:rFonts w:ascii="Times New Roman" w:hAnsi="Times New Roman" w:cs="Times New Roman"/>
          <w:noProof w:val="0"/>
          <w:sz w:val="24"/>
          <w:szCs w:val="24"/>
        </w:rPr>
        <w:t>.</w:t>
      </w:r>
    </w:p>
    <w:p w:rsidR="00967129" w:rsidRDefault="00967129" w:rsidP="00B672C9">
      <w:pPr>
        <w:tabs>
          <w:tab w:val="left" w:pos="720"/>
        </w:tabs>
        <w:rPr>
          <w:rFonts w:ascii="Times New Roman" w:hAnsi="Times New Roman" w:cs="Times New Roman"/>
          <w:sz w:val="24"/>
          <w:szCs w:val="24"/>
        </w:rPr>
      </w:pPr>
    </w:p>
    <w:p w:rsidR="00967129" w:rsidRPr="00861E66" w:rsidRDefault="00967129" w:rsidP="00B672C9">
      <w:pPr>
        <w:tabs>
          <w:tab w:val="left" w:pos="720"/>
        </w:tabs>
        <w:rPr>
          <w:rFonts w:ascii="Times New Roman" w:hAnsi="Times New Roman" w:cs="Times New Roman"/>
          <w:sz w:val="24"/>
          <w:szCs w:val="24"/>
        </w:rPr>
      </w:pPr>
      <w:r w:rsidRPr="00861E66">
        <w:rPr>
          <w:rFonts w:ascii="Times New Roman" w:hAnsi="Times New Roman" w:cs="Times New Roman"/>
          <w:sz w:val="24"/>
          <w:szCs w:val="24"/>
        </w:rPr>
        <w:t>4.  Efforts to Identify Duplication:</w:t>
      </w:r>
    </w:p>
    <w:p w:rsidR="00967129" w:rsidRDefault="00967129" w:rsidP="00B672C9">
      <w:pPr>
        <w:rPr>
          <w:rFonts w:ascii="Times New Roman" w:hAnsi="Times New Roman" w:cs="Times New Roman"/>
          <w:noProof w:val="0"/>
          <w:sz w:val="24"/>
          <w:szCs w:val="24"/>
        </w:rPr>
      </w:pP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Quotas are unique to DEA, therefore there is no duplication of information requested as part of DEA Form 250, Application for Procurement Quota for Controlled Substances</w:t>
      </w:r>
      <w:r>
        <w:rPr>
          <w:rFonts w:ascii="Times New Roman" w:hAnsi="Times New Roman" w:cs="Times New Roman"/>
          <w:noProof w:val="0"/>
          <w:sz w:val="24"/>
          <w:szCs w:val="24"/>
        </w:rPr>
        <w:t xml:space="preserve"> and ephedrine, pseudoephedrine, and phenylpropanolamine</w:t>
      </w:r>
      <w:r w:rsidRPr="00E30DDA">
        <w:rPr>
          <w:rFonts w:ascii="Times New Roman" w:hAnsi="Times New Roman" w:cs="Times New Roman"/>
          <w:noProof w:val="0"/>
          <w:sz w:val="24"/>
          <w:szCs w:val="24"/>
        </w:rPr>
        <w:t>.</w:t>
      </w:r>
    </w:p>
    <w:p w:rsidR="00967129" w:rsidRDefault="00967129" w:rsidP="00B672C9">
      <w:pPr>
        <w:pStyle w:val="BodyText2"/>
        <w:tabs>
          <w:tab w:val="clear" w:pos="720"/>
          <w:tab w:val="clear" w:pos="1440"/>
        </w:tabs>
        <w:spacing w:line="240" w:lineRule="auto"/>
        <w:jc w:val="left"/>
      </w:pPr>
    </w:p>
    <w:p w:rsidR="00967129" w:rsidRPr="00861E66" w:rsidRDefault="00967129" w:rsidP="00B672C9">
      <w:pPr>
        <w:pStyle w:val="BodyText2"/>
        <w:tabs>
          <w:tab w:val="clear" w:pos="720"/>
          <w:tab w:val="clear" w:pos="1440"/>
        </w:tabs>
        <w:spacing w:line="240" w:lineRule="auto"/>
        <w:jc w:val="left"/>
      </w:pPr>
      <w:r w:rsidRPr="00861E66">
        <w:t>5.  Methods to Minimize Burden on Small Businesses:</w:t>
      </w:r>
    </w:p>
    <w:p w:rsidR="00967129" w:rsidRDefault="00967129" w:rsidP="00B672C9">
      <w:pPr>
        <w:rPr>
          <w:rFonts w:ascii="Times New Roman" w:hAnsi="Times New Roman" w:cs="Times New Roman"/>
          <w:noProof w:val="0"/>
          <w:sz w:val="24"/>
          <w:szCs w:val="24"/>
        </w:rPr>
      </w:pP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 xml:space="preserve">This collection does not have a significant </w:t>
      </w:r>
      <w:r>
        <w:rPr>
          <w:rFonts w:ascii="Times New Roman" w:hAnsi="Times New Roman" w:cs="Times New Roman"/>
          <w:noProof w:val="0"/>
          <w:sz w:val="24"/>
          <w:szCs w:val="24"/>
        </w:rPr>
        <w:t xml:space="preserve">economic </w:t>
      </w:r>
      <w:r w:rsidRPr="00E30DDA">
        <w:rPr>
          <w:rFonts w:ascii="Times New Roman" w:hAnsi="Times New Roman" w:cs="Times New Roman"/>
          <w:noProof w:val="0"/>
          <w:sz w:val="24"/>
          <w:szCs w:val="24"/>
        </w:rPr>
        <w:t>impact upon small entities within the meaning and intent of the Regulatory Flexibility Act, 5 U.S.C. 601, et seq.</w:t>
      </w:r>
    </w:p>
    <w:p w:rsidR="00967129" w:rsidRDefault="00967129" w:rsidP="00B672C9">
      <w:pPr>
        <w:pStyle w:val="BodyTextIndent3"/>
        <w:spacing w:line="240" w:lineRule="auto"/>
        <w:ind w:firstLine="0"/>
        <w:jc w:val="left"/>
      </w:pPr>
    </w:p>
    <w:p w:rsidR="00967129" w:rsidRPr="00861E66" w:rsidRDefault="00967129" w:rsidP="00B672C9">
      <w:pPr>
        <w:pStyle w:val="BodyTextIndent3"/>
        <w:spacing w:line="240" w:lineRule="auto"/>
        <w:ind w:firstLine="0"/>
        <w:jc w:val="left"/>
      </w:pPr>
      <w:r w:rsidRPr="00861E66">
        <w:t>6.  Consequences of Less Frequent Collection:</w:t>
      </w:r>
    </w:p>
    <w:p w:rsidR="00967129" w:rsidRDefault="00967129" w:rsidP="00B672C9">
      <w:pPr>
        <w:pStyle w:val="BodyTextIndent2"/>
        <w:spacing w:line="240" w:lineRule="auto"/>
        <w:ind w:firstLine="0"/>
        <w:rPr>
          <w:noProof/>
        </w:rPr>
      </w:pPr>
    </w:p>
    <w:p w:rsidR="00967129" w:rsidRPr="00E30DDA" w:rsidRDefault="00967129" w:rsidP="00B672C9">
      <w:pPr>
        <w:pStyle w:val="BodyTextIndent2"/>
        <w:spacing w:line="240" w:lineRule="auto"/>
        <w:ind w:firstLine="0"/>
        <w:rPr>
          <w:noProof/>
        </w:rPr>
      </w:pPr>
      <w:r w:rsidRPr="00E30DDA">
        <w:rPr>
          <w:noProof/>
        </w:rPr>
        <w:t xml:space="preserve">If the collection is not conducted or conducted less frequently, DEA would not have sufficient data to set production quotas and would be unable to determine the amounts necessary to meet </w:t>
      </w:r>
      <w:r>
        <w:rPr>
          <w:noProof/>
        </w:rPr>
        <w:t xml:space="preserve">the estimated medical, scientific, research, and industrial </w:t>
      </w:r>
      <w:r w:rsidRPr="00E30DDA">
        <w:rPr>
          <w:noProof/>
        </w:rPr>
        <w:t>needs</w:t>
      </w:r>
      <w:r>
        <w:rPr>
          <w:noProof/>
        </w:rPr>
        <w:t xml:space="preserve"> of the United States, for lawful export requirements, and for the establishment and maintenance of reserve stocks</w:t>
      </w:r>
      <w:r w:rsidRPr="00E30DDA">
        <w:rPr>
          <w:noProof/>
        </w:rPr>
        <w:t>.  The Controlled Substances Act requires DEA to set annual production limits for controlled substances</w:t>
      </w:r>
      <w:r>
        <w:rPr>
          <w:noProof/>
        </w:rPr>
        <w:t xml:space="preserve"> and for ephedrine, pseudoephedrine, and phenylpropanolamine</w:t>
      </w:r>
      <w:r w:rsidRPr="00E30DDA">
        <w:rPr>
          <w:noProof/>
        </w:rPr>
        <w:t>, a requirement which must be satisfied through the use of quotas.</w:t>
      </w:r>
    </w:p>
    <w:p w:rsidR="00967129" w:rsidRDefault="00967129" w:rsidP="00B672C9">
      <w:pPr>
        <w:pStyle w:val="BodyTextIndent2"/>
        <w:spacing w:line="240" w:lineRule="auto"/>
        <w:ind w:firstLine="0"/>
      </w:pPr>
    </w:p>
    <w:p w:rsidR="00967129" w:rsidRPr="00861E66" w:rsidRDefault="00967129" w:rsidP="00B672C9">
      <w:pPr>
        <w:pStyle w:val="BodyTextIndent2"/>
        <w:spacing w:line="240" w:lineRule="auto"/>
        <w:ind w:firstLine="0"/>
      </w:pPr>
      <w:r w:rsidRPr="00861E66">
        <w:t>7.  Special Circumstances Influencing Collection:</w:t>
      </w:r>
    </w:p>
    <w:p w:rsidR="00967129" w:rsidRDefault="00967129" w:rsidP="00B672C9">
      <w:pPr>
        <w:rPr>
          <w:rFonts w:ascii="Times New Roman" w:hAnsi="Times New Roman" w:cs="Times New Roman"/>
          <w:noProof w:val="0"/>
          <w:sz w:val="24"/>
          <w:szCs w:val="24"/>
        </w:rPr>
      </w:pPr>
    </w:p>
    <w:p w:rsidR="00967129" w:rsidRPr="00E30DDA" w:rsidRDefault="00967129" w:rsidP="00B672C9">
      <w:pPr>
        <w:rPr>
          <w:rFonts w:ascii="Times New Roman" w:hAnsi="Times New Roman" w:cs="Times New Roman"/>
          <w:noProof w:val="0"/>
          <w:sz w:val="24"/>
          <w:szCs w:val="24"/>
        </w:rPr>
      </w:pPr>
      <w:r>
        <w:rPr>
          <w:rFonts w:ascii="Times New Roman" w:hAnsi="Times New Roman" w:cs="Times New Roman"/>
          <w:noProof w:val="0"/>
          <w:sz w:val="24"/>
          <w:szCs w:val="24"/>
        </w:rPr>
        <w:t>None of the circumstances in Item 7 apply to this collection.</w:t>
      </w:r>
    </w:p>
    <w:p w:rsidR="00967129" w:rsidRDefault="00967129" w:rsidP="00B672C9">
      <w:pPr>
        <w:rPr>
          <w:rFonts w:ascii="Times New Roman" w:hAnsi="Times New Roman" w:cs="Times New Roman"/>
          <w:noProof w:val="0"/>
          <w:sz w:val="24"/>
          <w:szCs w:val="24"/>
        </w:rPr>
      </w:pPr>
    </w:p>
    <w:p w:rsidR="00967129" w:rsidRPr="00861E66" w:rsidRDefault="00967129" w:rsidP="00B672C9">
      <w:pPr>
        <w:rPr>
          <w:rFonts w:ascii="Times New Roman" w:hAnsi="Times New Roman" w:cs="Times New Roman"/>
          <w:noProof w:val="0"/>
          <w:sz w:val="24"/>
          <w:szCs w:val="24"/>
        </w:rPr>
      </w:pPr>
      <w:r w:rsidRPr="00861E66">
        <w:rPr>
          <w:rFonts w:ascii="Times New Roman" w:hAnsi="Times New Roman" w:cs="Times New Roman"/>
          <w:noProof w:val="0"/>
          <w:sz w:val="24"/>
          <w:szCs w:val="24"/>
        </w:rPr>
        <w:t>8.  Reasons for Inconsistencies with 5 CFR 1320.6:</w:t>
      </w:r>
    </w:p>
    <w:p w:rsidR="00967129" w:rsidRDefault="00967129" w:rsidP="00B672C9">
      <w:pPr>
        <w:rPr>
          <w:rFonts w:ascii="Times New Roman" w:hAnsi="Times New Roman" w:cs="Times New Roman"/>
          <w:noProof w:val="0"/>
          <w:sz w:val="24"/>
          <w:szCs w:val="24"/>
        </w:rPr>
      </w:pPr>
    </w:p>
    <w:p w:rsidR="00967129"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DEA establishes and participates in training seminars, industry meetings</w:t>
      </w:r>
      <w:r>
        <w:rPr>
          <w:rFonts w:ascii="Times New Roman" w:hAnsi="Times New Roman" w:cs="Times New Roman"/>
          <w:noProof w:val="0"/>
          <w:sz w:val="24"/>
          <w:szCs w:val="24"/>
        </w:rPr>
        <w:t>,</w:t>
      </w:r>
      <w:r w:rsidRPr="00E30DDA">
        <w:rPr>
          <w:rFonts w:ascii="Times New Roman" w:hAnsi="Times New Roman" w:cs="Times New Roman"/>
          <w:noProof w:val="0"/>
          <w:sz w:val="24"/>
          <w:szCs w:val="24"/>
        </w:rPr>
        <w:t xml:space="preserve"> and conferences, with the regulated industry (manufacturers of controlled substances</w:t>
      </w:r>
      <w:r>
        <w:rPr>
          <w:rFonts w:ascii="Times New Roman" w:hAnsi="Times New Roman" w:cs="Times New Roman"/>
          <w:noProof w:val="0"/>
          <w:sz w:val="24"/>
          <w:szCs w:val="24"/>
        </w:rPr>
        <w:t xml:space="preserve"> and listed chemicals</w:t>
      </w:r>
      <w:r w:rsidRPr="00E30DDA">
        <w:rPr>
          <w:rFonts w:ascii="Times New Roman" w:hAnsi="Times New Roman" w:cs="Times New Roman"/>
          <w:noProof w:val="0"/>
          <w:sz w:val="24"/>
          <w:szCs w:val="24"/>
        </w:rPr>
        <w:t>).  These meetings are held regularly and provide an open forum to discuss matters of mutual concern, including quota application procedures</w:t>
      </w:r>
      <w:r>
        <w:rPr>
          <w:rFonts w:ascii="Times New Roman" w:hAnsi="Times New Roman" w:cs="Times New Roman"/>
          <w:noProof w:val="0"/>
          <w:sz w:val="24"/>
          <w:szCs w:val="24"/>
        </w:rPr>
        <w:t>,</w:t>
      </w:r>
      <w:r w:rsidRPr="00E30DDA">
        <w:rPr>
          <w:rFonts w:ascii="Times New Roman" w:hAnsi="Times New Roman" w:cs="Times New Roman"/>
          <w:noProof w:val="0"/>
          <w:sz w:val="24"/>
          <w:szCs w:val="24"/>
        </w:rPr>
        <w:t xml:space="preserve"> with industry representatives.  DEA also provides consultation with industry respondents on an individual basis if needed.</w:t>
      </w:r>
    </w:p>
    <w:p w:rsidR="00967129" w:rsidRDefault="00967129" w:rsidP="00B672C9">
      <w:pPr>
        <w:rPr>
          <w:rFonts w:ascii="Times New Roman" w:hAnsi="Times New Roman" w:cs="Times New Roman"/>
          <w:noProof w:val="0"/>
          <w:sz w:val="24"/>
          <w:szCs w:val="24"/>
        </w:rPr>
      </w:pPr>
    </w:p>
    <w:p w:rsidR="00967129" w:rsidRPr="00473C5A" w:rsidRDefault="00967129" w:rsidP="00B672C9">
      <w:pPr>
        <w:rPr>
          <w:rFonts w:ascii="Times New Roman" w:hAnsi="Times New Roman" w:cs="Times New Roman"/>
          <w:sz w:val="24"/>
          <w:szCs w:val="24"/>
        </w:rPr>
      </w:pPr>
      <w:r w:rsidRPr="00473C5A">
        <w:rPr>
          <w:rFonts w:ascii="Times New Roman" w:hAnsi="Times New Roman" w:cs="Times New Roman"/>
          <w:sz w:val="24"/>
          <w:szCs w:val="24"/>
        </w:rPr>
        <w:t>DEA did not receive any comments concerning this collection.</w:t>
      </w:r>
    </w:p>
    <w:p w:rsidR="00967129" w:rsidRDefault="00967129" w:rsidP="00B672C9">
      <w:pPr>
        <w:pStyle w:val="BodyTextIndent2"/>
        <w:spacing w:line="240" w:lineRule="auto"/>
        <w:ind w:firstLine="0"/>
        <w:rPr>
          <w:noProof/>
        </w:rPr>
      </w:pPr>
    </w:p>
    <w:p w:rsidR="00967129" w:rsidRPr="00861E66" w:rsidRDefault="00967129" w:rsidP="00B672C9">
      <w:pPr>
        <w:pStyle w:val="BodyTextIndent2"/>
        <w:spacing w:line="240" w:lineRule="auto"/>
        <w:ind w:firstLine="0"/>
        <w:rPr>
          <w:noProof/>
        </w:rPr>
      </w:pPr>
      <w:r w:rsidRPr="00861E66">
        <w:rPr>
          <w:noProof/>
        </w:rPr>
        <w:t>9.  Payment or Gift to Claimants:</w:t>
      </w:r>
    </w:p>
    <w:p w:rsidR="00967129" w:rsidRDefault="00967129" w:rsidP="00B672C9">
      <w:pPr>
        <w:rPr>
          <w:rFonts w:ascii="Times New Roman" w:hAnsi="Times New Roman" w:cs="Times New Roman"/>
          <w:noProof w:val="0"/>
          <w:sz w:val="24"/>
          <w:szCs w:val="24"/>
        </w:rPr>
      </w:pP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There are no such gifts or payments to respondents.</w:t>
      </w:r>
    </w:p>
    <w:p w:rsidR="00967129" w:rsidRDefault="00967129" w:rsidP="00B672C9">
      <w:pPr>
        <w:pStyle w:val="BodyTextIndent2"/>
        <w:spacing w:line="240" w:lineRule="auto"/>
        <w:ind w:firstLine="0"/>
      </w:pPr>
    </w:p>
    <w:p w:rsidR="00967129" w:rsidRPr="00861E66" w:rsidRDefault="00967129" w:rsidP="00B672C9">
      <w:pPr>
        <w:pStyle w:val="BodyTextIndent2"/>
        <w:spacing w:line="240" w:lineRule="auto"/>
        <w:ind w:firstLine="0"/>
      </w:pPr>
      <w:r w:rsidRPr="00861E66">
        <w:t>10.  Assurance of Confidentiality:</w:t>
      </w:r>
    </w:p>
    <w:p w:rsidR="00967129" w:rsidRDefault="00967129" w:rsidP="00B672C9">
      <w:pPr>
        <w:rPr>
          <w:rFonts w:ascii="Times New Roman" w:hAnsi="Times New Roman" w:cs="Times New Roman"/>
          <w:noProof w:val="0"/>
          <w:sz w:val="24"/>
          <w:szCs w:val="24"/>
        </w:rPr>
      </w:pP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 xml:space="preserve">Information requested in this collection may be considered confidential business information.  DEA has procedures </w:t>
      </w:r>
      <w:r>
        <w:rPr>
          <w:rFonts w:ascii="Times New Roman" w:hAnsi="Times New Roman" w:cs="Times New Roman"/>
          <w:noProof w:val="0"/>
          <w:sz w:val="24"/>
          <w:szCs w:val="24"/>
        </w:rPr>
        <w:t xml:space="preserve">in place </w:t>
      </w:r>
      <w:r w:rsidRPr="00E30DDA">
        <w:rPr>
          <w:rFonts w:ascii="Times New Roman" w:hAnsi="Times New Roman" w:cs="Times New Roman"/>
          <w:noProof w:val="0"/>
          <w:sz w:val="24"/>
          <w:szCs w:val="24"/>
        </w:rPr>
        <w:t>to protect this information, including secure storage, limited access, and protection against release pursuant to laws, regulations and agency procedures.</w:t>
      </w:r>
    </w:p>
    <w:p w:rsidR="00967129" w:rsidRDefault="00967129" w:rsidP="00B672C9">
      <w:pPr>
        <w:rPr>
          <w:rFonts w:ascii="Times New Roman" w:hAnsi="Times New Roman" w:cs="Times New Roman"/>
          <w:noProof w:val="0"/>
          <w:sz w:val="24"/>
          <w:szCs w:val="24"/>
        </w:rPr>
      </w:pPr>
    </w:p>
    <w:p w:rsidR="00967129" w:rsidRPr="00861E66" w:rsidRDefault="00967129" w:rsidP="00B672C9">
      <w:pPr>
        <w:rPr>
          <w:rFonts w:ascii="Times New Roman" w:hAnsi="Times New Roman" w:cs="Times New Roman"/>
          <w:noProof w:val="0"/>
          <w:sz w:val="24"/>
          <w:szCs w:val="24"/>
        </w:rPr>
      </w:pPr>
      <w:r w:rsidRPr="00861E66">
        <w:rPr>
          <w:rFonts w:ascii="Times New Roman" w:hAnsi="Times New Roman" w:cs="Times New Roman"/>
          <w:noProof w:val="0"/>
          <w:sz w:val="24"/>
          <w:szCs w:val="24"/>
        </w:rPr>
        <w:t>11.  Justification for Sensitive Questions:</w:t>
      </w:r>
    </w:p>
    <w:p w:rsidR="00967129" w:rsidRDefault="00967129" w:rsidP="00B672C9">
      <w:pPr>
        <w:pStyle w:val="BodyText"/>
        <w:spacing w:line="240" w:lineRule="auto"/>
      </w:pPr>
    </w:p>
    <w:p w:rsidR="00967129" w:rsidRPr="00E30DDA" w:rsidRDefault="00967129" w:rsidP="00B672C9">
      <w:pPr>
        <w:pStyle w:val="BodyText"/>
        <w:spacing w:line="240" w:lineRule="auto"/>
      </w:pPr>
      <w:r>
        <w:t xml:space="preserve">This collection </w:t>
      </w:r>
      <w:r w:rsidRPr="00E30DDA">
        <w:t>do</w:t>
      </w:r>
      <w:r>
        <w:t>es</w:t>
      </w:r>
      <w:r w:rsidRPr="00E30DDA">
        <w:t xml:space="preserve"> not include questions of a sensitive nature.</w:t>
      </w:r>
    </w:p>
    <w:p w:rsidR="00967129" w:rsidRDefault="00967129" w:rsidP="00B672C9">
      <w:pPr>
        <w:pStyle w:val="BodyText"/>
        <w:spacing w:line="240" w:lineRule="auto"/>
      </w:pPr>
    </w:p>
    <w:p w:rsidR="00967129" w:rsidRPr="00861E66" w:rsidRDefault="00967129" w:rsidP="00B672C9">
      <w:pPr>
        <w:pStyle w:val="BodyText"/>
        <w:spacing w:line="240" w:lineRule="auto"/>
      </w:pPr>
      <w:r w:rsidRPr="00861E66">
        <w:t>12.  Estimate of Hour Burden:</w:t>
      </w:r>
    </w:p>
    <w:p w:rsidR="00967129" w:rsidRDefault="00967129" w:rsidP="00B672C9">
      <w:pPr>
        <w:rPr>
          <w:rFonts w:ascii="Times New Roman" w:hAnsi="Times New Roman" w:cs="Times New Roman"/>
          <w:noProof w:val="0"/>
          <w:sz w:val="24"/>
          <w:szCs w:val="24"/>
        </w:rPr>
      </w:pP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 xml:space="preserve">Respondents </w:t>
      </w:r>
      <w:r>
        <w:rPr>
          <w:rFonts w:ascii="Times New Roman" w:hAnsi="Times New Roman" w:cs="Times New Roman"/>
          <w:noProof w:val="0"/>
          <w:sz w:val="24"/>
          <w:szCs w:val="24"/>
        </w:rPr>
        <w:t xml:space="preserve">complete </w:t>
      </w:r>
      <w:r w:rsidRPr="00E30DDA">
        <w:rPr>
          <w:rFonts w:ascii="Times New Roman" w:hAnsi="Times New Roman" w:cs="Times New Roman"/>
          <w:noProof w:val="0"/>
          <w:sz w:val="24"/>
          <w:szCs w:val="24"/>
        </w:rPr>
        <w:t>DEA Form 250</w:t>
      </w:r>
      <w:r>
        <w:rPr>
          <w:rFonts w:ascii="Times New Roman" w:hAnsi="Times New Roman" w:cs="Times New Roman"/>
          <w:noProof w:val="0"/>
          <w:sz w:val="24"/>
          <w:szCs w:val="24"/>
        </w:rPr>
        <w:t xml:space="preserve">, Application for Procurement Quota for Controlled Substances and Ephedrine, Pseudoephedrine, and Phenylpropanolamine, annually.  </w:t>
      </w:r>
      <w:r w:rsidRPr="00E30DDA">
        <w:rPr>
          <w:rFonts w:ascii="Times New Roman" w:hAnsi="Times New Roman" w:cs="Times New Roman"/>
          <w:noProof w:val="0"/>
          <w:sz w:val="24"/>
          <w:szCs w:val="24"/>
        </w:rPr>
        <w:t>A respondent may submit multiple responses.</w:t>
      </w:r>
    </w:p>
    <w:p w:rsidR="00967129" w:rsidRDefault="00967129" w:rsidP="00B672C9">
      <w:pPr>
        <w:rPr>
          <w:rFonts w:ascii="Times New Roman" w:hAnsi="Times New Roman" w:cs="Times New Roman"/>
          <w:noProof w:val="0"/>
          <w:sz w:val="24"/>
          <w:szCs w:val="24"/>
        </w:rPr>
      </w:pPr>
    </w:p>
    <w:p w:rsidR="00967129" w:rsidRPr="00861E66" w:rsidRDefault="00967129" w:rsidP="00B672C9">
      <w:pPr>
        <w:rPr>
          <w:rFonts w:ascii="Times New Roman" w:hAnsi="Times New Roman" w:cs="Times New Roman"/>
          <w:noProof w:val="0"/>
          <w:sz w:val="24"/>
          <w:szCs w:val="24"/>
        </w:rPr>
      </w:pPr>
      <w:r w:rsidRPr="00861E66">
        <w:rPr>
          <w:rFonts w:ascii="Times New Roman" w:hAnsi="Times New Roman" w:cs="Times New Roman"/>
          <w:noProof w:val="0"/>
          <w:sz w:val="24"/>
          <w:szCs w:val="24"/>
        </w:rPr>
        <w:t>DEA Form 250:</w:t>
      </w:r>
    </w:p>
    <w:p w:rsidR="00967129" w:rsidRDefault="00967129" w:rsidP="00B672C9">
      <w:pPr>
        <w:rPr>
          <w:rFonts w:ascii="Times New Roman" w:hAnsi="Times New Roman" w:cs="Times New Roman"/>
          <w:noProof w:val="0"/>
          <w:sz w:val="24"/>
          <w:szCs w:val="24"/>
        </w:rPr>
      </w:pPr>
    </w:p>
    <w:p w:rsidR="00967129" w:rsidRDefault="00967129" w:rsidP="00B672C9">
      <w:pPr>
        <w:rPr>
          <w:rFonts w:ascii="Times New Roman" w:hAnsi="Times New Roman" w:cs="Times New Roman"/>
          <w:noProof w:val="0"/>
          <w:sz w:val="24"/>
          <w:szCs w:val="24"/>
        </w:rPr>
      </w:pPr>
      <w:r w:rsidRPr="00935104">
        <w:rPr>
          <w:rFonts w:ascii="Times New Roman" w:hAnsi="Times New Roman" w:cs="Times New Roman"/>
          <w:b/>
          <w:bCs/>
          <w:i/>
          <w:iCs/>
          <w:noProof w:val="0"/>
          <w:sz w:val="24"/>
          <w:szCs w:val="24"/>
        </w:rPr>
        <w:t>Schedule I and II controlled substances:</w:t>
      </w:r>
    </w:p>
    <w:p w:rsidR="00967129" w:rsidRDefault="00967129" w:rsidP="00B672C9">
      <w:pPr>
        <w:rPr>
          <w:rFonts w:ascii="Times New Roman" w:hAnsi="Times New Roman" w:cs="Times New Roman"/>
          <w:noProof w:val="0"/>
          <w:sz w:val="24"/>
          <w:szCs w:val="24"/>
        </w:rPr>
      </w:pPr>
    </w:p>
    <w:p w:rsidR="00967129" w:rsidRPr="00E30DDA" w:rsidRDefault="00967129" w:rsidP="00B672C9">
      <w:pPr>
        <w:rPr>
          <w:rFonts w:ascii="Times New Roman" w:hAnsi="Times New Roman" w:cs="Times New Roman"/>
          <w:noProof w:val="0"/>
          <w:sz w:val="24"/>
          <w:szCs w:val="24"/>
        </w:rPr>
      </w:pPr>
      <w:r>
        <w:rPr>
          <w:rFonts w:ascii="Times New Roman" w:hAnsi="Times New Roman" w:cs="Times New Roman"/>
          <w:noProof w:val="0"/>
          <w:sz w:val="24"/>
          <w:szCs w:val="24"/>
        </w:rPr>
        <w:t>Number of Respondents:</w:t>
      </w:r>
      <w:r>
        <w:rPr>
          <w:rFonts w:ascii="Times New Roman" w:hAnsi="Times New Roman" w:cs="Times New Roman"/>
          <w:noProof w:val="0"/>
          <w:sz w:val="24"/>
          <w:szCs w:val="24"/>
        </w:rPr>
        <w:tab/>
        <w:t>263</w:t>
      </w: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Frequency of Response:</w:t>
      </w:r>
      <w:r w:rsidRPr="00E30DDA">
        <w:rPr>
          <w:rFonts w:ascii="Times New Roman" w:hAnsi="Times New Roman" w:cs="Times New Roman"/>
          <w:noProof w:val="0"/>
          <w:sz w:val="24"/>
          <w:szCs w:val="24"/>
        </w:rPr>
        <w:tab/>
        <w:t>Annually</w:t>
      </w: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Total annual responses:</w:t>
      </w:r>
      <w:r w:rsidRPr="00E30DDA">
        <w:rPr>
          <w:rFonts w:ascii="Times New Roman" w:hAnsi="Times New Roman" w:cs="Times New Roman"/>
          <w:noProof w:val="0"/>
          <w:sz w:val="24"/>
          <w:szCs w:val="24"/>
        </w:rPr>
        <w:tab/>
      </w:r>
      <w:r>
        <w:rPr>
          <w:rFonts w:ascii="Times New Roman" w:hAnsi="Times New Roman" w:cs="Times New Roman"/>
          <w:noProof w:val="0"/>
          <w:sz w:val="24"/>
          <w:szCs w:val="24"/>
        </w:rPr>
        <w:t>2,373</w:t>
      </w:r>
    </w:p>
    <w:p w:rsidR="00967129" w:rsidRDefault="00967129" w:rsidP="00B672C9">
      <w:pPr>
        <w:rPr>
          <w:rFonts w:ascii="Times New Roman" w:hAnsi="Times New Roman" w:cs="Times New Roman"/>
          <w:noProof w:val="0"/>
          <w:sz w:val="24"/>
          <w:szCs w:val="24"/>
        </w:rPr>
      </w:pPr>
      <w:r>
        <w:rPr>
          <w:rFonts w:ascii="Times New Roman" w:hAnsi="Times New Roman" w:cs="Times New Roman"/>
          <w:noProof w:val="0"/>
          <w:sz w:val="24"/>
          <w:szCs w:val="24"/>
        </w:rPr>
        <w:t>Average time per response:</w:t>
      </w:r>
      <w:r>
        <w:rPr>
          <w:rFonts w:ascii="Times New Roman" w:hAnsi="Times New Roman" w:cs="Times New Roman"/>
          <w:noProof w:val="0"/>
          <w:sz w:val="24"/>
          <w:szCs w:val="24"/>
        </w:rPr>
        <w:tab/>
        <w:t>30 minutes</w:t>
      </w:r>
    </w:p>
    <w:p w:rsidR="00967129" w:rsidRPr="00E30DDA" w:rsidRDefault="00967129" w:rsidP="00B672C9">
      <w:pPr>
        <w:rPr>
          <w:rFonts w:ascii="Times New Roman" w:hAnsi="Times New Roman" w:cs="Times New Roman"/>
          <w:noProof w:val="0"/>
          <w:sz w:val="24"/>
          <w:szCs w:val="24"/>
        </w:rPr>
      </w:pPr>
    </w:p>
    <w:p w:rsidR="00967129"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Total annual burden:</w:t>
      </w:r>
      <w:r w:rsidRPr="00E30DDA">
        <w:rPr>
          <w:rFonts w:ascii="Times New Roman" w:hAnsi="Times New Roman" w:cs="Times New Roman"/>
          <w:noProof w:val="0"/>
          <w:sz w:val="24"/>
          <w:szCs w:val="24"/>
        </w:rPr>
        <w:tab/>
      </w:r>
      <w:r w:rsidRPr="00E30DDA">
        <w:rPr>
          <w:rFonts w:ascii="Times New Roman" w:hAnsi="Times New Roman" w:cs="Times New Roman"/>
          <w:noProof w:val="0"/>
          <w:sz w:val="24"/>
          <w:szCs w:val="24"/>
        </w:rPr>
        <w:tab/>
      </w:r>
      <w:r>
        <w:rPr>
          <w:rFonts w:ascii="Times New Roman" w:hAnsi="Times New Roman" w:cs="Times New Roman"/>
          <w:noProof w:val="0"/>
          <w:sz w:val="24"/>
          <w:szCs w:val="24"/>
        </w:rPr>
        <w:t>1,186.5</w:t>
      </w:r>
      <w:r w:rsidRPr="00E30DDA">
        <w:rPr>
          <w:rFonts w:ascii="Times New Roman" w:hAnsi="Times New Roman" w:cs="Times New Roman"/>
          <w:noProof w:val="0"/>
          <w:sz w:val="24"/>
          <w:szCs w:val="24"/>
        </w:rPr>
        <w:t xml:space="preserve"> hours</w:t>
      </w:r>
    </w:p>
    <w:p w:rsidR="00967129" w:rsidRDefault="00967129" w:rsidP="00B672C9">
      <w:pPr>
        <w:rPr>
          <w:rFonts w:ascii="Times New Roman" w:hAnsi="Times New Roman" w:cs="Times New Roman"/>
          <w:noProof w:val="0"/>
          <w:sz w:val="24"/>
          <w:szCs w:val="24"/>
        </w:rPr>
      </w:pPr>
    </w:p>
    <w:p w:rsidR="00967129" w:rsidRPr="00935104" w:rsidRDefault="00967129" w:rsidP="00B672C9">
      <w:pPr>
        <w:rPr>
          <w:rFonts w:ascii="Times New Roman" w:hAnsi="Times New Roman" w:cs="Times New Roman"/>
          <w:b/>
          <w:bCs/>
          <w:i/>
          <w:iCs/>
          <w:noProof w:val="0"/>
          <w:sz w:val="24"/>
          <w:szCs w:val="24"/>
        </w:rPr>
      </w:pPr>
      <w:r w:rsidRPr="00935104">
        <w:rPr>
          <w:rFonts w:ascii="Times New Roman" w:hAnsi="Times New Roman" w:cs="Times New Roman"/>
          <w:b/>
          <w:bCs/>
          <w:i/>
          <w:iCs/>
          <w:noProof w:val="0"/>
          <w:sz w:val="24"/>
          <w:szCs w:val="24"/>
        </w:rPr>
        <w:t>List I chemicals ephedrine, pseudoephedrine, and phenylpropanolamine:</w:t>
      </w:r>
    </w:p>
    <w:p w:rsidR="00967129" w:rsidRDefault="00967129" w:rsidP="00B672C9">
      <w:pPr>
        <w:rPr>
          <w:rFonts w:ascii="Times New Roman" w:hAnsi="Times New Roman" w:cs="Times New Roman"/>
          <w:noProof w:val="0"/>
          <w:sz w:val="24"/>
          <w:szCs w:val="24"/>
        </w:rPr>
      </w:pPr>
    </w:p>
    <w:p w:rsidR="00967129" w:rsidRDefault="00967129" w:rsidP="00B672C9">
      <w:pPr>
        <w:rPr>
          <w:rFonts w:ascii="Times New Roman" w:hAnsi="Times New Roman" w:cs="Times New Roman"/>
          <w:noProof w:val="0"/>
          <w:sz w:val="24"/>
          <w:szCs w:val="24"/>
        </w:rPr>
      </w:pPr>
      <w:r>
        <w:rPr>
          <w:rFonts w:ascii="Times New Roman" w:hAnsi="Times New Roman" w:cs="Times New Roman"/>
          <w:noProof w:val="0"/>
          <w:sz w:val="24"/>
          <w:szCs w:val="24"/>
        </w:rPr>
        <w:t xml:space="preserve">Number of respondents: </w:t>
      </w:r>
      <w:r>
        <w:rPr>
          <w:rFonts w:ascii="Times New Roman" w:hAnsi="Times New Roman" w:cs="Times New Roman"/>
          <w:noProof w:val="0"/>
          <w:sz w:val="24"/>
          <w:szCs w:val="24"/>
        </w:rPr>
        <w:tab/>
        <w:t>156</w:t>
      </w: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Frequency of Response:</w:t>
      </w:r>
      <w:r w:rsidRPr="00E30DDA">
        <w:rPr>
          <w:rFonts w:ascii="Times New Roman" w:hAnsi="Times New Roman" w:cs="Times New Roman"/>
          <w:noProof w:val="0"/>
          <w:sz w:val="24"/>
          <w:szCs w:val="24"/>
        </w:rPr>
        <w:tab/>
        <w:t>Annually</w:t>
      </w: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Total annual responses:</w:t>
      </w:r>
      <w:r w:rsidRPr="00E30DDA">
        <w:rPr>
          <w:rFonts w:ascii="Times New Roman" w:hAnsi="Times New Roman" w:cs="Times New Roman"/>
          <w:noProof w:val="0"/>
          <w:sz w:val="24"/>
          <w:szCs w:val="24"/>
        </w:rPr>
        <w:tab/>
      </w:r>
      <w:r>
        <w:rPr>
          <w:rFonts w:ascii="Times New Roman" w:hAnsi="Times New Roman" w:cs="Times New Roman"/>
          <w:noProof w:val="0"/>
          <w:sz w:val="24"/>
          <w:szCs w:val="24"/>
        </w:rPr>
        <w:t>343</w:t>
      </w:r>
    </w:p>
    <w:p w:rsidR="00967129"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Average time per response:</w:t>
      </w:r>
      <w:r w:rsidRPr="00E30DDA">
        <w:rPr>
          <w:rFonts w:ascii="Times New Roman" w:hAnsi="Times New Roman" w:cs="Times New Roman"/>
          <w:noProof w:val="0"/>
          <w:sz w:val="24"/>
          <w:szCs w:val="24"/>
        </w:rPr>
        <w:tab/>
      </w:r>
      <w:r>
        <w:rPr>
          <w:rFonts w:ascii="Times New Roman" w:hAnsi="Times New Roman" w:cs="Times New Roman"/>
          <w:noProof w:val="0"/>
          <w:sz w:val="24"/>
          <w:szCs w:val="24"/>
        </w:rPr>
        <w:t>30 minutes</w:t>
      </w:r>
    </w:p>
    <w:p w:rsidR="00967129" w:rsidRPr="00E30DDA" w:rsidRDefault="00967129" w:rsidP="00B672C9">
      <w:pPr>
        <w:rPr>
          <w:rFonts w:ascii="Times New Roman" w:hAnsi="Times New Roman" w:cs="Times New Roman"/>
          <w:noProof w:val="0"/>
          <w:sz w:val="24"/>
          <w:szCs w:val="24"/>
        </w:rPr>
      </w:pPr>
    </w:p>
    <w:p w:rsidR="00967129" w:rsidRDefault="00967129" w:rsidP="00B672C9">
      <w:pPr>
        <w:rPr>
          <w:rFonts w:ascii="Times New Roman" w:hAnsi="Times New Roman" w:cs="Times New Roman"/>
          <w:noProof w:val="0"/>
          <w:sz w:val="24"/>
          <w:szCs w:val="24"/>
        </w:rPr>
      </w:pPr>
      <w:r>
        <w:rPr>
          <w:rFonts w:ascii="Times New Roman" w:hAnsi="Times New Roman" w:cs="Times New Roman"/>
          <w:noProof w:val="0"/>
          <w:sz w:val="24"/>
          <w:szCs w:val="24"/>
        </w:rPr>
        <w:t xml:space="preserve">Total </w:t>
      </w:r>
      <w:r w:rsidRPr="00E30DDA">
        <w:rPr>
          <w:rFonts w:ascii="Times New Roman" w:hAnsi="Times New Roman" w:cs="Times New Roman"/>
          <w:noProof w:val="0"/>
          <w:sz w:val="24"/>
          <w:szCs w:val="24"/>
        </w:rPr>
        <w:t>annual burden:</w:t>
      </w:r>
      <w:r w:rsidRPr="00E30DDA">
        <w:rPr>
          <w:rFonts w:ascii="Times New Roman" w:hAnsi="Times New Roman" w:cs="Times New Roman"/>
          <w:noProof w:val="0"/>
          <w:sz w:val="24"/>
          <w:szCs w:val="24"/>
        </w:rPr>
        <w:tab/>
      </w:r>
      <w:r w:rsidRPr="00E30DDA">
        <w:rPr>
          <w:rFonts w:ascii="Times New Roman" w:hAnsi="Times New Roman" w:cs="Times New Roman"/>
          <w:noProof w:val="0"/>
          <w:sz w:val="24"/>
          <w:szCs w:val="24"/>
        </w:rPr>
        <w:tab/>
      </w:r>
      <w:r>
        <w:rPr>
          <w:rFonts w:ascii="Times New Roman" w:hAnsi="Times New Roman" w:cs="Times New Roman"/>
          <w:noProof w:val="0"/>
          <w:sz w:val="24"/>
          <w:szCs w:val="24"/>
        </w:rPr>
        <w:t>171.5</w:t>
      </w:r>
      <w:r w:rsidRPr="00E30DDA">
        <w:rPr>
          <w:rFonts w:ascii="Times New Roman" w:hAnsi="Times New Roman" w:cs="Times New Roman"/>
          <w:noProof w:val="0"/>
          <w:sz w:val="24"/>
          <w:szCs w:val="24"/>
        </w:rPr>
        <w:t xml:space="preserve"> hours</w:t>
      </w:r>
    </w:p>
    <w:p w:rsidR="00967129" w:rsidRDefault="00967129" w:rsidP="00B672C9">
      <w:pPr>
        <w:rPr>
          <w:rFonts w:ascii="Times New Roman" w:hAnsi="Times New Roman" w:cs="Times New Roman"/>
          <w:noProof w:val="0"/>
          <w:sz w:val="24"/>
          <w:szCs w:val="24"/>
        </w:rPr>
      </w:pPr>
    </w:p>
    <w:p w:rsidR="00967129" w:rsidRDefault="00967129" w:rsidP="00B672C9">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Total number of respondents: </w:t>
      </w:r>
      <w:r>
        <w:rPr>
          <w:rFonts w:ascii="Times New Roman" w:hAnsi="Times New Roman" w:cs="Times New Roman"/>
          <w:b/>
          <w:bCs/>
          <w:noProof w:val="0"/>
          <w:sz w:val="24"/>
          <w:szCs w:val="24"/>
        </w:rPr>
        <w:tab/>
        <w:t>419</w:t>
      </w:r>
    </w:p>
    <w:p w:rsidR="00967129" w:rsidRPr="00CE75B8" w:rsidRDefault="00967129" w:rsidP="00B672C9">
      <w:pPr>
        <w:rPr>
          <w:rFonts w:ascii="Times New Roman" w:hAnsi="Times New Roman" w:cs="Times New Roman"/>
          <w:b/>
          <w:bCs/>
          <w:noProof w:val="0"/>
          <w:sz w:val="24"/>
          <w:szCs w:val="24"/>
        </w:rPr>
      </w:pPr>
      <w:r>
        <w:rPr>
          <w:rFonts w:ascii="Times New Roman" w:hAnsi="Times New Roman" w:cs="Times New Roman"/>
          <w:b/>
          <w:bCs/>
          <w:noProof w:val="0"/>
          <w:sz w:val="24"/>
          <w:szCs w:val="24"/>
        </w:rPr>
        <w:t>Total number of responses:</w:t>
      </w:r>
      <w:r>
        <w:rPr>
          <w:rFonts w:ascii="Times New Roman" w:hAnsi="Times New Roman" w:cs="Times New Roman"/>
          <w:b/>
          <w:bCs/>
          <w:noProof w:val="0"/>
          <w:sz w:val="24"/>
          <w:szCs w:val="24"/>
        </w:rPr>
        <w:tab/>
      </w:r>
      <w:r>
        <w:rPr>
          <w:rFonts w:ascii="Times New Roman" w:hAnsi="Times New Roman" w:cs="Times New Roman"/>
          <w:b/>
          <w:bCs/>
          <w:noProof w:val="0"/>
          <w:sz w:val="24"/>
          <w:szCs w:val="24"/>
        </w:rPr>
        <w:tab/>
        <w:t>2,716</w:t>
      </w:r>
    </w:p>
    <w:p w:rsidR="00967129" w:rsidRPr="00CE75B8" w:rsidRDefault="00967129" w:rsidP="00B672C9">
      <w:pPr>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Combined Annual Public Burden: </w:t>
      </w:r>
      <w:r>
        <w:rPr>
          <w:rFonts w:ascii="Times New Roman" w:hAnsi="Times New Roman" w:cs="Times New Roman"/>
          <w:b/>
          <w:bCs/>
          <w:noProof w:val="0"/>
          <w:sz w:val="24"/>
          <w:szCs w:val="24"/>
        </w:rPr>
        <w:tab/>
        <w:t>1,358 hours</w:t>
      </w:r>
    </w:p>
    <w:p w:rsidR="00967129" w:rsidRDefault="00967129" w:rsidP="00B672C9">
      <w:pPr>
        <w:rPr>
          <w:rFonts w:ascii="Times New Roman" w:hAnsi="Times New Roman" w:cs="Times New Roman"/>
          <w:noProof w:val="0"/>
          <w:sz w:val="24"/>
          <w:szCs w:val="24"/>
        </w:rPr>
      </w:pPr>
    </w:p>
    <w:p w:rsidR="00967129" w:rsidRPr="00DE3D1A" w:rsidRDefault="00967129" w:rsidP="00B672C9">
      <w:pPr>
        <w:rPr>
          <w:rFonts w:ascii="Times New Roman" w:hAnsi="Times New Roman" w:cs="Times New Roman"/>
          <w:noProof w:val="0"/>
          <w:sz w:val="24"/>
          <w:szCs w:val="24"/>
        </w:rPr>
      </w:pPr>
      <w:r w:rsidRPr="00DE3D1A">
        <w:rPr>
          <w:rFonts w:ascii="Times New Roman" w:hAnsi="Times New Roman" w:cs="Times New Roman"/>
          <w:noProof w:val="0"/>
          <w:sz w:val="24"/>
          <w:szCs w:val="24"/>
        </w:rPr>
        <w:t>Cost to respondents:</w:t>
      </w:r>
    </w:p>
    <w:p w:rsidR="00967129" w:rsidRDefault="00967129" w:rsidP="00B672C9">
      <w:pPr>
        <w:rPr>
          <w:rFonts w:ascii="Times New Roman" w:hAnsi="Times New Roman" w:cs="Times New Roman"/>
          <w:noProof w:val="0"/>
          <w:sz w:val="24"/>
          <w:szCs w:val="24"/>
        </w:rPr>
      </w:pPr>
    </w:p>
    <w:p w:rsidR="00967129" w:rsidRPr="00E30DDA" w:rsidRDefault="00967129" w:rsidP="00B672C9">
      <w:pPr>
        <w:rPr>
          <w:rFonts w:ascii="Times New Roman" w:hAnsi="Times New Roman" w:cs="Times New Roman"/>
          <w:noProof w:val="0"/>
          <w:sz w:val="24"/>
          <w:szCs w:val="24"/>
        </w:rPr>
      </w:pPr>
      <w:r>
        <w:rPr>
          <w:rFonts w:ascii="Times New Roman" w:hAnsi="Times New Roman" w:cs="Times New Roman"/>
          <w:noProof w:val="0"/>
          <w:sz w:val="24"/>
          <w:szCs w:val="24"/>
        </w:rPr>
        <w:t>Number of Responses x</w:t>
      </w:r>
      <w:r w:rsidRPr="00E30DDA">
        <w:rPr>
          <w:rFonts w:ascii="Times New Roman" w:hAnsi="Times New Roman" w:cs="Times New Roman"/>
          <w:noProof w:val="0"/>
          <w:sz w:val="24"/>
          <w:szCs w:val="24"/>
        </w:rPr>
        <w:t xml:space="preserve"> Time per Response x </w:t>
      </w:r>
      <w:r>
        <w:rPr>
          <w:rFonts w:ascii="Times New Roman" w:hAnsi="Times New Roman" w:cs="Times New Roman"/>
          <w:noProof w:val="0"/>
          <w:sz w:val="24"/>
          <w:szCs w:val="24"/>
        </w:rPr>
        <w:t>$68.36</w:t>
      </w:r>
      <w:r w:rsidRPr="00E30DDA">
        <w:rPr>
          <w:rFonts w:ascii="Times New Roman" w:hAnsi="Times New Roman" w:cs="Times New Roman"/>
          <w:noProof w:val="0"/>
          <w:sz w:val="24"/>
          <w:szCs w:val="24"/>
        </w:rPr>
        <w:t xml:space="preserve"> per hour = Total Industry </w:t>
      </w:r>
      <w:r>
        <w:rPr>
          <w:rFonts w:ascii="Times New Roman" w:hAnsi="Times New Roman" w:cs="Times New Roman"/>
          <w:noProof w:val="0"/>
          <w:sz w:val="24"/>
          <w:szCs w:val="24"/>
        </w:rPr>
        <w:t xml:space="preserve">Labor </w:t>
      </w:r>
      <w:r w:rsidRPr="00E30DDA">
        <w:rPr>
          <w:rFonts w:ascii="Times New Roman" w:hAnsi="Times New Roman" w:cs="Times New Roman"/>
          <w:noProof w:val="0"/>
          <w:sz w:val="24"/>
          <w:szCs w:val="24"/>
        </w:rPr>
        <w:t>Costs</w:t>
      </w:r>
    </w:p>
    <w:p w:rsidR="00967129" w:rsidRDefault="00967129" w:rsidP="00B672C9">
      <w:pPr>
        <w:ind w:firstLine="720"/>
        <w:rPr>
          <w:rFonts w:ascii="Times New Roman" w:hAnsi="Times New Roman" w:cs="Times New Roman"/>
          <w:noProof w:val="0"/>
          <w:sz w:val="24"/>
          <w:szCs w:val="24"/>
        </w:rPr>
      </w:pPr>
    </w:p>
    <w:p w:rsidR="00967129" w:rsidRDefault="00967129" w:rsidP="00B672C9">
      <w:pPr>
        <w:rPr>
          <w:rFonts w:ascii="Times New Roman" w:hAnsi="Times New Roman" w:cs="Times New Roman"/>
          <w:noProof w:val="0"/>
          <w:sz w:val="24"/>
          <w:szCs w:val="24"/>
        </w:rPr>
      </w:pPr>
      <w:r>
        <w:rPr>
          <w:rFonts w:ascii="Times New Roman" w:hAnsi="Times New Roman" w:cs="Times New Roman"/>
          <w:noProof w:val="0"/>
          <w:sz w:val="24"/>
          <w:szCs w:val="24"/>
        </w:rPr>
        <w:tab/>
        <w:t>2,716</w:t>
      </w:r>
      <w:r>
        <w:rPr>
          <w:rFonts w:ascii="Times New Roman" w:hAnsi="Times New Roman" w:cs="Times New Roman"/>
          <w:noProof w:val="0"/>
          <w:sz w:val="24"/>
          <w:szCs w:val="24"/>
        </w:rPr>
        <w:tab/>
        <w:t>x</w:t>
      </w:r>
      <w:r>
        <w:rPr>
          <w:rFonts w:ascii="Times New Roman" w:hAnsi="Times New Roman" w:cs="Times New Roman"/>
          <w:noProof w:val="0"/>
          <w:sz w:val="24"/>
          <w:szCs w:val="24"/>
        </w:rPr>
        <w:tab/>
        <w:t>1/2 hour</w:t>
      </w:r>
      <w:r>
        <w:rPr>
          <w:rFonts w:ascii="Times New Roman" w:hAnsi="Times New Roman" w:cs="Times New Roman"/>
          <w:noProof w:val="0"/>
          <w:sz w:val="24"/>
          <w:szCs w:val="24"/>
        </w:rPr>
        <w:tab/>
        <w:t>x  $68.36</w:t>
      </w:r>
      <w:r>
        <w:rPr>
          <w:rFonts w:ascii="Times New Roman" w:hAnsi="Times New Roman" w:cs="Times New Roman"/>
          <w:noProof w:val="0"/>
          <w:sz w:val="24"/>
          <w:szCs w:val="24"/>
        </w:rPr>
        <w:tab/>
        <w:t>=</w:t>
      </w:r>
      <w:r>
        <w:rPr>
          <w:rFonts w:ascii="Times New Roman" w:hAnsi="Times New Roman" w:cs="Times New Roman"/>
          <w:noProof w:val="0"/>
          <w:sz w:val="24"/>
          <w:szCs w:val="24"/>
        </w:rPr>
        <w:tab/>
        <w:t>$92,833</w:t>
      </w:r>
    </w:p>
    <w:p w:rsidR="00967129" w:rsidRDefault="00967129" w:rsidP="00B672C9">
      <w:pPr>
        <w:rPr>
          <w:rFonts w:ascii="Times New Roman" w:hAnsi="Times New Roman" w:cs="Times New Roman"/>
          <w:noProof w:val="0"/>
          <w:sz w:val="24"/>
          <w:szCs w:val="24"/>
        </w:rPr>
      </w:pPr>
    </w:p>
    <w:p w:rsidR="00967129" w:rsidRDefault="00967129" w:rsidP="00B672C9">
      <w:pPr>
        <w:rPr>
          <w:rFonts w:ascii="Times New Roman" w:hAnsi="Times New Roman" w:cs="Times New Roman"/>
          <w:sz w:val="24"/>
          <w:szCs w:val="24"/>
        </w:rPr>
      </w:pPr>
      <w:r w:rsidRPr="00935104">
        <w:rPr>
          <w:rFonts w:ascii="Times New Roman" w:hAnsi="Times New Roman" w:cs="Times New Roman"/>
          <w:sz w:val="24"/>
          <w:szCs w:val="24"/>
        </w:rPr>
        <w:t>All wage rates are based on the BLS OES Industry-Specific Occupational Employment and Wage Estimates for the Pharmaceutical and Medicine Manufacturing Industry, May 2011.  The wages are adjusted for fringe at 44 percent of wages based on Employer Costs for Employee Compensation, BLS March 2010 and overhead rate of 56 percent</w:t>
      </w:r>
    </w:p>
    <w:p w:rsidR="00967129" w:rsidRPr="00935104" w:rsidRDefault="00967129" w:rsidP="00B672C9">
      <w:pPr>
        <w:rPr>
          <w:rFonts w:ascii="Times New Roman" w:hAnsi="Times New Roman" w:cs="Times New Roman"/>
          <w:noProof w:val="0"/>
          <w:sz w:val="24"/>
          <w:szCs w:val="24"/>
        </w:rPr>
      </w:pPr>
    </w:p>
    <w:p w:rsidR="00967129"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 xml:space="preserve">13.  </w:t>
      </w:r>
      <w:r>
        <w:rPr>
          <w:rFonts w:ascii="Times New Roman" w:hAnsi="Times New Roman" w:cs="Times New Roman"/>
          <w:noProof w:val="0"/>
          <w:sz w:val="24"/>
          <w:szCs w:val="24"/>
        </w:rPr>
        <w:t>Estimate of Cost Burden:</w:t>
      </w:r>
    </w:p>
    <w:p w:rsidR="00967129" w:rsidRDefault="00967129" w:rsidP="00B672C9">
      <w:pPr>
        <w:rPr>
          <w:rFonts w:ascii="Times New Roman" w:hAnsi="Times New Roman" w:cs="Times New Roman"/>
          <w:noProof w:val="0"/>
          <w:sz w:val="24"/>
          <w:szCs w:val="24"/>
        </w:rPr>
      </w:pPr>
    </w:p>
    <w:p w:rsidR="00967129" w:rsidRPr="00700071" w:rsidRDefault="00967129" w:rsidP="00700071">
      <w:pPr>
        <w:rPr>
          <w:rFonts w:ascii="Times New Roman" w:hAnsi="Times New Roman" w:cs="Times New Roman"/>
          <w:sz w:val="24"/>
          <w:szCs w:val="24"/>
        </w:rPr>
      </w:pPr>
      <w:r w:rsidRPr="00700071">
        <w:rPr>
          <w:rFonts w:ascii="Times New Roman" w:hAnsi="Times New Roman" w:cs="Times New Roman"/>
          <w:sz w:val="24"/>
          <w:szCs w:val="24"/>
        </w:rPr>
        <w:t xml:space="preserve">Respondents are assumed to submit their Form 189 to DEA via the online web application on the DEA Diversion website: </w:t>
      </w:r>
      <w:hyperlink r:id="rId7" w:history="1">
        <w:r w:rsidRPr="00700071">
          <w:rPr>
            <w:rStyle w:val="Hyperlink"/>
            <w:rFonts w:ascii="Times New Roman" w:hAnsi="Times New Roman" w:cs="Times New Roman"/>
            <w:sz w:val="24"/>
            <w:szCs w:val="24"/>
          </w:rPr>
          <w:t>http://www.deadiversion.usdoj.gov</w:t>
        </w:r>
      </w:hyperlink>
      <w:r w:rsidRPr="00700071">
        <w:rPr>
          <w:rFonts w:ascii="Times New Roman" w:hAnsi="Times New Roman" w:cs="Times New Roman"/>
          <w:sz w:val="24"/>
          <w:szCs w:val="24"/>
        </w:rPr>
        <w:t>, therefore there are no shipping costs associated with this information collection.</w:t>
      </w:r>
    </w:p>
    <w:p w:rsidR="00967129" w:rsidRDefault="00967129" w:rsidP="00B672C9">
      <w:pPr>
        <w:pStyle w:val="BodyTextIndent2"/>
        <w:spacing w:line="240" w:lineRule="auto"/>
        <w:ind w:firstLine="0"/>
      </w:pPr>
    </w:p>
    <w:p w:rsidR="00967129" w:rsidRPr="00315270" w:rsidRDefault="00967129" w:rsidP="00B672C9">
      <w:pPr>
        <w:pStyle w:val="BodyTextIndent2"/>
        <w:spacing w:line="240" w:lineRule="auto"/>
        <w:ind w:firstLine="0"/>
      </w:pPr>
      <w:r w:rsidRPr="00DE3D1A">
        <w:t xml:space="preserve">14.  </w:t>
      </w:r>
      <w:r w:rsidRPr="00315270">
        <w:t>Estimated Annualized Costs to Federal Government:</w:t>
      </w:r>
    </w:p>
    <w:p w:rsidR="00967129" w:rsidRPr="00315270" w:rsidRDefault="00967129" w:rsidP="00B672C9">
      <w:pPr>
        <w:rPr>
          <w:rFonts w:ascii="Times New Roman" w:hAnsi="Times New Roman" w:cs="Times New Roman"/>
          <w:noProof w:val="0"/>
          <w:sz w:val="24"/>
          <w:szCs w:val="24"/>
        </w:rPr>
      </w:pP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Personnel Salaries:</w:t>
      </w:r>
    </w:p>
    <w:p w:rsidR="00967129" w:rsidRPr="00315270" w:rsidRDefault="00967129" w:rsidP="00ED588F">
      <w:pPr>
        <w:pStyle w:val="ListParagraph"/>
        <w:spacing w:after="0"/>
        <w:ind w:left="0"/>
        <w:rPr>
          <w:rFonts w:ascii="Times New Roman" w:hAnsi="Times New Roman" w:cs="Times New Roman"/>
          <w:sz w:val="24"/>
          <w:szCs w:val="24"/>
        </w:rPr>
      </w:pPr>
    </w:p>
    <w:p w:rsidR="00967129" w:rsidRPr="00ED588F" w:rsidRDefault="00967129" w:rsidP="00ED588F">
      <w:pPr>
        <w:rPr>
          <w:rFonts w:ascii="Times New Roman" w:hAnsi="Times New Roman" w:cs="Times New Roman"/>
          <w:b/>
          <w:bCs/>
          <w:i/>
          <w:iCs/>
          <w:sz w:val="24"/>
          <w:szCs w:val="24"/>
        </w:rPr>
      </w:pPr>
      <w:r w:rsidRPr="00ED588F">
        <w:rPr>
          <w:rFonts w:ascii="Times New Roman" w:hAnsi="Times New Roman" w:cs="Times New Roman"/>
          <w:b/>
          <w:bCs/>
          <w:i/>
          <w:iCs/>
          <w:sz w:val="24"/>
          <w:szCs w:val="24"/>
        </w:rPr>
        <w:t>Analysis of quota information (Schedule I and II controlled substances):</w:t>
      </w:r>
    </w:p>
    <w:p w:rsidR="00967129" w:rsidRPr="00315270" w:rsidRDefault="00967129" w:rsidP="00ED588F">
      <w:pPr>
        <w:pStyle w:val="ListParagraph"/>
        <w:spacing w:after="0"/>
        <w:ind w:left="0"/>
        <w:rPr>
          <w:rFonts w:ascii="Times New Roman" w:hAnsi="Times New Roman" w:cs="Times New Roman"/>
          <w:sz w:val="24"/>
          <w:szCs w:val="24"/>
        </w:rPr>
      </w:pP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4 Drug Science Specialists – GS-601-12/14 (69% of time)  $</w:t>
      </w:r>
      <w:r>
        <w:rPr>
          <w:rFonts w:ascii="Times New Roman" w:hAnsi="Times New Roman" w:cs="Times New Roman"/>
          <w:sz w:val="24"/>
          <w:szCs w:val="24"/>
        </w:rPr>
        <w:t xml:space="preserve"> 356,474</w:t>
      </w: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1 Supervisory Physical Scientist - GS-1301-14 (42% of time) $64,102</w:t>
      </w:r>
    </w:p>
    <w:p w:rsidR="00967129" w:rsidRPr="00ED588F" w:rsidRDefault="00967129" w:rsidP="00ED588F">
      <w:pPr>
        <w:rPr>
          <w:rFonts w:ascii="Times New Roman" w:hAnsi="Times New Roman" w:cs="Times New Roman"/>
          <w:sz w:val="24"/>
          <w:szCs w:val="24"/>
        </w:rPr>
      </w:pPr>
      <w:r>
        <w:rPr>
          <w:rFonts w:ascii="Times New Roman" w:hAnsi="Times New Roman" w:cs="Times New Roman"/>
          <w:sz w:val="24"/>
          <w:szCs w:val="24"/>
        </w:rPr>
        <w:t>1</w:t>
      </w:r>
      <w:r w:rsidRPr="00ED588F">
        <w:rPr>
          <w:rFonts w:ascii="Times New Roman" w:hAnsi="Times New Roman" w:cs="Times New Roman"/>
          <w:sz w:val="24"/>
          <w:szCs w:val="24"/>
        </w:rPr>
        <w:t xml:space="preserve"> Diversion Investigators/Staff Coordinators – GS-1801 (</w:t>
      </w:r>
      <w:r>
        <w:rPr>
          <w:rFonts w:ascii="Times New Roman" w:hAnsi="Times New Roman" w:cs="Times New Roman"/>
          <w:sz w:val="24"/>
          <w:szCs w:val="24"/>
        </w:rPr>
        <w:t>50</w:t>
      </w:r>
      <w:r w:rsidRPr="00ED588F">
        <w:rPr>
          <w:rFonts w:ascii="Times New Roman" w:hAnsi="Times New Roman" w:cs="Times New Roman"/>
          <w:sz w:val="24"/>
          <w:szCs w:val="24"/>
        </w:rPr>
        <w:t>% of time)$</w:t>
      </w:r>
      <w:r>
        <w:rPr>
          <w:rFonts w:ascii="Times New Roman" w:hAnsi="Times New Roman" w:cs="Times New Roman"/>
          <w:sz w:val="24"/>
          <w:szCs w:val="24"/>
        </w:rPr>
        <w:t xml:space="preserve"> 76,312</w:t>
      </w: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1 Supervisory Physical Scientist - GS-1301-15 (5% of time) $</w:t>
      </w:r>
      <w:r>
        <w:rPr>
          <w:rFonts w:ascii="Times New Roman" w:hAnsi="Times New Roman" w:cs="Times New Roman"/>
          <w:sz w:val="24"/>
          <w:szCs w:val="24"/>
        </w:rPr>
        <w:t>8,977</w:t>
      </w: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2 Secretaries - GS-318 (55% of time) $</w:t>
      </w:r>
      <w:r>
        <w:rPr>
          <w:rFonts w:ascii="Times New Roman" w:hAnsi="Times New Roman" w:cs="Times New Roman"/>
          <w:sz w:val="24"/>
          <w:szCs w:val="24"/>
        </w:rPr>
        <w:t xml:space="preserve"> 67,356</w:t>
      </w: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1 Diversion Investigator/Unit Chief – GS-1801-14 (</w:t>
      </w:r>
      <w:r>
        <w:rPr>
          <w:rFonts w:ascii="Times New Roman" w:hAnsi="Times New Roman" w:cs="Times New Roman"/>
          <w:sz w:val="24"/>
          <w:szCs w:val="24"/>
        </w:rPr>
        <w:t>38</w:t>
      </w:r>
      <w:r w:rsidRPr="00ED588F">
        <w:rPr>
          <w:rFonts w:ascii="Times New Roman" w:hAnsi="Times New Roman" w:cs="Times New Roman"/>
          <w:sz w:val="24"/>
          <w:szCs w:val="24"/>
        </w:rPr>
        <w:t>% of time)$</w:t>
      </w:r>
      <w:r>
        <w:rPr>
          <w:rFonts w:ascii="Times New Roman" w:hAnsi="Times New Roman" w:cs="Times New Roman"/>
          <w:sz w:val="24"/>
          <w:szCs w:val="24"/>
        </w:rPr>
        <w:t xml:space="preserve"> 57,997</w:t>
      </w:r>
      <w:r w:rsidRPr="00ED588F">
        <w:rPr>
          <w:rFonts w:ascii="Times New Roman" w:hAnsi="Times New Roman" w:cs="Times New Roman"/>
          <w:sz w:val="24"/>
          <w:szCs w:val="24"/>
        </w:rPr>
        <w:t xml:space="preserve">     </w:t>
      </w: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1 Diversion Investigator/Execu</w:t>
      </w:r>
      <w:r>
        <w:rPr>
          <w:rFonts w:ascii="Times New Roman" w:hAnsi="Times New Roman" w:cs="Times New Roman"/>
          <w:sz w:val="24"/>
          <w:szCs w:val="24"/>
        </w:rPr>
        <w:t>tive Assistant – GS-1801-15  (5</w:t>
      </w:r>
      <w:r w:rsidRPr="00ED588F">
        <w:rPr>
          <w:rFonts w:ascii="Times New Roman" w:hAnsi="Times New Roman" w:cs="Times New Roman"/>
          <w:sz w:val="24"/>
          <w:szCs w:val="24"/>
        </w:rPr>
        <w:t>% of time)$</w:t>
      </w:r>
      <w:r>
        <w:rPr>
          <w:rFonts w:ascii="Times New Roman" w:hAnsi="Times New Roman" w:cs="Times New Roman"/>
          <w:sz w:val="24"/>
          <w:szCs w:val="24"/>
        </w:rPr>
        <w:t xml:space="preserve"> 8,977</w:t>
      </w:r>
      <w:r w:rsidRPr="00ED588F">
        <w:rPr>
          <w:rFonts w:ascii="Times New Roman" w:hAnsi="Times New Roman" w:cs="Times New Roman"/>
          <w:sz w:val="24"/>
          <w:szCs w:val="24"/>
        </w:rPr>
        <w:t xml:space="preserve">            </w:t>
      </w:r>
    </w:p>
    <w:p w:rsidR="00967129" w:rsidRDefault="00967129" w:rsidP="00ED588F">
      <w:pPr>
        <w:pStyle w:val="ListParagraph"/>
        <w:spacing w:after="0"/>
        <w:ind w:left="0"/>
        <w:rPr>
          <w:rFonts w:ascii="Times New Roman" w:hAnsi="Times New Roman" w:cs="Times New Roman"/>
          <w:sz w:val="24"/>
          <w:szCs w:val="24"/>
        </w:rPr>
      </w:pPr>
    </w:p>
    <w:p w:rsidR="00967129" w:rsidRPr="00315270" w:rsidRDefault="00967129" w:rsidP="00F4339A">
      <w:pPr>
        <w:pStyle w:val="ListParagraph"/>
        <w:spacing w:after="0"/>
        <w:ind w:left="4320" w:firstLine="720"/>
        <w:rPr>
          <w:rFonts w:ascii="Times New Roman" w:hAnsi="Times New Roman" w:cs="Times New Roman"/>
          <w:sz w:val="24"/>
          <w:szCs w:val="24"/>
        </w:rPr>
      </w:pPr>
      <w:r>
        <w:rPr>
          <w:rFonts w:ascii="Times New Roman" w:hAnsi="Times New Roman" w:cs="Times New Roman"/>
          <w:sz w:val="24"/>
          <w:szCs w:val="24"/>
        </w:rPr>
        <w:t>Total: $640,195</w:t>
      </w:r>
    </w:p>
    <w:p w:rsidR="00967129" w:rsidRPr="00ED588F" w:rsidRDefault="00967129" w:rsidP="00ED588F">
      <w:pPr>
        <w:rPr>
          <w:rFonts w:ascii="Times New Roman" w:hAnsi="Times New Roman" w:cs="Times New Roman"/>
          <w:b/>
          <w:bCs/>
          <w:i/>
          <w:iCs/>
          <w:sz w:val="24"/>
          <w:szCs w:val="24"/>
        </w:rPr>
      </w:pPr>
      <w:r w:rsidRPr="00ED588F">
        <w:rPr>
          <w:rFonts w:ascii="Times New Roman" w:hAnsi="Times New Roman" w:cs="Times New Roman"/>
          <w:b/>
          <w:bCs/>
          <w:i/>
          <w:iCs/>
          <w:sz w:val="24"/>
          <w:szCs w:val="24"/>
        </w:rPr>
        <w:t>Analysis of quota information (List I chemicals ephedrine, pseudoephedrine, phenylpropanolamine):</w:t>
      </w:r>
    </w:p>
    <w:p w:rsidR="00967129" w:rsidRPr="00315270" w:rsidRDefault="00967129" w:rsidP="00ED588F">
      <w:pPr>
        <w:pStyle w:val="ListParagraph"/>
        <w:spacing w:after="0"/>
        <w:ind w:left="0"/>
        <w:rPr>
          <w:rFonts w:ascii="Times New Roman" w:hAnsi="Times New Roman" w:cs="Times New Roman"/>
          <w:b/>
          <w:bCs/>
          <w:i/>
          <w:iCs/>
          <w:sz w:val="24"/>
          <w:szCs w:val="24"/>
        </w:rPr>
      </w:pP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4 Drug Science Specialists – GS-601-12/14 (10% of time)  $</w:t>
      </w:r>
      <w:r>
        <w:rPr>
          <w:rFonts w:ascii="Times New Roman" w:hAnsi="Times New Roman" w:cs="Times New Roman"/>
          <w:sz w:val="24"/>
          <w:szCs w:val="24"/>
        </w:rPr>
        <w:t xml:space="preserve"> 51,663</w:t>
      </w: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1 Supervisory Physical Scientist - GS-1301-14 (6% of time) $9,157</w:t>
      </w:r>
    </w:p>
    <w:p w:rsidR="00967129" w:rsidRPr="00ED588F" w:rsidRDefault="00967129" w:rsidP="00ED588F">
      <w:pPr>
        <w:rPr>
          <w:rFonts w:ascii="Times New Roman" w:hAnsi="Times New Roman" w:cs="Times New Roman"/>
          <w:sz w:val="24"/>
          <w:szCs w:val="24"/>
        </w:rPr>
      </w:pPr>
      <w:r>
        <w:rPr>
          <w:rFonts w:ascii="Times New Roman" w:hAnsi="Times New Roman" w:cs="Times New Roman"/>
          <w:sz w:val="24"/>
          <w:szCs w:val="24"/>
        </w:rPr>
        <w:t>4</w:t>
      </w:r>
      <w:r w:rsidRPr="00ED588F">
        <w:rPr>
          <w:rFonts w:ascii="Times New Roman" w:hAnsi="Times New Roman" w:cs="Times New Roman"/>
          <w:sz w:val="24"/>
          <w:szCs w:val="24"/>
        </w:rPr>
        <w:t xml:space="preserve"> Diversion Investigator</w:t>
      </w:r>
      <w:r>
        <w:rPr>
          <w:rFonts w:ascii="Times New Roman" w:hAnsi="Times New Roman" w:cs="Times New Roman"/>
          <w:sz w:val="24"/>
          <w:szCs w:val="24"/>
        </w:rPr>
        <w:t>/Staff Coordinator – GS-1801 (14</w:t>
      </w:r>
      <w:r w:rsidRPr="00ED588F">
        <w:rPr>
          <w:rFonts w:ascii="Times New Roman" w:hAnsi="Times New Roman" w:cs="Times New Roman"/>
          <w:sz w:val="24"/>
          <w:szCs w:val="24"/>
        </w:rPr>
        <w:t>% of time)$</w:t>
      </w:r>
      <w:r>
        <w:rPr>
          <w:rFonts w:ascii="Times New Roman" w:hAnsi="Times New Roman" w:cs="Times New Roman"/>
          <w:sz w:val="24"/>
          <w:szCs w:val="24"/>
        </w:rPr>
        <w:t xml:space="preserve"> 85,470</w:t>
      </w:r>
      <w:bookmarkStart w:id="0" w:name="_GoBack"/>
      <w:bookmarkEnd w:id="0"/>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1 Supervisory Physical Scientist - GS-1301-15 (5% of time) $</w:t>
      </w:r>
      <w:r>
        <w:rPr>
          <w:rFonts w:ascii="Times New Roman" w:hAnsi="Times New Roman" w:cs="Times New Roman"/>
          <w:sz w:val="24"/>
          <w:szCs w:val="24"/>
        </w:rPr>
        <w:t>8,977</w:t>
      </w: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2 Secretaries - GS-318 (9% of time)  $</w:t>
      </w:r>
      <w:r>
        <w:rPr>
          <w:rFonts w:ascii="Times New Roman" w:hAnsi="Times New Roman" w:cs="Times New Roman"/>
          <w:sz w:val="24"/>
          <w:szCs w:val="24"/>
        </w:rPr>
        <w:t xml:space="preserve"> 11,022</w:t>
      </w: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1 Diversion Investigator/Unit Chief – GS-1801-14 (</w:t>
      </w:r>
      <w:r>
        <w:rPr>
          <w:rFonts w:ascii="Times New Roman" w:hAnsi="Times New Roman" w:cs="Times New Roman"/>
          <w:sz w:val="24"/>
          <w:szCs w:val="24"/>
        </w:rPr>
        <w:t>11</w:t>
      </w:r>
      <w:r w:rsidRPr="00ED588F">
        <w:rPr>
          <w:rFonts w:ascii="Times New Roman" w:hAnsi="Times New Roman" w:cs="Times New Roman"/>
          <w:sz w:val="24"/>
          <w:szCs w:val="24"/>
        </w:rPr>
        <w:t>% of time)$</w:t>
      </w:r>
      <w:r>
        <w:rPr>
          <w:rFonts w:ascii="Times New Roman" w:hAnsi="Times New Roman" w:cs="Times New Roman"/>
          <w:sz w:val="24"/>
          <w:szCs w:val="24"/>
        </w:rPr>
        <w:t>16,789</w:t>
      </w:r>
      <w:r w:rsidRPr="00ED588F">
        <w:rPr>
          <w:rFonts w:ascii="Times New Roman" w:hAnsi="Times New Roman" w:cs="Times New Roman"/>
          <w:sz w:val="24"/>
          <w:szCs w:val="24"/>
        </w:rPr>
        <w:t xml:space="preserve">               </w:t>
      </w:r>
    </w:p>
    <w:p w:rsidR="00967129" w:rsidRPr="00ED588F" w:rsidRDefault="00967129" w:rsidP="00ED588F">
      <w:pPr>
        <w:rPr>
          <w:rFonts w:ascii="Times New Roman" w:hAnsi="Times New Roman" w:cs="Times New Roman"/>
          <w:sz w:val="24"/>
          <w:szCs w:val="24"/>
        </w:rPr>
      </w:pPr>
      <w:r w:rsidRPr="00ED588F">
        <w:rPr>
          <w:rFonts w:ascii="Times New Roman" w:hAnsi="Times New Roman" w:cs="Times New Roman"/>
          <w:sz w:val="24"/>
          <w:szCs w:val="24"/>
        </w:rPr>
        <w:t>1 Diversion Investigator/Executive Assistant – GS-1801-15  (</w:t>
      </w:r>
      <w:r>
        <w:rPr>
          <w:rFonts w:ascii="Times New Roman" w:hAnsi="Times New Roman" w:cs="Times New Roman"/>
          <w:sz w:val="24"/>
          <w:szCs w:val="24"/>
        </w:rPr>
        <w:t>1</w:t>
      </w:r>
      <w:r w:rsidRPr="00ED588F">
        <w:rPr>
          <w:rFonts w:ascii="Times New Roman" w:hAnsi="Times New Roman" w:cs="Times New Roman"/>
          <w:sz w:val="24"/>
          <w:szCs w:val="24"/>
        </w:rPr>
        <w:t>% of time)$</w:t>
      </w:r>
      <w:r>
        <w:rPr>
          <w:rFonts w:ascii="Times New Roman" w:hAnsi="Times New Roman" w:cs="Times New Roman"/>
          <w:sz w:val="24"/>
          <w:szCs w:val="24"/>
        </w:rPr>
        <w:t xml:space="preserve"> 1,795</w:t>
      </w:r>
      <w:r w:rsidRPr="00ED588F">
        <w:rPr>
          <w:rFonts w:ascii="Times New Roman" w:hAnsi="Times New Roman" w:cs="Times New Roman"/>
          <w:sz w:val="24"/>
          <w:szCs w:val="24"/>
        </w:rPr>
        <w:t xml:space="preserve">               </w:t>
      </w:r>
    </w:p>
    <w:p w:rsidR="00967129" w:rsidRDefault="00967129" w:rsidP="00B672C9">
      <w:pPr>
        <w:rPr>
          <w:rFonts w:ascii="Times New Roman" w:hAnsi="Times New Roman" w:cs="Times New Roman"/>
          <w:noProof w:val="0"/>
          <w:sz w:val="24"/>
          <w:szCs w:val="24"/>
        </w:rPr>
      </w:pPr>
    </w:p>
    <w:p w:rsidR="00967129" w:rsidRDefault="00967129" w:rsidP="00F4339A">
      <w:pPr>
        <w:ind w:left="4320" w:firstLine="720"/>
        <w:rPr>
          <w:rFonts w:ascii="Times New Roman" w:hAnsi="Times New Roman" w:cs="Times New Roman"/>
          <w:noProof w:val="0"/>
          <w:sz w:val="24"/>
          <w:szCs w:val="24"/>
        </w:rPr>
      </w:pPr>
      <w:r>
        <w:rPr>
          <w:rFonts w:ascii="Times New Roman" w:hAnsi="Times New Roman" w:cs="Times New Roman"/>
          <w:noProof w:val="0"/>
          <w:sz w:val="24"/>
          <w:szCs w:val="24"/>
        </w:rPr>
        <w:t>Total: $184,873</w:t>
      </w:r>
    </w:p>
    <w:p w:rsidR="00967129" w:rsidRDefault="00967129" w:rsidP="00F4339A">
      <w:pPr>
        <w:ind w:left="4320" w:firstLine="720"/>
        <w:rPr>
          <w:rFonts w:ascii="Times New Roman" w:hAnsi="Times New Roman" w:cs="Times New Roman"/>
          <w:b/>
          <w:bCs/>
          <w:noProof w:val="0"/>
          <w:sz w:val="24"/>
          <w:szCs w:val="24"/>
        </w:rPr>
      </w:pPr>
      <w:r>
        <w:rPr>
          <w:rFonts w:ascii="Times New Roman" w:hAnsi="Times New Roman" w:cs="Times New Roman"/>
          <w:b/>
          <w:bCs/>
          <w:noProof w:val="0"/>
          <w:sz w:val="24"/>
          <w:szCs w:val="24"/>
        </w:rPr>
        <w:t>Grand total: $825,068</w:t>
      </w:r>
    </w:p>
    <w:p w:rsidR="00967129" w:rsidRPr="00F4339A" w:rsidRDefault="00967129" w:rsidP="00F4339A">
      <w:pPr>
        <w:ind w:left="4320" w:firstLine="720"/>
        <w:rPr>
          <w:rFonts w:ascii="Times New Roman" w:hAnsi="Times New Roman" w:cs="Times New Roman"/>
          <w:b/>
          <w:bCs/>
          <w:noProof w:val="0"/>
          <w:sz w:val="24"/>
          <w:szCs w:val="24"/>
        </w:rPr>
      </w:pP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There is no actual cost to the Government for this activity as all costs are recovered from registrants through registration fees, as required by the Department of Justice and Related Agencies Appropriations Act of 1991.</w:t>
      </w:r>
    </w:p>
    <w:p w:rsidR="00967129" w:rsidRDefault="00967129" w:rsidP="00B672C9">
      <w:pPr>
        <w:pStyle w:val="BodyTextIndent2"/>
        <w:spacing w:line="240" w:lineRule="auto"/>
        <w:ind w:firstLine="0"/>
        <w:rPr>
          <w:noProof/>
        </w:rPr>
      </w:pPr>
    </w:p>
    <w:p w:rsidR="00967129" w:rsidRPr="00DE3D1A" w:rsidRDefault="00967129" w:rsidP="00B672C9">
      <w:pPr>
        <w:pStyle w:val="BodyTextIndent2"/>
        <w:spacing w:line="240" w:lineRule="auto"/>
        <w:ind w:firstLine="0"/>
        <w:rPr>
          <w:noProof/>
        </w:rPr>
      </w:pPr>
      <w:r w:rsidRPr="00DE3D1A">
        <w:rPr>
          <w:noProof/>
        </w:rPr>
        <w:t>15.  Reasons for Change in Burden:</w:t>
      </w:r>
    </w:p>
    <w:p w:rsidR="00967129" w:rsidRDefault="00967129" w:rsidP="00B672C9">
      <w:pPr>
        <w:pStyle w:val="BodyTextIndent2"/>
        <w:spacing w:line="240" w:lineRule="auto"/>
        <w:ind w:firstLine="0"/>
      </w:pPr>
    </w:p>
    <w:p w:rsidR="00967129" w:rsidRDefault="00967129" w:rsidP="005F1CB8">
      <w:pPr>
        <w:rPr>
          <w:rFonts w:ascii="Times New Roman" w:hAnsi="Times New Roman" w:cs="Times New Roman"/>
          <w:sz w:val="24"/>
          <w:szCs w:val="24"/>
        </w:rPr>
      </w:pPr>
      <w:r>
        <w:rPr>
          <w:rFonts w:ascii="Times New Roman" w:hAnsi="Times New Roman" w:cs="Times New Roman"/>
          <w:sz w:val="24"/>
          <w:szCs w:val="24"/>
        </w:rPr>
        <w:t>There have been no program changes.  There was actually an increase in responses, but a decrease in burden due to the information being submitted on-line rather than filled out and mailed.</w:t>
      </w:r>
    </w:p>
    <w:p w:rsidR="00967129" w:rsidRDefault="00967129" w:rsidP="00B672C9">
      <w:pPr>
        <w:rPr>
          <w:rFonts w:ascii="Times New Roman" w:hAnsi="Times New Roman" w:cs="Times New Roman"/>
          <w:noProof w:val="0"/>
          <w:sz w:val="24"/>
          <w:szCs w:val="24"/>
        </w:rPr>
      </w:pPr>
    </w:p>
    <w:p w:rsidR="00967129" w:rsidRPr="00DE3D1A" w:rsidRDefault="00967129" w:rsidP="00B672C9">
      <w:pPr>
        <w:rPr>
          <w:rFonts w:ascii="Times New Roman" w:hAnsi="Times New Roman" w:cs="Times New Roman"/>
          <w:noProof w:val="0"/>
          <w:sz w:val="24"/>
          <w:szCs w:val="24"/>
        </w:rPr>
      </w:pPr>
      <w:r w:rsidRPr="00DE3D1A">
        <w:rPr>
          <w:rFonts w:ascii="Times New Roman" w:hAnsi="Times New Roman" w:cs="Times New Roman"/>
          <w:noProof w:val="0"/>
          <w:sz w:val="24"/>
          <w:szCs w:val="24"/>
        </w:rPr>
        <w:t>16.  Plans for Publication:</w:t>
      </w:r>
    </w:p>
    <w:p w:rsidR="00967129" w:rsidRDefault="00967129" w:rsidP="00B672C9">
      <w:pPr>
        <w:rPr>
          <w:rFonts w:ascii="Times New Roman" w:hAnsi="Times New Roman" w:cs="Times New Roman"/>
          <w:noProof w:val="0"/>
          <w:sz w:val="24"/>
          <w:szCs w:val="24"/>
        </w:rPr>
      </w:pPr>
    </w:p>
    <w:p w:rsidR="00967129" w:rsidRPr="00E30DDA" w:rsidRDefault="00967129" w:rsidP="00B672C9">
      <w:pPr>
        <w:rPr>
          <w:rFonts w:ascii="Times New Roman" w:hAnsi="Times New Roman" w:cs="Times New Roman"/>
          <w:noProof w:val="0"/>
          <w:sz w:val="24"/>
          <w:szCs w:val="24"/>
        </w:rPr>
      </w:pPr>
      <w:r w:rsidRPr="00E30DDA">
        <w:rPr>
          <w:rFonts w:ascii="Times New Roman" w:hAnsi="Times New Roman" w:cs="Times New Roman"/>
          <w:noProof w:val="0"/>
          <w:sz w:val="24"/>
          <w:szCs w:val="24"/>
        </w:rPr>
        <w:t>There are no plans to publish the information collected.</w:t>
      </w:r>
    </w:p>
    <w:p w:rsidR="00967129" w:rsidRDefault="00967129" w:rsidP="00B672C9">
      <w:pPr>
        <w:pStyle w:val="BodyTextIndent2"/>
        <w:spacing w:line="240" w:lineRule="auto"/>
        <w:ind w:firstLine="0"/>
      </w:pPr>
    </w:p>
    <w:p w:rsidR="00967129" w:rsidRPr="00DE3D1A" w:rsidRDefault="00967129" w:rsidP="00B672C9">
      <w:pPr>
        <w:pStyle w:val="BodyTextIndent2"/>
        <w:spacing w:line="240" w:lineRule="auto"/>
        <w:ind w:firstLine="0"/>
      </w:pPr>
      <w:r w:rsidRPr="00DE3D1A">
        <w:t>17.  Expiration Date Approval:</w:t>
      </w:r>
    </w:p>
    <w:p w:rsidR="00967129" w:rsidRDefault="00967129" w:rsidP="00B672C9">
      <w:pPr>
        <w:pStyle w:val="BodyText"/>
        <w:spacing w:line="240" w:lineRule="auto"/>
      </w:pPr>
    </w:p>
    <w:p w:rsidR="00967129" w:rsidRPr="00E30DDA" w:rsidRDefault="00967129" w:rsidP="00B672C9">
      <w:pPr>
        <w:pStyle w:val="BodyText"/>
        <w:spacing w:line="240" w:lineRule="auto"/>
      </w:pPr>
      <w:r>
        <w:t xml:space="preserve">As an administrative burden would be created if DEA was required to replace expired forms when no substantive information regarding the form had changed, </w:t>
      </w:r>
      <w:r w:rsidRPr="00E30DDA">
        <w:t>DEA is seeking approval to not display the expiration date for OMB approval of the information collected.</w:t>
      </w:r>
    </w:p>
    <w:p w:rsidR="00967129" w:rsidRDefault="00967129" w:rsidP="00B672C9">
      <w:pPr>
        <w:rPr>
          <w:rFonts w:ascii="Times New Roman" w:hAnsi="Times New Roman" w:cs="Times New Roman"/>
          <w:noProof w:val="0"/>
          <w:sz w:val="24"/>
          <w:szCs w:val="24"/>
        </w:rPr>
      </w:pPr>
    </w:p>
    <w:p w:rsidR="00967129" w:rsidRPr="00DE3D1A" w:rsidRDefault="00967129" w:rsidP="00B672C9">
      <w:pPr>
        <w:rPr>
          <w:rFonts w:ascii="Times New Roman" w:hAnsi="Times New Roman" w:cs="Times New Roman"/>
          <w:noProof w:val="0"/>
          <w:sz w:val="24"/>
          <w:szCs w:val="24"/>
        </w:rPr>
      </w:pPr>
      <w:r w:rsidRPr="00DE3D1A">
        <w:rPr>
          <w:rFonts w:ascii="Times New Roman" w:hAnsi="Times New Roman" w:cs="Times New Roman"/>
          <w:noProof w:val="0"/>
          <w:sz w:val="24"/>
          <w:szCs w:val="24"/>
        </w:rPr>
        <w:t>18.  Exceptions to the Certification Statement:</w:t>
      </w:r>
    </w:p>
    <w:p w:rsidR="00967129" w:rsidRDefault="00967129" w:rsidP="00B672C9">
      <w:pPr>
        <w:pStyle w:val="BodyText"/>
        <w:spacing w:line="240" w:lineRule="auto"/>
      </w:pPr>
    </w:p>
    <w:p w:rsidR="00967129" w:rsidRPr="00E30DDA" w:rsidRDefault="00967129" w:rsidP="00B672C9">
      <w:pPr>
        <w:pStyle w:val="BodyText"/>
        <w:spacing w:line="240" w:lineRule="auto"/>
      </w:pPr>
      <w:r w:rsidRPr="00E30DDA">
        <w:t>There are no exceptions to the certification statement.</w:t>
      </w:r>
    </w:p>
    <w:p w:rsidR="00967129" w:rsidRDefault="00967129" w:rsidP="00B672C9">
      <w:pPr>
        <w:rPr>
          <w:rFonts w:ascii="Times New Roman" w:hAnsi="Times New Roman" w:cs="Times New Roman"/>
          <w:sz w:val="24"/>
          <w:szCs w:val="24"/>
        </w:rPr>
      </w:pPr>
    </w:p>
    <w:p w:rsidR="00967129" w:rsidRPr="00861E66" w:rsidRDefault="00967129" w:rsidP="00B672C9">
      <w:pPr>
        <w:rPr>
          <w:rFonts w:ascii="Times New Roman" w:hAnsi="Times New Roman" w:cs="Times New Roman"/>
          <w:sz w:val="24"/>
          <w:szCs w:val="24"/>
        </w:rPr>
      </w:pPr>
      <w:r w:rsidRPr="00861E66">
        <w:rPr>
          <w:rFonts w:ascii="Times New Roman" w:hAnsi="Times New Roman" w:cs="Times New Roman"/>
          <w:sz w:val="24"/>
          <w:szCs w:val="24"/>
        </w:rPr>
        <w:t>Part B. Statistical Methods</w:t>
      </w:r>
    </w:p>
    <w:p w:rsidR="00967129" w:rsidRDefault="00967129" w:rsidP="00B672C9">
      <w:pPr>
        <w:rPr>
          <w:rFonts w:ascii="Times New Roman" w:hAnsi="Times New Roman" w:cs="Times New Roman"/>
          <w:sz w:val="24"/>
          <w:szCs w:val="24"/>
        </w:rPr>
      </w:pPr>
    </w:p>
    <w:p w:rsidR="00967129" w:rsidRPr="00E30DDA" w:rsidRDefault="00967129" w:rsidP="00B672C9">
      <w:pPr>
        <w:rPr>
          <w:rFonts w:ascii="Times New Roman" w:hAnsi="Times New Roman" w:cs="Times New Roman"/>
          <w:sz w:val="24"/>
          <w:szCs w:val="24"/>
        </w:rPr>
      </w:pPr>
      <w:r w:rsidRPr="00E30DDA">
        <w:rPr>
          <w:rFonts w:ascii="Times New Roman" w:hAnsi="Times New Roman" w:cs="Times New Roman"/>
          <w:sz w:val="24"/>
          <w:szCs w:val="24"/>
        </w:rPr>
        <w:t xml:space="preserve">The Drug Enforcement Administration </w:t>
      </w:r>
      <w:r>
        <w:rPr>
          <w:rFonts w:ascii="Times New Roman" w:hAnsi="Times New Roman" w:cs="Times New Roman"/>
          <w:sz w:val="24"/>
          <w:szCs w:val="24"/>
        </w:rPr>
        <w:t xml:space="preserve">does </w:t>
      </w:r>
      <w:r w:rsidRPr="00E30DDA">
        <w:rPr>
          <w:rFonts w:ascii="Times New Roman" w:hAnsi="Times New Roman" w:cs="Times New Roman"/>
          <w:sz w:val="24"/>
          <w:szCs w:val="24"/>
        </w:rPr>
        <w:t>not employ statistical methods in this information collection.</w:t>
      </w:r>
    </w:p>
    <w:p w:rsidR="00967129" w:rsidRDefault="00967129">
      <w:pPr>
        <w:rPr>
          <w:rFonts w:cs="Times New Roman"/>
        </w:rPr>
      </w:pPr>
    </w:p>
    <w:sectPr w:rsidR="00967129" w:rsidSect="00D572AF">
      <w:headerReference w:type="default" r:id="rId8"/>
      <w:footerReference w:type="default" r:id="rId9"/>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129" w:rsidRDefault="00967129" w:rsidP="00D572AF">
      <w:pPr>
        <w:rPr>
          <w:rFonts w:cs="Times New Roman"/>
        </w:rPr>
      </w:pPr>
      <w:r>
        <w:rPr>
          <w:rFonts w:cs="Times New Roman"/>
        </w:rPr>
        <w:separator/>
      </w:r>
    </w:p>
  </w:endnote>
  <w:endnote w:type="continuationSeparator" w:id="1">
    <w:p w:rsidR="00967129" w:rsidRDefault="00967129" w:rsidP="00D572A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stem">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29" w:rsidRDefault="00967129">
    <w:pPr>
      <w:pStyle w:val="Footer"/>
      <w:jc w:val="center"/>
      <w:rPr>
        <w:rFonts w:cs="Times New Roman"/>
      </w:rPr>
    </w:pPr>
    <w:fldSimple w:instr=" PAGE   \* MERGEFORMAT ">
      <w:r>
        <w:t>1</w:t>
      </w:r>
    </w:fldSimple>
  </w:p>
  <w:p w:rsidR="00967129" w:rsidRDefault="0096712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129" w:rsidRDefault="00967129" w:rsidP="00D572AF">
      <w:pPr>
        <w:rPr>
          <w:rFonts w:cs="Times New Roman"/>
        </w:rPr>
      </w:pPr>
      <w:r>
        <w:rPr>
          <w:rFonts w:cs="Times New Roman"/>
        </w:rPr>
        <w:separator/>
      </w:r>
    </w:p>
  </w:footnote>
  <w:footnote w:type="continuationSeparator" w:id="1">
    <w:p w:rsidR="00967129" w:rsidRDefault="00967129" w:rsidP="00D572A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29" w:rsidRDefault="00967129">
    <w:pPr>
      <w:rPr>
        <w:rFonts w:cs="Times New Roman"/>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2C9"/>
    <w:rsid w:val="000D3472"/>
    <w:rsid w:val="001632FE"/>
    <w:rsid w:val="001725FB"/>
    <w:rsid w:val="001B3F7B"/>
    <w:rsid w:val="001E3268"/>
    <w:rsid w:val="00211E64"/>
    <w:rsid w:val="0024207C"/>
    <w:rsid w:val="00252033"/>
    <w:rsid w:val="00315270"/>
    <w:rsid w:val="004346EA"/>
    <w:rsid w:val="00473C5A"/>
    <w:rsid w:val="004B452B"/>
    <w:rsid w:val="005F1CB8"/>
    <w:rsid w:val="006844B8"/>
    <w:rsid w:val="00700071"/>
    <w:rsid w:val="00805189"/>
    <w:rsid w:val="00826967"/>
    <w:rsid w:val="00861E66"/>
    <w:rsid w:val="0088373A"/>
    <w:rsid w:val="00904016"/>
    <w:rsid w:val="00930150"/>
    <w:rsid w:val="00935104"/>
    <w:rsid w:val="00967129"/>
    <w:rsid w:val="00982281"/>
    <w:rsid w:val="009A590C"/>
    <w:rsid w:val="009B2921"/>
    <w:rsid w:val="00A14FC2"/>
    <w:rsid w:val="00A17DB6"/>
    <w:rsid w:val="00B672C9"/>
    <w:rsid w:val="00B826C2"/>
    <w:rsid w:val="00B84051"/>
    <w:rsid w:val="00C17C17"/>
    <w:rsid w:val="00CE75B8"/>
    <w:rsid w:val="00D572AF"/>
    <w:rsid w:val="00DE3D1A"/>
    <w:rsid w:val="00E24F9B"/>
    <w:rsid w:val="00E30DDA"/>
    <w:rsid w:val="00E40D2F"/>
    <w:rsid w:val="00ED588F"/>
    <w:rsid w:val="00EF1BA9"/>
    <w:rsid w:val="00F4339A"/>
    <w:rsid w:val="00F63DBA"/>
    <w:rsid w:val="00F653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C9"/>
    <w:rPr>
      <w:rFonts w:ascii="System" w:eastAsia="Times New Roman" w:hAnsi="System" w:cs="System"/>
      <w:noProof/>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672C9"/>
    <w:pPr>
      <w:spacing w:line="480" w:lineRule="atLeast"/>
    </w:pPr>
    <w:rPr>
      <w:rFonts w:ascii="Times New Roman" w:hAnsi="Times New Roman" w:cs="Times New Roman"/>
      <w:noProof w:val="0"/>
      <w:sz w:val="24"/>
      <w:szCs w:val="24"/>
    </w:rPr>
  </w:style>
  <w:style w:type="character" w:customStyle="1" w:styleId="BodyTextChar">
    <w:name w:val="Body Text Char"/>
    <w:basedOn w:val="DefaultParagraphFont"/>
    <w:link w:val="BodyText"/>
    <w:uiPriority w:val="99"/>
    <w:locked/>
    <w:rsid w:val="00B672C9"/>
    <w:rPr>
      <w:rFonts w:ascii="Times New Roman" w:hAnsi="Times New Roman" w:cs="Times New Roman"/>
      <w:sz w:val="20"/>
      <w:szCs w:val="20"/>
    </w:rPr>
  </w:style>
  <w:style w:type="paragraph" w:styleId="BodyTextIndent2">
    <w:name w:val="Body Text Indent 2"/>
    <w:basedOn w:val="Normal"/>
    <w:link w:val="BodyTextIndent2Char"/>
    <w:uiPriority w:val="99"/>
    <w:rsid w:val="00B672C9"/>
    <w:pPr>
      <w:spacing w:line="480" w:lineRule="atLeast"/>
      <w:ind w:firstLine="720"/>
    </w:pPr>
    <w:rPr>
      <w:rFonts w:ascii="Times New Roman" w:hAnsi="Times New Roman" w:cs="Times New Roman"/>
      <w:noProof w:val="0"/>
      <w:sz w:val="24"/>
      <w:szCs w:val="24"/>
    </w:rPr>
  </w:style>
  <w:style w:type="character" w:customStyle="1" w:styleId="BodyTextIndent2Char">
    <w:name w:val="Body Text Indent 2 Char"/>
    <w:basedOn w:val="DefaultParagraphFont"/>
    <w:link w:val="BodyTextIndent2"/>
    <w:uiPriority w:val="99"/>
    <w:locked/>
    <w:rsid w:val="00B672C9"/>
    <w:rPr>
      <w:rFonts w:ascii="Times New Roman" w:hAnsi="Times New Roman" w:cs="Times New Roman"/>
      <w:sz w:val="20"/>
      <w:szCs w:val="20"/>
    </w:rPr>
  </w:style>
  <w:style w:type="paragraph" w:styleId="BodyText2">
    <w:name w:val="Body Text 2"/>
    <w:basedOn w:val="Normal"/>
    <w:link w:val="BodyText2Char"/>
    <w:uiPriority w:val="99"/>
    <w:rsid w:val="00B672C9"/>
    <w:pPr>
      <w:tabs>
        <w:tab w:val="left" w:pos="720"/>
        <w:tab w:val="left" w:pos="1440"/>
      </w:tabs>
      <w:spacing w:line="480" w:lineRule="atLeast"/>
      <w:jc w:val="both"/>
    </w:pPr>
    <w:rPr>
      <w:rFonts w:ascii="Times New Roman" w:hAnsi="Times New Roman" w:cs="Times New Roman"/>
      <w:noProof w:val="0"/>
      <w:sz w:val="24"/>
      <w:szCs w:val="24"/>
    </w:rPr>
  </w:style>
  <w:style w:type="character" w:customStyle="1" w:styleId="BodyText2Char">
    <w:name w:val="Body Text 2 Char"/>
    <w:basedOn w:val="DefaultParagraphFont"/>
    <w:link w:val="BodyText2"/>
    <w:uiPriority w:val="99"/>
    <w:locked/>
    <w:rsid w:val="00B672C9"/>
    <w:rPr>
      <w:rFonts w:ascii="Times New Roman" w:hAnsi="Times New Roman" w:cs="Times New Roman"/>
      <w:sz w:val="20"/>
      <w:szCs w:val="20"/>
    </w:rPr>
  </w:style>
  <w:style w:type="paragraph" w:styleId="BodyTextIndent3">
    <w:name w:val="Body Text Indent 3"/>
    <w:basedOn w:val="Normal"/>
    <w:link w:val="BodyTextIndent3Char"/>
    <w:uiPriority w:val="99"/>
    <w:rsid w:val="00B672C9"/>
    <w:pPr>
      <w:spacing w:line="480" w:lineRule="atLeast"/>
      <w:ind w:firstLine="720"/>
      <w:jc w:val="both"/>
    </w:pPr>
    <w:rPr>
      <w:rFonts w:ascii="Times New Roman" w:hAnsi="Times New Roman" w:cs="Times New Roman"/>
      <w:noProof w:val="0"/>
      <w:sz w:val="24"/>
      <w:szCs w:val="24"/>
    </w:rPr>
  </w:style>
  <w:style w:type="character" w:customStyle="1" w:styleId="BodyTextIndent3Char">
    <w:name w:val="Body Text Indent 3 Char"/>
    <w:basedOn w:val="DefaultParagraphFont"/>
    <w:link w:val="BodyTextIndent3"/>
    <w:uiPriority w:val="99"/>
    <w:locked/>
    <w:rsid w:val="00B672C9"/>
    <w:rPr>
      <w:rFonts w:ascii="Times New Roman" w:hAnsi="Times New Roman" w:cs="Times New Roman"/>
      <w:sz w:val="20"/>
      <w:szCs w:val="20"/>
    </w:rPr>
  </w:style>
  <w:style w:type="character" w:styleId="Hyperlink">
    <w:name w:val="Hyperlink"/>
    <w:basedOn w:val="DefaultParagraphFont"/>
    <w:uiPriority w:val="99"/>
    <w:rsid w:val="00904016"/>
    <w:rPr>
      <w:color w:val="0000FF"/>
      <w:u w:val="single"/>
    </w:rPr>
  </w:style>
  <w:style w:type="paragraph" w:styleId="PlainText">
    <w:name w:val="Plain Text"/>
    <w:basedOn w:val="Normal"/>
    <w:link w:val="PlainTextChar"/>
    <w:uiPriority w:val="99"/>
    <w:semiHidden/>
    <w:rsid w:val="00904016"/>
    <w:rPr>
      <w:rFonts w:ascii="Consolas" w:eastAsia="Calibri" w:hAnsi="Consolas" w:cs="Consolas"/>
      <w:noProof w:val="0"/>
      <w:sz w:val="21"/>
      <w:szCs w:val="21"/>
    </w:rPr>
  </w:style>
  <w:style w:type="character" w:customStyle="1" w:styleId="PlainTextChar">
    <w:name w:val="Plain Text Char"/>
    <w:basedOn w:val="DefaultParagraphFont"/>
    <w:link w:val="PlainText"/>
    <w:uiPriority w:val="99"/>
    <w:semiHidden/>
    <w:locked/>
    <w:rsid w:val="00904016"/>
    <w:rPr>
      <w:rFonts w:ascii="Consolas" w:hAnsi="Consolas" w:cs="Consolas"/>
      <w:sz w:val="21"/>
      <w:szCs w:val="21"/>
    </w:rPr>
  </w:style>
  <w:style w:type="paragraph" w:styleId="Header">
    <w:name w:val="header"/>
    <w:basedOn w:val="Normal"/>
    <w:link w:val="HeaderChar"/>
    <w:uiPriority w:val="99"/>
    <w:semiHidden/>
    <w:rsid w:val="00E40D2F"/>
    <w:pPr>
      <w:tabs>
        <w:tab w:val="center" w:pos="4680"/>
        <w:tab w:val="right" w:pos="9360"/>
      </w:tabs>
    </w:pPr>
  </w:style>
  <w:style w:type="character" w:customStyle="1" w:styleId="HeaderChar">
    <w:name w:val="Header Char"/>
    <w:basedOn w:val="DefaultParagraphFont"/>
    <w:link w:val="Header"/>
    <w:uiPriority w:val="99"/>
    <w:semiHidden/>
    <w:locked/>
    <w:rsid w:val="00E40D2F"/>
    <w:rPr>
      <w:rFonts w:ascii="System" w:hAnsi="System" w:cs="System"/>
      <w:noProof/>
      <w:sz w:val="20"/>
      <w:szCs w:val="20"/>
    </w:rPr>
  </w:style>
  <w:style w:type="paragraph" w:styleId="Footer">
    <w:name w:val="footer"/>
    <w:basedOn w:val="Normal"/>
    <w:link w:val="FooterChar"/>
    <w:uiPriority w:val="99"/>
    <w:rsid w:val="00E40D2F"/>
    <w:pPr>
      <w:tabs>
        <w:tab w:val="center" w:pos="4680"/>
        <w:tab w:val="right" w:pos="9360"/>
      </w:tabs>
    </w:pPr>
  </w:style>
  <w:style w:type="character" w:customStyle="1" w:styleId="FooterChar">
    <w:name w:val="Footer Char"/>
    <w:basedOn w:val="DefaultParagraphFont"/>
    <w:link w:val="Footer"/>
    <w:uiPriority w:val="99"/>
    <w:locked/>
    <w:rsid w:val="00E40D2F"/>
    <w:rPr>
      <w:rFonts w:ascii="System" w:hAnsi="System" w:cs="System"/>
      <w:noProof/>
      <w:sz w:val="20"/>
      <w:szCs w:val="20"/>
    </w:rPr>
  </w:style>
  <w:style w:type="paragraph" w:styleId="ListParagraph">
    <w:name w:val="List Paragraph"/>
    <w:basedOn w:val="Normal"/>
    <w:uiPriority w:val="99"/>
    <w:qFormat/>
    <w:rsid w:val="00211E64"/>
    <w:pPr>
      <w:spacing w:after="200" w:line="276" w:lineRule="auto"/>
      <w:ind w:left="720"/>
    </w:pPr>
    <w:rPr>
      <w:rFonts w:ascii="Calibri" w:eastAsia="Calibri" w:hAnsi="Calibri" w:cs="Calibri"/>
      <w:noProof w:val="0"/>
      <w:sz w:val="22"/>
      <w:szCs w:val="22"/>
    </w:rPr>
  </w:style>
</w:styles>
</file>

<file path=word/webSettings.xml><?xml version="1.0" encoding="utf-8"?>
<w:webSettings xmlns:r="http://schemas.openxmlformats.org/officeDocument/2006/relationships" xmlns:w="http://schemas.openxmlformats.org/wordprocessingml/2006/main">
  <w:divs>
    <w:div w:id="116721689">
      <w:marLeft w:val="0"/>
      <w:marRight w:val="0"/>
      <w:marTop w:val="0"/>
      <w:marBottom w:val="0"/>
      <w:divBdr>
        <w:top w:val="none" w:sz="0" w:space="0" w:color="auto"/>
        <w:left w:val="none" w:sz="0" w:space="0" w:color="auto"/>
        <w:bottom w:val="none" w:sz="0" w:space="0" w:color="auto"/>
        <w:right w:val="none" w:sz="0" w:space="0" w:color="auto"/>
      </w:divBdr>
    </w:div>
    <w:div w:id="116721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eadiversion.usdoj.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adiversion.usdoj.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Pages>
  <Words>1232</Words>
  <Characters>7026</Characters>
  <Application>Microsoft Office Outlook</Application>
  <DocSecurity>0</DocSecurity>
  <Lines>0</Lines>
  <Paragraphs>0</Paragraphs>
  <ScaleCrop>false</ScaleCrop>
  <Company>DEA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RXMoore</dc:creator>
  <cp:keywords/>
  <dc:description/>
  <cp:lastModifiedBy>User</cp:lastModifiedBy>
  <cp:revision>2</cp:revision>
  <dcterms:created xsi:type="dcterms:W3CDTF">2013-04-09T18:13:00Z</dcterms:created>
  <dcterms:modified xsi:type="dcterms:W3CDTF">2013-04-09T18:13:00Z</dcterms:modified>
</cp:coreProperties>
</file>