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BDE" w:rsidRDefault="004A0BDE" w:rsidP="00E50489">
      <w:pPr>
        <w:rPr>
          <w:rFonts w:ascii="Times New Roman" w:hAnsi="Times New Roman" w:cs="Times New Roman"/>
        </w:rPr>
      </w:pPr>
      <w:bookmarkStart w:id="0" w:name="_GoBack"/>
      <w:bookmarkEnd w:id="0"/>
    </w:p>
    <w:p w:rsidR="00E50489" w:rsidRPr="004A0BDE" w:rsidRDefault="00E50489" w:rsidP="00E50489">
      <w:pPr>
        <w:rPr>
          <w:rFonts w:ascii="Times New Roman" w:hAnsi="Times New Roman" w:cs="Times New Roman"/>
        </w:rPr>
      </w:pPr>
      <w:r w:rsidRPr="004A0BDE">
        <w:rPr>
          <w:rFonts w:ascii="Times New Roman" w:hAnsi="Times New Roman" w:cs="Times New Roman"/>
        </w:rPr>
        <w:t>Contract No.: ED-IES-12-C-0004</w:t>
      </w:r>
    </w:p>
    <w:p w:rsidR="00E50489" w:rsidRDefault="00E50489" w:rsidP="00E50489"/>
    <w:p w:rsidR="004A0BDE" w:rsidRDefault="004A0BDE" w:rsidP="00E50489"/>
    <w:p w:rsidR="00455B43" w:rsidRDefault="00455B43" w:rsidP="00E50489"/>
    <w:p w:rsidR="004A0BDE" w:rsidRDefault="004A0BDE" w:rsidP="00E50489"/>
    <w:p w:rsidR="004A0BDE" w:rsidRDefault="004A0BDE" w:rsidP="00E50489"/>
    <w:p w:rsidR="00F418C1" w:rsidRDefault="00E50489" w:rsidP="004A0BDE">
      <w:pPr>
        <w:spacing w:after="0"/>
        <w:ind w:left="2880"/>
        <w:rPr>
          <w:rFonts w:ascii="Times New Roman" w:hAnsi="Times New Roman" w:cs="Times New Roman"/>
          <w:b/>
          <w:sz w:val="32"/>
          <w:szCs w:val="32"/>
        </w:rPr>
      </w:pPr>
      <w:r w:rsidRPr="004A0BDE">
        <w:rPr>
          <w:rFonts w:ascii="Times New Roman" w:hAnsi="Times New Roman" w:cs="Times New Roman"/>
          <w:b/>
          <w:sz w:val="32"/>
          <w:szCs w:val="32"/>
        </w:rPr>
        <w:t>Supporting Justification</w:t>
      </w:r>
    </w:p>
    <w:p w:rsidR="00F418C1" w:rsidRDefault="00F418C1" w:rsidP="004A0BDE">
      <w:pPr>
        <w:spacing w:after="0"/>
        <w:ind w:left="2880"/>
        <w:rPr>
          <w:rFonts w:ascii="Times New Roman" w:hAnsi="Times New Roman" w:cs="Times New Roman"/>
          <w:b/>
          <w:sz w:val="32"/>
          <w:szCs w:val="32"/>
        </w:rPr>
      </w:pPr>
      <w:r>
        <w:rPr>
          <w:rFonts w:ascii="Times New Roman" w:hAnsi="Times New Roman" w:cs="Times New Roman"/>
          <w:b/>
          <w:sz w:val="32"/>
          <w:szCs w:val="32"/>
        </w:rPr>
        <w:t>f</w:t>
      </w:r>
      <w:r w:rsidR="00E50489" w:rsidRPr="004A0BDE">
        <w:rPr>
          <w:rFonts w:ascii="Times New Roman" w:hAnsi="Times New Roman" w:cs="Times New Roman"/>
          <w:b/>
          <w:sz w:val="32"/>
          <w:szCs w:val="32"/>
        </w:rPr>
        <w:t>or</w:t>
      </w:r>
      <w:r>
        <w:rPr>
          <w:rFonts w:ascii="Times New Roman" w:hAnsi="Times New Roman" w:cs="Times New Roman"/>
          <w:b/>
          <w:sz w:val="32"/>
          <w:szCs w:val="32"/>
        </w:rPr>
        <w:t xml:space="preserve"> </w:t>
      </w:r>
      <w:r w:rsidR="00E50489" w:rsidRPr="004A0BDE">
        <w:rPr>
          <w:rFonts w:ascii="Times New Roman" w:hAnsi="Times New Roman" w:cs="Times New Roman"/>
          <w:b/>
          <w:sz w:val="32"/>
          <w:szCs w:val="32"/>
        </w:rPr>
        <w:t xml:space="preserve">OMB Clearance of a </w:t>
      </w:r>
    </w:p>
    <w:p w:rsidR="00F418C1" w:rsidRDefault="00E50489" w:rsidP="004A0BDE">
      <w:pPr>
        <w:spacing w:after="0"/>
        <w:ind w:left="2880"/>
        <w:rPr>
          <w:rFonts w:ascii="Times New Roman" w:hAnsi="Times New Roman" w:cs="Times New Roman"/>
          <w:b/>
          <w:sz w:val="32"/>
          <w:szCs w:val="32"/>
        </w:rPr>
      </w:pPr>
      <w:r w:rsidRPr="004A0BDE">
        <w:rPr>
          <w:rFonts w:ascii="Times New Roman" w:hAnsi="Times New Roman" w:cs="Times New Roman"/>
          <w:b/>
          <w:sz w:val="32"/>
          <w:szCs w:val="32"/>
        </w:rPr>
        <w:t>Needs</w:t>
      </w:r>
      <w:r w:rsidR="00F418C1">
        <w:rPr>
          <w:rFonts w:ascii="Times New Roman" w:hAnsi="Times New Roman" w:cs="Times New Roman"/>
          <w:b/>
          <w:sz w:val="32"/>
          <w:szCs w:val="32"/>
        </w:rPr>
        <w:t xml:space="preserve"> </w:t>
      </w:r>
      <w:r w:rsidRPr="004A0BDE">
        <w:rPr>
          <w:rFonts w:ascii="Times New Roman" w:hAnsi="Times New Roman" w:cs="Times New Roman"/>
          <w:b/>
          <w:sz w:val="32"/>
          <w:szCs w:val="32"/>
        </w:rPr>
        <w:t>Sensing Survey</w:t>
      </w:r>
    </w:p>
    <w:p w:rsidR="00F418C1" w:rsidRDefault="00E50489" w:rsidP="004A0BDE">
      <w:pPr>
        <w:spacing w:after="0"/>
        <w:ind w:left="2880"/>
        <w:rPr>
          <w:rFonts w:ascii="Times New Roman" w:hAnsi="Times New Roman" w:cs="Times New Roman"/>
          <w:b/>
          <w:sz w:val="32"/>
          <w:szCs w:val="32"/>
        </w:rPr>
      </w:pPr>
      <w:r w:rsidRPr="004A0BDE">
        <w:rPr>
          <w:rFonts w:ascii="Times New Roman" w:hAnsi="Times New Roman" w:cs="Times New Roman"/>
          <w:b/>
          <w:sz w:val="32"/>
          <w:szCs w:val="32"/>
        </w:rPr>
        <w:t>under</w:t>
      </w:r>
      <w:r w:rsidR="004A0BDE">
        <w:rPr>
          <w:rFonts w:ascii="Times New Roman" w:hAnsi="Times New Roman" w:cs="Times New Roman"/>
          <w:b/>
          <w:sz w:val="32"/>
          <w:szCs w:val="32"/>
        </w:rPr>
        <w:t xml:space="preserve"> the</w:t>
      </w:r>
      <w:r w:rsidR="00F418C1">
        <w:rPr>
          <w:rFonts w:ascii="Times New Roman" w:hAnsi="Times New Roman" w:cs="Times New Roman"/>
          <w:b/>
          <w:sz w:val="32"/>
          <w:szCs w:val="32"/>
        </w:rPr>
        <w:t xml:space="preserve"> </w:t>
      </w:r>
      <w:r w:rsidRPr="004A0BDE">
        <w:rPr>
          <w:rFonts w:ascii="Times New Roman" w:hAnsi="Times New Roman" w:cs="Times New Roman"/>
          <w:b/>
          <w:sz w:val="32"/>
          <w:szCs w:val="32"/>
        </w:rPr>
        <w:t>Regional</w:t>
      </w:r>
    </w:p>
    <w:p w:rsidR="00F418C1" w:rsidRDefault="00E50489" w:rsidP="00F418C1">
      <w:pPr>
        <w:spacing w:after="0"/>
        <w:ind w:left="2880"/>
        <w:rPr>
          <w:rFonts w:ascii="Times New Roman" w:hAnsi="Times New Roman" w:cs="Times New Roman"/>
          <w:b/>
          <w:sz w:val="32"/>
          <w:szCs w:val="32"/>
        </w:rPr>
      </w:pPr>
      <w:r w:rsidRPr="004A0BDE">
        <w:rPr>
          <w:rFonts w:ascii="Times New Roman" w:hAnsi="Times New Roman" w:cs="Times New Roman"/>
          <w:b/>
          <w:sz w:val="32"/>
          <w:szCs w:val="32"/>
        </w:rPr>
        <w:t>Educational</w:t>
      </w:r>
      <w:r w:rsidR="00F418C1">
        <w:rPr>
          <w:rFonts w:ascii="Times New Roman" w:hAnsi="Times New Roman" w:cs="Times New Roman"/>
          <w:b/>
          <w:sz w:val="32"/>
          <w:szCs w:val="32"/>
        </w:rPr>
        <w:t xml:space="preserve"> </w:t>
      </w:r>
      <w:r w:rsidRPr="004A0BDE">
        <w:rPr>
          <w:rFonts w:ascii="Times New Roman" w:hAnsi="Times New Roman" w:cs="Times New Roman"/>
          <w:b/>
          <w:sz w:val="32"/>
          <w:szCs w:val="32"/>
        </w:rPr>
        <w:t>Laboratory</w:t>
      </w:r>
    </w:p>
    <w:p w:rsidR="00E50489" w:rsidRPr="004A0BDE" w:rsidRDefault="00E50489" w:rsidP="00F418C1">
      <w:pPr>
        <w:spacing w:after="0"/>
        <w:ind w:left="2880"/>
        <w:rPr>
          <w:rFonts w:ascii="Times New Roman" w:hAnsi="Times New Roman" w:cs="Times New Roman"/>
          <w:b/>
          <w:sz w:val="32"/>
          <w:szCs w:val="32"/>
        </w:rPr>
      </w:pPr>
      <w:r w:rsidRPr="004A0BDE">
        <w:rPr>
          <w:rFonts w:ascii="Times New Roman" w:hAnsi="Times New Roman" w:cs="Times New Roman"/>
          <w:b/>
          <w:sz w:val="32"/>
          <w:szCs w:val="32"/>
        </w:rPr>
        <w:t>Program (REL)</w:t>
      </w:r>
    </w:p>
    <w:p w:rsidR="00E50489" w:rsidRPr="004A0BDE" w:rsidRDefault="00E50489" w:rsidP="00E50489">
      <w:pPr>
        <w:ind w:left="2880"/>
        <w:rPr>
          <w:rFonts w:ascii="Times New Roman" w:hAnsi="Times New Roman" w:cs="Times New Roman"/>
          <w:b/>
          <w:i/>
          <w:sz w:val="32"/>
          <w:szCs w:val="32"/>
        </w:rPr>
      </w:pPr>
      <w:r w:rsidRPr="004A0BDE">
        <w:rPr>
          <w:rFonts w:ascii="Times New Roman" w:hAnsi="Times New Roman" w:cs="Times New Roman"/>
          <w:b/>
          <w:i/>
          <w:sz w:val="32"/>
          <w:szCs w:val="32"/>
        </w:rPr>
        <w:t>Section A</w:t>
      </w:r>
    </w:p>
    <w:p w:rsidR="00E32E1D" w:rsidRPr="004A0BDE" w:rsidRDefault="00E50489" w:rsidP="00E50489">
      <w:pPr>
        <w:ind w:left="2880"/>
        <w:rPr>
          <w:rFonts w:ascii="Times New Roman" w:hAnsi="Times New Roman" w:cs="Times New Roman"/>
          <w:sz w:val="28"/>
          <w:szCs w:val="28"/>
        </w:rPr>
      </w:pPr>
      <w:r w:rsidRPr="004A0BDE">
        <w:rPr>
          <w:rFonts w:ascii="Times New Roman" w:hAnsi="Times New Roman" w:cs="Times New Roman"/>
          <w:b/>
          <w:i/>
          <w:sz w:val="28"/>
          <w:szCs w:val="28"/>
        </w:rPr>
        <w:t>June, 2012</w:t>
      </w:r>
    </w:p>
    <w:p w:rsidR="00E50489" w:rsidRDefault="00E50489" w:rsidP="00E50489">
      <w:pPr>
        <w:rPr>
          <w:rFonts w:ascii="Times New Roman" w:hAnsi="Times New Roman" w:cs="Times New Roman"/>
          <w:sz w:val="24"/>
          <w:szCs w:val="24"/>
        </w:rPr>
      </w:pPr>
    </w:p>
    <w:p w:rsidR="00E50489" w:rsidRDefault="00E50489" w:rsidP="00E50489">
      <w:pPr>
        <w:rPr>
          <w:rFonts w:ascii="Times New Roman" w:hAnsi="Times New Roman" w:cs="Times New Roman"/>
          <w:sz w:val="24"/>
          <w:szCs w:val="24"/>
        </w:rPr>
      </w:pPr>
    </w:p>
    <w:p w:rsidR="00E50489" w:rsidRDefault="00E50489" w:rsidP="00E50489">
      <w:pPr>
        <w:rPr>
          <w:rFonts w:ascii="Times New Roman" w:hAnsi="Times New Roman" w:cs="Times New Roman"/>
          <w:sz w:val="24"/>
          <w:szCs w:val="24"/>
        </w:rPr>
      </w:pPr>
    </w:p>
    <w:p w:rsidR="004A0BDE" w:rsidRDefault="004A0BDE" w:rsidP="00E50489">
      <w:pPr>
        <w:rPr>
          <w:rFonts w:ascii="Times New Roman" w:hAnsi="Times New Roman" w:cs="Times New Roman"/>
          <w:sz w:val="24"/>
          <w:szCs w:val="24"/>
        </w:rPr>
      </w:pPr>
    </w:p>
    <w:p w:rsidR="00E50489" w:rsidRDefault="00E50489" w:rsidP="00E50489">
      <w:pPr>
        <w:rPr>
          <w:rFonts w:ascii="Times New Roman" w:hAnsi="Times New Roman" w:cs="Times New Roman"/>
          <w:sz w:val="24"/>
          <w:szCs w:val="24"/>
        </w:rPr>
      </w:pPr>
    </w:p>
    <w:p w:rsidR="004A0BDE" w:rsidRPr="004A0BDE" w:rsidRDefault="00E50489" w:rsidP="004A0BDE">
      <w:pPr>
        <w:rPr>
          <w:rFonts w:ascii="Times New Roman" w:hAnsi="Times New Roman" w:cs="Times New Roman"/>
          <w:sz w:val="24"/>
          <w:szCs w:val="24"/>
        </w:rPr>
      </w:pPr>
      <w:r w:rsidRPr="00E50489">
        <w:rPr>
          <w:rFonts w:ascii="Times New Roman" w:hAnsi="Times New Roman" w:cs="Times New Roman"/>
          <w:sz w:val="24"/>
          <w:szCs w:val="24"/>
        </w:rPr>
        <w:t>Submitted to:</w:t>
      </w:r>
      <w:r w:rsidR="004A0BDE">
        <w:rPr>
          <w:rFonts w:ascii="Times New Roman" w:hAnsi="Times New Roman" w:cs="Times New Roman"/>
          <w:sz w:val="24"/>
          <w:szCs w:val="24"/>
        </w:rPr>
        <w:tab/>
      </w:r>
      <w:r w:rsidR="004A0BDE">
        <w:rPr>
          <w:rFonts w:ascii="Times New Roman" w:hAnsi="Times New Roman" w:cs="Times New Roman"/>
          <w:sz w:val="24"/>
          <w:szCs w:val="24"/>
        </w:rPr>
        <w:tab/>
      </w:r>
      <w:r w:rsidR="004A0BDE">
        <w:rPr>
          <w:rFonts w:ascii="Times New Roman" w:hAnsi="Times New Roman" w:cs="Times New Roman"/>
          <w:sz w:val="24"/>
          <w:szCs w:val="24"/>
        </w:rPr>
        <w:tab/>
      </w:r>
      <w:r w:rsidR="004A0BDE">
        <w:rPr>
          <w:rFonts w:ascii="Times New Roman" w:hAnsi="Times New Roman" w:cs="Times New Roman"/>
          <w:sz w:val="24"/>
          <w:szCs w:val="24"/>
        </w:rPr>
        <w:tab/>
      </w:r>
      <w:r w:rsidR="004A0BDE">
        <w:rPr>
          <w:rFonts w:ascii="Times New Roman" w:hAnsi="Times New Roman" w:cs="Times New Roman"/>
          <w:sz w:val="24"/>
          <w:szCs w:val="24"/>
        </w:rPr>
        <w:tab/>
      </w:r>
      <w:r w:rsidR="004A0BDE">
        <w:rPr>
          <w:rFonts w:ascii="Times New Roman" w:hAnsi="Times New Roman" w:cs="Times New Roman"/>
          <w:sz w:val="24"/>
          <w:szCs w:val="24"/>
        </w:rPr>
        <w:tab/>
      </w:r>
      <w:r w:rsidR="004A0BDE" w:rsidRPr="004A0BDE">
        <w:rPr>
          <w:rFonts w:ascii="Times New Roman" w:hAnsi="Times New Roman" w:cs="Times New Roman"/>
          <w:sz w:val="24"/>
          <w:szCs w:val="24"/>
        </w:rPr>
        <w:t>Submitted by:</w:t>
      </w:r>
    </w:p>
    <w:p w:rsidR="00E50489" w:rsidRPr="00E50489" w:rsidRDefault="00E50489" w:rsidP="004A0BDE">
      <w:pPr>
        <w:spacing w:after="0"/>
        <w:ind w:firstLine="720"/>
        <w:rPr>
          <w:rFonts w:ascii="Times New Roman" w:hAnsi="Times New Roman" w:cs="Times New Roman"/>
          <w:sz w:val="24"/>
          <w:szCs w:val="24"/>
        </w:rPr>
      </w:pPr>
      <w:r w:rsidRPr="00E50489">
        <w:rPr>
          <w:rFonts w:ascii="Times New Roman" w:hAnsi="Times New Roman" w:cs="Times New Roman"/>
          <w:sz w:val="24"/>
          <w:szCs w:val="24"/>
        </w:rPr>
        <w:t>U.S. Department of Education</w:t>
      </w:r>
      <w:r w:rsidR="004A0BDE">
        <w:rPr>
          <w:rFonts w:ascii="Times New Roman" w:hAnsi="Times New Roman" w:cs="Times New Roman"/>
          <w:sz w:val="24"/>
          <w:szCs w:val="24"/>
        </w:rPr>
        <w:tab/>
      </w:r>
      <w:r w:rsidR="004A0BDE">
        <w:rPr>
          <w:rFonts w:ascii="Times New Roman" w:hAnsi="Times New Roman" w:cs="Times New Roman"/>
          <w:sz w:val="24"/>
          <w:szCs w:val="24"/>
        </w:rPr>
        <w:tab/>
      </w:r>
      <w:r w:rsidR="004A0BDE">
        <w:rPr>
          <w:rFonts w:ascii="Times New Roman" w:hAnsi="Times New Roman" w:cs="Times New Roman"/>
          <w:sz w:val="24"/>
          <w:szCs w:val="24"/>
        </w:rPr>
        <w:tab/>
        <w:t>American Institutes for Research</w:t>
      </w:r>
    </w:p>
    <w:p w:rsidR="006E6888" w:rsidRPr="00E50489" w:rsidRDefault="00E50489" w:rsidP="006E6888">
      <w:pPr>
        <w:spacing w:after="0"/>
        <w:ind w:firstLine="720"/>
        <w:rPr>
          <w:rFonts w:ascii="Times New Roman" w:hAnsi="Times New Roman" w:cs="Times New Roman"/>
          <w:sz w:val="24"/>
          <w:szCs w:val="24"/>
        </w:rPr>
      </w:pPr>
      <w:r w:rsidRPr="00E50489">
        <w:rPr>
          <w:rFonts w:ascii="Times New Roman" w:hAnsi="Times New Roman" w:cs="Times New Roman"/>
          <w:sz w:val="24"/>
          <w:szCs w:val="24"/>
        </w:rPr>
        <w:t>Institute of Education Sciences</w:t>
      </w:r>
      <w:r w:rsidR="00455B43">
        <w:rPr>
          <w:rFonts w:ascii="Times New Roman" w:hAnsi="Times New Roman" w:cs="Times New Roman"/>
          <w:sz w:val="24"/>
          <w:szCs w:val="24"/>
        </w:rPr>
        <w:tab/>
      </w:r>
      <w:r w:rsidR="00455B43">
        <w:rPr>
          <w:rFonts w:ascii="Times New Roman" w:hAnsi="Times New Roman" w:cs="Times New Roman"/>
          <w:sz w:val="24"/>
          <w:szCs w:val="24"/>
        </w:rPr>
        <w:tab/>
      </w:r>
      <w:r w:rsidR="00455B43">
        <w:rPr>
          <w:rFonts w:ascii="Times New Roman" w:hAnsi="Times New Roman" w:cs="Times New Roman"/>
          <w:sz w:val="24"/>
          <w:szCs w:val="24"/>
        </w:rPr>
        <w:tab/>
      </w:r>
      <w:r w:rsidR="006E6888">
        <w:rPr>
          <w:rFonts w:ascii="Times New Roman" w:hAnsi="Times New Roman" w:cs="Times New Roman"/>
          <w:sz w:val="24"/>
          <w:szCs w:val="24"/>
        </w:rPr>
        <w:t>1120 E. Diehl Road, Suite 200</w:t>
      </w:r>
    </w:p>
    <w:p w:rsidR="00E50489" w:rsidRPr="00E50489" w:rsidRDefault="00E50489" w:rsidP="004A0BDE">
      <w:pPr>
        <w:spacing w:after="0"/>
        <w:ind w:firstLine="720"/>
        <w:rPr>
          <w:rFonts w:ascii="Times New Roman" w:hAnsi="Times New Roman" w:cs="Times New Roman"/>
          <w:sz w:val="24"/>
          <w:szCs w:val="24"/>
        </w:rPr>
      </w:pPr>
      <w:r w:rsidRPr="00E50489">
        <w:rPr>
          <w:rFonts w:ascii="Times New Roman" w:hAnsi="Times New Roman" w:cs="Times New Roman"/>
          <w:sz w:val="24"/>
          <w:szCs w:val="24"/>
        </w:rPr>
        <w:t>555 New Jersey Ave., NW, Rm. 308</w:t>
      </w:r>
      <w:r w:rsidR="006E6888">
        <w:rPr>
          <w:rFonts w:ascii="Times New Roman" w:hAnsi="Times New Roman" w:cs="Times New Roman"/>
          <w:sz w:val="24"/>
          <w:szCs w:val="24"/>
        </w:rPr>
        <w:tab/>
      </w:r>
      <w:r w:rsidR="006E6888">
        <w:rPr>
          <w:rFonts w:ascii="Times New Roman" w:hAnsi="Times New Roman" w:cs="Times New Roman"/>
          <w:sz w:val="24"/>
          <w:szCs w:val="24"/>
        </w:rPr>
        <w:tab/>
      </w:r>
      <w:r w:rsidR="006E6888">
        <w:rPr>
          <w:rFonts w:ascii="Times New Roman" w:hAnsi="Times New Roman" w:cs="Times New Roman"/>
          <w:sz w:val="24"/>
          <w:szCs w:val="24"/>
        </w:rPr>
        <w:tab/>
        <w:t>Naperville, IL 60563</w:t>
      </w:r>
    </w:p>
    <w:p w:rsidR="00E50489" w:rsidRPr="00E50489" w:rsidRDefault="00E50489" w:rsidP="004A0BDE">
      <w:pPr>
        <w:spacing w:after="0"/>
        <w:ind w:firstLine="720"/>
        <w:rPr>
          <w:rFonts w:ascii="Times New Roman" w:hAnsi="Times New Roman" w:cs="Times New Roman"/>
          <w:sz w:val="24"/>
          <w:szCs w:val="24"/>
        </w:rPr>
      </w:pPr>
      <w:r w:rsidRPr="00E50489">
        <w:rPr>
          <w:rFonts w:ascii="Times New Roman" w:hAnsi="Times New Roman" w:cs="Times New Roman"/>
          <w:sz w:val="24"/>
          <w:szCs w:val="24"/>
        </w:rPr>
        <w:t>Washington, DC 20208</w:t>
      </w:r>
      <w:r w:rsidR="006E6888">
        <w:rPr>
          <w:rFonts w:ascii="Times New Roman" w:hAnsi="Times New Roman" w:cs="Times New Roman"/>
          <w:sz w:val="24"/>
          <w:szCs w:val="24"/>
        </w:rPr>
        <w:tab/>
      </w:r>
      <w:r w:rsidR="006E6888">
        <w:rPr>
          <w:rFonts w:ascii="Times New Roman" w:hAnsi="Times New Roman" w:cs="Times New Roman"/>
          <w:sz w:val="24"/>
          <w:szCs w:val="24"/>
        </w:rPr>
        <w:tab/>
      </w:r>
      <w:r w:rsidR="006E6888">
        <w:rPr>
          <w:rFonts w:ascii="Times New Roman" w:hAnsi="Times New Roman" w:cs="Times New Roman"/>
          <w:sz w:val="24"/>
          <w:szCs w:val="24"/>
        </w:rPr>
        <w:tab/>
      </w:r>
      <w:r w:rsidR="006E6888">
        <w:rPr>
          <w:rFonts w:ascii="Times New Roman" w:hAnsi="Times New Roman" w:cs="Times New Roman"/>
          <w:sz w:val="24"/>
          <w:szCs w:val="24"/>
        </w:rPr>
        <w:tab/>
        <w:t>(630) 649-6563</w:t>
      </w:r>
    </w:p>
    <w:p w:rsidR="00E50489" w:rsidRDefault="00E50489" w:rsidP="004A0BDE">
      <w:pPr>
        <w:spacing w:after="0"/>
        <w:ind w:firstLine="720"/>
        <w:rPr>
          <w:rFonts w:ascii="Times New Roman" w:hAnsi="Times New Roman" w:cs="Times New Roman"/>
          <w:sz w:val="24"/>
          <w:szCs w:val="24"/>
        </w:rPr>
      </w:pPr>
      <w:r w:rsidRPr="00E50489">
        <w:rPr>
          <w:rFonts w:ascii="Times New Roman" w:hAnsi="Times New Roman" w:cs="Times New Roman"/>
          <w:sz w:val="24"/>
          <w:szCs w:val="24"/>
        </w:rPr>
        <w:t>(202) 208-7078</w:t>
      </w:r>
    </w:p>
    <w:p w:rsidR="00E32E1D" w:rsidRDefault="00E32E1D" w:rsidP="00E32E1D">
      <w:pPr>
        <w:spacing w:after="0"/>
        <w:rPr>
          <w:rFonts w:ascii="Times New Roman" w:hAnsi="Times New Roman" w:cs="Times New Roman"/>
          <w:sz w:val="24"/>
          <w:szCs w:val="24"/>
        </w:rPr>
      </w:pPr>
    </w:p>
    <w:p w:rsidR="00097797" w:rsidRDefault="00097797" w:rsidP="00097797">
      <w:pPr>
        <w:spacing w:after="0"/>
        <w:ind w:left="360"/>
        <w:rPr>
          <w:rFonts w:ascii="Times New Roman" w:hAnsi="Times New Roman" w:cs="Times New Roman"/>
          <w:sz w:val="24"/>
          <w:szCs w:val="24"/>
        </w:rPr>
      </w:pPr>
      <w:r>
        <w:rPr>
          <w:rFonts w:ascii="Times New Roman" w:hAnsi="Times New Roman" w:cs="Times New Roman"/>
          <w:sz w:val="24"/>
          <w:szCs w:val="24"/>
        </w:rPr>
        <w:t>Project Officer: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Project Director:</w:t>
      </w:r>
    </w:p>
    <w:p w:rsidR="00455B43" w:rsidRDefault="00455B43" w:rsidP="00455B43">
      <w:pPr>
        <w:spacing w:after="0"/>
        <w:rPr>
          <w:rFonts w:ascii="Times New Roman" w:hAnsi="Times New Roman" w:cs="Times New Roman"/>
          <w:sz w:val="24"/>
          <w:szCs w:val="24"/>
        </w:rPr>
      </w:pPr>
      <w:r>
        <w:rPr>
          <w:rFonts w:ascii="Times New Roman" w:hAnsi="Times New Roman" w:cs="Times New Roman"/>
          <w:sz w:val="24"/>
          <w:szCs w:val="24"/>
        </w:rPr>
        <w:tab/>
      </w:r>
      <w:r w:rsidR="006E6888">
        <w:rPr>
          <w:rFonts w:ascii="Times New Roman" w:hAnsi="Times New Roman" w:cs="Times New Roman"/>
          <w:sz w:val="24"/>
          <w:szCs w:val="24"/>
        </w:rPr>
        <w:t>Christopher Boccanfuso</w:t>
      </w:r>
      <w:r w:rsidR="006E6888">
        <w:rPr>
          <w:rFonts w:ascii="Times New Roman" w:hAnsi="Times New Roman" w:cs="Times New Roman"/>
          <w:sz w:val="24"/>
          <w:szCs w:val="24"/>
        </w:rPr>
        <w:tab/>
      </w:r>
      <w:r w:rsidR="006E6888">
        <w:rPr>
          <w:rFonts w:ascii="Times New Roman" w:hAnsi="Times New Roman" w:cs="Times New Roman"/>
          <w:sz w:val="24"/>
          <w:szCs w:val="24"/>
        </w:rPr>
        <w:tab/>
      </w:r>
      <w:r w:rsidR="006E6888">
        <w:rPr>
          <w:rFonts w:ascii="Times New Roman" w:hAnsi="Times New Roman" w:cs="Times New Roman"/>
          <w:sz w:val="24"/>
          <w:szCs w:val="24"/>
        </w:rPr>
        <w:tab/>
        <w:t xml:space="preserve">     </w:t>
      </w:r>
      <w:r w:rsidR="00BC0B99">
        <w:rPr>
          <w:rFonts w:ascii="Times New Roman" w:hAnsi="Times New Roman" w:cs="Times New Roman"/>
          <w:sz w:val="24"/>
          <w:szCs w:val="24"/>
        </w:rPr>
        <w:tab/>
      </w:r>
      <w:r>
        <w:rPr>
          <w:rFonts w:ascii="Times New Roman" w:hAnsi="Times New Roman" w:cs="Times New Roman"/>
          <w:sz w:val="24"/>
          <w:szCs w:val="24"/>
        </w:rPr>
        <w:t>Matt Dawson, Ph.D.</w:t>
      </w:r>
    </w:p>
    <w:p w:rsidR="00097797" w:rsidRPr="00EC2F88" w:rsidRDefault="00097797" w:rsidP="00455B43">
      <w:pPr>
        <w:jc w:val="center"/>
        <w:rPr>
          <w:rFonts w:ascii="Times New Roman" w:hAnsi="Times New Roman" w:cs="Times New Roman"/>
          <w:b/>
          <w:sz w:val="24"/>
          <w:szCs w:val="24"/>
        </w:rPr>
      </w:pPr>
      <w:r w:rsidRPr="00EC2F88">
        <w:rPr>
          <w:rFonts w:ascii="Times New Roman" w:hAnsi="Times New Roman" w:cs="Times New Roman"/>
          <w:b/>
          <w:sz w:val="24"/>
          <w:szCs w:val="24"/>
        </w:rPr>
        <w:lastRenderedPageBreak/>
        <w:t>CONTENTS</w:t>
      </w:r>
    </w:p>
    <w:p w:rsidR="00097797" w:rsidRPr="00097797" w:rsidRDefault="00097797" w:rsidP="00097797">
      <w:pPr>
        <w:spacing w:after="0"/>
        <w:jc w:val="center"/>
        <w:rPr>
          <w:rFonts w:ascii="Times New Roman" w:hAnsi="Times New Roman" w:cs="Times New Roman"/>
          <w:sz w:val="24"/>
          <w:szCs w:val="24"/>
        </w:rPr>
      </w:pPr>
    </w:p>
    <w:p w:rsidR="00097797" w:rsidRDefault="00097797" w:rsidP="00097797">
      <w:pPr>
        <w:spacing w:after="0"/>
        <w:ind w:left="7920" w:firstLine="720"/>
        <w:rPr>
          <w:rFonts w:ascii="Times New Roman" w:hAnsi="Times New Roman" w:cs="Times New Roman"/>
          <w:b/>
          <w:sz w:val="24"/>
          <w:szCs w:val="24"/>
        </w:rPr>
      </w:pPr>
      <w:r w:rsidRPr="00EC2F88">
        <w:rPr>
          <w:rFonts w:ascii="Times New Roman" w:hAnsi="Times New Roman" w:cs="Times New Roman"/>
          <w:b/>
          <w:sz w:val="24"/>
          <w:szCs w:val="24"/>
        </w:rPr>
        <w:t>Page</w:t>
      </w:r>
    </w:p>
    <w:p w:rsidR="00EC2F88" w:rsidRPr="00EC2F88" w:rsidRDefault="00EC2F88" w:rsidP="00EC2F88">
      <w:pPr>
        <w:spacing w:after="0" w:line="240" w:lineRule="auto"/>
        <w:ind w:left="7920" w:firstLine="720"/>
        <w:rPr>
          <w:rFonts w:ascii="Times New Roman" w:hAnsi="Times New Roman" w:cs="Times New Roman"/>
          <w:b/>
          <w:sz w:val="24"/>
          <w:szCs w:val="24"/>
        </w:rPr>
      </w:pPr>
    </w:p>
    <w:p w:rsidR="00097797" w:rsidRDefault="00097797" w:rsidP="00FD6315">
      <w:pPr>
        <w:tabs>
          <w:tab w:val="left" w:pos="720"/>
          <w:tab w:val="right" w:leader="dot" w:pos="9000"/>
        </w:tabs>
        <w:spacing w:after="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457C8B">
        <w:rPr>
          <w:rFonts w:ascii="Times New Roman" w:hAnsi="Times New Roman" w:cs="Times New Roman"/>
          <w:sz w:val="24"/>
          <w:szCs w:val="24"/>
        </w:rPr>
        <w:t xml:space="preserve">JUSTIFICATION </w:t>
      </w:r>
      <w:r w:rsidR="00FD6315">
        <w:rPr>
          <w:rFonts w:ascii="Times New Roman" w:hAnsi="Times New Roman" w:cs="Times New Roman"/>
          <w:sz w:val="24"/>
          <w:szCs w:val="24"/>
        </w:rPr>
        <w:tab/>
      </w:r>
      <w:r w:rsidR="00455B43">
        <w:rPr>
          <w:rFonts w:ascii="Times New Roman" w:hAnsi="Times New Roman" w:cs="Times New Roman"/>
          <w:sz w:val="24"/>
          <w:szCs w:val="24"/>
        </w:rPr>
        <w:t>1</w:t>
      </w:r>
    </w:p>
    <w:p w:rsidR="00EC2F88" w:rsidRPr="00097797" w:rsidRDefault="00EC2F88" w:rsidP="00EC2F88">
      <w:pPr>
        <w:spacing w:after="0" w:line="240" w:lineRule="auto"/>
        <w:rPr>
          <w:rFonts w:ascii="Times New Roman" w:hAnsi="Times New Roman" w:cs="Times New Roman"/>
          <w:sz w:val="24"/>
          <w:szCs w:val="24"/>
        </w:rPr>
      </w:pPr>
    </w:p>
    <w:p w:rsidR="00097797" w:rsidRPr="00097797" w:rsidRDefault="00097797" w:rsidP="00FD6315">
      <w:pPr>
        <w:tabs>
          <w:tab w:val="left" w:pos="720"/>
          <w:tab w:val="left" w:pos="1260"/>
          <w:tab w:val="right" w:leader="dot" w:pos="9000"/>
        </w:tabs>
        <w:spacing w:after="0"/>
        <w:ind w:firstLine="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097797">
        <w:rPr>
          <w:rFonts w:ascii="Times New Roman" w:hAnsi="Times New Roman" w:cs="Times New Roman"/>
          <w:sz w:val="24"/>
          <w:szCs w:val="24"/>
        </w:rPr>
        <w:t>Circumstances Necessitating Collection o</w:t>
      </w:r>
      <w:r w:rsidR="00FD6315">
        <w:rPr>
          <w:rFonts w:ascii="Times New Roman" w:hAnsi="Times New Roman" w:cs="Times New Roman"/>
          <w:sz w:val="24"/>
          <w:szCs w:val="24"/>
        </w:rPr>
        <w:t xml:space="preserve">f Information </w:t>
      </w:r>
      <w:r w:rsidR="00FD6315">
        <w:rPr>
          <w:rFonts w:ascii="Times New Roman" w:hAnsi="Times New Roman" w:cs="Times New Roman"/>
          <w:sz w:val="24"/>
          <w:szCs w:val="24"/>
        </w:rPr>
        <w:tab/>
      </w:r>
      <w:r w:rsidR="00455B43">
        <w:rPr>
          <w:rFonts w:ascii="Times New Roman" w:hAnsi="Times New Roman" w:cs="Times New Roman"/>
          <w:sz w:val="24"/>
          <w:szCs w:val="24"/>
        </w:rPr>
        <w:t>2</w:t>
      </w:r>
    </w:p>
    <w:p w:rsidR="00097797" w:rsidRPr="00097797" w:rsidRDefault="00097797" w:rsidP="00FD6315">
      <w:pPr>
        <w:tabs>
          <w:tab w:val="left" w:pos="720"/>
          <w:tab w:val="left" w:pos="1260"/>
          <w:tab w:val="right" w:leader="dot" w:pos="9000"/>
        </w:tabs>
        <w:spacing w:after="0"/>
        <w:ind w:firstLine="720"/>
        <w:rPr>
          <w:rFonts w:ascii="Times New Roman" w:hAnsi="Times New Roman" w:cs="Times New Roman"/>
          <w:sz w:val="24"/>
          <w:szCs w:val="24"/>
        </w:rPr>
      </w:pPr>
      <w:r w:rsidRPr="00097797">
        <w:rPr>
          <w:rFonts w:ascii="Times New Roman" w:hAnsi="Times New Roman" w:cs="Times New Roman"/>
          <w:sz w:val="24"/>
          <w:szCs w:val="24"/>
        </w:rPr>
        <w:t xml:space="preserve">2. </w:t>
      </w:r>
      <w:r>
        <w:rPr>
          <w:rFonts w:ascii="Times New Roman" w:hAnsi="Times New Roman" w:cs="Times New Roman"/>
          <w:sz w:val="24"/>
          <w:szCs w:val="24"/>
        </w:rPr>
        <w:tab/>
      </w:r>
      <w:r w:rsidRPr="00097797">
        <w:rPr>
          <w:rFonts w:ascii="Times New Roman" w:hAnsi="Times New Roman" w:cs="Times New Roman"/>
          <w:sz w:val="24"/>
          <w:szCs w:val="24"/>
        </w:rPr>
        <w:t>How, by Whom, and for What Purpose Information I</w:t>
      </w:r>
      <w:r w:rsidR="00FD6315">
        <w:rPr>
          <w:rFonts w:ascii="Times New Roman" w:hAnsi="Times New Roman" w:cs="Times New Roman"/>
          <w:sz w:val="24"/>
          <w:szCs w:val="24"/>
        </w:rPr>
        <w:t xml:space="preserve">s to Be Used </w:t>
      </w:r>
      <w:r w:rsidR="00FD6315">
        <w:rPr>
          <w:rFonts w:ascii="Times New Roman" w:hAnsi="Times New Roman" w:cs="Times New Roman"/>
          <w:sz w:val="24"/>
          <w:szCs w:val="24"/>
        </w:rPr>
        <w:tab/>
      </w:r>
      <w:r w:rsidR="00455B43">
        <w:rPr>
          <w:rFonts w:ascii="Times New Roman" w:hAnsi="Times New Roman" w:cs="Times New Roman"/>
          <w:sz w:val="24"/>
          <w:szCs w:val="24"/>
        </w:rPr>
        <w:t>3</w:t>
      </w:r>
    </w:p>
    <w:p w:rsidR="00097797" w:rsidRPr="00097797" w:rsidRDefault="00097797" w:rsidP="00FD6315">
      <w:pPr>
        <w:tabs>
          <w:tab w:val="left" w:pos="720"/>
          <w:tab w:val="left" w:pos="1260"/>
          <w:tab w:val="right" w:leader="dot" w:pos="9000"/>
        </w:tabs>
        <w:spacing w:after="0"/>
        <w:ind w:firstLine="720"/>
        <w:rPr>
          <w:rFonts w:ascii="Times New Roman" w:hAnsi="Times New Roman" w:cs="Times New Roman"/>
          <w:sz w:val="24"/>
          <w:szCs w:val="24"/>
        </w:rPr>
      </w:pPr>
      <w:r w:rsidRPr="00097797">
        <w:rPr>
          <w:rFonts w:ascii="Times New Roman" w:hAnsi="Times New Roman" w:cs="Times New Roman"/>
          <w:sz w:val="24"/>
          <w:szCs w:val="24"/>
        </w:rPr>
        <w:t xml:space="preserve">3. </w:t>
      </w:r>
      <w:r>
        <w:rPr>
          <w:rFonts w:ascii="Times New Roman" w:hAnsi="Times New Roman" w:cs="Times New Roman"/>
          <w:sz w:val="24"/>
          <w:szCs w:val="24"/>
        </w:rPr>
        <w:tab/>
      </w:r>
      <w:r w:rsidRPr="00097797">
        <w:rPr>
          <w:rFonts w:ascii="Times New Roman" w:hAnsi="Times New Roman" w:cs="Times New Roman"/>
          <w:sz w:val="24"/>
          <w:szCs w:val="24"/>
        </w:rPr>
        <w:t>Use of Automated, Electronic, Mechanical or Other Technological</w:t>
      </w:r>
    </w:p>
    <w:p w:rsidR="00097797" w:rsidRPr="00097797" w:rsidRDefault="00EC2F88" w:rsidP="00FD6315">
      <w:pPr>
        <w:tabs>
          <w:tab w:val="left" w:pos="720"/>
          <w:tab w:val="left" w:pos="1260"/>
          <w:tab w:val="right" w:leader="dot" w:pos="9000"/>
        </w:tabs>
        <w:spacing w:after="0"/>
        <w:rPr>
          <w:rFonts w:ascii="Times New Roman" w:hAnsi="Times New Roman" w:cs="Times New Roman"/>
          <w:sz w:val="24"/>
          <w:szCs w:val="24"/>
        </w:rPr>
      </w:pPr>
      <w:r>
        <w:rPr>
          <w:rFonts w:ascii="Times New Roman" w:hAnsi="Times New Roman" w:cs="Times New Roman"/>
          <w:sz w:val="24"/>
          <w:szCs w:val="24"/>
        </w:rPr>
        <w:tab/>
      </w:r>
      <w:r w:rsidR="00FD6315">
        <w:rPr>
          <w:rFonts w:ascii="Times New Roman" w:hAnsi="Times New Roman" w:cs="Times New Roman"/>
          <w:sz w:val="24"/>
          <w:szCs w:val="24"/>
        </w:rPr>
        <w:tab/>
      </w:r>
      <w:r w:rsidR="00097797" w:rsidRPr="00097797">
        <w:rPr>
          <w:rFonts w:ascii="Times New Roman" w:hAnsi="Times New Roman" w:cs="Times New Roman"/>
          <w:sz w:val="24"/>
          <w:szCs w:val="24"/>
        </w:rPr>
        <w:t>Collection Techni</w:t>
      </w:r>
      <w:r w:rsidR="00FD6315">
        <w:rPr>
          <w:rFonts w:ascii="Times New Roman" w:hAnsi="Times New Roman" w:cs="Times New Roman"/>
          <w:sz w:val="24"/>
          <w:szCs w:val="24"/>
        </w:rPr>
        <w:t xml:space="preserve">ques </w:t>
      </w:r>
      <w:r w:rsidR="00FD6315">
        <w:rPr>
          <w:rFonts w:ascii="Times New Roman" w:hAnsi="Times New Roman" w:cs="Times New Roman"/>
          <w:sz w:val="24"/>
          <w:szCs w:val="24"/>
        </w:rPr>
        <w:tab/>
      </w:r>
      <w:r w:rsidR="00455B43">
        <w:rPr>
          <w:rFonts w:ascii="Times New Roman" w:hAnsi="Times New Roman" w:cs="Times New Roman"/>
          <w:sz w:val="24"/>
          <w:szCs w:val="24"/>
        </w:rPr>
        <w:t>3</w:t>
      </w:r>
    </w:p>
    <w:p w:rsidR="00097797" w:rsidRPr="00097797" w:rsidRDefault="00097797" w:rsidP="00FD6315">
      <w:pPr>
        <w:tabs>
          <w:tab w:val="left" w:pos="720"/>
          <w:tab w:val="left" w:pos="1260"/>
          <w:tab w:val="right" w:leader="dot" w:pos="9000"/>
        </w:tabs>
        <w:spacing w:after="0"/>
        <w:ind w:firstLine="720"/>
        <w:rPr>
          <w:rFonts w:ascii="Times New Roman" w:hAnsi="Times New Roman" w:cs="Times New Roman"/>
          <w:sz w:val="24"/>
          <w:szCs w:val="24"/>
        </w:rPr>
      </w:pPr>
      <w:r w:rsidRPr="00097797">
        <w:rPr>
          <w:rFonts w:ascii="Times New Roman" w:hAnsi="Times New Roman" w:cs="Times New Roman"/>
          <w:sz w:val="24"/>
          <w:szCs w:val="24"/>
        </w:rPr>
        <w:t xml:space="preserve">4. </w:t>
      </w:r>
      <w:r>
        <w:rPr>
          <w:rFonts w:ascii="Times New Roman" w:hAnsi="Times New Roman" w:cs="Times New Roman"/>
          <w:sz w:val="24"/>
          <w:szCs w:val="24"/>
        </w:rPr>
        <w:tab/>
      </w:r>
      <w:r w:rsidRPr="00097797">
        <w:rPr>
          <w:rFonts w:ascii="Times New Roman" w:hAnsi="Times New Roman" w:cs="Times New Roman"/>
          <w:sz w:val="24"/>
          <w:szCs w:val="24"/>
        </w:rPr>
        <w:t xml:space="preserve">Efforts to Avoid Duplication of Effort </w:t>
      </w:r>
      <w:r w:rsidR="00FD6315">
        <w:rPr>
          <w:rFonts w:ascii="Times New Roman" w:hAnsi="Times New Roman" w:cs="Times New Roman"/>
          <w:sz w:val="24"/>
          <w:szCs w:val="24"/>
        </w:rPr>
        <w:tab/>
      </w:r>
      <w:r w:rsidR="00455B43">
        <w:rPr>
          <w:rFonts w:ascii="Times New Roman" w:hAnsi="Times New Roman" w:cs="Times New Roman"/>
          <w:sz w:val="24"/>
          <w:szCs w:val="24"/>
        </w:rPr>
        <w:t>3</w:t>
      </w:r>
    </w:p>
    <w:p w:rsidR="00097797" w:rsidRPr="00097797" w:rsidRDefault="00097797" w:rsidP="00FD6315">
      <w:pPr>
        <w:tabs>
          <w:tab w:val="left" w:pos="720"/>
          <w:tab w:val="left" w:pos="1260"/>
          <w:tab w:val="right" w:leader="dot" w:pos="9000"/>
        </w:tabs>
        <w:spacing w:after="0"/>
        <w:ind w:firstLine="720"/>
        <w:rPr>
          <w:rFonts w:ascii="Times New Roman" w:hAnsi="Times New Roman" w:cs="Times New Roman"/>
          <w:sz w:val="24"/>
          <w:szCs w:val="24"/>
        </w:rPr>
      </w:pPr>
      <w:r w:rsidRPr="00097797">
        <w:rPr>
          <w:rFonts w:ascii="Times New Roman" w:hAnsi="Times New Roman" w:cs="Times New Roman"/>
          <w:sz w:val="24"/>
          <w:szCs w:val="24"/>
        </w:rPr>
        <w:t xml:space="preserve">5. </w:t>
      </w:r>
      <w:r>
        <w:rPr>
          <w:rFonts w:ascii="Times New Roman" w:hAnsi="Times New Roman" w:cs="Times New Roman"/>
          <w:sz w:val="24"/>
          <w:szCs w:val="24"/>
        </w:rPr>
        <w:tab/>
      </w:r>
      <w:r w:rsidRPr="00097797">
        <w:rPr>
          <w:rFonts w:ascii="Times New Roman" w:hAnsi="Times New Roman" w:cs="Times New Roman"/>
          <w:sz w:val="24"/>
          <w:szCs w:val="24"/>
        </w:rPr>
        <w:t xml:space="preserve">Sensitivity to </w:t>
      </w:r>
      <w:r w:rsidR="00FD6315">
        <w:rPr>
          <w:rFonts w:ascii="Times New Roman" w:hAnsi="Times New Roman" w:cs="Times New Roman"/>
          <w:sz w:val="24"/>
          <w:szCs w:val="24"/>
        </w:rPr>
        <w:t xml:space="preserve">Burden on Small Entities </w:t>
      </w:r>
      <w:r w:rsidR="00FD6315">
        <w:rPr>
          <w:rFonts w:ascii="Times New Roman" w:hAnsi="Times New Roman" w:cs="Times New Roman"/>
          <w:sz w:val="24"/>
          <w:szCs w:val="24"/>
        </w:rPr>
        <w:tab/>
      </w:r>
      <w:r w:rsidR="00455B43">
        <w:rPr>
          <w:rFonts w:ascii="Times New Roman" w:hAnsi="Times New Roman" w:cs="Times New Roman"/>
          <w:sz w:val="24"/>
          <w:szCs w:val="24"/>
        </w:rPr>
        <w:t>3</w:t>
      </w:r>
    </w:p>
    <w:p w:rsidR="00097797" w:rsidRPr="00097797" w:rsidRDefault="00097797" w:rsidP="00FD6315">
      <w:pPr>
        <w:tabs>
          <w:tab w:val="left" w:pos="720"/>
          <w:tab w:val="left" w:pos="1260"/>
          <w:tab w:val="right" w:leader="dot" w:pos="9000"/>
        </w:tabs>
        <w:spacing w:after="0"/>
        <w:ind w:firstLine="720"/>
        <w:rPr>
          <w:rFonts w:ascii="Times New Roman" w:hAnsi="Times New Roman" w:cs="Times New Roman"/>
          <w:sz w:val="24"/>
          <w:szCs w:val="24"/>
        </w:rPr>
      </w:pPr>
      <w:r w:rsidRPr="00097797">
        <w:rPr>
          <w:rFonts w:ascii="Times New Roman" w:hAnsi="Times New Roman" w:cs="Times New Roman"/>
          <w:sz w:val="24"/>
          <w:szCs w:val="24"/>
        </w:rPr>
        <w:t xml:space="preserve">6. </w:t>
      </w:r>
      <w:r>
        <w:rPr>
          <w:rFonts w:ascii="Times New Roman" w:hAnsi="Times New Roman" w:cs="Times New Roman"/>
          <w:sz w:val="24"/>
          <w:szCs w:val="24"/>
        </w:rPr>
        <w:tab/>
      </w:r>
      <w:r w:rsidRPr="00097797">
        <w:rPr>
          <w:rFonts w:ascii="Times New Roman" w:hAnsi="Times New Roman" w:cs="Times New Roman"/>
          <w:sz w:val="24"/>
          <w:szCs w:val="24"/>
        </w:rPr>
        <w:t>Consequences to Federal Program or Policy Activities if the Collection</w:t>
      </w:r>
    </w:p>
    <w:p w:rsidR="00097797" w:rsidRPr="00097797" w:rsidRDefault="00EC2F88" w:rsidP="00FD6315">
      <w:pPr>
        <w:tabs>
          <w:tab w:val="left" w:pos="720"/>
          <w:tab w:val="left" w:pos="1260"/>
          <w:tab w:val="right" w:leader="dot" w:pos="9000"/>
        </w:tabs>
        <w:spacing w:after="0"/>
        <w:rPr>
          <w:rFonts w:ascii="Times New Roman" w:hAnsi="Times New Roman" w:cs="Times New Roman"/>
          <w:sz w:val="24"/>
          <w:szCs w:val="24"/>
        </w:rPr>
      </w:pPr>
      <w:r>
        <w:rPr>
          <w:rFonts w:ascii="Times New Roman" w:hAnsi="Times New Roman" w:cs="Times New Roman"/>
          <w:sz w:val="24"/>
          <w:szCs w:val="24"/>
        </w:rPr>
        <w:tab/>
      </w:r>
      <w:r w:rsidR="00FD6315">
        <w:rPr>
          <w:rFonts w:ascii="Times New Roman" w:hAnsi="Times New Roman" w:cs="Times New Roman"/>
          <w:sz w:val="24"/>
          <w:szCs w:val="24"/>
        </w:rPr>
        <w:tab/>
      </w:r>
      <w:r w:rsidR="00097797" w:rsidRPr="00097797">
        <w:rPr>
          <w:rFonts w:ascii="Times New Roman" w:hAnsi="Times New Roman" w:cs="Times New Roman"/>
          <w:sz w:val="24"/>
          <w:szCs w:val="24"/>
        </w:rPr>
        <w:t xml:space="preserve">is Not Conducted or Is Conducted Less Frequently </w:t>
      </w:r>
      <w:r w:rsidR="00FD6315">
        <w:rPr>
          <w:rFonts w:ascii="Times New Roman" w:hAnsi="Times New Roman" w:cs="Times New Roman"/>
          <w:sz w:val="24"/>
          <w:szCs w:val="24"/>
        </w:rPr>
        <w:t xml:space="preserve">than Proposed </w:t>
      </w:r>
      <w:r w:rsidR="00FD6315">
        <w:rPr>
          <w:rFonts w:ascii="Times New Roman" w:hAnsi="Times New Roman" w:cs="Times New Roman"/>
          <w:sz w:val="24"/>
          <w:szCs w:val="24"/>
        </w:rPr>
        <w:tab/>
      </w:r>
      <w:r w:rsidR="00455B43">
        <w:rPr>
          <w:rFonts w:ascii="Times New Roman" w:hAnsi="Times New Roman" w:cs="Times New Roman"/>
          <w:sz w:val="24"/>
          <w:szCs w:val="24"/>
        </w:rPr>
        <w:t>4</w:t>
      </w:r>
    </w:p>
    <w:p w:rsidR="00097797" w:rsidRPr="00097797" w:rsidRDefault="00097797" w:rsidP="00FD6315">
      <w:pPr>
        <w:tabs>
          <w:tab w:val="left" w:pos="720"/>
          <w:tab w:val="left" w:pos="1260"/>
          <w:tab w:val="right" w:leader="dot" w:pos="9000"/>
        </w:tabs>
        <w:spacing w:after="0"/>
        <w:ind w:firstLine="720"/>
        <w:rPr>
          <w:rFonts w:ascii="Times New Roman" w:hAnsi="Times New Roman" w:cs="Times New Roman"/>
          <w:sz w:val="24"/>
          <w:szCs w:val="24"/>
        </w:rPr>
      </w:pPr>
      <w:r w:rsidRPr="00097797">
        <w:rPr>
          <w:rFonts w:ascii="Times New Roman" w:hAnsi="Times New Roman" w:cs="Times New Roman"/>
          <w:sz w:val="24"/>
          <w:szCs w:val="24"/>
        </w:rPr>
        <w:t xml:space="preserve">7. </w:t>
      </w:r>
      <w:r>
        <w:rPr>
          <w:rFonts w:ascii="Times New Roman" w:hAnsi="Times New Roman" w:cs="Times New Roman"/>
          <w:sz w:val="24"/>
          <w:szCs w:val="24"/>
        </w:rPr>
        <w:tab/>
      </w:r>
      <w:r w:rsidRPr="00097797">
        <w:rPr>
          <w:rFonts w:ascii="Times New Roman" w:hAnsi="Times New Roman" w:cs="Times New Roman"/>
          <w:sz w:val="24"/>
          <w:szCs w:val="24"/>
        </w:rPr>
        <w:t>Spec</w:t>
      </w:r>
      <w:r w:rsidR="00FD6315">
        <w:rPr>
          <w:rFonts w:ascii="Times New Roman" w:hAnsi="Times New Roman" w:cs="Times New Roman"/>
          <w:sz w:val="24"/>
          <w:szCs w:val="24"/>
        </w:rPr>
        <w:t xml:space="preserve">ial Circumstances </w:t>
      </w:r>
      <w:r w:rsidR="00FD6315">
        <w:rPr>
          <w:rFonts w:ascii="Times New Roman" w:hAnsi="Times New Roman" w:cs="Times New Roman"/>
          <w:sz w:val="24"/>
          <w:szCs w:val="24"/>
        </w:rPr>
        <w:tab/>
      </w:r>
      <w:r w:rsidR="00455B43">
        <w:rPr>
          <w:rFonts w:ascii="Times New Roman" w:hAnsi="Times New Roman" w:cs="Times New Roman"/>
          <w:sz w:val="24"/>
          <w:szCs w:val="24"/>
        </w:rPr>
        <w:t>4</w:t>
      </w:r>
    </w:p>
    <w:p w:rsidR="00097797" w:rsidRPr="00097797" w:rsidRDefault="00097797" w:rsidP="00FD6315">
      <w:pPr>
        <w:tabs>
          <w:tab w:val="left" w:pos="720"/>
          <w:tab w:val="left" w:pos="1260"/>
          <w:tab w:val="right" w:leader="dot" w:pos="9000"/>
        </w:tabs>
        <w:spacing w:after="0"/>
        <w:ind w:firstLine="720"/>
        <w:rPr>
          <w:rFonts w:ascii="Times New Roman" w:hAnsi="Times New Roman" w:cs="Times New Roman"/>
          <w:sz w:val="24"/>
          <w:szCs w:val="24"/>
        </w:rPr>
      </w:pPr>
      <w:r w:rsidRPr="00097797">
        <w:rPr>
          <w:rFonts w:ascii="Times New Roman" w:hAnsi="Times New Roman" w:cs="Times New Roman"/>
          <w:sz w:val="24"/>
          <w:szCs w:val="24"/>
        </w:rPr>
        <w:t xml:space="preserve">8. </w:t>
      </w:r>
      <w:r>
        <w:rPr>
          <w:rFonts w:ascii="Times New Roman" w:hAnsi="Times New Roman" w:cs="Times New Roman"/>
          <w:sz w:val="24"/>
          <w:szCs w:val="24"/>
        </w:rPr>
        <w:tab/>
      </w:r>
      <w:r w:rsidRPr="00097797">
        <w:rPr>
          <w:rFonts w:ascii="Times New Roman" w:hAnsi="Times New Roman" w:cs="Times New Roman"/>
          <w:sz w:val="24"/>
          <w:szCs w:val="24"/>
        </w:rPr>
        <w:t>Federal Register Announcem</w:t>
      </w:r>
      <w:r w:rsidR="00FD6315">
        <w:rPr>
          <w:rFonts w:ascii="Times New Roman" w:hAnsi="Times New Roman" w:cs="Times New Roman"/>
          <w:sz w:val="24"/>
          <w:szCs w:val="24"/>
        </w:rPr>
        <w:t xml:space="preserve">ent and Consultation </w:t>
      </w:r>
      <w:r w:rsidR="00FD6315">
        <w:rPr>
          <w:rFonts w:ascii="Times New Roman" w:hAnsi="Times New Roman" w:cs="Times New Roman"/>
          <w:sz w:val="24"/>
          <w:szCs w:val="24"/>
        </w:rPr>
        <w:tab/>
      </w:r>
      <w:r w:rsidR="00455B43">
        <w:rPr>
          <w:rFonts w:ascii="Times New Roman" w:hAnsi="Times New Roman" w:cs="Times New Roman"/>
          <w:sz w:val="24"/>
          <w:szCs w:val="24"/>
        </w:rPr>
        <w:t>4</w:t>
      </w:r>
    </w:p>
    <w:p w:rsidR="00097797" w:rsidRPr="00097797" w:rsidRDefault="00097797" w:rsidP="00FD6315">
      <w:pPr>
        <w:tabs>
          <w:tab w:val="left" w:pos="720"/>
          <w:tab w:val="left" w:pos="1260"/>
          <w:tab w:val="right" w:leader="dot" w:pos="9000"/>
        </w:tabs>
        <w:spacing w:after="0"/>
        <w:ind w:firstLine="720"/>
        <w:rPr>
          <w:rFonts w:ascii="Times New Roman" w:hAnsi="Times New Roman" w:cs="Times New Roman"/>
          <w:sz w:val="24"/>
          <w:szCs w:val="24"/>
        </w:rPr>
      </w:pPr>
      <w:r w:rsidRPr="00097797">
        <w:rPr>
          <w:rFonts w:ascii="Times New Roman" w:hAnsi="Times New Roman" w:cs="Times New Roman"/>
          <w:sz w:val="24"/>
          <w:szCs w:val="24"/>
        </w:rPr>
        <w:t xml:space="preserve">9. </w:t>
      </w:r>
      <w:r>
        <w:rPr>
          <w:rFonts w:ascii="Times New Roman" w:hAnsi="Times New Roman" w:cs="Times New Roman"/>
          <w:sz w:val="24"/>
          <w:szCs w:val="24"/>
        </w:rPr>
        <w:tab/>
      </w:r>
      <w:r w:rsidRPr="00097797">
        <w:rPr>
          <w:rFonts w:ascii="Times New Roman" w:hAnsi="Times New Roman" w:cs="Times New Roman"/>
          <w:sz w:val="24"/>
          <w:szCs w:val="24"/>
        </w:rPr>
        <w:t>Paymen</w:t>
      </w:r>
      <w:r w:rsidR="00FD6315">
        <w:rPr>
          <w:rFonts w:ascii="Times New Roman" w:hAnsi="Times New Roman" w:cs="Times New Roman"/>
          <w:sz w:val="24"/>
          <w:szCs w:val="24"/>
        </w:rPr>
        <w:t xml:space="preserve">t or Gift to Respondents </w:t>
      </w:r>
      <w:r w:rsidR="00FD6315">
        <w:rPr>
          <w:rFonts w:ascii="Times New Roman" w:hAnsi="Times New Roman" w:cs="Times New Roman"/>
          <w:sz w:val="24"/>
          <w:szCs w:val="24"/>
        </w:rPr>
        <w:tab/>
      </w:r>
      <w:r w:rsidR="00455B43">
        <w:rPr>
          <w:rFonts w:ascii="Times New Roman" w:hAnsi="Times New Roman" w:cs="Times New Roman"/>
          <w:sz w:val="24"/>
          <w:szCs w:val="24"/>
        </w:rPr>
        <w:t>4</w:t>
      </w:r>
    </w:p>
    <w:p w:rsidR="00097797" w:rsidRPr="00097797" w:rsidRDefault="00097797" w:rsidP="00FD6315">
      <w:pPr>
        <w:tabs>
          <w:tab w:val="left" w:pos="720"/>
          <w:tab w:val="left" w:pos="1260"/>
          <w:tab w:val="right" w:leader="dot" w:pos="9000"/>
        </w:tabs>
        <w:spacing w:after="0"/>
        <w:ind w:firstLine="720"/>
        <w:rPr>
          <w:rFonts w:ascii="Times New Roman" w:hAnsi="Times New Roman" w:cs="Times New Roman"/>
          <w:sz w:val="24"/>
          <w:szCs w:val="24"/>
        </w:rPr>
      </w:pPr>
      <w:r w:rsidRPr="00097797">
        <w:rPr>
          <w:rFonts w:ascii="Times New Roman" w:hAnsi="Times New Roman" w:cs="Times New Roman"/>
          <w:sz w:val="24"/>
          <w:szCs w:val="24"/>
        </w:rPr>
        <w:t xml:space="preserve">10. </w:t>
      </w:r>
      <w:r>
        <w:rPr>
          <w:rFonts w:ascii="Times New Roman" w:hAnsi="Times New Roman" w:cs="Times New Roman"/>
          <w:sz w:val="24"/>
          <w:szCs w:val="24"/>
        </w:rPr>
        <w:tab/>
      </w:r>
      <w:r w:rsidRPr="00097797">
        <w:rPr>
          <w:rFonts w:ascii="Times New Roman" w:hAnsi="Times New Roman" w:cs="Times New Roman"/>
          <w:sz w:val="24"/>
          <w:szCs w:val="24"/>
        </w:rPr>
        <w:t>Confidential</w:t>
      </w:r>
      <w:r w:rsidR="00FD6315">
        <w:rPr>
          <w:rFonts w:ascii="Times New Roman" w:hAnsi="Times New Roman" w:cs="Times New Roman"/>
          <w:sz w:val="24"/>
          <w:szCs w:val="24"/>
        </w:rPr>
        <w:t xml:space="preserve">ity of the Data </w:t>
      </w:r>
      <w:r w:rsidR="00FD6315">
        <w:rPr>
          <w:rFonts w:ascii="Times New Roman" w:hAnsi="Times New Roman" w:cs="Times New Roman"/>
          <w:sz w:val="24"/>
          <w:szCs w:val="24"/>
        </w:rPr>
        <w:tab/>
      </w:r>
      <w:r w:rsidR="00E71025">
        <w:rPr>
          <w:rFonts w:ascii="Times New Roman" w:hAnsi="Times New Roman" w:cs="Times New Roman"/>
          <w:sz w:val="24"/>
          <w:szCs w:val="24"/>
        </w:rPr>
        <w:t>4</w:t>
      </w:r>
    </w:p>
    <w:p w:rsidR="00097797" w:rsidRPr="00097797" w:rsidRDefault="00097797" w:rsidP="00FD6315">
      <w:pPr>
        <w:tabs>
          <w:tab w:val="left" w:pos="720"/>
          <w:tab w:val="left" w:pos="1260"/>
          <w:tab w:val="right" w:leader="dot" w:pos="9000"/>
        </w:tabs>
        <w:spacing w:after="0"/>
        <w:ind w:firstLine="720"/>
        <w:rPr>
          <w:rFonts w:ascii="Times New Roman" w:hAnsi="Times New Roman" w:cs="Times New Roman"/>
          <w:sz w:val="24"/>
          <w:szCs w:val="24"/>
        </w:rPr>
      </w:pPr>
      <w:r w:rsidRPr="00097797">
        <w:rPr>
          <w:rFonts w:ascii="Times New Roman" w:hAnsi="Times New Roman" w:cs="Times New Roman"/>
          <w:sz w:val="24"/>
          <w:szCs w:val="24"/>
        </w:rPr>
        <w:t xml:space="preserve">11. </w:t>
      </w:r>
      <w:r>
        <w:rPr>
          <w:rFonts w:ascii="Times New Roman" w:hAnsi="Times New Roman" w:cs="Times New Roman"/>
          <w:sz w:val="24"/>
          <w:szCs w:val="24"/>
        </w:rPr>
        <w:tab/>
      </w:r>
      <w:r w:rsidRPr="00097797">
        <w:rPr>
          <w:rFonts w:ascii="Times New Roman" w:hAnsi="Times New Roman" w:cs="Times New Roman"/>
          <w:sz w:val="24"/>
          <w:szCs w:val="24"/>
        </w:rPr>
        <w:t>Additional Justification for Sen</w:t>
      </w:r>
      <w:r w:rsidR="00FD6315">
        <w:rPr>
          <w:rFonts w:ascii="Times New Roman" w:hAnsi="Times New Roman" w:cs="Times New Roman"/>
          <w:sz w:val="24"/>
          <w:szCs w:val="24"/>
        </w:rPr>
        <w:t xml:space="preserve">sitive Questions </w:t>
      </w:r>
      <w:r w:rsidR="00FD6315">
        <w:rPr>
          <w:rFonts w:ascii="Times New Roman" w:hAnsi="Times New Roman" w:cs="Times New Roman"/>
          <w:sz w:val="24"/>
          <w:szCs w:val="24"/>
        </w:rPr>
        <w:tab/>
      </w:r>
      <w:r w:rsidR="00455B43">
        <w:rPr>
          <w:rFonts w:ascii="Times New Roman" w:hAnsi="Times New Roman" w:cs="Times New Roman"/>
          <w:sz w:val="24"/>
          <w:szCs w:val="24"/>
        </w:rPr>
        <w:t>6</w:t>
      </w:r>
    </w:p>
    <w:p w:rsidR="00097797" w:rsidRPr="00097797" w:rsidRDefault="00097797" w:rsidP="00FD6315">
      <w:pPr>
        <w:tabs>
          <w:tab w:val="left" w:pos="720"/>
          <w:tab w:val="left" w:pos="1260"/>
          <w:tab w:val="right" w:leader="dot" w:pos="9000"/>
        </w:tabs>
        <w:spacing w:after="0"/>
        <w:ind w:firstLine="720"/>
        <w:rPr>
          <w:rFonts w:ascii="Times New Roman" w:hAnsi="Times New Roman" w:cs="Times New Roman"/>
          <w:sz w:val="24"/>
          <w:szCs w:val="24"/>
        </w:rPr>
      </w:pPr>
      <w:r w:rsidRPr="00097797">
        <w:rPr>
          <w:rFonts w:ascii="Times New Roman" w:hAnsi="Times New Roman" w:cs="Times New Roman"/>
          <w:sz w:val="24"/>
          <w:szCs w:val="24"/>
        </w:rPr>
        <w:t xml:space="preserve">12. </w:t>
      </w:r>
      <w:r>
        <w:rPr>
          <w:rFonts w:ascii="Times New Roman" w:hAnsi="Times New Roman" w:cs="Times New Roman"/>
          <w:sz w:val="24"/>
          <w:szCs w:val="24"/>
        </w:rPr>
        <w:tab/>
      </w:r>
      <w:r w:rsidRPr="00097797">
        <w:rPr>
          <w:rFonts w:ascii="Times New Roman" w:hAnsi="Times New Roman" w:cs="Times New Roman"/>
          <w:sz w:val="24"/>
          <w:szCs w:val="24"/>
        </w:rPr>
        <w:t>Estima</w:t>
      </w:r>
      <w:r w:rsidR="00FD6315">
        <w:rPr>
          <w:rFonts w:ascii="Times New Roman" w:hAnsi="Times New Roman" w:cs="Times New Roman"/>
          <w:sz w:val="24"/>
          <w:szCs w:val="24"/>
        </w:rPr>
        <w:t xml:space="preserve">tes of Hour Burden </w:t>
      </w:r>
      <w:r w:rsidR="00FD6315">
        <w:rPr>
          <w:rFonts w:ascii="Times New Roman" w:hAnsi="Times New Roman" w:cs="Times New Roman"/>
          <w:sz w:val="24"/>
          <w:szCs w:val="24"/>
        </w:rPr>
        <w:tab/>
      </w:r>
      <w:r w:rsidR="00455B43">
        <w:rPr>
          <w:rFonts w:ascii="Times New Roman" w:hAnsi="Times New Roman" w:cs="Times New Roman"/>
          <w:sz w:val="24"/>
          <w:szCs w:val="24"/>
        </w:rPr>
        <w:t>6</w:t>
      </w:r>
    </w:p>
    <w:p w:rsidR="00097797" w:rsidRPr="00097797" w:rsidRDefault="00097797" w:rsidP="00FD6315">
      <w:pPr>
        <w:tabs>
          <w:tab w:val="left" w:pos="720"/>
          <w:tab w:val="left" w:pos="1260"/>
          <w:tab w:val="right" w:leader="dot" w:pos="9000"/>
        </w:tabs>
        <w:spacing w:after="0"/>
        <w:ind w:firstLine="720"/>
        <w:rPr>
          <w:rFonts w:ascii="Times New Roman" w:hAnsi="Times New Roman" w:cs="Times New Roman"/>
          <w:sz w:val="24"/>
          <w:szCs w:val="24"/>
        </w:rPr>
      </w:pPr>
      <w:r w:rsidRPr="00097797">
        <w:rPr>
          <w:rFonts w:ascii="Times New Roman" w:hAnsi="Times New Roman" w:cs="Times New Roman"/>
          <w:sz w:val="24"/>
          <w:szCs w:val="24"/>
        </w:rPr>
        <w:t xml:space="preserve">13. </w:t>
      </w:r>
      <w:r>
        <w:rPr>
          <w:rFonts w:ascii="Times New Roman" w:hAnsi="Times New Roman" w:cs="Times New Roman"/>
          <w:sz w:val="24"/>
          <w:szCs w:val="24"/>
        </w:rPr>
        <w:tab/>
      </w:r>
      <w:r w:rsidRPr="00097797">
        <w:rPr>
          <w:rFonts w:ascii="Times New Roman" w:hAnsi="Times New Roman" w:cs="Times New Roman"/>
          <w:sz w:val="24"/>
          <w:szCs w:val="24"/>
        </w:rPr>
        <w:t>Estimate of Total Annual Cost Burden to Respondents or Record-</w:t>
      </w:r>
    </w:p>
    <w:p w:rsidR="00097797" w:rsidRPr="00097797" w:rsidRDefault="00EC2F88" w:rsidP="00FD6315">
      <w:pPr>
        <w:tabs>
          <w:tab w:val="left" w:pos="720"/>
          <w:tab w:val="left" w:pos="1260"/>
          <w:tab w:val="right" w:leader="dot" w:pos="9000"/>
        </w:tabs>
        <w:spacing w:after="0"/>
        <w:rPr>
          <w:rFonts w:ascii="Times New Roman" w:hAnsi="Times New Roman" w:cs="Times New Roman"/>
          <w:sz w:val="24"/>
          <w:szCs w:val="24"/>
        </w:rPr>
      </w:pPr>
      <w:r>
        <w:rPr>
          <w:rFonts w:ascii="Times New Roman" w:hAnsi="Times New Roman" w:cs="Times New Roman"/>
          <w:sz w:val="24"/>
          <w:szCs w:val="24"/>
        </w:rPr>
        <w:tab/>
      </w:r>
      <w:r w:rsidR="00FD6315">
        <w:rPr>
          <w:rFonts w:ascii="Times New Roman" w:hAnsi="Times New Roman" w:cs="Times New Roman"/>
          <w:sz w:val="24"/>
          <w:szCs w:val="24"/>
        </w:rPr>
        <w:tab/>
        <w:t xml:space="preserve">Keepers </w:t>
      </w:r>
      <w:r w:rsidR="00FD6315">
        <w:rPr>
          <w:rFonts w:ascii="Times New Roman" w:hAnsi="Times New Roman" w:cs="Times New Roman"/>
          <w:sz w:val="24"/>
          <w:szCs w:val="24"/>
        </w:rPr>
        <w:tab/>
      </w:r>
      <w:r w:rsidR="00455B43">
        <w:rPr>
          <w:rFonts w:ascii="Times New Roman" w:hAnsi="Times New Roman" w:cs="Times New Roman"/>
          <w:sz w:val="24"/>
          <w:szCs w:val="24"/>
        </w:rPr>
        <w:t>7</w:t>
      </w:r>
    </w:p>
    <w:p w:rsidR="00097797" w:rsidRPr="00097797" w:rsidRDefault="00097797" w:rsidP="00FD6315">
      <w:pPr>
        <w:tabs>
          <w:tab w:val="left" w:pos="720"/>
          <w:tab w:val="left" w:pos="1260"/>
          <w:tab w:val="right" w:leader="dot" w:pos="9000"/>
        </w:tabs>
        <w:spacing w:after="0"/>
        <w:ind w:firstLine="720"/>
        <w:rPr>
          <w:rFonts w:ascii="Times New Roman" w:hAnsi="Times New Roman" w:cs="Times New Roman"/>
          <w:sz w:val="24"/>
          <w:szCs w:val="24"/>
        </w:rPr>
      </w:pPr>
      <w:r w:rsidRPr="00097797">
        <w:rPr>
          <w:rFonts w:ascii="Times New Roman" w:hAnsi="Times New Roman" w:cs="Times New Roman"/>
          <w:sz w:val="24"/>
          <w:szCs w:val="24"/>
        </w:rPr>
        <w:t xml:space="preserve">14. </w:t>
      </w:r>
      <w:r>
        <w:rPr>
          <w:rFonts w:ascii="Times New Roman" w:hAnsi="Times New Roman" w:cs="Times New Roman"/>
          <w:sz w:val="24"/>
          <w:szCs w:val="24"/>
        </w:rPr>
        <w:tab/>
      </w:r>
      <w:r w:rsidRPr="00097797">
        <w:rPr>
          <w:rFonts w:ascii="Times New Roman" w:hAnsi="Times New Roman" w:cs="Times New Roman"/>
          <w:sz w:val="24"/>
          <w:szCs w:val="24"/>
        </w:rPr>
        <w:t>Estimates of Annualized Cost to the Federal Government</w:t>
      </w:r>
      <w:r w:rsidR="00FD6315">
        <w:rPr>
          <w:rFonts w:ascii="Times New Roman" w:hAnsi="Times New Roman" w:cs="Times New Roman"/>
          <w:sz w:val="24"/>
          <w:szCs w:val="24"/>
        </w:rPr>
        <w:t xml:space="preserve"> </w:t>
      </w:r>
      <w:r w:rsidR="00FD6315">
        <w:rPr>
          <w:rFonts w:ascii="Times New Roman" w:hAnsi="Times New Roman" w:cs="Times New Roman"/>
          <w:sz w:val="24"/>
          <w:szCs w:val="24"/>
        </w:rPr>
        <w:tab/>
      </w:r>
      <w:r w:rsidR="00EE15FA">
        <w:rPr>
          <w:rFonts w:ascii="Times New Roman" w:hAnsi="Times New Roman" w:cs="Times New Roman"/>
          <w:sz w:val="24"/>
          <w:szCs w:val="24"/>
        </w:rPr>
        <w:t>9</w:t>
      </w:r>
    </w:p>
    <w:p w:rsidR="00097797" w:rsidRPr="00097797" w:rsidRDefault="00097797" w:rsidP="00FD6315">
      <w:pPr>
        <w:tabs>
          <w:tab w:val="left" w:pos="720"/>
          <w:tab w:val="left" w:pos="1260"/>
          <w:tab w:val="right" w:leader="dot" w:pos="9000"/>
        </w:tabs>
        <w:spacing w:after="0"/>
        <w:ind w:firstLine="720"/>
        <w:rPr>
          <w:rFonts w:ascii="Times New Roman" w:hAnsi="Times New Roman" w:cs="Times New Roman"/>
          <w:sz w:val="24"/>
          <w:szCs w:val="24"/>
        </w:rPr>
      </w:pPr>
      <w:r w:rsidRPr="00097797">
        <w:rPr>
          <w:rFonts w:ascii="Times New Roman" w:hAnsi="Times New Roman" w:cs="Times New Roman"/>
          <w:sz w:val="24"/>
          <w:szCs w:val="24"/>
        </w:rPr>
        <w:t xml:space="preserve">15. </w:t>
      </w:r>
      <w:r>
        <w:rPr>
          <w:rFonts w:ascii="Times New Roman" w:hAnsi="Times New Roman" w:cs="Times New Roman"/>
          <w:sz w:val="24"/>
          <w:szCs w:val="24"/>
        </w:rPr>
        <w:tab/>
      </w:r>
      <w:r w:rsidRPr="00097797">
        <w:rPr>
          <w:rFonts w:ascii="Times New Roman" w:hAnsi="Times New Roman" w:cs="Times New Roman"/>
          <w:sz w:val="24"/>
          <w:szCs w:val="24"/>
        </w:rPr>
        <w:t xml:space="preserve">Reasons for Program Changes </w:t>
      </w:r>
      <w:r w:rsidR="00FD6315">
        <w:rPr>
          <w:rFonts w:ascii="Times New Roman" w:hAnsi="Times New Roman" w:cs="Times New Roman"/>
          <w:sz w:val="24"/>
          <w:szCs w:val="24"/>
        </w:rPr>
        <w:t xml:space="preserve">or Adjustments </w:t>
      </w:r>
      <w:r w:rsidR="00FD6315">
        <w:rPr>
          <w:rFonts w:ascii="Times New Roman" w:hAnsi="Times New Roman" w:cs="Times New Roman"/>
          <w:sz w:val="24"/>
          <w:szCs w:val="24"/>
        </w:rPr>
        <w:tab/>
      </w:r>
      <w:r w:rsidR="006A1EBB">
        <w:rPr>
          <w:rFonts w:ascii="Times New Roman" w:hAnsi="Times New Roman" w:cs="Times New Roman"/>
          <w:sz w:val="24"/>
          <w:szCs w:val="24"/>
        </w:rPr>
        <w:t>9</w:t>
      </w:r>
    </w:p>
    <w:p w:rsidR="00097797" w:rsidRPr="00097797" w:rsidRDefault="00097797" w:rsidP="00FD6315">
      <w:pPr>
        <w:tabs>
          <w:tab w:val="left" w:pos="720"/>
          <w:tab w:val="left" w:pos="1260"/>
          <w:tab w:val="right" w:leader="dot" w:pos="9000"/>
        </w:tabs>
        <w:spacing w:after="0"/>
        <w:ind w:firstLine="720"/>
        <w:rPr>
          <w:rFonts w:ascii="Times New Roman" w:hAnsi="Times New Roman" w:cs="Times New Roman"/>
          <w:sz w:val="24"/>
          <w:szCs w:val="24"/>
        </w:rPr>
      </w:pPr>
      <w:r w:rsidRPr="00097797">
        <w:rPr>
          <w:rFonts w:ascii="Times New Roman" w:hAnsi="Times New Roman" w:cs="Times New Roman"/>
          <w:sz w:val="24"/>
          <w:szCs w:val="24"/>
        </w:rPr>
        <w:t xml:space="preserve">16. </w:t>
      </w:r>
      <w:r>
        <w:rPr>
          <w:rFonts w:ascii="Times New Roman" w:hAnsi="Times New Roman" w:cs="Times New Roman"/>
          <w:sz w:val="24"/>
          <w:szCs w:val="24"/>
        </w:rPr>
        <w:tab/>
      </w:r>
      <w:r w:rsidRPr="00097797">
        <w:rPr>
          <w:rFonts w:ascii="Times New Roman" w:hAnsi="Times New Roman" w:cs="Times New Roman"/>
          <w:sz w:val="24"/>
          <w:szCs w:val="24"/>
        </w:rPr>
        <w:t>Plan for Tabulation and Publication and Schedule for P</w:t>
      </w:r>
      <w:r w:rsidR="00FD6315">
        <w:rPr>
          <w:rFonts w:ascii="Times New Roman" w:hAnsi="Times New Roman" w:cs="Times New Roman"/>
          <w:sz w:val="24"/>
          <w:szCs w:val="24"/>
        </w:rPr>
        <w:t xml:space="preserve">roject </w:t>
      </w:r>
      <w:r w:rsidR="00FD6315">
        <w:rPr>
          <w:rFonts w:ascii="Times New Roman" w:hAnsi="Times New Roman" w:cs="Times New Roman"/>
          <w:sz w:val="24"/>
          <w:szCs w:val="24"/>
        </w:rPr>
        <w:tab/>
      </w:r>
      <w:r w:rsidR="006A1EBB">
        <w:rPr>
          <w:rFonts w:ascii="Times New Roman" w:hAnsi="Times New Roman" w:cs="Times New Roman"/>
          <w:sz w:val="24"/>
          <w:szCs w:val="24"/>
        </w:rPr>
        <w:t>9</w:t>
      </w:r>
    </w:p>
    <w:p w:rsidR="00097797" w:rsidRPr="00097797" w:rsidRDefault="00097797" w:rsidP="00FD6315">
      <w:pPr>
        <w:tabs>
          <w:tab w:val="left" w:pos="720"/>
          <w:tab w:val="left" w:pos="1260"/>
          <w:tab w:val="right" w:leader="dot" w:pos="9000"/>
        </w:tabs>
        <w:spacing w:after="0"/>
        <w:ind w:firstLine="720"/>
        <w:rPr>
          <w:rFonts w:ascii="Times New Roman" w:hAnsi="Times New Roman" w:cs="Times New Roman"/>
          <w:sz w:val="24"/>
          <w:szCs w:val="24"/>
        </w:rPr>
      </w:pPr>
      <w:r w:rsidRPr="00097797">
        <w:rPr>
          <w:rFonts w:ascii="Times New Roman" w:hAnsi="Times New Roman" w:cs="Times New Roman"/>
          <w:sz w:val="24"/>
          <w:szCs w:val="24"/>
        </w:rPr>
        <w:t xml:space="preserve">17. </w:t>
      </w:r>
      <w:r>
        <w:rPr>
          <w:rFonts w:ascii="Times New Roman" w:hAnsi="Times New Roman" w:cs="Times New Roman"/>
          <w:sz w:val="24"/>
          <w:szCs w:val="24"/>
        </w:rPr>
        <w:tab/>
      </w:r>
      <w:r w:rsidRPr="00097797">
        <w:rPr>
          <w:rFonts w:ascii="Times New Roman" w:hAnsi="Times New Roman" w:cs="Times New Roman"/>
          <w:sz w:val="24"/>
          <w:szCs w:val="24"/>
        </w:rPr>
        <w:t xml:space="preserve">Approval Not to Display the Expiration Date for </w:t>
      </w:r>
      <w:r w:rsidR="00FD6315">
        <w:rPr>
          <w:rFonts w:ascii="Times New Roman" w:hAnsi="Times New Roman" w:cs="Times New Roman"/>
          <w:sz w:val="24"/>
          <w:szCs w:val="24"/>
        </w:rPr>
        <w:t xml:space="preserve">OMB Approval </w:t>
      </w:r>
      <w:r w:rsidR="00FD6315">
        <w:rPr>
          <w:rFonts w:ascii="Times New Roman" w:hAnsi="Times New Roman" w:cs="Times New Roman"/>
          <w:sz w:val="24"/>
          <w:szCs w:val="24"/>
        </w:rPr>
        <w:tab/>
      </w:r>
      <w:r w:rsidR="006A1EBB">
        <w:rPr>
          <w:rFonts w:ascii="Times New Roman" w:hAnsi="Times New Roman" w:cs="Times New Roman"/>
          <w:sz w:val="24"/>
          <w:szCs w:val="24"/>
        </w:rPr>
        <w:t>10</w:t>
      </w:r>
    </w:p>
    <w:p w:rsidR="00097797" w:rsidRDefault="00097797" w:rsidP="00FD6315">
      <w:pPr>
        <w:tabs>
          <w:tab w:val="left" w:pos="720"/>
          <w:tab w:val="left" w:pos="1260"/>
          <w:tab w:val="right" w:leader="dot" w:pos="9000"/>
        </w:tabs>
        <w:spacing w:after="0"/>
        <w:ind w:firstLine="720"/>
        <w:rPr>
          <w:rFonts w:ascii="Times New Roman" w:hAnsi="Times New Roman" w:cs="Times New Roman"/>
          <w:sz w:val="24"/>
          <w:szCs w:val="24"/>
        </w:rPr>
      </w:pPr>
      <w:r w:rsidRPr="00097797">
        <w:rPr>
          <w:rFonts w:ascii="Times New Roman" w:hAnsi="Times New Roman" w:cs="Times New Roman"/>
          <w:sz w:val="24"/>
          <w:szCs w:val="24"/>
        </w:rPr>
        <w:t xml:space="preserve">18. </w:t>
      </w:r>
      <w:r>
        <w:rPr>
          <w:rFonts w:ascii="Times New Roman" w:hAnsi="Times New Roman" w:cs="Times New Roman"/>
          <w:sz w:val="24"/>
          <w:szCs w:val="24"/>
        </w:rPr>
        <w:tab/>
      </w:r>
      <w:r w:rsidRPr="00097797">
        <w:rPr>
          <w:rFonts w:ascii="Times New Roman" w:hAnsi="Times New Roman" w:cs="Times New Roman"/>
          <w:sz w:val="24"/>
          <w:szCs w:val="24"/>
        </w:rPr>
        <w:t>Exception to the Certification Stat</w:t>
      </w:r>
      <w:r w:rsidR="00FD6315">
        <w:rPr>
          <w:rFonts w:ascii="Times New Roman" w:hAnsi="Times New Roman" w:cs="Times New Roman"/>
          <w:sz w:val="24"/>
          <w:szCs w:val="24"/>
        </w:rPr>
        <w:t xml:space="preserve">ement </w:t>
      </w:r>
      <w:r w:rsidR="00FD6315">
        <w:rPr>
          <w:rFonts w:ascii="Times New Roman" w:hAnsi="Times New Roman" w:cs="Times New Roman"/>
          <w:sz w:val="24"/>
          <w:szCs w:val="24"/>
        </w:rPr>
        <w:tab/>
      </w:r>
      <w:r w:rsidR="00EB1ABF">
        <w:rPr>
          <w:rFonts w:ascii="Times New Roman" w:hAnsi="Times New Roman" w:cs="Times New Roman"/>
          <w:sz w:val="24"/>
          <w:szCs w:val="24"/>
        </w:rPr>
        <w:t>1</w:t>
      </w:r>
      <w:r w:rsidR="00455B43">
        <w:rPr>
          <w:rFonts w:ascii="Times New Roman" w:hAnsi="Times New Roman" w:cs="Times New Roman"/>
          <w:sz w:val="24"/>
          <w:szCs w:val="24"/>
        </w:rPr>
        <w:t>0</w:t>
      </w:r>
    </w:p>
    <w:p w:rsidR="00097797" w:rsidRPr="00097797" w:rsidRDefault="00097797" w:rsidP="00097797">
      <w:pPr>
        <w:spacing w:after="0"/>
        <w:ind w:firstLine="720"/>
        <w:rPr>
          <w:rFonts w:ascii="Times New Roman" w:hAnsi="Times New Roman" w:cs="Times New Roman"/>
          <w:sz w:val="24"/>
          <w:szCs w:val="24"/>
        </w:rPr>
      </w:pPr>
    </w:p>
    <w:p w:rsidR="00D77ECC" w:rsidRDefault="00D77ECC" w:rsidP="00D77ECC">
      <w:pPr>
        <w:spacing w:after="0"/>
        <w:rPr>
          <w:rFonts w:ascii="Times New Roman" w:hAnsi="Times New Roman" w:cs="Times New Roman"/>
          <w:sz w:val="24"/>
          <w:szCs w:val="24"/>
        </w:rPr>
      </w:pPr>
    </w:p>
    <w:p w:rsidR="00D77ECC" w:rsidRDefault="00CB79EB" w:rsidP="00CB79EB">
      <w:pPr>
        <w:tabs>
          <w:tab w:val="right" w:leader="dot" w:pos="9144"/>
        </w:tabs>
        <w:spacing w:after="0"/>
        <w:rPr>
          <w:rFonts w:ascii="Times New Roman" w:hAnsi="Times New Roman" w:cs="Times New Roman"/>
          <w:sz w:val="24"/>
          <w:szCs w:val="24"/>
        </w:rPr>
      </w:pPr>
      <w:r>
        <w:rPr>
          <w:rFonts w:ascii="Times New Roman" w:hAnsi="Times New Roman" w:cs="Times New Roman"/>
          <w:sz w:val="24"/>
          <w:szCs w:val="24"/>
        </w:rPr>
        <w:t xml:space="preserve">APPENDIX A:  </w:t>
      </w:r>
      <w:r w:rsidR="00D77ECC">
        <w:rPr>
          <w:rFonts w:ascii="Times New Roman" w:hAnsi="Times New Roman" w:cs="Times New Roman"/>
          <w:sz w:val="24"/>
          <w:szCs w:val="24"/>
        </w:rPr>
        <w:t>SURVEY FOR SCHOOL BOARD MEMBERS AND DISTRICT</w:t>
      </w:r>
    </w:p>
    <w:p w:rsidR="00D77ECC" w:rsidRDefault="00D77ECC" w:rsidP="00CB79EB">
      <w:pPr>
        <w:tabs>
          <w:tab w:val="right" w:leader="dot" w:pos="9144"/>
        </w:tabs>
        <w:spacing w:after="0"/>
        <w:ind w:left="1584"/>
        <w:rPr>
          <w:rFonts w:ascii="Times New Roman" w:hAnsi="Times New Roman" w:cs="Times New Roman"/>
          <w:sz w:val="24"/>
          <w:szCs w:val="24"/>
        </w:rPr>
      </w:pPr>
      <w:r>
        <w:rPr>
          <w:rFonts w:ascii="Times New Roman" w:hAnsi="Times New Roman" w:cs="Times New Roman"/>
          <w:sz w:val="24"/>
          <w:szCs w:val="24"/>
        </w:rPr>
        <w:t xml:space="preserve">ADMINISTRATORS </w:t>
      </w:r>
      <w:r w:rsidR="00CB79EB">
        <w:rPr>
          <w:rFonts w:ascii="Times New Roman" w:hAnsi="Times New Roman" w:cs="Times New Roman"/>
          <w:sz w:val="24"/>
          <w:szCs w:val="24"/>
        </w:rPr>
        <w:tab/>
      </w:r>
      <w:r w:rsidRPr="00BA046A">
        <w:rPr>
          <w:rFonts w:ascii="Times New Roman" w:hAnsi="Times New Roman" w:cs="Times New Roman"/>
          <w:sz w:val="24"/>
          <w:szCs w:val="24"/>
        </w:rPr>
        <w:t>A-1</w:t>
      </w:r>
    </w:p>
    <w:p w:rsidR="00D77ECC" w:rsidRPr="00BA046A" w:rsidRDefault="00D77ECC" w:rsidP="00CB79EB">
      <w:pPr>
        <w:tabs>
          <w:tab w:val="right" w:leader="dot" w:pos="9144"/>
        </w:tabs>
        <w:spacing w:after="0"/>
        <w:rPr>
          <w:rFonts w:ascii="Times New Roman" w:hAnsi="Times New Roman" w:cs="Times New Roman"/>
          <w:sz w:val="24"/>
          <w:szCs w:val="24"/>
        </w:rPr>
      </w:pPr>
    </w:p>
    <w:p w:rsidR="00D77ECC" w:rsidRDefault="00CB79EB" w:rsidP="00CB79EB">
      <w:pPr>
        <w:tabs>
          <w:tab w:val="right" w:leader="dot" w:pos="9144"/>
        </w:tabs>
        <w:spacing w:after="0"/>
        <w:rPr>
          <w:rFonts w:ascii="Times New Roman" w:hAnsi="Times New Roman" w:cs="Times New Roman"/>
          <w:sz w:val="24"/>
          <w:szCs w:val="24"/>
        </w:rPr>
      </w:pPr>
      <w:r>
        <w:rPr>
          <w:rFonts w:ascii="Times New Roman" w:hAnsi="Times New Roman" w:cs="Times New Roman"/>
          <w:sz w:val="24"/>
          <w:szCs w:val="24"/>
        </w:rPr>
        <w:t xml:space="preserve">APPENDIX B:  </w:t>
      </w:r>
      <w:r w:rsidR="00D77ECC">
        <w:rPr>
          <w:rFonts w:ascii="Times New Roman" w:hAnsi="Times New Roman" w:cs="Times New Roman"/>
          <w:sz w:val="24"/>
          <w:szCs w:val="24"/>
        </w:rPr>
        <w:t xml:space="preserve">SURVEY FOR TEACHERS AND PRINCIPALS </w:t>
      </w:r>
      <w:r>
        <w:rPr>
          <w:rFonts w:ascii="Times New Roman" w:hAnsi="Times New Roman" w:cs="Times New Roman"/>
          <w:sz w:val="24"/>
          <w:szCs w:val="24"/>
        </w:rPr>
        <w:tab/>
      </w:r>
      <w:r w:rsidR="00D77ECC" w:rsidRPr="00BA046A">
        <w:rPr>
          <w:rFonts w:ascii="Times New Roman" w:hAnsi="Times New Roman" w:cs="Times New Roman"/>
          <w:sz w:val="24"/>
          <w:szCs w:val="24"/>
        </w:rPr>
        <w:t>B-1</w:t>
      </w:r>
    </w:p>
    <w:p w:rsidR="00D77ECC" w:rsidRPr="00BA046A" w:rsidRDefault="00D77ECC" w:rsidP="00CB79EB">
      <w:pPr>
        <w:tabs>
          <w:tab w:val="right" w:leader="dot" w:pos="9144"/>
        </w:tabs>
        <w:spacing w:after="0"/>
        <w:rPr>
          <w:rFonts w:ascii="Times New Roman" w:hAnsi="Times New Roman" w:cs="Times New Roman"/>
          <w:sz w:val="24"/>
          <w:szCs w:val="24"/>
        </w:rPr>
      </w:pPr>
    </w:p>
    <w:p w:rsidR="00D77ECC" w:rsidRDefault="00CB79EB" w:rsidP="00CB79EB">
      <w:pPr>
        <w:tabs>
          <w:tab w:val="right" w:leader="dot" w:pos="9144"/>
        </w:tabs>
        <w:spacing w:after="0"/>
        <w:rPr>
          <w:rFonts w:ascii="Times New Roman" w:hAnsi="Times New Roman" w:cs="Times New Roman"/>
          <w:sz w:val="24"/>
          <w:szCs w:val="24"/>
        </w:rPr>
      </w:pPr>
      <w:r>
        <w:rPr>
          <w:rFonts w:ascii="Times New Roman" w:hAnsi="Times New Roman" w:cs="Times New Roman"/>
          <w:sz w:val="24"/>
          <w:szCs w:val="24"/>
        </w:rPr>
        <w:t xml:space="preserve">APPENDIX C:  </w:t>
      </w:r>
      <w:r w:rsidR="00D77ECC">
        <w:rPr>
          <w:rFonts w:ascii="Times New Roman" w:hAnsi="Times New Roman" w:cs="Times New Roman"/>
          <w:sz w:val="24"/>
          <w:szCs w:val="24"/>
        </w:rPr>
        <w:t xml:space="preserve">ADVANCE LETTER TO RESPONDENTS </w:t>
      </w:r>
      <w:r>
        <w:rPr>
          <w:rFonts w:ascii="Times New Roman" w:hAnsi="Times New Roman" w:cs="Times New Roman"/>
          <w:sz w:val="24"/>
          <w:szCs w:val="24"/>
        </w:rPr>
        <w:tab/>
      </w:r>
      <w:r w:rsidR="00D77ECC" w:rsidRPr="00BA046A">
        <w:rPr>
          <w:rFonts w:ascii="Times New Roman" w:hAnsi="Times New Roman" w:cs="Times New Roman"/>
          <w:sz w:val="24"/>
          <w:szCs w:val="24"/>
        </w:rPr>
        <w:t>C-1</w:t>
      </w:r>
    </w:p>
    <w:p w:rsidR="00D77ECC" w:rsidRPr="00BA046A" w:rsidRDefault="00D77ECC" w:rsidP="00CB79EB">
      <w:pPr>
        <w:tabs>
          <w:tab w:val="right" w:leader="dot" w:pos="9144"/>
        </w:tabs>
        <w:spacing w:after="0"/>
        <w:ind w:firstLine="720"/>
        <w:rPr>
          <w:rFonts w:ascii="Times New Roman" w:hAnsi="Times New Roman" w:cs="Times New Roman"/>
          <w:sz w:val="24"/>
          <w:szCs w:val="24"/>
        </w:rPr>
      </w:pPr>
    </w:p>
    <w:p w:rsidR="00D77ECC" w:rsidRDefault="00CB79EB" w:rsidP="00CB79EB">
      <w:pPr>
        <w:tabs>
          <w:tab w:val="right" w:leader="dot" w:pos="9144"/>
        </w:tabs>
        <w:spacing w:after="0"/>
        <w:rPr>
          <w:rFonts w:ascii="Times New Roman" w:hAnsi="Times New Roman" w:cs="Times New Roman"/>
          <w:sz w:val="24"/>
          <w:szCs w:val="24"/>
        </w:rPr>
      </w:pPr>
      <w:r>
        <w:rPr>
          <w:rFonts w:ascii="Times New Roman" w:hAnsi="Times New Roman" w:cs="Times New Roman"/>
          <w:sz w:val="24"/>
          <w:szCs w:val="24"/>
        </w:rPr>
        <w:t xml:space="preserve">APPENDIX D:  </w:t>
      </w:r>
      <w:r w:rsidR="00D77ECC">
        <w:rPr>
          <w:rFonts w:ascii="Times New Roman" w:hAnsi="Times New Roman" w:cs="Times New Roman"/>
          <w:sz w:val="24"/>
          <w:szCs w:val="24"/>
        </w:rPr>
        <w:t>NONRESPONSE FOLLOW-UP EMAIL</w:t>
      </w:r>
      <w:r w:rsidR="00D77ECC" w:rsidRPr="00BA046A">
        <w:rPr>
          <w:rFonts w:ascii="Times New Roman" w:hAnsi="Times New Roman" w:cs="Times New Roman"/>
          <w:sz w:val="24"/>
          <w:szCs w:val="24"/>
        </w:rPr>
        <w:t xml:space="preserve"> </w:t>
      </w:r>
      <w:r>
        <w:rPr>
          <w:rFonts w:ascii="Times New Roman" w:hAnsi="Times New Roman" w:cs="Times New Roman"/>
          <w:sz w:val="24"/>
          <w:szCs w:val="24"/>
        </w:rPr>
        <w:tab/>
      </w:r>
      <w:r w:rsidR="00D77ECC" w:rsidRPr="00BA046A">
        <w:rPr>
          <w:rFonts w:ascii="Times New Roman" w:hAnsi="Times New Roman" w:cs="Times New Roman"/>
          <w:sz w:val="24"/>
          <w:szCs w:val="24"/>
        </w:rPr>
        <w:t>D-1</w:t>
      </w:r>
    </w:p>
    <w:p w:rsidR="00D77ECC" w:rsidRPr="00BA046A" w:rsidRDefault="00D77ECC" w:rsidP="00CB79EB">
      <w:pPr>
        <w:tabs>
          <w:tab w:val="right" w:leader="dot" w:pos="9144"/>
        </w:tabs>
        <w:spacing w:after="0"/>
        <w:ind w:firstLine="720"/>
        <w:rPr>
          <w:rFonts w:ascii="Times New Roman" w:hAnsi="Times New Roman" w:cs="Times New Roman"/>
          <w:sz w:val="24"/>
          <w:szCs w:val="24"/>
        </w:rPr>
      </w:pPr>
    </w:p>
    <w:p w:rsidR="00D77ECC" w:rsidRDefault="00D77ECC" w:rsidP="00CB79EB">
      <w:pPr>
        <w:tabs>
          <w:tab w:val="right" w:leader="dot" w:pos="9144"/>
        </w:tabs>
        <w:spacing w:after="0"/>
        <w:rPr>
          <w:rFonts w:ascii="Times New Roman" w:hAnsi="Times New Roman" w:cs="Times New Roman"/>
          <w:sz w:val="24"/>
          <w:szCs w:val="24"/>
        </w:rPr>
      </w:pPr>
      <w:r w:rsidRPr="00BA046A">
        <w:rPr>
          <w:rFonts w:ascii="Times New Roman" w:hAnsi="Times New Roman" w:cs="Times New Roman"/>
          <w:sz w:val="24"/>
          <w:szCs w:val="24"/>
        </w:rPr>
        <w:t xml:space="preserve">APPENDIX </w:t>
      </w:r>
      <w:r>
        <w:rPr>
          <w:rFonts w:ascii="Times New Roman" w:hAnsi="Times New Roman" w:cs="Times New Roman"/>
          <w:sz w:val="24"/>
          <w:szCs w:val="24"/>
        </w:rPr>
        <w:t>E</w:t>
      </w:r>
      <w:r w:rsidR="00CB79EB">
        <w:rPr>
          <w:rFonts w:ascii="Times New Roman" w:hAnsi="Times New Roman" w:cs="Times New Roman"/>
          <w:sz w:val="24"/>
          <w:szCs w:val="24"/>
        </w:rPr>
        <w:t xml:space="preserve">:  </w:t>
      </w:r>
      <w:r>
        <w:rPr>
          <w:rFonts w:ascii="Times New Roman" w:hAnsi="Times New Roman" w:cs="Times New Roman"/>
          <w:sz w:val="24"/>
          <w:szCs w:val="24"/>
        </w:rPr>
        <w:t xml:space="preserve">CONFIDENTIALITY PLEDGE </w:t>
      </w:r>
      <w:r w:rsidR="00CB79EB">
        <w:rPr>
          <w:rFonts w:ascii="Times New Roman" w:hAnsi="Times New Roman" w:cs="Times New Roman"/>
          <w:sz w:val="24"/>
          <w:szCs w:val="24"/>
        </w:rPr>
        <w:tab/>
        <w:t>E</w:t>
      </w:r>
      <w:r w:rsidRPr="00BA046A">
        <w:rPr>
          <w:rFonts w:ascii="Times New Roman" w:hAnsi="Times New Roman" w:cs="Times New Roman"/>
          <w:sz w:val="24"/>
          <w:szCs w:val="24"/>
        </w:rPr>
        <w:t>-1</w:t>
      </w:r>
    </w:p>
    <w:p w:rsidR="00D77ECC" w:rsidRDefault="00D77ECC">
      <w:pPr>
        <w:rPr>
          <w:rFonts w:ascii="Times New Roman" w:hAnsi="Times New Roman" w:cs="Times New Roman"/>
          <w:sz w:val="24"/>
          <w:szCs w:val="24"/>
        </w:rPr>
      </w:pPr>
      <w:r>
        <w:rPr>
          <w:rFonts w:ascii="Times New Roman" w:hAnsi="Times New Roman" w:cs="Times New Roman"/>
          <w:sz w:val="24"/>
          <w:szCs w:val="24"/>
        </w:rPr>
        <w:br w:type="page"/>
      </w:r>
    </w:p>
    <w:p w:rsidR="00BA046A" w:rsidRDefault="00BA046A" w:rsidP="00BA046A">
      <w:pPr>
        <w:spacing w:after="0"/>
        <w:rPr>
          <w:rFonts w:ascii="Times New Roman" w:hAnsi="Times New Roman" w:cs="Times New Roman"/>
          <w:b/>
          <w:sz w:val="24"/>
          <w:szCs w:val="24"/>
        </w:rPr>
      </w:pPr>
      <w:r w:rsidRPr="00BA046A">
        <w:rPr>
          <w:rFonts w:ascii="Times New Roman" w:hAnsi="Times New Roman" w:cs="Times New Roman"/>
          <w:b/>
          <w:sz w:val="24"/>
          <w:szCs w:val="24"/>
        </w:rPr>
        <w:lastRenderedPageBreak/>
        <w:t>CONTENTS (</w:t>
      </w:r>
      <w:r w:rsidRPr="00BA046A">
        <w:rPr>
          <w:rFonts w:ascii="Times New Roman" w:hAnsi="Times New Roman" w:cs="Times New Roman"/>
          <w:b/>
          <w:i/>
          <w:sz w:val="24"/>
          <w:szCs w:val="24"/>
        </w:rPr>
        <w:t>continued</w:t>
      </w:r>
      <w:r w:rsidRPr="00BA046A">
        <w:rPr>
          <w:rFonts w:ascii="Times New Roman" w:hAnsi="Times New Roman" w:cs="Times New Roman"/>
          <w:b/>
          <w:sz w:val="24"/>
          <w:szCs w:val="24"/>
        </w:rPr>
        <w:t>)</w:t>
      </w:r>
    </w:p>
    <w:p w:rsidR="00BA046A" w:rsidRPr="00BA046A" w:rsidRDefault="00BA046A" w:rsidP="00BA046A">
      <w:pPr>
        <w:spacing w:after="0"/>
        <w:rPr>
          <w:rFonts w:ascii="Times New Roman" w:hAnsi="Times New Roman" w:cs="Times New Roman"/>
          <w:b/>
          <w:sz w:val="24"/>
          <w:szCs w:val="24"/>
        </w:rPr>
      </w:pPr>
    </w:p>
    <w:p w:rsidR="00BA046A" w:rsidRDefault="00BA046A" w:rsidP="00BA046A">
      <w:pPr>
        <w:spacing w:after="0"/>
        <w:rPr>
          <w:rFonts w:ascii="Times New Roman" w:hAnsi="Times New Roman" w:cs="Times New Roman"/>
          <w:sz w:val="24"/>
          <w:szCs w:val="24"/>
        </w:rPr>
      </w:pPr>
    </w:p>
    <w:p w:rsidR="00BA046A" w:rsidRPr="00BA046A" w:rsidRDefault="00BA046A" w:rsidP="00BA046A">
      <w:pPr>
        <w:spacing w:after="0"/>
        <w:jc w:val="center"/>
        <w:rPr>
          <w:rFonts w:ascii="Times New Roman" w:hAnsi="Times New Roman" w:cs="Times New Roman"/>
          <w:b/>
          <w:sz w:val="24"/>
          <w:szCs w:val="24"/>
        </w:rPr>
      </w:pPr>
      <w:r w:rsidRPr="00BA046A">
        <w:rPr>
          <w:rFonts w:ascii="Times New Roman" w:hAnsi="Times New Roman" w:cs="Times New Roman"/>
          <w:b/>
          <w:sz w:val="24"/>
          <w:szCs w:val="24"/>
        </w:rPr>
        <w:t>TABLES AND FIGURES</w:t>
      </w:r>
    </w:p>
    <w:p w:rsidR="00BA046A" w:rsidRDefault="00BA046A" w:rsidP="00BA046A">
      <w:pPr>
        <w:spacing w:after="0"/>
        <w:rPr>
          <w:rFonts w:ascii="Times New Roman" w:hAnsi="Times New Roman" w:cs="Times New Roman"/>
          <w:sz w:val="24"/>
          <w:szCs w:val="24"/>
        </w:rPr>
      </w:pPr>
    </w:p>
    <w:p w:rsidR="00BA046A" w:rsidRDefault="00BA046A" w:rsidP="00BA046A">
      <w:pPr>
        <w:spacing w:after="0"/>
        <w:rPr>
          <w:rFonts w:ascii="Times New Roman" w:hAnsi="Times New Roman" w:cs="Times New Roman"/>
          <w:b/>
          <w:sz w:val="24"/>
          <w:szCs w:val="24"/>
        </w:rPr>
      </w:pPr>
      <w:r w:rsidRPr="00BA046A">
        <w:rPr>
          <w:rFonts w:ascii="Times New Roman" w:hAnsi="Times New Roman" w:cs="Times New Roman"/>
          <w:b/>
          <w:sz w:val="24"/>
          <w:szCs w:val="24"/>
        </w:rPr>
        <w:t xml:space="preserve">Tables </w:t>
      </w:r>
      <w:r w:rsidRPr="00BA046A">
        <w:rPr>
          <w:rFonts w:ascii="Times New Roman" w:hAnsi="Times New Roman" w:cs="Times New Roman"/>
          <w:b/>
          <w:sz w:val="24"/>
          <w:szCs w:val="24"/>
        </w:rPr>
        <w:tab/>
      </w:r>
      <w:r w:rsidRPr="00BA046A">
        <w:rPr>
          <w:rFonts w:ascii="Times New Roman" w:hAnsi="Times New Roman" w:cs="Times New Roman"/>
          <w:b/>
          <w:sz w:val="24"/>
          <w:szCs w:val="24"/>
        </w:rPr>
        <w:tab/>
      </w:r>
      <w:r w:rsidRPr="00BA046A">
        <w:rPr>
          <w:rFonts w:ascii="Times New Roman" w:hAnsi="Times New Roman" w:cs="Times New Roman"/>
          <w:b/>
          <w:sz w:val="24"/>
          <w:szCs w:val="24"/>
        </w:rPr>
        <w:tab/>
      </w:r>
      <w:r w:rsidRPr="00BA046A">
        <w:rPr>
          <w:rFonts w:ascii="Times New Roman" w:hAnsi="Times New Roman" w:cs="Times New Roman"/>
          <w:b/>
          <w:sz w:val="24"/>
          <w:szCs w:val="24"/>
        </w:rPr>
        <w:tab/>
      </w:r>
      <w:r w:rsidRPr="00BA046A">
        <w:rPr>
          <w:rFonts w:ascii="Times New Roman" w:hAnsi="Times New Roman" w:cs="Times New Roman"/>
          <w:b/>
          <w:sz w:val="24"/>
          <w:szCs w:val="24"/>
        </w:rPr>
        <w:tab/>
      </w:r>
      <w:r w:rsidRPr="00BA046A">
        <w:rPr>
          <w:rFonts w:ascii="Times New Roman" w:hAnsi="Times New Roman" w:cs="Times New Roman"/>
          <w:b/>
          <w:sz w:val="24"/>
          <w:szCs w:val="24"/>
        </w:rPr>
        <w:tab/>
      </w:r>
      <w:r w:rsidRPr="00BA046A">
        <w:rPr>
          <w:rFonts w:ascii="Times New Roman" w:hAnsi="Times New Roman" w:cs="Times New Roman"/>
          <w:b/>
          <w:sz w:val="24"/>
          <w:szCs w:val="24"/>
        </w:rPr>
        <w:tab/>
      </w:r>
      <w:r w:rsidRPr="00BA046A">
        <w:rPr>
          <w:rFonts w:ascii="Times New Roman" w:hAnsi="Times New Roman" w:cs="Times New Roman"/>
          <w:b/>
          <w:sz w:val="24"/>
          <w:szCs w:val="24"/>
        </w:rPr>
        <w:tab/>
      </w:r>
      <w:r w:rsidRPr="00BA046A">
        <w:rPr>
          <w:rFonts w:ascii="Times New Roman" w:hAnsi="Times New Roman" w:cs="Times New Roman"/>
          <w:b/>
          <w:sz w:val="24"/>
          <w:szCs w:val="24"/>
        </w:rPr>
        <w:tab/>
      </w:r>
      <w:r w:rsidRPr="00BA046A">
        <w:rPr>
          <w:rFonts w:ascii="Times New Roman" w:hAnsi="Times New Roman" w:cs="Times New Roman"/>
          <w:b/>
          <w:sz w:val="24"/>
          <w:szCs w:val="24"/>
        </w:rPr>
        <w:tab/>
      </w:r>
      <w:r w:rsidRPr="00BA046A">
        <w:rPr>
          <w:rFonts w:ascii="Times New Roman" w:hAnsi="Times New Roman" w:cs="Times New Roman"/>
          <w:b/>
          <w:sz w:val="24"/>
          <w:szCs w:val="24"/>
        </w:rPr>
        <w:tab/>
        <w:t>Page</w:t>
      </w:r>
    </w:p>
    <w:p w:rsidR="00BA046A" w:rsidRPr="00BA046A" w:rsidRDefault="00BA046A" w:rsidP="00BA046A">
      <w:pPr>
        <w:spacing w:after="0"/>
        <w:rPr>
          <w:rFonts w:ascii="Times New Roman" w:hAnsi="Times New Roman" w:cs="Times New Roman"/>
          <w:b/>
          <w:sz w:val="24"/>
          <w:szCs w:val="24"/>
        </w:rPr>
      </w:pPr>
    </w:p>
    <w:p w:rsidR="00BA046A" w:rsidRDefault="00D0524B" w:rsidP="00D0524B">
      <w:pPr>
        <w:tabs>
          <w:tab w:val="left" w:pos="288"/>
          <w:tab w:val="left" w:pos="720"/>
          <w:tab w:val="right" w:leader="dot" w:pos="9000"/>
        </w:tabs>
        <w:spacing w:after="0"/>
        <w:rPr>
          <w:rFonts w:ascii="Times New Roman" w:hAnsi="Times New Roman" w:cs="Times New Roman"/>
          <w:sz w:val="24"/>
          <w:szCs w:val="24"/>
        </w:rPr>
      </w:pPr>
      <w:r>
        <w:rPr>
          <w:rFonts w:ascii="Times New Roman" w:hAnsi="Times New Roman" w:cs="Times New Roman"/>
          <w:sz w:val="24"/>
          <w:szCs w:val="24"/>
        </w:rPr>
        <w:tab/>
      </w:r>
      <w:r w:rsidR="00BA046A" w:rsidRPr="00BA046A">
        <w:rPr>
          <w:rFonts w:ascii="Times New Roman" w:hAnsi="Times New Roman" w:cs="Times New Roman"/>
          <w:sz w:val="24"/>
          <w:szCs w:val="24"/>
        </w:rPr>
        <w:t xml:space="preserve">1 </w:t>
      </w:r>
      <w:r w:rsidR="00BA046A">
        <w:rPr>
          <w:rFonts w:ascii="Times New Roman" w:hAnsi="Times New Roman" w:cs="Times New Roman"/>
          <w:sz w:val="24"/>
          <w:szCs w:val="24"/>
        </w:rPr>
        <w:tab/>
      </w:r>
      <w:r>
        <w:rPr>
          <w:rFonts w:ascii="Times New Roman" w:hAnsi="Times New Roman" w:cs="Times New Roman"/>
          <w:sz w:val="24"/>
          <w:szCs w:val="24"/>
        </w:rPr>
        <w:t xml:space="preserve">Administration Times </w:t>
      </w:r>
      <w:r>
        <w:rPr>
          <w:rFonts w:ascii="Times New Roman" w:hAnsi="Times New Roman" w:cs="Times New Roman"/>
          <w:sz w:val="24"/>
          <w:szCs w:val="24"/>
        </w:rPr>
        <w:tab/>
      </w:r>
      <w:r w:rsidR="006A1EBB">
        <w:rPr>
          <w:rFonts w:ascii="Times New Roman" w:hAnsi="Times New Roman" w:cs="Times New Roman"/>
          <w:sz w:val="24"/>
          <w:szCs w:val="24"/>
        </w:rPr>
        <w:t>7</w:t>
      </w:r>
    </w:p>
    <w:p w:rsidR="00BA046A" w:rsidRPr="00BA046A" w:rsidRDefault="00BA046A" w:rsidP="00D0524B">
      <w:pPr>
        <w:tabs>
          <w:tab w:val="left" w:pos="288"/>
          <w:tab w:val="left" w:pos="720"/>
          <w:tab w:val="right" w:leader="dot" w:pos="9000"/>
        </w:tabs>
        <w:spacing w:after="0"/>
        <w:rPr>
          <w:rFonts w:ascii="Times New Roman" w:hAnsi="Times New Roman" w:cs="Times New Roman"/>
          <w:sz w:val="24"/>
          <w:szCs w:val="24"/>
        </w:rPr>
      </w:pPr>
    </w:p>
    <w:p w:rsidR="00BA046A" w:rsidRDefault="00D0524B" w:rsidP="00D0524B">
      <w:pPr>
        <w:tabs>
          <w:tab w:val="left" w:pos="288"/>
          <w:tab w:val="left" w:pos="720"/>
          <w:tab w:val="right" w:leader="dot" w:pos="9000"/>
        </w:tabs>
        <w:spacing w:after="0"/>
        <w:rPr>
          <w:rFonts w:ascii="Times New Roman" w:hAnsi="Times New Roman" w:cs="Times New Roman"/>
          <w:sz w:val="24"/>
          <w:szCs w:val="24"/>
        </w:rPr>
      </w:pPr>
      <w:r>
        <w:rPr>
          <w:rFonts w:ascii="Times New Roman" w:hAnsi="Times New Roman" w:cs="Times New Roman"/>
          <w:sz w:val="24"/>
          <w:szCs w:val="24"/>
        </w:rPr>
        <w:tab/>
      </w:r>
      <w:r w:rsidR="00BA046A" w:rsidRPr="00BA046A">
        <w:rPr>
          <w:rFonts w:ascii="Times New Roman" w:hAnsi="Times New Roman" w:cs="Times New Roman"/>
          <w:sz w:val="24"/>
          <w:szCs w:val="24"/>
        </w:rPr>
        <w:t xml:space="preserve">2 </w:t>
      </w:r>
      <w:r w:rsidR="00BA046A">
        <w:rPr>
          <w:rFonts w:ascii="Times New Roman" w:hAnsi="Times New Roman" w:cs="Times New Roman"/>
          <w:sz w:val="24"/>
          <w:szCs w:val="24"/>
        </w:rPr>
        <w:tab/>
      </w:r>
      <w:r w:rsidR="006A1EBB">
        <w:rPr>
          <w:rFonts w:ascii="Times New Roman" w:hAnsi="Times New Roman" w:cs="Times New Roman"/>
          <w:sz w:val="24"/>
          <w:szCs w:val="24"/>
        </w:rPr>
        <w:t xml:space="preserve">Annualized Cost </w:t>
      </w:r>
      <w:r w:rsidR="006A1EBB">
        <w:rPr>
          <w:rFonts w:ascii="Times New Roman" w:hAnsi="Times New Roman" w:cs="Times New Roman"/>
          <w:sz w:val="24"/>
          <w:szCs w:val="24"/>
        </w:rPr>
        <w:tab/>
        <w:t>8</w:t>
      </w:r>
    </w:p>
    <w:p w:rsidR="00BA046A" w:rsidRPr="00BA046A" w:rsidRDefault="00BA046A" w:rsidP="00D0524B">
      <w:pPr>
        <w:tabs>
          <w:tab w:val="left" w:pos="288"/>
          <w:tab w:val="left" w:pos="720"/>
          <w:tab w:val="right" w:leader="dot" w:pos="9000"/>
        </w:tabs>
        <w:spacing w:after="0"/>
        <w:rPr>
          <w:rFonts w:ascii="Times New Roman" w:hAnsi="Times New Roman" w:cs="Times New Roman"/>
          <w:sz w:val="24"/>
          <w:szCs w:val="24"/>
        </w:rPr>
      </w:pPr>
    </w:p>
    <w:p w:rsidR="00EC2F88" w:rsidRDefault="00D0524B" w:rsidP="00D0524B">
      <w:pPr>
        <w:tabs>
          <w:tab w:val="left" w:pos="288"/>
          <w:tab w:val="left" w:pos="720"/>
          <w:tab w:val="right" w:leader="dot" w:pos="9000"/>
        </w:tabs>
        <w:spacing w:after="0"/>
        <w:rPr>
          <w:rFonts w:ascii="Times New Roman" w:hAnsi="Times New Roman" w:cs="Times New Roman"/>
          <w:sz w:val="24"/>
          <w:szCs w:val="24"/>
        </w:rPr>
      </w:pPr>
      <w:r>
        <w:rPr>
          <w:rFonts w:ascii="Times New Roman" w:hAnsi="Times New Roman" w:cs="Times New Roman"/>
          <w:sz w:val="24"/>
          <w:szCs w:val="24"/>
        </w:rPr>
        <w:tab/>
      </w:r>
      <w:r w:rsidR="00BA046A" w:rsidRPr="00BA046A">
        <w:rPr>
          <w:rFonts w:ascii="Times New Roman" w:hAnsi="Times New Roman" w:cs="Times New Roman"/>
          <w:sz w:val="24"/>
          <w:szCs w:val="24"/>
        </w:rPr>
        <w:t xml:space="preserve">3 </w:t>
      </w:r>
      <w:r w:rsidR="00BA046A">
        <w:rPr>
          <w:rFonts w:ascii="Times New Roman" w:hAnsi="Times New Roman" w:cs="Times New Roman"/>
          <w:sz w:val="24"/>
          <w:szCs w:val="24"/>
        </w:rPr>
        <w:tab/>
      </w:r>
      <w:r w:rsidR="00BA046A" w:rsidRPr="00BA046A">
        <w:rPr>
          <w:rFonts w:ascii="Times New Roman" w:hAnsi="Times New Roman" w:cs="Times New Roman"/>
          <w:sz w:val="24"/>
          <w:szCs w:val="24"/>
        </w:rPr>
        <w:t>Schedule of</w:t>
      </w:r>
      <w:r w:rsidR="006A1EBB">
        <w:rPr>
          <w:rFonts w:ascii="Times New Roman" w:hAnsi="Times New Roman" w:cs="Times New Roman"/>
          <w:sz w:val="24"/>
          <w:szCs w:val="24"/>
        </w:rPr>
        <w:t xml:space="preserve"> Activities </w:t>
      </w:r>
      <w:r w:rsidR="006A1EBB">
        <w:rPr>
          <w:rFonts w:ascii="Times New Roman" w:hAnsi="Times New Roman" w:cs="Times New Roman"/>
          <w:sz w:val="24"/>
          <w:szCs w:val="24"/>
        </w:rPr>
        <w:tab/>
        <w:t>10</w:t>
      </w:r>
    </w:p>
    <w:p w:rsidR="00EC5B19" w:rsidRDefault="00EC2F88">
      <w:pPr>
        <w:rPr>
          <w:rFonts w:ascii="Times New Roman" w:hAnsi="Times New Roman" w:cs="Times New Roman"/>
          <w:sz w:val="24"/>
          <w:szCs w:val="24"/>
        </w:rPr>
        <w:sectPr w:rsidR="00EC5B19">
          <w:pgSz w:w="12240" w:h="15840"/>
          <w:pgMar w:top="1440" w:right="1440" w:bottom="1440" w:left="1440" w:header="720" w:footer="720" w:gutter="0"/>
          <w:cols w:space="720"/>
          <w:docGrid w:linePitch="360"/>
        </w:sectPr>
      </w:pPr>
      <w:r>
        <w:rPr>
          <w:rFonts w:ascii="Times New Roman" w:hAnsi="Times New Roman" w:cs="Times New Roman"/>
          <w:sz w:val="24"/>
          <w:szCs w:val="24"/>
        </w:rPr>
        <w:br w:type="page"/>
      </w:r>
    </w:p>
    <w:p w:rsidR="00EC2F88" w:rsidRPr="00EC2F88" w:rsidRDefault="00EC2F88" w:rsidP="00EC2F88">
      <w:pPr>
        <w:spacing w:after="0" w:line="240" w:lineRule="auto"/>
        <w:jc w:val="center"/>
        <w:rPr>
          <w:rFonts w:ascii="Times New Roman" w:hAnsi="Times New Roman" w:cs="Times New Roman"/>
          <w:b/>
          <w:caps/>
          <w:sz w:val="28"/>
          <w:szCs w:val="28"/>
        </w:rPr>
      </w:pPr>
      <w:r w:rsidRPr="00EC2F88">
        <w:rPr>
          <w:rFonts w:ascii="Times New Roman" w:hAnsi="Times New Roman" w:cs="Times New Roman"/>
          <w:b/>
          <w:caps/>
          <w:sz w:val="28"/>
          <w:szCs w:val="28"/>
        </w:rPr>
        <w:lastRenderedPageBreak/>
        <w:t>Supporting Statement</w:t>
      </w:r>
    </w:p>
    <w:p w:rsidR="00EC2F88" w:rsidRDefault="00EC2F88" w:rsidP="00EC2F88">
      <w:pPr>
        <w:spacing w:after="0" w:line="240" w:lineRule="auto"/>
        <w:jc w:val="center"/>
        <w:rPr>
          <w:rFonts w:ascii="Times New Roman" w:hAnsi="Times New Roman" w:cs="Times New Roman"/>
          <w:b/>
          <w:sz w:val="28"/>
          <w:szCs w:val="28"/>
        </w:rPr>
      </w:pPr>
      <w:r w:rsidRPr="00EC2F88">
        <w:rPr>
          <w:rFonts w:ascii="Times New Roman" w:hAnsi="Times New Roman" w:cs="Times New Roman"/>
          <w:b/>
          <w:caps/>
          <w:sz w:val="28"/>
          <w:szCs w:val="28"/>
        </w:rPr>
        <w:t>Request for OMB Clearance of a Needs Sensing Survey under the Regional Educational Laboratory Program (REL)</w:t>
      </w:r>
    </w:p>
    <w:p w:rsidR="00EC2F88" w:rsidRDefault="00EC2F88" w:rsidP="00EC2F88">
      <w:pPr>
        <w:spacing w:after="0"/>
        <w:rPr>
          <w:rFonts w:ascii="Times New Roman" w:hAnsi="Times New Roman" w:cs="Times New Roman"/>
          <w:b/>
          <w:sz w:val="28"/>
          <w:szCs w:val="28"/>
        </w:rPr>
      </w:pPr>
    </w:p>
    <w:p w:rsidR="00EC2F88" w:rsidRDefault="002068C2" w:rsidP="002068C2">
      <w:pPr>
        <w:tabs>
          <w:tab w:val="left" w:pos="54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EC2F88" w:rsidRPr="00EC2F88">
        <w:rPr>
          <w:rFonts w:ascii="Times New Roman" w:hAnsi="Times New Roman" w:cs="Times New Roman"/>
          <w:sz w:val="24"/>
          <w:szCs w:val="24"/>
        </w:rPr>
        <w:t>The U</w:t>
      </w:r>
      <w:r w:rsidR="000312C7">
        <w:rPr>
          <w:rFonts w:ascii="Times New Roman" w:hAnsi="Times New Roman" w:cs="Times New Roman"/>
          <w:sz w:val="24"/>
          <w:szCs w:val="24"/>
        </w:rPr>
        <w:t>.</w:t>
      </w:r>
      <w:r w:rsidR="00EC2F88" w:rsidRPr="00EC2F88">
        <w:rPr>
          <w:rFonts w:ascii="Times New Roman" w:hAnsi="Times New Roman" w:cs="Times New Roman"/>
          <w:sz w:val="24"/>
          <w:szCs w:val="24"/>
        </w:rPr>
        <w:t>S</w:t>
      </w:r>
      <w:r w:rsidR="000312C7">
        <w:rPr>
          <w:rFonts w:ascii="Times New Roman" w:hAnsi="Times New Roman" w:cs="Times New Roman"/>
          <w:sz w:val="24"/>
          <w:szCs w:val="24"/>
        </w:rPr>
        <w:t>.</w:t>
      </w:r>
      <w:r w:rsidR="00EC2F88" w:rsidRPr="00EC2F88">
        <w:rPr>
          <w:rFonts w:ascii="Times New Roman" w:hAnsi="Times New Roman" w:cs="Times New Roman"/>
          <w:sz w:val="24"/>
          <w:szCs w:val="24"/>
        </w:rPr>
        <w:t xml:space="preserve"> Department of Education (ED) requests </w:t>
      </w:r>
      <w:r w:rsidR="00B156A5">
        <w:rPr>
          <w:rFonts w:ascii="Times New Roman" w:hAnsi="Times New Roman" w:cs="Times New Roman"/>
          <w:sz w:val="24"/>
          <w:szCs w:val="24"/>
        </w:rPr>
        <w:t xml:space="preserve">OMB </w:t>
      </w:r>
      <w:r w:rsidR="00EC2F88" w:rsidRPr="00EC2F88">
        <w:rPr>
          <w:rFonts w:ascii="Times New Roman" w:hAnsi="Times New Roman" w:cs="Times New Roman"/>
          <w:sz w:val="24"/>
          <w:szCs w:val="24"/>
        </w:rPr>
        <w:t xml:space="preserve">clearance for a survey related to the Regional Educational Laboratory (REL) Program. ED, in consultation with the American Institutes for Research (AIR) and NORC at the University of Chicago under contract ED-IES-12-C-0004, has planned a needs assessment of educators in the seven states served by REL Midwest. </w:t>
      </w:r>
      <w:r w:rsidR="00FC280A">
        <w:rPr>
          <w:rFonts w:ascii="Times New Roman" w:hAnsi="Times New Roman" w:cs="Times New Roman"/>
          <w:sz w:val="24"/>
          <w:szCs w:val="24"/>
        </w:rPr>
        <w:t xml:space="preserve"> </w:t>
      </w:r>
      <w:r w:rsidR="00113A96">
        <w:rPr>
          <w:rFonts w:ascii="Times New Roman" w:hAnsi="Times New Roman" w:cs="Times New Roman"/>
          <w:sz w:val="24"/>
          <w:szCs w:val="24"/>
        </w:rPr>
        <w:t>OMB approval is being requested for</w:t>
      </w:r>
      <w:r w:rsidR="00FC280A" w:rsidRPr="004A2AFF">
        <w:rPr>
          <w:rFonts w:ascii="Times New Roman" w:hAnsi="Times New Roman" w:cs="Times New Roman"/>
          <w:sz w:val="24"/>
          <w:szCs w:val="24"/>
        </w:rPr>
        <w:t xml:space="preserve"> an online survey of a sample of school board members, district administrators, principals, and teachers in Illinois, Indiana, Iowa, Michigan, Minnesota, Ohio, and Wisconsin.</w:t>
      </w:r>
    </w:p>
    <w:p w:rsidR="000312C7" w:rsidRDefault="000312C7" w:rsidP="002068C2">
      <w:pPr>
        <w:tabs>
          <w:tab w:val="left" w:pos="54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0312C7">
        <w:rPr>
          <w:rFonts w:ascii="Times New Roman" w:hAnsi="Times New Roman" w:cs="Times New Roman"/>
          <w:sz w:val="24"/>
          <w:szCs w:val="24"/>
        </w:rPr>
        <w:t xml:space="preserve">The survey </w:t>
      </w:r>
      <w:r w:rsidR="00113A96">
        <w:rPr>
          <w:rFonts w:ascii="Times New Roman" w:hAnsi="Times New Roman" w:cs="Times New Roman"/>
          <w:sz w:val="24"/>
          <w:szCs w:val="24"/>
        </w:rPr>
        <w:t>consists of</w:t>
      </w:r>
      <w:r w:rsidRPr="000312C7">
        <w:rPr>
          <w:rFonts w:ascii="Times New Roman" w:hAnsi="Times New Roman" w:cs="Times New Roman"/>
          <w:sz w:val="24"/>
          <w:szCs w:val="24"/>
        </w:rPr>
        <w:t xml:space="preserve"> a set of items to be asked of all respondents, including questions about priority needs both within the four main topical areas (college and career readiness, early childhood education, educator effectiveness, and low-performing schools and school improvement) and across a set of actual project concepts under consideration by REL Midwest</w:t>
      </w:r>
      <w:r w:rsidR="001C1F38">
        <w:rPr>
          <w:rFonts w:ascii="Times New Roman" w:hAnsi="Times New Roman" w:cs="Times New Roman"/>
          <w:sz w:val="24"/>
          <w:szCs w:val="24"/>
        </w:rPr>
        <w:t xml:space="preserve"> (see Appendix A)</w:t>
      </w:r>
      <w:r w:rsidRPr="000312C7">
        <w:rPr>
          <w:rFonts w:ascii="Times New Roman" w:hAnsi="Times New Roman" w:cs="Times New Roman"/>
          <w:sz w:val="24"/>
          <w:szCs w:val="24"/>
        </w:rPr>
        <w:t>. The survey varies somewhat by respondent category (school board member, district administrator, principal, and teacher) since only principals and teachers are in a position to provide feedback on priority needs at the level of the school</w:t>
      </w:r>
      <w:r w:rsidR="001C1F38">
        <w:rPr>
          <w:rFonts w:ascii="Times New Roman" w:hAnsi="Times New Roman" w:cs="Times New Roman"/>
          <w:sz w:val="24"/>
          <w:szCs w:val="24"/>
        </w:rPr>
        <w:t xml:space="preserve"> (see Appendix B)</w:t>
      </w:r>
      <w:r w:rsidRPr="000312C7">
        <w:rPr>
          <w:rFonts w:ascii="Times New Roman" w:hAnsi="Times New Roman" w:cs="Times New Roman"/>
          <w:sz w:val="24"/>
          <w:szCs w:val="24"/>
        </w:rPr>
        <w:t>.</w:t>
      </w:r>
    </w:p>
    <w:p w:rsidR="002016C0" w:rsidRDefault="002016C0" w:rsidP="00EC2F88">
      <w:pPr>
        <w:spacing w:after="0"/>
        <w:rPr>
          <w:rFonts w:ascii="Times New Roman" w:hAnsi="Times New Roman" w:cs="Times New Roman"/>
          <w:sz w:val="24"/>
          <w:szCs w:val="24"/>
        </w:rPr>
      </w:pPr>
    </w:p>
    <w:p w:rsidR="002016C0" w:rsidRPr="002016C0" w:rsidRDefault="002016C0" w:rsidP="00EC2F88">
      <w:pPr>
        <w:spacing w:after="0"/>
        <w:rPr>
          <w:rFonts w:ascii="Times New Roman" w:hAnsi="Times New Roman" w:cs="Times New Roman"/>
          <w:b/>
          <w:sz w:val="24"/>
          <w:szCs w:val="24"/>
        </w:rPr>
      </w:pPr>
      <w:r w:rsidRPr="002016C0">
        <w:rPr>
          <w:rFonts w:ascii="Times New Roman" w:hAnsi="Times New Roman" w:cs="Times New Roman"/>
          <w:b/>
          <w:sz w:val="24"/>
          <w:szCs w:val="24"/>
        </w:rPr>
        <w:t xml:space="preserve">A. </w:t>
      </w:r>
      <w:r w:rsidRPr="002016C0">
        <w:rPr>
          <w:rFonts w:ascii="Times New Roman" w:hAnsi="Times New Roman" w:cs="Times New Roman"/>
          <w:b/>
          <w:sz w:val="24"/>
          <w:szCs w:val="24"/>
        </w:rPr>
        <w:tab/>
        <w:t>JUSTIFICATION</w:t>
      </w:r>
    </w:p>
    <w:p w:rsidR="002016C0" w:rsidRDefault="002016C0" w:rsidP="00EC2F88">
      <w:pPr>
        <w:spacing w:after="0"/>
        <w:rPr>
          <w:rFonts w:ascii="Times New Roman" w:hAnsi="Times New Roman" w:cs="Times New Roman"/>
          <w:sz w:val="24"/>
          <w:szCs w:val="24"/>
        </w:rPr>
      </w:pPr>
    </w:p>
    <w:p w:rsidR="004A2AFF" w:rsidRPr="004A2AFF" w:rsidRDefault="004A2AFF" w:rsidP="002068C2">
      <w:pPr>
        <w:spacing w:after="0" w:line="480" w:lineRule="auto"/>
        <w:ind w:firstLine="360"/>
        <w:rPr>
          <w:rFonts w:ascii="Times New Roman" w:hAnsi="Times New Roman" w:cs="Times New Roman"/>
          <w:sz w:val="24"/>
          <w:szCs w:val="24"/>
        </w:rPr>
      </w:pPr>
      <w:r w:rsidRPr="004A2AFF">
        <w:rPr>
          <w:rFonts w:ascii="Times New Roman" w:hAnsi="Times New Roman" w:cs="Times New Roman"/>
          <w:sz w:val="24"/>
          <w:szCs w:val="24"/>
        </w:rPr>
        <w:t>The purpose of the sample survey, which will encompass the first three years of the contract, is to assess:</w:t>
      </w:r>
    </w:p>
    <w:p w:rsidR="004A2AFF" w:rsidRPr="004A2AFF" w:rsidRDefault="004A2AFF" w:rsidP="00FC280A">
      <w:pPr>
        <w:pStyle w:val="ListParagraph"/>
        <w:numPr>
          <w:ilvl w:val="0"/>
          <w:numId w:val="1"/>
        </w:numPr>
        <w:spacing w:after="0" w:line="480" w:lineRule="auto"/>
        <w:rPr>
          <w:rFonts w:ascii="Times New Roman" w:hAnsi="Times New Roman" w:cs="Times New Roman"/>
          <w:sz w:val="24"/>
          <w:szCs w:val="24"/>
        </w:rPr>
      </w:pPr>
      <w:r w:rsidRPr="004A2AFF">
        <w:rPr>
          <w:rFonts w:ascii="Times New Roman" w:hAnsi="Times New Roman" w:cs="Times New Roman"/>
          <w:sz w:val="24"/>
          <w:szCs w:val="24"/>
        </w:rPr>
        <w:t xml:space="preserve">the importance these populations attach to the four issues identified in advance by REL Midwest as priorities for the region (i.e., educator effectiveness, college and career </w:t>
      </w:r>
      <w:r w:rsidRPr="004A2AFF">
        <w:rPr>
          <w:rFonts w:ascii="Times New Roman" w:hAnsi="Times New Roman" w:cs="Times New Roman"/>
          <w:sz w:val="24"/>
          <w:szCs w:val="24"/>
        </w:rPr>
        <w:lastRenderedPageBreak/>
        <w:t>readiness, low-performing schools and school improvement, and early childhood education);</w:t>
      </w:r>
    </w:p>
    <w:p w:rsidR="004A2AFF" w:rsidRPr="004A2AFF" w:rsidRDefault="004A2AFF" w:rsidP="00FC280A">
      <w:pPr>
        <w:pStyle w:val="ListParagraph"/>
        <w:numPr>
          <w:ilvl w:val="0"/>
          <w:numId w:val="1"/>
        </w:numPr>
        <w:spacing w:after="0" w:line="480" w:lineRule="auto"/>
        <w:rPr>
          <w:rFonts w:ascii="Times New Roman" w:hAnsi="Times New Roman" w:cs="Times New Roman"/>
          <w:sz w:val="24"/>
          <w:szCs w:val="24"/>
        </w:rPr>
      </w:pPr>
      <w:r w:rsidRPr="004A2AFF">
        <w:rPr>
          <w:rFonts w:ascii="Times New Roman" w:hAnsi="Times New Roman" w:cs="Times New Roman"/>
          <w:sz w:val="24"/>
          <w:szCs w:val="24"/>
        </w:rPr>
        <w:t>for each issue, the types of data and analysis supports, and research and evaluation needs which respondents anticipate would be of particular value;</w:t>
      </w:r>
    </w:p>
    <w:p w:rsidR="004A2AFF" w:rsidRPr="004A2AFF" w:rsidRDefault="004A2AFF" w:rsidP="00FC280A">
      <w:pPr>
        <w:pStyle w:val="ListParagraph"/>
        <w:numPr>
          <w:ilvl w:val="0"/>
          <w:numId w:val="1"/>
        </w:numPr>
        <w:spacing w:after="0" w:line="480" w:lineRule="auto"/>
        <w:rPr>
          <w:rFonts w:ascii="Times New Roman" w:hAnsi="Times New Roman" w:cs="Times New Roman"/>
          <w:sz w:val="24"/>
          <w:szCs w:val="24"/>
        </w:rPr>
      </w:pPr>
      <w:r w:rsidRPr="004A2AFF">
        <w:rPr>
          <w:rFonts w:ascii="Times New Roman" w:hAnsi="Times New Roman" w:cs="Times New Roman"/>
          <w:sz w:val="24"/>
          <w:szCs w:val="24"/>
        </w:rPr>
        <w:t>what factors would increase the likelihood respondents and the populations they represent would turn to the REL for data and analysis supports, or research and evaluation needs in the future.</w:t>
      </w:r>
    </w:p>
    <w:p w:rsidR="004A2AFF" w:rsidRPr="004A2AFF" w:rsidRDefault="004A2AFF" w:rsidP="004A2AFF">
      <w:pPr>
        <w:spacing w:after="0" w:line="480" w:lineRule="auto"/>
        <w:rPr>
          <w:rFonts w:ascii="Times New Roman" w:hAnsi="Times New Roman" w:cs="Times New Roman"/>
          <w:sz w:val="24"/>
          <w:szCs w:val="24"/>
        </w:rPr>
      </w:pPr>
      <w:r w:rsidRPr="004A2AFF">
        <w:rPr>
          <w:rFonts w:ascii="Times New Roman" w:hAnsi="Times New Roman" w:cs="Times New Roman"/>
          <w:sz w:val="24"/>
          <w:szCs w:val="24"/>
        </w:rPr>
        <w:t>REL Midwest will use results of the survey to prioritize the assistance that REL Midwest provides to educators in the region for utilizing their longitudinal data systems, conducting high quality research and evaluation; learning about the best education research; and incorporating data into policy and practice.</w:t>
      </w:r>
    </w:p>
    <w:p w:rsidR="004A2AFF" w:rsidRDefault="00A8415E" w:rsidP="00A8415E">
      <w:pPr>
        <w:tabs>
          <w:tab w:val="left" w:pos="540"/>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4A2AFF" w:rsidRPr="004A2AFF">
        <w:rPr>
          <w:rFonts w:ascii="Times New Roman" w:hAnsi="Times New Roman" w:cs="Times New Roman"/>
          <w:sz w:val="24"/>
          <w:szCs w:val="24"/>
        </w:rPr>
        <w:t>More specifically, the survey will give respondents in Illinois, Indiana, Iowa, Michigan, Minnesota, Ohio, and Wisconsin an opportunity to provide REL Midwest and ED with information on the priority needs of the region. This includes feedback from stakeholders in each of the seven states served by REL Midwest on current levels of interest in the four priority areas (described above) that are the focus of REL Midwest’s work, as well as stakeholder interest in important educational issues that fall under each of these four priority areas. Finally, respondents will be asked to provide feedback on a variety of specific activities that REL Midwest is planning to undertake over the next five years. Failure to collect this information might result in a misalignment of REL Midwest services and the needs of the educators they serve.</w:t>
      </w:r>
    </w:p>
    <w:p w:rsidR="002016C0" w:rsidRDefault="002016C0" w:rsidP="00A853D8">
      <w:pPr>
        <w:tabs>
          <w:tab w:val="left" w:pos="540"/>
          <w:tab w:val="left" w:pos="720"/>
        </w:tabs>
        <w:spacing w:after="0"/>
        <w:rPr>
          <w:rFonts w:ascii="Times New Roman" w:hAnsi="Times New Roman" w:cs="Times New Roman"/>
          <w:sz w:val="24"/>
          <w:szCs w:val="24"/>
        </w:rPr>
      </w:pPr>
    </w:p>
    <w:p w:rsidR="004A2AFF" w:rsidRDefault="00A853D8" w:rsidP="00A853D8">
      <w:pPr>
        <w:tabs>
          <w:tab w:val="left" w:pos="540"/>
          <w:tab w:val="left" w:pos="720"/>
        </w:tabs>
        <w:spacing w:after="0"/>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tab/>
      </w:r>
      <w:r w:rsidR="004A2AFF" w:rsidRPr="004A2AFF">
        <w:rPr>
          <w:rFonts w:ascii="Times New Roman" w:hAnsi="Times New Roman" w:cs="Times New Roman"/>
          <w:b/>
          <w:sz w:val="24"/>
          <w:szCs w:val="24"/>
        </w:rPr>
        <w:t>Circumstances Necessitating Collection of Information</w:t>
      </w:r>
    </w:p>
    <w:p w:rsidR="004A2AFF" w:rsidRDefault="004A2AFF" w:rsidP="00A853D8">
      <w:pPr>
        <w:tabs>
          <w:tab w:val="left" w:pos="540"/>
          <w:tab w:val="left" w:pos="720"/>
        </w:tabs>
        <w:spacing w:after="0"/>
        <w:rPr>
          <w:rFonts w:ascii="Times New Roman" w:hAnsi="Times New Roman" w:cs="Times New Roman"/>
          <w:b/>
          <w:sz w:val="24"/>
          <w:szCs w:val="24"/>
        </w:rPr>
      </w:pPr>
    </w:p>
    <w:p w:rsidR="00881BB5" w:rsidRDefault="00A8415E" w:rsidP="00A8415E">
      <w:pPr>
        <w:tabs>
          <w:tab w:val="left" w:pos="540"/>
          <w:tab w:val="left" w:pos="720"/>
        </w:tabs>
        <w:spacing w:line="480" w:lineRule="auto"/>
        <w:rPr>
          <w:rFonts w:ascii="Times New Roman" w:hAnsi="Times New Roman" w:cs="Times New Roman"/>
          <w:sz w:val="24"/>
          <w:szCs w:val="24"/>
        </w:rPr>
      </w:pPr>
      <w:r>
        <w:rPr>
          <w:rFonts w:ascii="Times New Roman" w:hAnsi="Times New Roman" w:cs="Times New Roman"/>
          <w:sz w:val="24"/>
          <w:szCs w:val="24"/>
        </w:rPr>
        <w:tab/>
      </w:r>
      <w:r w:rsidR="004A2AFF" w:rsidRPr="00EC2F88">
        <w:rPr>
          <w:rFonts w:ascii="Times New Roman" w:hAnsi="Times New Roman" w:cs="Times New Roman"/>
          <w:sz w:val="24"/>
          <w:szCs w:val="24"/>
        </w:rPr>
        <w:t>This data collection is authorized by the Educational Sciences Reform Act (ESRA) of 2002</w:t>
      </w:r>
      <w:r w:rsidR="00881BB5">
        <w:rPr>
          <w:rFonts w:ascii="Times New Roman" w:hAnsi="Times New Roman" w:cs="Times New Roman"/>
          <w:sz w:val="24"/>
          <w:szCs w:val="24"/>
        </w:rPr>
        <w:t>. Part D,</w:t>
      </w:r>
      <w:r w:rsidR="004A2AFF" w:rsidRPr="00EC2F88">
        <w:rPr>
          <w:rFonts w:ascii="Times New Roman" w:hAnsi="Times New Roman" w:cs="Times New Roman"/>
          <w:sz w:val="24"/>
          <w:szCs w:val="24"/>
        </w:rPr>
        <w:t xml:space="preserve"> Section 174(f)(3)</w:t>
      </w:r>
      <w:r w:rsidR="00881BB5">
        <w:rPr>
          <w:rFonts w:ascii="Times New Roman" w:hAnsi="Times New Roman" w:cs="Times New Roman"/>
          <w:sz w:val="24"/>
          <w:szCs w:val="24"/>
        </w:rPr>
        <w:t xml:space="preserve"> of ESRA states that as part of their central mission and primary </w:t>
      </w:r>
      <w:r w:rsidR="00881BB5">
        <w:rPr>
          <w:rFonts w:ascii="Times New Roman" w:hAnsi="Times New Roman" w:cs="Times New Roman"/>
          <w:sz w:val="24"/>
          <w:szCs w:val="24"/>
        </w:rPr>
        <w:lastRenderedPageBreak/>
        <w:t>function, e</w:t>
      </w:r>
      <w:r w:rsidR="00881BB5" w:rsidRPr="00881BB5">
        <w:rPr>
          <w:rFonts w:ascii="Times New Roman" w:hAnsi="Times New Roman" w:cs="Times New Roman"/>
          <w:sz w:val="24"/>
          <w:szCs w:val="24"/>
        </w:rPr>
        <w:t>ach regional educational laboratory</w:t>
      </w:r>
      <w:r w:rsidR="00881BB5">
        <w:rPr>
          <w:rFonts w:ascii="Times New Roman" w:hAnsi="Times New Roman" w:cs="Times New Roman"/>
          <w:sz w:val="24"/>
          <w:szCs w:val="24"/>
        </w:rPr>
        <w:t xml:space="preserve"> “</w:t>
      </w:r>
      <w:r w:rsidR="00881BB5" w:rsidRPr="00881BB5">
        <w:rPr>
          <w:rFonts w:ascii="Times New Roman" w:hAnsi="Times New Roman" w:cs="Times New Roman"/>
          <w:sz w:val="24"/>
          <w:szCs w:val="24"/>
        </w:rPr>
        <w:t>shall support applied research, development, wide dissemination, and technical assistance activities by</w:t>
      </w:r>
      <w:r w:rsidR="00306FEA">
        <w:rPr>
          <w:rFonts w:ascii="Times New Roman" w:hAnsi="Times New Roman" w:cs="Times New Roman"/>
          <w:sz w:val="24"/>
          <w:szCs w:val="24"/>
        </w:rPr>
        <w:t>…</w:t>
      </w:r>
      <w:r w:rsidR="00881BB5" w:rsidRPr="00881BB5">
        <w:rPr>
          <w:rFonts w:ascii="Times New Roman" w:hAnsi="Times New Roman" w:cs="Times New Roman"/>
          <w:sz w:val="24"/>
          <w:szCs w:val="24"/>
        </w:rPr>
        <w:t>developing a plan for identifying and serving the needs of the region by conducting a continuing survey of the educational needs, strengths, a</w:t>
      </w:r>
      <w:r w:rsidR="00881BB5">
        <w:rPr>
          <w:rFonts w:ascii="Times New Roman" w:hAnsi="Times New Roman" w:cs="Times New Roman"/>
          <w:sz w:val="24"/>
          <w:szCs w:val="24"/>
        </w:rPr>
        <w:t>nd weaknesses within the region.</w:t>
      </w:r>
      <w:r w:rsidR="00306FEA">
        <w:rPr>
          <w:rFonts w:ascii="Times New Roman" w:hAnsi="Times New Roman" w:cs="Times New Roman"/>
          <w:sz w:val="24"/>
          <w:szCs w:val="24"/>
        </w:rPr>
        <w:t>”</w:t>
      </w:r>
    </w:p>
    <w:p w:rsidR="00306FEA" w:rsidRDefault="00A853D8" w:rsidP="005C172C">
      <w:pPr>
        <w:tabs>
          <w:tab w:val="left" w:pos="540"/>
          <w:tab w:val="left" w:pos="720"/>
        </w:tabs>
        <w:spacing w:after="0" w:line="480" w:lineRule="auto"/>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rPr>
        <w:tab/>
      </w:r>
      <w:r w:rsidR="00306FEA" w:rsidRPr="00306FEA">
        <w:rPr>
          <w:rFonts w:ascii="Times New Roman" w:hAnsi="Times New Roman" w:cs="Times New Roman"/>
          <w:b/>
          <w:sz w:val="24"/>
          <w:szCs w:val="24"/>
        </w:rPr>
        <w:t>How, by Whom, and for What Purpose Information Is to Be Used</w:t>
      </w:r>
    </w:p>
    <w:p w:rsidR="00E341B7" w:rsidRDefault="00A8415E" w:rsidP="00A8415E">
      <w:pPr>
        <w:tabs>
          <w:tab w:val="left" w:pos="540"/>
          <w:tab w:val="left" w:pos="720"/>
        </w:tabs>
        <w:spacing w:line="480" w:lineRule="auto"/>
        <w:rPr>
          <w:rFonts w:ascii="Times New Roman" w:hAnsi="Times New Roman" w:cs="Times New Roman"/>
          <w:sz w:val="24"/>
          <w:szCs w:val="24"/>
        </w:rPr>
      </w:pPr>
      <w:r>
        <w:rPr>
          <w:rFonts w:ascii="Times New Roman" w:hAnsi="Times New Roman" w:cs="Times New Roman"/>
          <w:sz w:val="24"/>
          <w:szCs w:val="24"/>
        </w:rPr>
        <w:tab/>
      </w:r>
      <w:r w:rsidR="00E341B7">
        <w:rPr>
          <w:rFonts w:ascii="Times New Roman" w:hAnsi="Times New Roman" w:cs="Times New Roman"/>
          <w:sz w:val="24"/>
          <w:szCs w:val="24"/>
        </w:rPr>
        <w:t>Results of the survey will be used by</w:t>
      </w:r>
      <w:r w:rsidR="00E341B7" w:rsidRPr="00E341B7">
        <w:rPr>
          <w:rFonts w:ascii="Times New Roman" w:hAnsi="Times New Roman" w:cs="Times New Roman"/>
          <w:sz w:val="24"/>
          <w:szCs w:val="24"/>
        </w:rPr>
        <w:t xml:space="preserve"> REL Midwest </w:t>
      </w:r>
      <w:r w:rsidR="00E341B7">
        <w:rPr>
          <w:rFonts w:ascii="Times New Roman" w:hAnsi="Times New Roman" w:cs="Times New Roman"/>
          <w:sz w:val="24"/>
          <w:szCs w:val="24"/>
        </w:rPr>
        <w:t xml:space="preserve">to help </w:t>
      </w:r>
      <w:r w:rsidR="00E341B7" w:rsidRPr="00E341B7">
        <w:rPr>
          <w:rFonts w:ascii="Times New Roman" w:hAnsi="Times New Roman" w:cs="Times New Roman"/>
          <w:sz w:val="24"/>
          <w:szCs w:val="24"/>
        </w:rPr>
        <w:t>refine its understanding of regional needs and inform its future research, technical assistance, and dissemination work.</w:t>
      </w:r>
      <w:r w:rsidR="00E341B7">
        <w:rPr>
          <w:rFonts w:ascii="Times New Roman" w:hAnsi="Times New Roman" w:cs="Times New Roman"/>
          <w:sz w:val="24"/>
          <w:szCs w:val="24"/>
        </w:rPr>
        <w:t xml:space="preserve"> Aggregate results also will be provided in reports to the U.S. Department of Education to inform ongoing efforts to identify and address high priority needs of educators across the nation.</w:t>
      </w:r>
    </w:p>
    <w:p w:rsidR="00CD473E" w:rsidRPr="00CD473E" w:rsidRDefault="00A853D8" w:rsidP="00A853D8">
      <w:pPr>
        <w:tabs>
          <w:tab w:val="left" w:pos="540"/>
          <w:tab w:val="left" w:pos="720"/>
        </w:tabs>
        <w:spacing w:after="240" w:line="240" w:lineRule="auto"/>
        <w:ind w:left="547" w:hanging="547"/>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b/>
          <w:sz w:val="24"/>
          <w:szCs w:val="24"/>
        </w:rPr>
        <w:tab/>
      </w:r>
      <w:r w:rsidR="00CD473E" w:rsidRPr="00CD473E">
        <w:rPr>
          <w:rFonts w:ascii="Times New Roman" w:hAnsi="Times New Roman" w:cs="Times New Roman"/>
          <w:b/>
          <w:sz w:val="24"/>
          <w:szCs w:val="24"/>
        </w:rPr>
        <w:t>Use of Automated, Electronic, Mechanical or Other Technological Collection Techniques</w:t>
      </w:r>
    </w:p>
    <w:p w:rsidR="004A2AFF" w:rsidRDefault="00A8415E" w:rsidP="00A8415E">
      <w:pPr>
        <w:tabs>
          <w:tab w:val="left" w:pos="540"/>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CD473E" w:rsidRPr="00CD473E">
        <w:rPr>
          <w:rFonts w:ascii="Times New Roman" w:hAnsi="Times New Roman" w:cs="Times New Roman"/>
          <w:sz w:val="24"/>
          <w:szCs w:val="24"/>
        </w:rPr>
        <w:t xml:space="preserve">The data collection plan reflects sensitivity to issues of efficiency, accuracy, and respondent burden. </w:t>
      </w:r>
      <w:r w:rsidR="00CD473E">
        <w:rPr>
          <w:rFonts w:ascii="Times New Roman" w:hAnsi="Times New Roman" w:cs="Times New Roman"/>
          <w:sz w:val="24"/>
          <w:szCs w:val="24"/>
        </w:rPr>
        <w:t xml:space="preserve"> Specifically, t</w:t>
      </w:r>
      <w:r w:rsidR="00CD473E" w:rsidRPr="00CD473E">
        <w:rPr>
          <w:rFonts w:ascii="Times New Roman" w:hAnsi="Times New Roman" w:cs="Times New Roman"/>
          <w:sz w:val="24"/>
          <w:szCs w:val="24"/>
        </w:rPr>
        <w:t>he survey is being conducted via the Web in order to reduce burden on respondents (i.e., completion of online surveys is less time intensive than completion of pencil-and-paper mail-out/mail-back surveys) and to increase response rates and facilitate analysis of the data collected (e.g., precoding items reduces time required to prepare data files).</w:t>
      </w:r>
    </w:p>
    <w:p w:rsidR="006D2B20" w:rsidRDefault="006D2B20" w:rsidP="00A853D8">
      <w:pPr>
        <w:tabs>
          <w:tab w:val="left" w:pos="540"/>
          <w:tab w:val="left" w:pos="720"/>
        </w:tabs>
        <w:spacing w:after="0" w:line="240" w:lineRule="auto"/>
        <w:rPr>
          <w:rFonts w:ascii="Times New Roman" w:hAnsi="Times New Roman" w:cs="Times New Roman"/>
          <w:b/>
          <w:sz w:val="24"/>
          <w:szCs w:val="24"/>
        </w:rPr>
      </w:pPr>
    </w:p>
    <w:p w:rsidR="007033C6" w:rsidRPr="007033C6" w:rsidRDefault="00A853D8" w:rsidP="00A853D8">
      <w:pPr>
        <w:tabs>
          <w:tab w:val="left" w:pos="540"/>
          <w:tab w:val="left" w:pos="720"/>
        </w:tabs>
        <w:spacing w:after="0" w:line="480" w:lineRule="auto"/>
        <w:rPr>
          <w:rFonts w:ascii="Times New Roman" w:hAnsi="Times New Roman" w:cs="Times New Roman"/>
          <w:b/>
          <w:sz w:val="24"/>
          <w:szCs w:val="24"/>
        </w:rPr>
      </w:pPr>
      <w:r>
        <w:rPr>
          <w:rFonts w:ascii="Times New Roman" w:hAnsi="Times New Roman" w:cs="Times New Roman"/>
          <w:b/>
          <w:sz w:val="24"/>
          <w:szCs w:val="24"/>
        </w:rPr>
        <w:t>4.</w:t>
      </w:r>
      <w:r>
        <w:rPr>
          <w:rFonts w:ascii="Times New Roman" w:hAnsi="Times New Roman" w:cs="Times New Roman"/>
          <w:b/>
          <w:sz w:val="24"/>
          <w:szCs w:val="24"/>
        </w:rPr>
        <w:tab/>
      </w:r>
      <w:r w:rsidR="007033C6" w:rsidRPr="007033C6">
        <w:rPr>
          <w:rFonts w:ascii="Times New Roman" w:hAnsi="Times New Roman" w:cs="Times New Roman"/>
          <w:b/>
          <w:sz w:val="24"/>
          <w:szCs w:val="24"/>
        </w:rPr>
        <w:t>Efforts to Avoid Duplication of Effort</w:t>
      </w:r>
    </w:p>
    <w:p w:rsidR="007033C6" w:rsidRDefault="00A8415E" w:rsidP="00A8415E">
      <w:pPr>
        <w:tabs>
          <w:tab w:val="left" w:pos="540"/>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7033C6" w:rsidRPr="007033C6">
        <w:rPr>
          <w:rFonts w:ascii="Times New Roman" w:hAnsi="Times New Roman" w:cs="Times New Roman"/>
          <w:sz w:val="24"/>
          <w:szCs w:val="24"/>
        </w:rPr>
        <w:t xml:space="preserve">This effort will yield unique data to </w:t>
      </w:r>
      <w:r w:rsidR="007033C6">
        <w:rPr>
          <w:rFonts w:ascii="Times New Roman" w:hAnsi="Times New Roman" w:cs="Times New Roman"/>
          <w:sz w:val="24"/>
          <w:szCs w:val="24"/>
        </w:rPr>
        <w:t>identify and address</w:t>
      </w:r>
      <w:r w:rsidR="007033C6" w:rsidRPr="007033C6">
        <w:rPr>
          <w:rFonts w:ascii="Times New Roman" w:hAnsi="Times New Roman" w:cs="Times New Roman"/>
          <w:sz w:val="24"/>
          <w:szCs w:val="24"/>
        </w:rPr>
        <w:t xml:space="preserve"> </w:t>
      </w:r>
      <w:r w:rsidR="007033C6">
        <w:rPr>
          <w:rFonts w:ascii="Times New Roman" w:hAnsi="Times New Roman" w:cs="Times New Roman"/>
          <w:sz w:val="24"/>
          <w:szCs w:val="24"/>
        </w:rPr>
        <w:t xml:space="preserve">the most pressing needs of educators in the Midwest region. </w:t>
      </w:r>
      <w:r w:rsidR="007033C6" w:rsidRPr="007033C6">
        <w:rPr>
          <w:rFonts w:ascii="Times New Roman" w:hAnsi="Times New Roman" w:cs="Times New Roman"/>
          <w:sz w:val="24"/>
          <w:szCs w:val="24"/>
        </w:rPr>
        <w:t>There are no similar evaluations being conducted and there is no alternative</w:t>
      </w:r>
      <w:r w:rsidR="007033C6">
        <w:rPr>
          <w:rFonts w:ascii="Times New Roman" w:hAnsi="Times New Roman" w:cs="Times New Roman"/>
          <w:sz w:val="24"/>
          <w:szCs w:val="24"/>
        </w:rPr>
        <w:t xml:space="preserve"> </w:t>
      </w:r>
      <w:r w:rsidR="007033C6" w:rsidRPr="007033C6">
        <w:rPr>
          <w:rFonts w:ascii="Times New Roman" w:hAnsi="Times New Roman" w:cs="Times New Roman"/>
          <w:sz w:val="24"/>
          <w:szCs w:val="24"/>
        </w:rPr>
        <w:t xml:space="preserve">source for the information to be collected. </w:t>
      </w:r>
    </w:p>
    <w:p w:rsidR="006D2B20" w:rsidRDefault="006D2B20" w:rsidP="00A853D8">
      <w:pPr>
        <w:tabs>
          <w:tab w:val="left" w:pos="540"/>
          <w:tab w:val="left" w:pos="720"/>
        </w:tabs>
        <w:spacing w:after="0" w:line="240" w:lineRule="auto"/>
        <w:rPr>
          <w:rFonts w:ascii="Times New Roman" w:hAnsi="Times New Roman" w:cs="Times New Roman"/>
          <w:b/>
          <w:sz w:val="24"/>
          <w:szCs w:val="24"/>
        </w:rPr>
      </w:pPr>
    </w:p>
    <w:p w:rsidR="007033C6" w:rsidRPr="007033C6" w:rsidRDefault="00A853D8" w:rsidP="00A853D8">
      <w:pPr>
        <w:tabs>
          <w:tab w:val="left" w:pos="540"/>
          <w:tab w:val="left" w:pos="720"/>
        </w:tabs>
        <w:spacing w:after="0" w:line="480" w:lineRule="auto"/>
        <w:rPr>
          <w:rFonts w:ascii="Times New Roman" w:hAnsi="Times New Roman" w:cs="Times New Roman"/>
          <w:b/>
          <w:sz w:val="24"/>
          <w:szCs w:val="24"/>
        </w:rPr>
      </w:pPr>
      <w:r>
        <w:rPr>
          <w:rFonts w:ascii="Times New Roman" w:hAnsi="Times New Roman" w:cs="Times New Roman"/>
          <w:b/>
          <w:sz w:val="24"/>
          <w:szCs w:val="24"/>
        </w:rPr>
        <w:t>5.</w:t>
      </w:r>
      <w:r>
        <w:rPr>
          <w:rFonts w:ascii="Times New Roman" w:hAnsi="Times New Roman" w:cs="Times New Roman"/>
          <w:b/>
          <w:sz w:val="24"/>
          <w:szCs w:val="24"/>
        </w:rPr>
        <w:tab/>
      </w:r>
      <w:r w:rsidR="007033C6" w:rsidRPr="007033C6">
        <w:rPr>
          <w:rFonts w:ascii="Times New Roman" w:hAnsi="Times New Roman" w:cs="Times New Roman"/>
          <w:b/>
          <w:sz w:val="24"/>
          <w:szCs w:val="24"/>
        </w:rPr>
        <w:t>Sensitivity to Burden on Small Entities</w:t>
      </w:r>
    </w:p>
    <w:p w:rsidR="007033C6" w:rsidRDefault="00A8415E" w:rsidP="00A8415E">
      <w:pPr>
        <w:tabs>
          <w:tab w:val="left" w:pos="540"/>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7033C6">
        <w:rPr>
          <w:rFonts w:ascii="Times New Roman" w:hAnsi="Times New Roman" w:cs="Times New Roman"/>
          <w:sz w:val="24"/>
          <w:szCs w:val="24"/>
        </w:rPr>
        <w:t>Sampling plans do not target specific schools or other small entities.</w:t>
      </w:r>
    </w:p>
    <w:p w:rsidR="007033C6" w:rsidRPr="00825E5C" w:rsidRDefault="00A853D8" w:rsidP="00A853D8">
      <w:pPr>
        <w:tabs>
          <w:tab w:val="left" w:pos="540"/>
          <w:tab w:val="left" w:pos="720"/>
        </w:tabs>
        <w:spacing w:after="0" w:line="240" w:lineRule="auto"/>
        <w:ind w:left="547" w:hanging="547"/>
        <w:rPr>
          <w:rFonts w:ascii="Times New Roman" w:hAnsi="Times New Roman" w:cs="Times New Roman"/>
          <w:b/>
          <w:sz w:val="24"/>
          <w:szCs w:val="24"/>
        </w:rPr>
      </w:pPr>
      <w:r>
        <w:rPr>
          <w:rFonts w:ascii="Times New Roman" w:hAnsi="Times New Roman" w:cs="Times New Roman"/>
          <w:b/>
          <w:sz w:val="24"/>
          <w:szCs w:val="24"/>
        </w:rPr>
        <w:lastRenderedPageBreak/>
        <w:t>6.</w:t>
      </w:r>
      <w:r>
        <w:rPr>
          <w:rFonts w:ascii="Times New Roman" w:hAnsi="Times New Roman" w:cs="Times New Roman"/>
          <w:b/>
          <w:sz w:val="24"/>
          <w:szCs w:val="24"/>
        </w:rPr>
        <w:tab/>
      </w:r>
      <w:r w:rsidR="007033C6" w:rsidRPr="00825E5C">
        <w:rPr>
          <w:rFonts w:ascii="Times New Roman" w:hAnsi="Times New Roman" w:cs="Times New Roman"/>
          <w:b/>
          <w:sz w:val="24"/>
          <w:szCs w:val="24"/>
        </w:rPr>
        <w:t>Consequences to Federal Program or Policy Activities if the Collection is Not Conducted or Is Conducted Less Frequently than Proposed</w:t>
      </w:r>
    </w:p>
    <w:p w:rsidR="007033C6" w:rsidRPr="007033C6" w:rsidRDefault="007033C6" w:rsidP="00A853D8">
      <w:pPr>
        <w:tabs>
          <w:tab w:val="left" w:pos="540"/>
          <w:tab w:val="left" w:pos="720"/>
        </w:tabs>
        <w:spacing w:after="0" w:line="240" w:lineRule="auto"/>
        <w:rPr>
          <w:rFonts w:ascii="Times New Roman" w:hAnsi="Times New Roman" w:cs="Times New Roman"/>
          <w:sz w:val="24"/>
          <w:szCs w:val="24"/>
        </w:rPr>
      </w:pPr>
    </w:p>
    <w:p w:rsidR="007033C6" w:rsidRPr="007033C6" w:rsidRDefault="00A8415E" w:rsidP="00A8415E">
      <w:pPr>
        <w:tabs>
          <w:tab w:val="left" w:pos="540"/>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7033C6" w:rsidRPr="007033C6">
        <w:rPr>
          <w:rFonts w:ascii="Times New Roman" w:hAnsi="Times New Roman" w:cs="Times New Roman"/>
          <w:sz w:val="24"/>
          <w:szCs w:val="24"/>
        </w:rPr>
        <w:t>If the proposed data were not collected, IES wou</w:t>
      </w:r>
      <w:r w:rsidR="00825E5C">
        <w:rPr>
          <w:rFonts w:ascii="Times New Roman" w:hAnsi="Times New Roman" w:cs="Times New Roman"/>
          <w:sz w:val="24"/>
          <w:szCs w:val="24"/>
        </w:rPr>
        <w:t xml:space="preserve">ld fail to fulfill its mandate in ESRA 2002 to </w:t>
      </w:r>
      <w:r w:rsidR="00825E5C" w:rsidRPr="00881BB5">
        <w:rPr>
          <w:rFonts w:ascii="Times New Roman" w:hAnsi="Times New Roman" w:cs="Times New Roman"/>
          <w:sz w:val="24"/>
          <w:szCs w:val="24"/>
        </w:rPr>
        <w:t>identify and serv</w:t>
      </w:r>
      <w:r w:rsidR="00825E5C">
        <w:rPr>
          <w:rFonts w:ascii="Times New Roman" w:hAnsi="Times New Roman" w:cs="Times New Roman"/>
          <w:sz w:val="24"/>
          <w:szCs w:val="24"/>
        </w:rPr>
        <w:t>e</w:t>
      </w:r>
      <w:r w:rsidR="00825E5C" w:rsidRPr="00881BB5">
        <w:rPr>
          <w:rFonts w:ascii="Times New Roman" w:hAnsi="Times New Roman" w:cs="Times New Roman"/>
          <w:sz w:val="24"/>
          <w:szCs w:val="24"/>
        </w:rPr>
        <w:t xml:space="preserve"> the </w:t>
      </w:r>
      <w:r w:rsidR="00825E5C">
        <w:rPr>
          <w:rFonts w:ascii="Times New Roman" w:hAnsi="Times New Roman" w:cs="Times New Roman"/>
          <w:sz w:val="24"/>
          <w:szCs w:val="24"/>
        </w:rPr>
        <w:t xml:space="preserve">educational </w:t>
      </w:r>
      <w:r w:rsidR="00825E5C" w:rsidRPr="00881BB5">
        <w:rPr>
          <w:rFonts w:ascii="Times New Roman" w:hAnsi="Times New Roman" w:cs="Times New Roman"/>
          <w:sz w:val="24"/>
          <w:szCs w:val="24"/>
        </w:rPr>
        <w:t xml:space="preserve">needs of the </w:t>
      </w:r>
      <w:r w:rsidR="00825E5C">
        <w:rPr>
          <w:rFonts w:ascii="Times New Roman" w:hAnsi="Times New Roman" w:cs="Times New Roman"/>
          <w:sz w:val="24"/>
          <w:szCs w:val="24"/>
        </w:rPr>
        <w:t xml:space="preserve">Midwest </w:t>
      </w:r>
      <w:r w:rsidR="00825E5C" w:rsidRPr="00881BB5">
        <w:rPr>
          <w:rFonts w:ascii="Times New Roman" w:hAnsi="Times New Roman" w:cs="Times New Roman"/>
          <w:sz w:val="24"/>
          <w:szCs w:val="24"/>
        </w:rPr>
        <w:t>region by conducting a continuing survey</w:t>
      </w:r>
      <w:r w:rsidR="00825E5C">
        <w:rPr>
          <w:rFonts w:ascii="Times New Roman" w:hAnsi="Times New Roman" w:cs="Times New Roman"/>
          <w:sz w:val="24"/>
          <w:szCs w:val="24"/>
        </w:rPr>
        <w:t>.</w:t>
      </w:r>
      <w:r w:rsidR="00825E5C" w:rsidRPr="00881BB5">
        <w:rPr>
          <w:rFonts w:ascii="Times New Roman" w:hAnsi="Times New Roman" w:cs="Times New Roman"/>
          <w:sz w:val="24"/>
          <w:szCs w:val="24"/>
        </w:rPr>
        <w:t xml:space="preserve"> </w:t>
      </w:r>
      <w:r w:rsidR="007033C6" w:rsidRPr="007033C6">
        <w:rPr>
          <w:rFonts w:ascii="Times New Roman" w:hAnsi="Times New Roman" w:cs="Times New Roman"/>
          <w:sz w:val="24"/>
          <w:szCs w:val="24"/>
        </w:rPr>
        <w:t>Thus, federal resources would be allocated and program</w:t>
      </w:r>
      <w:r w:rsidR="00825E5C">
        <w:rPr>
          <w:rFonts w:ascii="Times New Roman" w:hAnsi="Times New Roman" w:cs="Times New Roman"/>
          <w:sz w:val="24"/>
          <w:szCs w:val="24"/>
        </w:rPr>
        <w:t xml:space="preserve"> </w:t>
      </w:r>
      <w:r w:rsidR="007033C6" w:rsidRPr="007033C6">
        <w:rPr>
          <w:rFonts w:ascii="Times New Roman" w:hAnsi="Times New Roman" w:cs="Times New Roman"/>
          <w:sz w:val="24"/>
          <w:szCs w:val="24"/>
        </w:rPr>
        <w:t xml:space="preserve">decisions would be made in the absence of valid evidence of the </w:t>
      </w:r>
      <w:r w:rsidR="001800D2">
        <w:rPr>
          <w:rFonts w:ascii="Times New Roman" w:hAnsi="Times New Roman" w:cs="Times New Roman"/>
          <w:sz w:val="24"/>
          <w:szCs w:val="24"/>
        </w:rPr>
        <w:t>need for products and activities provided by REL Midwest to educators in the region</w:t>
      </w:r>
      <w:r w:rsidR="007033C6" w:rsidRPr="007033C6">
        <w:rPr>
          <w:rFonts w:ascii="Times New Roman" w:hAnsi="Times New Roman" w:cs="Times New Roman"/>
          <w:sz w:val="24"/>
          <w:szCs w:val="24"/>
        </w:rPr>
        <w:t>.</w:t>
      </w:r>
    </w:p>
    <w:p w:rsidR="006D2B20" w:rsidRDefault="006D2B20" w:rsidP="00A853D8">
      <w:pPr>
        <w:tabs>
          <w:tab w:val="left" w:pos="540"/>
          <w:tab w:val="left" w:pos="720"/>
        </w:tabs>
        <w:spacing w:after="0" w:line="240" w:lineRule="auto"/>
        <w:rPr>
          <w:rFonts w:ascii="Times New Roman" w:hAnsi="Times New Roman" w:cs="Times New Roman"/>
          <w:b/>
          <w:sz w:val="24"/>
          <w:szCs w:val="24"/>
        </w:rPr>
      </w:pPr>
    </w:p>
    <w:p w:rsidR="007033C6" w:rsidRPr="001800D2" w:rsidRDefault="007033C6" w:rsidP="00A853D8">
      <w:pPr>
        <w:tabs>
          <w:tab w:val="left" w:pos="540"/>
          <w:tab w:val="left" w:pos="720"/>
        </w:tabs>
        <w:spacing w:after="0" w:line="480" w:lineRule="auto"/>
        <w:rPr>
          <w:rFonts w:ascii="Times New Roman" w:hAnsi="Times New Roman" w:cs="Times New Roman"/>
          <w:b/>
          <w:sz w:val="24"/>
          <w:szCs w:val="24"/>
        </w:rPr>
      </w:pPr>
      <w:r w:rsidRPr="001800D2">
        <w:rPr>
          <w:rFonts w:ascii="Times New Roman" w:hAnsi="Times New Roman" w:cs="Times New Roman"/>
          <w:b/>
          <w:sz w:val="24"/>
          <w:szCs w:val="24"/>
        </w:rPr>
        <w:t xml:space="preserve">7. </w:t>
      </w:r>
      <w:r w:rsidR="00A853D8">
        <w:rPr>
          <w:rFonts w:ascii="Times New Roman" w:hAnsi="Times New Roman" w:cs="Times New Roman"/>
          <w:b/>
          <w:sz w:val="24"/>
          <w:szCs w:val="24"/>
        </w:rPr>
        <w:tab/>
      </w:r>
      <w:r w:rsidRPr="001800D2">
        <w:rPr>
          <w:rFonts w:ascii="Times New Roman" w:hAnsi="Times New Roman" w:cs="Times New Roman"/>
          <w:b/>
          <w:sz w:val="24"/>
          <w:szCs w:val="24"/>
        </w:rPr>
        <w:t>Special Circumstances</w:t>
      </w:r>
    </w:p>
    <w:p w:rsidR="007033C6" w:rsidRDefault="00A8415E" w:rsidP="00A8415E">
      <w:pPr>
        <w:tabs>
          <w:tab w:val="left" w:pos="540"/>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7033C6" w:rsidRPr="007033C6">
        <w:rPr>
          <w:rFonts w:ascii="Times New Roman" w:hAnsi="Times New Roman" w:cs="Times New Roman"/>
          <w:sz w:val="24"/>
          <w:szCs w:val="24"/>
        </w:rPr>
        <w:t>There are no special circumstances.</w:t>
      </w:r>
    </w:p>
    <w:p w:rsidR="006D2B20" w:rsidRDefault="006D2B20" w:rsidP="00A853D8">
      <w:pPr>
        <w:tabs>
          <w:tab w:val="left" w:pos="540"/>
          <w:tab w:val="left" w:pos="720"/>
        </w:tabs>
        <w:spacing w:after="0" w:line="240" w:lineRule="auto"/>
        <w:rPr>
          <w:rFonts w:ascii="Times New Roman" w:hAnsi="Times New Roman" w:cs="Times New Roman"/>
          <w:b/>
          <w:sz w:val="24"/>
          <w:szCs w:val="24"/>
        </w:rPr>
      </w:pPr>
    </w:p>
    <w:p w:rsidR="001800D2" w:rsidRPr="001800D2" w:rsidRDefault="001800D2" w:rsidP="00A853D8">
      <w:pPr>
        <w:tabs>
          <w:tab w:val="left" w:pos="540"/>
          <w:tab w:val="left" w:pos="720"/>
        </w:tabs>
        <w:spacing w:after="0" w:line="480" w:lineRule="auto"/>
        <w:rPr>
          <w:rFonts w:ascii="Times New Roman" w:hAnsi="Times New Roman" w:cs="Times New Roman"/>
          <w:b/>
          <w:sz w:val="24"/>
          <w:szCs w:val="24"/>
        </w:rPr>
      </w:pPr>
      <w:r w:rsidRPr="001800D2">
        <w:rPr>
          <w:rFonts w:ascii="Times New Roman" w:hAnsi="Times New Roman" w:cs="Times New Roman"/>
          <w:b/>
          <w:sz w:val="24"/>
          <w:szCs w:val="24"/>
        </w:rPr>
        <w:t xml:space="preserve">8. </w:t>
      </w:r>
      <w:r w:rsidR="00A853D8">
        <w:rPr>
          <w:rFonts w:ascii="Times New Roman" w:hAnsi="Times New Roman" w:cs="Times New Roman"/>
          <w:b/>
          <w:sz w:val="24"/>
          <w:szCs w:val="24"/>
        </w:rPr>
        <w:tab/>
      </w:r>
      <w:r w:rsidRPr="001800D2">
        <w:rPr>
          <w:rFonts w:ascii="Times New Roman" w:hAnsi="Times New Roman" w:cs="Times New Roman"/>
          <w:b/>
          <w:sz w:val="24"/>
          <w:szCs w:val="24"/>
        </w:rPr>
        <w:t>Federal Register Announcement and Consultation</w:t>
      </w:r>
    </w:p>
    <w:p w:rsidR="001800D2" w:rsidRPr="001800D2" w:rsidRDefault="00DE0361" w:rsidP="00A853D8">
      <w:pPr>
        <w:tabs>
          <w:tab w:val="left" w:pos="540"/>
          <w:tab w:val="left" w:pos="720"/>
        </w:tabs>
        <w:spacing w:after="0" w:line="480" w:lineRule="auto"/>
        <w:rPr>
          <w:rFonts w:ascii="Times New Roman" w:hAnsi="Times New Roman" w:cs="Times New Roman"/>
          <w:sz w:val="24"/>
          <w:szCs w:val="24"/>
        </w:rPr>
      </w:pPr>
      <w:r>
        <w:rPr>
          <w:rFonts w:ascii="Times New Roman" w:hAnsi="Times New Roman" w:cs="Times New Roman"/>
          <w:b/>
          <w:sz w:val="24"/>
          <w:szCs w:val="24"/>
        </w:rPr>
        <w:t>a.</w:t>
      </w:r>
      <w:r>
        <w:rPr>
          <w:rFonts w:ascii="Times New Roman" w:hAnsi="Times New Roman" w:cs="Times New Roman"/>
          <w:b/>
          <w:sz w:val="24"/>
          <w:szCs w:val="24"/>
        </w:rPr>
        <w:tab/>
      </w:r>
      <w:r w:rsidR="001800D2" w:rsidRPr="001800D2">
        <w:rPr>
          <w:rFonts w:ascii="Times New Roman" w:hAnsi="Times New Roman" w:cs="Times New Roman"/>
          <w:b/>
          <w:sz w:val="24"/>
          <w:szCs w:val="24"/>
        </w:rPr>
        <w:t>Federal Register Announcement</w:t>
      </w:r>
    </w:p>
    <w:p w:rsidR="001800D2" w:rsidRDefault="00A8415E" w:rsidP="00A8415E">
      <w:pPr>
        <w:tabs>
          <w:tab w:val="left" w:pos="540"/>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1800D2" w:rsidRPr="001800D2">
        <w:rPr>
          <w:rFonts w:ascii="Times New Roman" w:hAnsi="Times New Roman" w:cs="Times New Roman"/>
          <w:sz w:val="24"/>
          <w:szCs w:val="24"/>
        </w:rPr>
        <w:t>We will publish Federal Register Notice</w:t>
      </w:r>
      <w:r w:rsidR="00E40E88">
        <w:rPr>
          <w:rFonts w:ascii="Times New Roman" w:hAnsi="Times New Roman" w:cs="Times New Roman"/>
          <w:sz w:val="24"/>
          <w:szCs w:val="24"/>
        </w:rPr>
        <w:t>s</w:t>
      </w:r>
      <w:r w:rsidR="001800D2" w:rsidRPr="001800D2">
        <w:rPr>
          <w:rFonts w:ascii="Times New Roman" w:hAnsi="Times New Roman" w:cs="Times New Roman"/>
          <w:sz w:val="24"/>
          <w:szCs w:val="24"/>
        </w:rPr>
        <w:t xml:space="preserve"> to allow </w:t>
      </w:r>
      <w:r w:rsidR="00E40E88">
        <w:rPr>
          <w:rFonts w:ascii="Times New Roman" w:hAnsi="Times New Roman" w:cs="Times New Roman"/>
          <w:sz w:val="24"/>
          <w:szCs w:val="24"/>
        </w:rPr>
        <w:t xml:space="preserve">both a 60-day and 30-day </w:t>
      </w:r>
      <w:r w:rsidR="001800D2" w:rsidRPr="001800D2">
        <w:rPr>
          <w:rFonts w:ascii="Times New Roman" w:hAnsi="Times New Roman" w:cs="Times New Roman"/>
          <w:sz w:val="24"/>
          <w:szCs w:val="24"/>
        </w:rPr>
        <w:t>public comment</w:t>
      </w:r>
      <w:r w:rsidR="00E40E88">
        <w:rPr>
          <w:rFonts w:ascii="Times New Roman" w:hAnsi="Times New Roman" w:cs="Times New Roman"/>
          <w:sz w:val="24"/>
          <w:szCs w:val="24"/>
        </w:rPr>
        <w:t xml:space="preserve"> period</w:t>
      </w:r>
      <w:r w:rsidR="001800D2" w:rsidRPr="001800D2">
        <w:rPr>
          <w:rFonts w:ascii="Times New Roman" w:hAnsi="Times New Roman" w:cs="Times New Roman"/>
          <w:sz w:val="24"/>
          <w:szCs w:val="24"/>
        </w:rPr>
        <w:t>.</w:t>
      </w:r>
    </w:p>
    <w:p w:rsidR="001800D2" w:rsidRPr="001800D2" w:rsidRDefault="00A853D8" w:rsidP="00A853D8">
      <w:pPr>
        <w:tabs>
          <w:tab w:val="left" w:pos="540"/>
          <w:tab w:val="left" w:pos="720"/>
        </w:tabs>
        <w:spacing w:after="0" w:line="480" w:lineRule="auto"/>
        <w:rPr>
          <w:rFonts w:ascii="Times New Roman" w:hAnsi="Times New Roman" w:cs="Times New Roman"/>
          <w:b/>
          <w:sz w:val="24"/>
          <w:szCs w:val="24"/>
        </w:rPr>
      </w:pPr>
      <w:r>
        <w:rPr>
          <w:rFonts w:ascii="Times New Roman" w:hAnsi="Times New Roman" w:cs="Times New Roman"/>
          <w:b/>
          <w:sz w:val="24"/>
          <w:szCs w:val="24"/>
        </w:rPr>
        <w:t>b.</w:t>
      </w:r>
      <w:r>
        <w:rPr>
          <w:rFonts w:ascii="Times New Roman" w:hAnsi="Times New Roman" w:cs="Times New Roman"/>
          <w:b/>
          <w:sz w:val="24"/>
          <w:szCs w:val="24"/>
        </w:rPr>
        <w:tab/>
      </w:r>
      <w:r w:rsidR="001800D2" w:rsidRPr="001800D2">
        <w:rPr>
          <w:rFonts w:ascii="Times New Roman" w:hAnsi="Times New Roman" w:cs="Times New Roman"/>
          <w:b/>
          <w:sz w:val="24"/>
          <w:szCs w:val="24"/>
        </w:rPr>
        <w:t>Consultations Outside the Agency</w:t>
      </w:r>
    </w:p>
    <w:p w:rsidR="001800D2" w:rsidRDefault="00A8415E" w:rsidP="00A8415E">
      <w:pPr>
        <w:tabs>
          <w:tab w:val="left" w:pos="540"/>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E71025">
        <w:rPr>
          <w:rFonts w:ascii="Times New Roman" w:hAnsi="Times New Roman" w:cs="Times New Roman"/>
          <w:sz w:val="24"/>
          <w:szCs w:val="24"/>
        </w:rPr>
        <w:t>None</w:t>
      </w:r>
      <w:r w:rsidR="0044144D">
        <w:rPr>
          <w:rFonts w:ascii="Times New Roman" w:hAnsi="Times New Roman" w:cs="Times New Roman"/>
          <w:sz w:val="24"/>
          <w:szCs w:val="24"/>
        </w:rPr>
        <w:t>.</w:t>
      </w:r>
    </w:p>
    <w:p w:rsidR="000963D4" w:rsidRPr="000963D4" w:rsidRDefault="00A853D8" w:rsidP="00A853D8">
      <w:pPr>
        <w:tabs>
          <w:tab w:val="left" w:pos="540"/>
          <w:tab w:val="left" w:pos="720"/>
        </w:tabs>
        <w:spacing w:after="0" w:line="480" w:lineRule="auto"/>
        <w:rPr>
          <w:rFonts w:ascii="Times New Roman" w:hAnsi="Times New Roman" w:cs="Times New Roman"/>
          <w:b/>
          <w:sz w:val="24"/>
          <w:szCs w:val="24"/>
        </w:rPr>
      </w:pPr>
      <w:r>
        <w:rPr>
          <w:rFonts w:ascii="Times New Roman" w:hAnsi="Times New Roman" w:cs="Times New Roman"/>
          <w:b/>
          <w:sz w:val="24"/>
          <w:szCs w:val="24"/>
        </w:rPr>
        <w:t>c.</w:t>
      </w:r>
      <w:r>
        <w:rPr>
          <w:rFonts w:ascii="Times New Roman" w:hAnsi="Times New Roman" w:cs="Times New Roman"/>
          <w:b/>
          <w:sz w:val="24"/>
          <w:szCs w:val="24"/>
        </w:rPr>
        <w:tab/>
      </w:r>
      <w:r w:rsidR="000963D4" w:rsidRPr="000963D4">
        <w:rPr>
          <w:rFonts w:ascii="Times New Roman" w:hAnsi="Times New Roman" w:cs="Times New Roman"/>
          <w:b/>
          <w:sz w:val="24"/>
          <w:szCs w:val="24"/>
        </w:rPr>
        <w:t>Unresolved Issues</w:t>
      </w:r>
    </w:p>
    <w:p w:rsidR="000963D4" w:rsidRDefault="00A853D8" w:rsidP="00A853D8">
      <w:pPr>
        <w:tabs>
          <w:tab w:val="left" w:pos="540"/>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0963D4" w:rsidRPr="000963D4">
        <w:rPr>
          <w:rFonts w:ascii="Times New Roman" w:hAnsi="Times New Roman" w:cs="Times New Roman"/>
          <w:sz w:val="24"/>
          <w:szCs w:val="24"/>
        </w:rPr>
        <w:t>None.</w:t>
      </w:r>
    </w:p>
    <w:p w:rsidR="006D2B20" w:rsidRDefault="006D2B20" w:rsidP="00A853D8">
      <w:pPr>
        <w:tabs>
          <w:tab w:val="left" w:pos="540"/>
          <w:tab w:val="left" w:pos="720"/>
        </w:tabs>
        <w:spacing w:after="0" w:line="240" w:lineRule="auto"/>
        <w:rPr>
          <w:rFonts w:ascii="Times New Roman" w:hAnsi="Times New Roman" w:cs="Times New Roman"/>
          <w:b/>
          <w:sz w:val="24"/>
          <w:szCs w:val="24"/>
        </w:rPr>
      </w:pPr>
    </w:p>
    <w:p w:rsidR="00E00924" w:rsidRPr="00E00924" w:rsidRDefault="00A853D8" w:rsidP="00A853D8">
      <w:pPr>
        <w:tabs>
          <w:tab w:val="left" w:pos="540"/>
          <w:tab w:val="left" w:pos="720"/>
        </w:tabs>
        <w:spacing w:after="0" w:line="480" w:lineRule="auto"/>
        <w:rPr>
          <w:rFonts w:ascii="Times New Roman" w:hAnsi="Times New Roman" w:cs="Times New Roman"/>
          <w:b/>
          <w:sz w:val="24"/>
          <w:szCs w:val="24"/>
        </w:rPr>
      </w:pPr>
      <w:r>
        <w:rPr>
          <w:rFonts w:ascii="Times New Roman" w:hAnsi="Times New Roman" w:cs="Times New Roman"/>
          <w:b/>
          <w:sz w:val="24"/>
          <w:szCs w:val="24"/>
        </w:rPr>
        <w:t>9.</w:t>
      </w:r>
      <w:r>
        <w:rPr>
          <w:rFonts w:ascii="Times New Roman" w:hAnsi="Times New Roman" w:cs="Times New Roman"/>
          <w:b/>
          <w:sz w:val="24"/>
          <w:szCs w:val="24"/>
        </w:rPr>
        <w:tab/>
      </w:r>
      <w:r w:rsidR="00E00924" w:rsidRPr="00E00924">
        <w:rPr>
          <w:rFonts w:ascii="Times New Roman" w:hAnsi="Times New Roman" w:cs="Times New Roman"/>
          <w:b/>
          <w:sz w:val="24"/>
          <w:szCs w:val="24"/>
        </w:rPr>
        <w:t>Payment or Gift to Respondents</w:t>
      </w:r>
    </w:p>
    <w:p w:rsidR="00E00924" w:rsidRDefault="00E00924" w:rsidP="00A853D8">
      <w:pPr>
        <w:tabs>
          <w:tab w:val="left" w:pos="540"/>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t>None.</w:t>
      </w:r>
    </w:p>
    <w:p w:rsidR="006D2B20" w:rsidRDefault="006D2B20" w:rsidP="00A853D8">
      <w:pPr>
        <w:tabs>
          <w:tab w:val="left" w:pos="540"/>
          <w:tab w:val="left" w:pos="720"/>
        </w:tabs>
        <w:spacing w:after="0" w:line="240" w:lineRule="auto"/>
        <w:rPr>
          <w:rFonts w:ascii="Times New Roman" w:hAnsi="Times New Roman" w:cs="Times New Roman"/>
          <w:b/>
          <w:sz w:val="24"/>
          <w:szCs w:val="24"/>
        </w:rPr>
      </w:pPr>
    </w:p>
    <w:p w:rsidR="00E00924" w:rsidRPr="00E00924" w:rsidRDefault="00A853D8" w:rsidP="00A853D8">
      <w:pPr>
        <w:tabs>
          <w:tab w:val="left" w:pos="540"/>
          <w:tab w:val="left" w:pos="720"/>
        </w:tabs>
        <w:spacing w:after="0" w:line="480" w:lineRule="auto"/>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r>
      <w:r w:rsidR="00E00924" w:rsidRPr="00E00924">
        <w:rPr>
          <w:rFonts w:ascii="Times New Roman" w:hAnsi="Times New Roman" w:cs="Times New Roman"/>
          <w:b/>
          <w:sz w:val="24"/>
          <w:szCs w:val="24"/>
        </w:rPr>
        <w:t>Confidentiality of the Data</w:t>
      </w:r>
    </w:p>
    <w:p w:rsidR="00E00924" w:rsidRDefault="00A8415E" w:rsidP="00A8415E">
      <w:pPr>
        <w:tabs>
          <w:tab w:val="left" w:pos="540"/>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E00924" w:rsidRPr="00E00924">
        <w:rPr>
          <w:rFonts w:ascii="Times New Roman" w:hAnsi="Times New Roman" w:cs="Times New Roman"/>
          <w:sz w:val="24"/>
          <w:szCs w:val="24"/>
        </w:rPr>
        <w:t>The data collection efforts that are the focus of this clearance package will be conducted in</w:t>
      </w:r>
      <w:r w:rsidR="00E00924">
        <w:rPr>
          <w:rFonts w:ascii="Times New Roman" w:hAnsi="Times New Roman" w:cs="Times New Roman"/>
          <w:sz w:val="24"/>
          <w:szCs w:val="24"/>
        </w:rPr>
        <w:t xml:space="preserve"> </w:t>
      </w:r>
      <w:r w:rsidR="00E00924" w:rsidRPr="00E00924">
        <w:rPr>
          <w:rFonts w:ascii="Times New Roman" w:hAnsi="Times New Roman" w:cs="Times New Roman"/>
          <w:sz w:val="24"/>
          <w:szCs w:val="24"/>
        </w:rPr>
        <w:t>accordance with all relevant federal regulations and requirements. These include the</w:t>
      </w:r>
      <w:r w:rsidR="00E00924">
        <w:rPr>
          <w:rFonts w:ascii="Times New Roman" w:hAnsi="Times New Roman" w:cs="Times New Roman"/>
          <w:sz w:val="24"/>
          <w:szCs w:val="24"/>
        </w:rPr>
        <w:t xml:space="preserve"> </w:t>
      </w:r>
      <w:r w:rsidR="00E00924" w:rsidRPr="00E00924">
        <w:rPr>
          <w:rFonts w:ascii="Times New Roman" w:hAnsi="Times New Roman" w:cs="Times New Roman"/>
          <w:sz w:val="24"/>
          <w:szCs w:val="24"/>
        </w:rPr>
        <w:t>Education</w:t>
      </w:r>
      <w:r w:rsidR="00E00924">
        <w:rPr>
          <w:rFonts w:ascii="Times New Roman" w:hAnsi="Times New Roman" w:cs="Times New Roman"/>
          <w:sz w:val="24"/>
          <w:szCs w:val="24"/>
        </w:rPr>
        <w:t xml:space="preserve"> </w:t>
      </w:r>
      <w:r w:rsidR="00E00924" w:rsidRPr="00E00924">
        <w:rPr>
          <w:rFonts w:ascii="Times New Roman" w:hAnsi="Times New Roman" w:cs="Times New Roman"/>
          <w:sz w:val="24"/>
          <w:szCs w:val="24"/>
        </w:rPr>
        <w:lastRenderedPageBreak/>
        <w:t>Sciences Reform Act of 2002, Title I, Part E, Section 183 that requires “All collection,</w:t>
      </w:r>
      <w:r w:rsidR="00E00924">
        <w:rPr>
          <w:rFonts w:ascii="Times New Roman" w:hAnsi="Times New Roman" w:cs="Times New Roman"/>
          <w:sz w:val="24"/>
          <w:szCs w:val="24"/>
        </w:rPr>
        <w:t xml:space="preserve"> </w:t>
      </w:r>
      <w:r w:rsidR="00E00924" w:rsidRPr="00E00924">
        <w:rPr>
          <w:rFonts w:ascii="Times New Roman" w:hAnsi="Times New Roman" w:cs="Times New Roman"/>
          <w:sz w:val="24"/>
          <w:szCs w:val="24"/>
        </w:rPr>
        <w:t>maintenance, use, and wise dissemination of data by the Institute: to “conform with the</w:t>
      </w:r>
      <w:r w:rsidR="00E00924">
        <w:rPr>
          <w:rFonts w:ascii="Times New Roman" w:hAnsi="Times New Roman" w:cs="Times New Roman"/>
          <w:sz w:val="24"/>
          <w:szCs w:val="24"/>
        </w:rPr>
        <w:t xml:space="preserve"> </w:t>
      </w:r>
      <w:r w:rsidR="00E00924" w:rsidRPr="00E00924">
        <w:rPr>
          <w:rFonts w:ascii="Times New Roman" w:hAnsi="Times New Roman" w:cs="Times New Roman"/>
          <w:sz w:val="24"/>
          <w:szCs w:val="24"/>
        </w:rPr>
        <w:t>requirements of section 552 of Title 5, United States Code, the confidentiality standards of</w:t>
      </w:r>
      <w:r w:rsidR="00E00924">
        <w:rPr>
          <w:rFonts w:ascii="Times New Roman" w:hAnsi="Times New Roman" w:cs="Times New Roman"/>
          <w:sz w:val="24"/>
          <w:szCs w:val="24"/>
        </w:rPr>
        <w:t xml:space="preserve"> </w:t>
      </w:r>
      <w:r w:rsidR="00E00924" w:rsidRPr="00E00924">
        <w:rPr>
          <w:rFonts w:ascii="Times New Roman" w:hAnsi="Times New Roman" w:cs="Times New Roman"/>
          <w:sz w:val="24"/>
          <w:szCs w:val="24"/>
        </w:rPr>
        <w:t>subsections (c) of this section, and sections 444 and 445 of the General Education Provisions Act</w:t>
      </w:r>
      <w:r w:rsidR="00E00924">
        <w:rPr>
          <w:rFonts w:ascii="Times New Roman" w:hAnsi="Times New Roman" w:cs="Times New Roman"/>
          <w:sz w:val="24"/>
          <w:szCs w:val="24"/>
        </w:rPr>
        <w:t xml:space="preserve"> </w:t>
      </w:r>
      <w:r w:rsidR="00E00924" w:rsidRPr="00E00924">
        <w:rPr>
          <w:rFonts w:ascii="Times New Roman" w:hAnsi="Times New Roman" w:cs="Times New Roman"/>
          <w:sz w:val="24"/>
          <w:szCs w:val="24"/>
        </w:rPr>
        <w:t>(20 U.S.C. 1232 g, 1232h).” These citations refer to the Privacy Act, the Family Educational</w:t>
      </w:r>
      <w:r w:rsidR="00E00924">
        <w:rPr>
          <w:rFonts w:ascii="Times New Roman" w:hAnsi="Times New Roman" w:cs="Times New Roman"/>
          <w:sz w:val="24"/>
          <w:szCs w:val="24"/>
        </w:rPr>
        <w:t xml:space="preserve"> </w:t>
      </w:r>
      <w:r w:rsidR="00E00924" w:rsidRPr="00E00924">
        <w:rPr>
          <w:rFonts w:ascii="Times New Roman" w:hAnsi="Times New Roman" w:cs="Times New Roman"/>
          <w:sz w:val="24"/>
          <w:szCs w:val="24"/>
        </w:rPr>
        <w:t>Rights and Privacy Act, and the Protection of Pupil Rights Amendment.</w:t>
      </w:r>
    </w:p>
    <w:p w:rsidR="00E00924" w:rsidRPr="00E00924" w:rsidRDefault="002068C2" w:rsidP="00A853D8">
      <w:pPr>
        <w:tabs>
          <w:tab w:val="left" w:pos="540"/>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E00924" w:rsidRPr="00E00924">
        <w:rPr>
          <w:rFonts w:ascii="Times New Roman" w:hAnsi="Times New Roman" w:cs="Times New Roman"/>
          <w:sz w:val="24"/>
          <w:szCs w:val="24"/>
        </w:rPr>
        <w:t>Data to be collected will not be released with individual identifiers. Data will be presented in aggregate statistical form only. A statement to this effect is</w:t>
      </w:r>
      <w:r w:rsidR="00E00924">
        <w:rPr>
          <w:rFonts w:ascii="Times New Roman" w:hAnsi="Times New Roman" w:cs="Times New Roman"/>
          <w:sz w:val="24"/>
          <w:szCs w:val="24"/>
        </w:rPr>
        <w:t xml:space="preserve"> </w:t>
      </w:r>
      <w:r w:rsidR="00E00924" w:rsidRPr="00E00924">
        <w:rPr>
          <w:rFonts w:ascii="Times New Roman" w:hAnsi="Times New Roman" w:cs="Times New Roman"/>
          <w:sz w:val="24"/>
          <w:szCs w:val="24"/>
        </w:rPr>
        <w:t>included in a</w:t>
      </w:r>
      <w:r w:rsidR="00E00924">
        <w:rPr>
          <w:rFonts w:ascii="Times New Roman" w:hAnsi="Times New Roman" w:cs="Times New Roman"/>
          <w:sz w:val="24"/>
          <w:szCs w:val="24"/>
        </w:rPr>
        <w:t>ll advance materials and in the opening screen of the survey.</w:t>
      </w:r>
      <w:r w:rsidR="00E00924" w:rsidRPr="00E00924">
        <w:rPr>
          <w:rFonts w:ascii="Times New Roman" w:hAnsi="Times New Roman" w:cs="Times New Roman"/>
          <w:sz w:val="24"/>
          <w:szCs w:val="24"/>
        </w:rPr>
        <w:t xml:space="preserve"> The following safeguards are routinely employed by </w:t>
      </w:r>
      <w:r w:rsidR="00E00924">
        <w:rPr>
          <w:rFonts w:ascii="Times New Roman" w:hAnsi="Times New Roman" w:cs="Times New Roman"/>
          <w:sz w:val="24"/>
          <w:szCs w:val="24"/>
        </w:rPr>
        <w:t>NORC</w:t>
      </w:r>
      <w:r w:rsidR="00E00924" w:rsidRPr="00E00924">
        <w:rPr>
          <w:rFonts w:ascii="Times New Roman" w:hAnsi="Times New Roman" w:cs="Times New Roman"/>
          <w:sz w:val="24"/>
          <w:szCs w:val="24"/>
        </w:rPr>
        <w:t xml:space="preserve"> to </w:t>
      </w:r>
      <w:r w:rsidR="00E00924">
        <w:rPr>
          <w:rFonts w:ascii="Times New Roman" w:hAnsi="Times New Roman" w:cs="Times New Roman"/>
          <w:sz w:val="24"/>
          <w:szCs w:val="24"/>
        </w:rPr>
        <w:t>ensure</w:t>
      </w:r>
      <w:r w:rsidR="00E00924" w:rsidRPr="00E00924">
        <w:rPr>
          <w:rFonts w:ascii="Times New Roman" w:hAnsi="Times New Roman" w:cs="Times New Roman"/>
          <w:sz w:val="24"/>
          <w:szCs w:val="24"/>
        </w:rPr>
        <w:t xml:space="preserve"> confidentiality:</w:t>
      </w:r>
    </w:p>
    <w:p w:rsidR="00E00924" w:rsidRPr="00FF4DDC" w:rsidRDefault="00E00924" w:rsidP="00FF4DDC">
      <w:pPr>
        <w:pStyle w:val="ListParagraph"/>
        <w:numPr>
          <w:ilvl w:val="0"/>
          <w:numId w:val="2"/>
        </w:numPr>
        <w:spacing w:after="0" w:line="480" w:lineRule="auto"/>
        <w:rPr>
          <w:rFonts w:ascii="Times New Roman" w:hAnsi="Times New Roman" w:cs="Times New Roman"/>
          <w:sz w:val="24"/>
          <w:szCs w:val="24"/>
        </w:rPr>
      </w:pPr>
      <w:r w:rsidRPr="00FF4DDC">
        <w:rPr>
          <w:rFonts w:ascii="Times New Roman" w:hAnsi="Times New Roman" w:cs="Times New Roman"/>
          <w:sz w:val="24"/>
          <w:szCs w:val="24"/>
        </w:rPr>
        <w:t>All employees at NORC sign a confidentiality pledge (</w:t>
      </w:r>
      <w:r w:rsidRPr="00B7703B">
        <w:rPr>
          <w:rFonts w:ascii="Times New Roman" w:hAnsi="Times New Roman" w:cs="Times New Roman"/>
          <w:sz w:val="24"/>
          <w:szCs w:val="24"/>
        </w:rPr>
        <w:t xml:space="preserve">Appendix </w:t>
      </w:r>
      <w:r w:rsidR="00B7703B" w:rsidRPr="00B7703B">
        <w:rPr>
          <w:rFonts w:ascii="Times New Roman" w:hAnsi="Times New Roman" w:cs="Times New Roman"/>
          <w:sz w:val="24"/>
          <w:szCs w:val="24"/>
        </w:rPr>
        <w:t>E</w:t>
      </w:r>
      <w:r w:rsidRPr="00FF4DDC">
        <w:rPr>
          <w:rFonts w:ascii="Times New Roman" w:hAnsi="Times New Roman" w:cs="Times New Roman"/>
          <w:sz w:val="24"/>
          <w:szCs w:val="24"/>
        </w:rPr>
        <w:t>) emphasizing its importance and describing their obligation.</w:t>
      </w:r>
    </w:p>
    <w:p w:rsidR="00E00924" w:rsidRPr="00FF4DDC" w:rsidRDefault="00E00924" w:rsidP="00FF4DDC">
      <w:pPr>
        <w:pStyle w:val="ListParagraph"/>
        <w:numPr>
          <w:ilvl w:val="0"/>
          <w:numId w:val="2"/>
        </w:numPr>
        <w:spacing w:after="0" w:line="480" w:lineRule="auto"/>
        <w:rPr>
          <w:rFonts w:ascii="Times New Roman" w:hAnsi="Times New Roman" w:cs="Times New Roman"/>
          <w:sz w:val="24"/>
          <w:szCs w:val="24"/>
        </w:rPr>
      </w:pPr>
      <w:r w:rsidRPr="00FF4DDC">
        <w:rPr>
          <w:rFonts w:ascii="Times New Roman" w:hAnsi="Times New Roman" w:cs="Times New Roman"/>
          <w:sz w:val="24"/>
          <w:szCs w:val="24"/>
        </w:rPr>
        <w:t>Access to sample selection data is limited to those who have direct responsibility for providing and maintaining sample locating information. At the conclusion of the research, these data are destroyed.</w:t>
      </w:r>
    </w:p>
    <w:p w:rsidR="00E00924" w:rsidRDefault="00E00924" w:rsidP="00FF4DDC">
      <w:pPr>
        <w:pStyle w:val="ListParagraph"/>
        <w:numPr>
          <w:ilvl w:val="0"/>
          <w:numId w:val="2"/>
        </w:numPr>
        <w:spacing w:after="0" w:line="480" w:lineRule="auto"/>
        <w:rPr>
          <w:rFonts w:ascii="Times New Roman" w:hAnsi="Times New Roman" w:cs="Times New Roman"/>
          <w:sz w:val="24"/>
          <w:szCs w:val="24"/>
        </w:rPr>
      </w:pPr>
      <w:r w:rsidRPr="00FF4DDC">
        <w:rPr>
          <w:rFonts w:ascii="Times New Roman" w:hAnsi="Times New Roman" w:cs="Times New Roman"/>
          <w:sz w:val="24"/>
          <w:szCs w:val="24"/>
        </w:rPr>
        <w:t>Identifying information is maintained on separate forms and files, which are linked only by sample identification number.</w:t>
      </w:r>
    </w:p>
    <w:p w:rsidR="00FF4DDC" w:rsidRPr="00FF4DDC" w:rsidRDefault="00FF4DDC" w:rsidP="00FF4DDC">
      <w:pPr>
        <w:pStyle w:val="ListParagraph"/>
        <w:numPr>
          <w:ilvl w:val="0"/>
          <w:numId w:val="2"/>
        </w:numPr>
        <w:spacing w:after="0" w:line="480" w:lineRule="auto"/>
        <w:rPr>
          <w:rFonts w:ascii="Times New Roman" w:hAnsi="Times New Roman" w:cs="Times New Roman"/>
          <w:sz w:val="24"/>
          <w:szCs w:val="24"/>
        </w:rPr>
      </w:pPr>
      <w:r w:rsidRPr="00FF4DDC">
        <w:rPr>
          <w:rFonts w:ascii="Times New Roman" w:hAnsi="Times New Roman" w:cs="Times New Roman"/>
          <w:sz w:val="24"/>
          <w:szCs w:val="24"/>
        </w:rPr>
        <w:t>Access to the file linking sample identification numbers with the respondents’ ID and contact information is limited to a small number of individuals who have a need</w:t>
      </w:r>
      <w:r>
        <w:rPr>
          <w:rFonts w:ascii="Times New Roman" w:hAnsi="Times New Roman" w:cs="Times New Roman"/>
          <w:sz w:val="24"/>
          <w:szCs w:val="24"/>
        </w:rPr>
        <w:t xml:space="preserve"> </w:t>
      </w:r>
      <w:r w:rsidRPr="00FF4DDC">
        <w:rPr>
          <w:rFonts w:ascii="Times New Roman" w:hAnsi="Times New Roman" w:cs="Times New Roman"/>
          <w:sz w:val="24"/>
          <w:szCs w:val="24"/>
        </w:rPr>
        <w:t>to know this information.</w:t>
      </w:r>
    </w:p>
    <w:p w:rsidR="00FF4DDC" w:rsidRPr="00FF4DDC" w:rsidRDefault="00FF4DDC" w:rsidP="00FF4DDC">
      <w:pPr>
        <w:pStyle w:val="ListParagraph"/>
        <w:numPr>
          <w:ilvl w:val="0"/>
          <w:numId w:val="2"/>
        </w:numPr>
        <w:spacing w:after="0" w:line="480" w:lineRule="auto"/>
        <w:rPr>
          <w:rFonts w:ascii="Times New Roman" w:hAnsi="Times New Roman" w:cs="Times New Roman"/>
          <w:sz w:val="24"/>
          <w:szCs w:val="24"/>
        </w:rPr>
      </w:pPr>
      <w:r w:rsidRPr="00FF4DDC">
        <w:rPr>
          <w:rFonts w:ascii="Times New Roman" w:hAnsi="Times New Roman" w:cs="Times New Roman"/>
          <w:sz w:val="24"/>
          <w:szCs w:val="24"/>
        </w:rPr>
        <w:t>Access to the hard copy documents is strictly limited. Documents are stored in</w:t>
      </w:r>
      <w:r>
        <w:rPr>
          <w:rFonts w:ascii="Times New Roman" w:hAnsi="Times New Roman" w:cs="Times New Roman"/>
          <w:sz w:val="24"/>
          <w:szCs w:val="24"/>
        </w:rPr>
        <w:t xml:space="preserve"> </w:t>
      </w:r>
      <w:r w:rsidRPr="00FF4DDC">
        <w:rPr>
          <w:rFonts w:ascii="Times New Roman" w:hAnsi="Times New Roman" w:cs="Times New Roman"/>
          <w:sz w:val="24"/>
          <w:szCs w:val="24"/>
        </w:rPr>
        <w:t>locked files and cabinets. Discarded material is shredded.</w:t>
      </w:r>
    </w:p>
    <w:p w:rsidR="00FF4DDC" w:rsidRPr="00FF4DDC" w:rsidRDefault="00FF4DDC" w:rsidP="00FF4DDC">
      <w:pPr>
        <w:pStyle w:val="ListParagraph"/>
        <w:numPr>
          <w:ilvl w:val="0"/>
          <w:numId w:val="2"/>
        </w:numPr>
        <w:spacing w:after="0" w:line="480" w:lineRule="auto"/>
        <w:rPr>
          <w:rFonts w:ascii="Times New Roman" w:hAnsi="Times New Roman" w:cs="Times New Roman"/>
          <w:sz w:val="24"/>
          <w:szCs w:val="24"/>
        </w:rPr>
      </w:pPr>
      <w:r w:rsidRPr="00FF4DDC">
        <w:rPr>
          <w:rFonts w:ascii="Times New Roman" w:hAnsi="Times New Roman" w:cs="Times New Roman"/>
          <w:sz w:val="24"/>
          <w:szCs w:val="24"/>
        </w:rPr>
        <w:lastRenderedPageBreak/>
        <w:t>Computer data files are protected with passwords and access is limited to specific</w:t>
      </w:r>
      <w:r>
        <w:rPr>
          <w:rFonts w:ascii="Times New Roman" w:hAnsi="Times New Roman" w:cs="Times New Roman"/>
          <w:sz w:val="24"/>
          <w:szCs w:val="24"/>
        </w:rPr>
        <w:t xml:space="preserve"> </w:t>
      </w:r>
      <w:r w:rsidRPr="00FF4DDC">
        <w:rPr>
          <w:rFonts w:ascii="Times New Roman" w:hAnsi="Times New Roman" w:cs="Times New Roman"/>
          <w:sz w:val="24"/>
          <w:szCs w:val="24"/>
        </w:rPr>
        <w:t>users. With especially sensitive data, the data are maintained on removable storage</w:t>
      </w:r>
      <w:r>
        <w:rPr>
          <w:rFonts w:ascii="Times New Roman" w:hAnsi="Times New Roman" w:cs="Times New Roman"/>
          <w:sz w:val="24"/>
          <w:szCs w:val="24"/>
        </w:rPr>
        <w:t xml:space="preserve"> </w:t>
      </w:r>
      <w:r w:rsidRPr="00FF4DDC">
        <w:rPr>
          <w:rFonts w:ascii="Times New Roman" w:hAnsi="Times New Roman" w:cs="Times New Roman"/>
          <w:sz w:val="24"/>
          <w:szCs w:val="24"/>
        </w:rPr>
        <w:t>devices that are kept physically secure when not in use.</w:t>
      </w:r>
    </w:p>
    <w:p w:rsidR="00FF4DDC" w:rsidRDefault="00FF4DDC" w:rsidP="002068C2">
      <w:pPr>
        <w:spacing w:after="0" w:line="480" w:lineRule="auto"/>
        <w:ind w:firstLine="360"/>
        <w:rPr>
          <w:rFonts w:ascii="Times New Roman" w:hAnsi="Times New Roman" w:cs="Times New Roman"/>
          <w:sz w:val="24"/>
          <w:szCs w:val="24"/>
        </w:rPr>
      </w:pPr>
      <w:r w:rsidRPr="00FF4DDC">
        <w:rPr>
          <w:rFonts w:ascii="Times New Roman" w:hAnsi="Times New Roman" w:cs="Times New Roman"/>
          <w:sz w:val="24"/>
          <w:szCs w:val="24"/>
        </w:rPr>
        <w:t xml:space="preserve">The Privacy Act of 1974 applies to this </w:t>
      </w:r>
      <w:r w:rsidR="008F5914">
        <w:rPr>
          <w:rFonts w:ascii="Times New Roman" w:hAnsi="Times New Roman" w:cs="Times New Roman"/>
          <w:sz w:val="24"/>
          <w:szCs w:val="24"/>
        </w:rPr>
        <w:t xml:space="preserve">data </w:t>
      </w:r>
      <w:r w:rsidRPr="00FF4DDC">
        <w:rPr>
          <w:rFonts w:ascii="Times New Roman" w:hAnsi="Times New Roman" w:cs="Times New Roman"/>
          <w:sz w:val="24"/>
          <w:szCs w:val="24"/>
        </w:rPr>
        <w:t xml:space="preserve">collection. </w:t>
      </w:r>
      <w:r>
        <w:rPr>
          <w:rFonts w:ascii="Times New Roman" w:hAnsi="Times New Roman" w:cs="Times New Roman"/>
          <w:sz w:val="24"/>
          <w:szCs w:val="24"/>
        </w:rPr>
        <w:t>NORC</w:t>
      </w:r>
      <w:r w:rsidRPr="00FF4DDC">
        <w:rPr>
          <w:rFonts w:ascii="Times New Roman" w:hAnsi="Times New Roman" w:cs="Times New Roman"/>
          <w:sz w:val="24"/>
          <w:szCs w:val="24"/>
        </w:rPr>
        <w:t xml:space="preserve"> will make certain that all surveys</w:t>
      </w:r>
      <w:r>
        <w:rPr>
          <w:rFonts w:ascii="Times New Roman" w:hAnsi="Times New Roman" w:cs="Times New Roman"/>
          <w:sz w:val="24"/>
          <w:szCs w:val="24"/>
        </w:rPr>
        <w:t xml:space="preserve"> </w:t>
      </w:r>
      <w:r w:rsidRPr="00FF4DDC">
        <w:rPr>
          <w:rFonts w:ascii="Times New Roman" w:hAnsi="Times New Roman" w:cs="Times New Roman"/>
          <w:sz w:val="24"/>
          <w:szCs w:val="24"/>
        </w:rPr>
        <w:t>are held strictly confidential, as described above, and that in no instance will responses be made</w:t>
      </w:r>
      <w:r>
        <w:rPr>
          <w:rFonts w:ascii="Times New Roman" w:hAnsi="Times New Roman" w:cs="Times New Roman"/>
          <w:sz w:val="24"/>
          <w:szCs w:val="24"/>
        </w:rPr>
        <w:t xml:space="preserve"> </w:t>
      </w:r>
      <w:r w:rsidRPr="00FF4DDC">
        <w:rPr>
          <w:rFonts w:ascii="Times New Roman" w:hAnsi="Times New Roman" w:cs="Times New Roman"/>
          <w:sz w:val="24"/>
          <w:szCs w:val="24"/>
        </w:rPr>
        <w:t xml:space="preserve">available except in tabular form. </w:t>
      </w:r>
    </w:p>
    <w:p w:rsidR="006D2B20" w:rsidRDefault="006D2B20" w:rsidP="006D2B20">
      <w:pPr>
        <w:spacing w:after="0" w:line="240" w:lineRule="auto"/>
        <w:rPr>
          <w:rFonts w:ascii="Times New Roman" w:hAnsi="Times New Roman" w:cs="Times New Roman"/>
          <w:b/>
          <w:sz w:val="24"/>
          <w:szCs w:val="24"/>
        </w:rPr>
      </w:pPr>
    </w:p>
    <w:p w:rsidR="008F5914" w:rsidRPr="008F5914" w:rsidRDefault="00DE0361" w:rsidP="00CB5997">
      <w:pPr>
        <w:tabs>
          <w:tab w:val="left" w:pos="540"/>
          <w:tab w:val="left" w:pos="720"/>
        </w:tabs>
        <w:spacing w:after="0" w:line="480" w:lineRule="auto"/>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sidR="008F5914" w:rsidRPr="008F5914">
        <w:rPr>
          <w:rFonts w:ascii="Times New Roman" w:hAnsi="Times New Roman" w:cs="Times New Roman"/>
          <w:b/>
          <w:sz w:val="24"/>
          <w:szCs w:val="24"/>
        </w:rPr>
        <w:t>Additional Justification for Sensitive Questions</w:t>
      </w:r>
    </w:p>
    <w:p w:rsidR="008F5914" w:rsidRPr="00FF4DDC" w:rsidRDefault="002068C2" w:rsidP="002068C2">
      <w:pPr>
        <w:tabs>
          <w:tab w:val="left" w:pos="540"/>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8F5914" w:rsidRPr="008F5914">
        <w:rPr>
          <w:rFonts w:ascii="Times New Roman" w:hAnsi="Times New Roman" w:cs="Times New Roman"/>
          <w:sz w:val="24"/>
          <w:szCs w:val="24"/>
        </w:rPr>
        <w:t xml:space="preserve">No questions of a highly sensitive nature are included in the </w:t>
      </w:r>
      <w:r w:rsidR="008F5914">
        <w:rPr>
          <w:rFonts w:ascii="Times New Roman" w:hAnsi="Times New Roman" w:cs="Times New Roman"/>
          <w:sz w:val="24"/>
          <w:szCs w:val="24"/>
        </w:rPr>
        <w:t>survey.</w:t>
      </w:r>
    </w:p>
    <w:p w:rsidR="006D2B20" w:rsidRDefault="006D2B20" w:rsidP="00CB5997">
      <w:pPr>
        <w:tabs>
          <w:tab w:val="left" w:pos="540"/>
          <w:tab w:val="left" w:pos="720"/>
        </w:tabs>
        <w:spacing w:after="0" w:line="240" w:lineRule="auto"/>
        <w:rPr>
          <w:rFonts w:ascii="Times New Roman" w:hAnsi="Times New Roman" w:cs="Times New Roman"/>
          <w:sz w:val="24"/>
          <w:szCs w:val="24"/>
        </w:rPr>
      </w:pPr>
    </w:p>
    <w:p w:rsidR="006D2B20" w:rsidRPr="006D2B20" w:rsidRDefault="00DE0361" w:rsidP="00CB5997">
      <w:pPr>
        <w:tabs>
          <w:tab w:val="left" w:pos="540"/>
          <w:tab w:val="left" w:pos="720"/>
        </w:tabs>
        <w:spacing w:after="0" w:line="480" w:lineRule="auto"/>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sidR="006D2B20" w:rsidRPr="006D2B20">
        <w:rPr>
          <w:rFonts w:ascii="Times New Roman" w:hAnsi="Times New Roman" w:cs="Times New Roman"/>
          <w:b/>
          <w:sz w:val="24"/>
          <w:szCs w:val="24"/>
        </w:rPr>
        <w:t>Estimates of Hour Burden</w:t>
      </w:r>
    </w:p>
    <w:p w:rsidR="00E71025" w:rsidRDefault="002068C2" w:rsidP="002068C2">
      <w:pPr>
        <w:tabs>
          <w:tab w:val="left" w:pos="540"/>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6D2B20" w:rsidRPr="006D2B20">
        <w:rPr>
          <w:rFonts w:ascii="Times New Roman" w:hAnsi="Times New Roman" w:cs="Times New Roman"/>
          <w:sz w:val="24"/>
          <w:szCs w:val="24"/>
        </w:rPr>
        <w:t xml:space="preserve">The total reporting burden associated with this data collection is </w:t>
      </w:r>
      <w:r w:rsidR="006D2B20">
        <w:rPr>
          <w:rFonts w:ascii="Times New Roman" w:hAnsi="Times New Roman" w:cs="Times New Roman"/>
          <w:sz w:val="24"/>
          <w:szCs w:val="24"/>
        </w:rPr>
        <w:t>983</w:t>
      </w:r>
      <w:r w:rsidR="006D2B20" w:rsidRPr="006D2B20">
        <w:rPr>
          <w:rFonts w:ascii="Times New Roman" w:hAnsi="Times New Roman" w:cs="Times New Roman"/>
          <w:sz w:val="24"/>
          <w:szCs w:val="24"/>
        </w:rPr>
        <w:t xml:space="preserve"> </w:t>
      </w:r>
      <w:r w:rsidR="005C172C">
        <w:rPr>
          <w:rFonts w:ascii="Times New Roman" w:hAnsi="Times New Roman" w:cs="Times New Roman"/>
          <w:sz w:val="24"/>
          <w:szCs w:val="24"/>
        </w:rPr>
        <w:t xml:space="preserve">hours </w:t>
      </w:r>
      <w:r w:rsidR="006D2B20" w:rsidRPr="006D2B20">
        <w:rPr>
          <w:rFonts w:ascii="Times New Roman" w:hAnsi="Times New Roman" w:cs="Times New Roman"/>
          <w:sz w:val="24"/>
          <w:szCs w:val="24"/>
        </w:rPr>
        <w:t xml:space="preserve">(See Table </w:t>
      </w:r>
      <w:r w:rsidR="006D2B20">
        <w:rPr>
          <w:rFonts w:ascii="Times New Roman" w:hAnsi="Times New Roman" w:cs="Times New Roman"/>
          <w:sz w:val="24"/>
          <w:szCs w:val="24"/>
        </w:rPr>
        <w:t>1 below</w:t>
      </w:r>
      <w:r w:rsidR="006D2B20" w:rsidRPr="006D2B20">
        <w:rPr>
          <w:rFonts w:ascii="Times New Roman" w:hAnsi="Times New Roman" w:cs="Times New Roman"/>
          <w:sz w:val="24"/>
          <w:szCs w:val="24"/>
        </w:rPr>
        <w:t>)</w:t>
      </w:r>
      <w:r w:rsidR="006D2B20">
        <w:rPr>
          <w:rFonts w:ascii="Times New Roman" w:hAnsi="Times New Roman" w:cs="Times New Roman"/>
          <w:sz w:val="24"/>
          <w:szCs w:val="24"/>
        </w:rPr>
        <w:t xml:space="preserve">. </w:t>
      </w:r>
      <w:r w:rsidR="006D2B20" w:rsidRPr="006D2B20">
        <w:rPr>
          <w:rFonts w:ascii="Times New Roman" w:hAnsi="Times New Roman" w:cs="Times New Roman"/>
          <w:sz w:val="24"/>
          <w:szCs w:val="24"/>
        </w:rPr>
        <w:t>Approximately 2,800 respondents will be contacted with a target response rate of 80%, and the approximate time required for each respondent to complete the online survey is 0.33 hours on average. An advance notification letter is estimated to add 3 minutes (0.05 hours) to participation in the survey</w:t>
      </w:r>
      <w:r w:rsidR="001C1F38">
        <w:rPr>
          <w:rFonts w:ascii="Times New Roman" w:hAnsi="Times New Roman" w:cs="Times New Roman"/>
          <w:sz w:val="24"/>
          <w:szCs w:val="24"/>
        </w:rPr>
        <w:t xml:space="preserve"> (see Appendix C)</w:t>
      </w:r>
      <w:r w:rsidR="006D2B20" w:rsidRPr="006D2B20">
        <w:rPr>
          <w:rFonts w:ascii="Times New Roman" w:hAnsi="Times New Roman" w:cs="Times New Roman"/>
          <w:sz w:val="24"/>
          <w:szCs w:val="24"/>
        </w:rPr>
        <w:t>. There will also be one postcard and up to four email follow-ups (0.04 hours each) for individuals who do not respond to the initial letter</w:t>
      </w:r>
      <w:r w:rsidR="001C1F38">
        <w:rPr>
          <w:rFonts w:ascii="Times New Roman" w:hAnsi="Times New Roman" w:cs="Times New Roman"/>
          <w:sz w:val="24"/>
          <w:szCs w:val="24"/>
        </w:rPr>
        <w:t xml:space="preserve"> (see Appendix D)</w:t>
      </w:r>
      <w:r w:rsidR="006D2B20" w:rsidRPr="006D2B20">
        <w:rPr>
          <w:rFonts w:ascii="Times New Roman" w:hAnsi="Times New Roman" w:cs="Times New Roman"/>
          <w:sz w:val="24"/>
          <w:szCs w:val="24"/>
        </w:rPr>
        <w:t>. For more detailed information on the sample, please refer to Table 3.</w:t>
      </w:r>
    </w:p>
    <w:p w:rsidR="00E71025" w:rsidRDefault="00E71025">
      <w:pPr>
        <w:rPr>
          <w:rFonts w:ascii="Times New Roman" w:hAnsi="Times New Roman" w:cs="Times New Roman"/>
          <w:sz w:val="24"/>
          <w:szCs w:val="24"/>
        </w:rPr>
      </w:pPr>
      <w:r>
        <w:rPr>
          <w:rFonts w:ascii="Times New Roman" w:hAnsi="Times New Roman" w:cs="Times New Roman"/>
          <w:sz w:val="24"/>
          <w:szCs w:val="24"/>
        </w:rPr>
        <w:br w:type="page"/>
      </w:r>
    </w:p>
    <w:p w:rsidR="006D2B20" w:rsidRPr="006D2B20" w:rsidRDefault="006D2B20" w:rsidP="006D2B20">
      <w:pPr>
        <w:spacing w:after="0" w:line="240" w:lineRule="auto"/>
        <w:ind w:firstLine="720"/>
        <w:contextualSpacing/>
        <w:rPr>
          <w:rFonts w:ascii="Times New Roman" w:eastAsia="Times New Roman" w:hAnsi="Times New Roman" w:cs="Times New Roman"/>
          <w:b/>
          <w:color w:val="000000"/>
          <w:sz w:val="24"/>
          <w:szCs w:val="24"/>
        </w:rPr>
      </w:pPr>
      <w:r w:rsidRPr="006D2B20">
        <w:rPr>
          <w:rFonts w:ascii="Times New Roman" w:eastAsia="Times New Roman" w:hAnsi="Times New Roman" w:cs="Times New Roman"/>
          <w:b/>
          <w:color w:val="000000"/>
          <w:sz w:val="24"/>
          <w:szCs w:val="24"/>
        </w:rPr>
        <w:lastRenderedPageBreak/>
        <w:t>Table 1: Administration Times</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099"/>
        <w:gridCol w:w="1740"/>
        <w:gridCol w:w="1560"/>
        <w:gridCol w:w="1386"/>
        <w:gridCol w:w="2441"/>
      </w:tblGrid>
      <w:tr w:rsidR="006D2B20" w:rsidRPr="006D2B20" w:rsidTr="006D2B20">
        <w:trPr>
          <w:jc w:val="center"/>
        </w:trPr>
        <w:tc>
          <w:tcPr>
            <w:tcW w:w="1099" w:type="dxa"/>
            <w:tcMar>
              <w:top w:w="0" w:type="dxa"/>
              <w:left w:w="108" w:type="dxa"/>
              <w:bottom w:w="0" w:type="dxa"/>
              <w:right w:w="108" w:type="dxa"/>
            </w:tcMar>
          </w:tcPr>
          <w:p w:rsidR="006D2B20" w:rsidRPr="006D2B20" w:rsidRDefault="006D2B20" w:rsidP="006D2B20">
            <w:pPr>
              <w:spacing w:after="0" w:line="240" w:lineRule="auto"/>
              <w:rPr>
                <w:rFonts w:ascii="Calibri" w:eastAsia="Calibri" w:hAnsi="Calibri" w:cs="Calibri"/>
                <w:b/>
                <w:bCs/>
                <w:color w:val="000000"/>
                <w:sz w:val="20"/>
                <w:szCs w:val="20"/>
              </w:rPr>
            </w:pPr>
          </w:p>
        </w:tc>
        <w:tc>
          <w:tcPr>
            <w:tcW w:w="1740" w:type="dxa"/>
            <w:tcMar>
              <w:top w:w="0" w:type="dxa"/>
              <w:left w:w="108" w:type="dxa"/>
              <w:bottom w:w="0" w:type="dxa"/>
              <w:right w:w="108" w:type="dxa"/>
            </w:tcMar>
            <w:hideMark/>
          </w:tcPr>
          <w:p w:rsidR="006D2B20" w:rsidRPr="006D2B20" w:rsidRDefault="006D2B20" w:rsidP="006D2B20">
            <w:pPr>
              <w:spacing w:after="0" w:line="240" w:lineRule="auto"/>
              <w:jc w:val="center"/>
              <w:rPr>
                <w:rFonts w:ascii="Calibri" w:eastAsia="Calibri" w:hAnsi="Calibri" w:cs="Calibri"/>
                <w:b/>
                <w:bCs/>
                <w:color w:val="000000"/>
                <w:sz w:val="20"/>
                <w:szCs w:val="20"/>
              </w:rPr>
            </w:pPr>
            <w:r w:rsidRPr="006D2B20">
              <w:rPr>
                <w:rFonts w:ascii="Calibri" w:eastAsia="Times New Roman" w:hAnsi="Calibri" w:cs="Calibri"/>
                <w:b/>
                <w:bCs/>
                <w:color w:val="000000"/>
                <w:sz w:val="20"/>
                <w:szCs w:val="20"/>
              </w:rPr>
              <w:t>Reporting Method</w:t>
            </w:r>
          </w:p>
        </w:tc>
        <w:tc>
          <w:tcPr>
            <w:tcW w:w="1560" w:type="dxa"/>
            <w:tcMar>
              <w:top w:w="0" w:type="dxa"/>
              <w:left w:w="108" w:type="dxa"/>
              <w:bottom w:w="0" w:type="dxa"/>
              <w:right w:w="108" w:type="dxa"/>
            </w:tcMar>
            <w:hideMark/>
          </w:tcPr>
          <w:p w:rsidR="006D2B20" w:rsidRPr="006D2B20" w:rsidRDefault="006D2B20" w:rsidP="006D2B20">
            <w:pPr>
              <w:spacing w:after="0" w:line="240" w:lineRule="auto"/>
              <w:jc w:val="center"/>
              <w:rPr>
                <w:rFonts w:ascii="Calibri" w:eastAsia="Calibri" w:hAnsi="Calibri" w:cs="Calibri"/>
                <w:b/>
                <w:bCs/>
                <w:color w:val="000000"/>
                <w:sz w:val="20"/>
                <w:szCs w:val="20"/>
              </w:rPr>
            </w:pPr>
            <w:r w:rsidRPr="006D2B20">
              <w:rPr>
                <w:rFonts w:ascii="Calibri" w:eastAsia="Times New Roman" w:hAnsi="Calibri" w:cs="Calibri"/>
                <w:b/>
                <w:bCs/>
                <w:color w:val="000000"/>
                <w:sz w:val="20"/>
                <w:szCs w:val="20"/>
              </w:rPr>
              <w:t>Number of Respondents</w:t>
            </w:r>
          </w:p>
        </w:tc>
        <w:tc>
          <w:tcPr>
            <w:tcW w:w="1386" w:type="dxa"/>
            <w:tcMar>
              <w:top w:w="0" w:type="dxa"/>
              <w:left w:w="108" w:type="dxa"/>
              <w:bottom w:w="0" w:type="dxa"/>
              <w:right w:w="108" w:type="dxa"/>
            </w:tcMar>
            <w:hideMark/>
          </w:tcPr>
          <w:p w:rsidR="006D2B20" w:rsidRPr="006D2B20" w:rsidRDefault="006D2B20" w:rsidP="006D2B20">
            <w:pPr>
              <w:spacing w:after="0" w:line="240" w:lineRule="auto"/>
              <w:jc w:val="center"/>
              <w:rPr>
                <w:rFonts w:ascii="Calibri" w:eastAsia="Calibri" w:hAnsi="Calibri" w:cs="Calibri"/>
                <w:b/>
                <w:bCs/>
                <w:color w:val="000000"/>
                <w:sz w:val="20"/>
                <w:szCs w:val="20"/>
              </w:rPr>
            </w:pPr>
            <w:r w:rsidRPr="006D2B20">
              <w:rPr>
                <w:rFonts w:ascii="Calibri" w:eastAsia="Times New Roman" w:hAnsi="Calibri" w:cs="Calibri"/>
                <w:b/>
                <w:bCs/>
                <w:color w:val="000000"/>
                <w:sz w:val="20"/>
                <w:szCs w:val="20"/>
              </w:rPr>
              <w:t>Average Time (hours)</w:t>
            </w:r>
          </w:p>
        </w:tc>
        <w:tc>
          <w:tcPr>
            <w:tcW w:w="2441" w:type="dxa"/>
            <w:tcMar>
              <w:top w:w="0" w:type="dxa"/>
              <w:left w:w="108" w:type="dxa"/>
              <w:bottom w:w="0" w:type="dxa"/>
              <w:right w:w="108" w:type="dxa"/>
            </w:tcMar>
            <w:hideMark/>
          </w:tcPr>
          <w:p w:rsidR="006D2B20" w:rsidRPr="006D2B20" w:rsidRDefault="006D2B20" w:rsidP="006D2B20">
            <w:pPr>
              <w:spacing w:after="0" w:line="240" w:lineRule="auto"/>
              <w:jc w:val="center"/>
              <w:rPr>
                <w:rFonts w:ascii="Calibri" w:eastAsia="Times New Roman" w:hAnsi="Calibri" w:cs="Calibri"/>
                <w:b/>
                <w:bCs/>
                <w:color w:val="000000"/>
                <w:sz w:val="20"/>
                <w:szCs w:val="20"/>
              </w:rPr>
            </w:pPr>
            <w:r w:rsidRPr="006D2B20">
              <w:rPr>
                <w:rFonts w:ascii="Calibri" w:eastAsia="Times New Roman" w:hAnsi="Calibri" w:cs="Calibri"/>
                <w:b/>
                <w:bCs/>
                <w:color w:val="000000"/>
                <w:sz w:val="20"/>
                <w:szCs w:val="20"/>
              </w:rPr>
              <w:t>Total Burden</w:t>
            </w:r>
          </w:p>
          <w:p w:rsidR="006D2B20" w:rsidRPr="006D2B20" w:rsidRDefault="006D2B20" w:rsidP="006D2B20">
            <w:pPr>
              <w:spacing w:after="0" w:line="240" w:lineRule="auto"/>
              <w:jc w:val="center"/>
              <w:rPr>
                <w:rFonts w:ascii="Calibri" w:eastAsia="Calibri" w:hAnsi="Calibri" w:cs="Calibri"/>
                <w:b/>
                <w:bCs/>
                <w:color w:val="000000"/>
                <w:sz w:val="20"/>
                <w:szCs w:val="20"/>
              </w:rPr>
            </w:pPr>
            <w:r w:rsidRPr="006D2B20">
              <w:rPr>
                <w:rFonts w:ascii="Calibri" w:eastAsia="Times New Roman" w:hAnsi="Calibri" w:cs="Calibri"/>
                <w:b/>
                <w:bCs/>
                <w:color w:val="000000"/>
                <w:sz w:val="20"/>
                <w:szCs w:val="20"/>
              </w:rPr>
              <w:t>(hours)</w:t>
            </w:r>
          </w:p>
        </w:tc>
      </w:tr>
      <w:tr w:rsidR="006D2B20" w:rsidRPr="006D2B20" w:rsidTr="006D2B20">
        <w:trPr>
          <w:jc w:val="center"/>
        </w:trPr>
        <w:tc>
          <w:tcPr>
            <w:tcW w:w="8226" w:type="dxa"/>
            <w:gridSpan w:val="5"/>
            <w:tcMar>
              <w:top w:w="0" w:type="dxa"/>
              <w:left w:w="108" w:type="dxa"/>
              <w:bottom w:w="0" w:type="dxa"/>
              <w:right w:w="108" w:type="dxa"/>
            </w:tcMar>
          </w:tcPr>
          <w:p w:rsidR="006D2B20" w:rsidRPr="006D2B20" w:rsidRDefault="006D2B20" w:rsidP="006D2B20">
            <w:pPr>
              <w:numPr>
                <w:ilvl w:val="0"/>
                <w:numId w:val="3"/>
              </w:numPr>
              <w:spacing w:after="0" w:line="240" w:lineRule="auto"/>
              <w:contextualSpacing/>
              <w:rPr>
                <w:rFonts w:ascii="Calibri" w:eastAsia="Times New Roman" w:hAnsi="Calibri" w:cs="Calibri"/>
                <w:color w:val="000000"/>
                <w:sz w:val="20"/>
                <w:szCs w:val="20"/>
              </w:rPr>
            </w:pPr>
            <w:r w:rsidRPr="006D2B20">
              <w:rPr>
                <w:rFonts w:ascii="Calibri" w:eastAsia="Times New Roman" w:hAnsi="Calibri" w:cs="Calibri"/>
                <w:color w:val="000000"/>
                <w:sz w:val="20"/>
                <w:szCs w:val="20"/>
              </w:rPr>
              <w:t xml:space="preserve">A simple random sample of 2,800 educators in 4 groups across 7 states will be drawn from approximately 584,000 records. Each prospective respondent will be sent a letter notifying him/her of this opportunity to participate in the survey.  Respondents who choose to opt out of the study at this stage will be replaced in the sample. For the purposes of calculating burden hours, NORC estimates 280 replacements may be required. Each of these 3,080 (2,800+280) initial contacts require an estimated 3 minutes of burden (0.05 hour). </w:t>
            </w:r>
          </w:p>
          <w:p w:rsidR="006D2B20" w:rsidRPr="006D2B20" w:rsidRDefault="006D2B20" w:rsidP="006D2B20">
            <w:pPr>
              <w:spacing w:after="0" w:line="240" w:lineRule="auto"/>
              <w:rPr>
                <w:rFonts w:ascii="Calibri" w:eastAsia="Times New Roman" w:hAnsi="Calibri" w:cs="Calibri"/>
                <w:color w:val="000000"/>
                <w:sz w:val="20"/>
                <w:szCs w:val="20"/>
              </w:rPr>
            </w:pPr>
          </w:p>
        </w:tc>
      </w:tr>
      <w:tr w:rsidR="006D2B20" w:rsidRPr="006D2B20" w:rsidTr="006D2B20">
        <w:trPr>
          <w:trHeight w:val="556"/>
          <w:jc w:val="center"/>
        </w:trPr>
        <w:tc>
          <w:tcPr>
            <w:tcW w:w="1099" w:type="dxa"/>
            <w:tcMar>
              <w:top w:w="0" w:type="dxa"/>
              <w:left w:w="108" w:type="dxa"/>
              <w:bottom w:w="0" w:type="dxa"/>
              <w:right w:w="108" w:type="dxa"/>
            </w:tcMar>
          </w:tcPr>
          <w:p w:rsidR="006D2B20" w:rsidRPr="006D2B20" w:rsidRDefault="006D2B20" w:rsidP="006D2B20">
            <w:pPr>
              <w:spacing w:after="0" w:line="240" w:lineRule="auto"/>
              <w:ind w:left="360"/>
              <w:rPr>
                <w:rFonts w:ascii="Calibri" w:eastAsia="Times New Roman" w:hAnsi="Calibri" w:cs="Calibri"/>
                <w:color w:val="000000"/>
                <w:sz w:val="20"/>
                <w:szCs w:val="20"/>
              </w:rPr>
            </w:pPr>
          </w:p>
        </w:tc>
        <w:tc>
          <w:tcPr>
            <w:tcW w:w="1740" w:type="dxa"/>
            <w:tcMar>
              <w:top w:w="0" w:type="dxa"/>
              <w:left w:w="108" w:type="dxa"/>
              <w:bottom w:w="0" w:type="dxa"/>
              <w:right w:w="108" w:type="dxa"/>
            </w:tcMar>
          </w:tcPr>
          <w:p w:rsidR="006D2B20" w:rsidRPr="006D2B20" w:rsidRDefault="006D2B20" w:rsidP="006D2B20">
            <w:pPr>
              <w:spacing w:after="0" w:line="240" w:lineRule="auto"/>
              <w:rPr>
                <w:rFonts w:ascii="Calibri" w:eastAsia="Times New Roman" w:hAnsi="Calibri" w:cs="Calibri"/>
                <w:color w:val="000000"/>
                <w:sz w:val="20"/>
                <w:szCs w:val="20"/>
              </w:rPr>
            </w:pPr>
            <w:r w:rsidRPr="006D2B20">
              <w:rPr>
                <w:rFonts w:ascii="Calibri" w:eastAsia="Times New Roman" w:hAnsi="Calibri" w:cs="Calibri"/>
                <w:color w:val="000000"/>
                <w:sz w:val="20"/>
                <w:szCs w:val="20"/>
              </w:rPr>
              <w:t>Advance notification letter</w:t>
            </w:r>
          </w:p>
        </w:tc>
        <w:tc>
          <w:tcPr>
            <w:tcW w:w="1560" w:type="dxa"/>
            <w:tcMar>
              <w:top w:w="0" w:type="dxa"/>
              <w:left w:w="108" w:type="dxa"/>
              <w:bottom w:w="0" w:type="dxa"/>
              <w:right w:w="108" w:type="dxa"/>
            </w:tcMar>
            <w:vAlign w:val="center"/>
          </w:tcPr>
          <w:p w:rsidR="006D2B20" w:rsidRPr="006D2B20" w:rsidRDefault="006D2B20" w:rsidP="006D2B20">
            <w:pPr>
              <w:spacing w:after="0" w:line="240" w:lineRule="auto"/>
              <w:jc w:val="center"/>
              <w:rPr>
                <w:rFonts w:ascii="Calibri" w:eastAsia="Times New Roman" w:hAnsi="Calibri" w:cs="Calibri"/>
                <w:color w:val="000000"/>
                <w:sz w:val="20"/>
                <w:szCs w:val="20"/>
              </w:rPr>
            </w:pPr>
            <w:r w:rsidRPr="006D2B20">
              <w:rPr>
                <w:rFonts w:ascii="Calibri" w:eastAsia="Times New Roman" w:hAnsi="Calibri" w:cs="Calibri"/>
                <w:color w:val="000000"/>
                <w:sz w:val="20"/>
                <w:szCs w:val="20"/>
              </w:rPr>
              <w:t>3,080</w:t>
            </w:r>
          </w:p>
        </w:tc>
        <w:tc>
          <w:tcPr>
            <w:tcW w:w="1386" w:type="dxa"/>
            <w:tcMar>
              <w:top w:w="0" w:type="dxa"/>
              <w:left w:w="108" w:type="dxa"/>
              <w:bottom w:w="0" w:type="dxa"/>
              <w:right w:w="108" w:type="dxa"/>
            </w:tcMar>
            <w:vAlign w:val="center"/>
          </w:tcPr>
          <w:p w:rsidR="006D2B20" w:rsidRPr="006D2B20" w:rsidRDefault="006D2B20" w:rsidP="006D2B20">
            <w:pPr>
              <w:spacing w:after="0" w:line="240" w:lineRule="auto"/>
              <w:jc w:val="center"/>
              <w:rPr>
                <w:rFonts w:ascii="Calibri" w:eastAsia="Times New Roman" w:hAnsi="Calibri" w:cs="Calibri"/>
                <w:color w:val="000000"/>
                <w:sz w:val="20"/>
                <w:szCs w:val="20"/>
              </w:rPr>
            </w:pPr>
            <w:r w:rsidRPr="006D2B20">
              <w:rPr>
                <w:rFonts w:ascii="Calibri" w:eastAsia="Times New Roman" w:hAnsi="Calibri" w:cs="Calibri"/>
                <w:color w:val="000000"/>
                <w:sz w:val="20"/>
                <w:szCs w:val="20"/>
              </w:rPr>
              <w:t>.05</w:t>
            </w:r>
          </w:p>
        </w:tc>
        <w:tc>
          <w:tcPr>
            <w:tcW w:w="2441" w:type="dxa"/>
            <w:tcMar>
              <w:top w:w="0" w:type="dxa"/>
              <w:left w:w="108" w:type="dxa"/>
              <w:bottom w:w="0" w:type="dxa"/>
              <w:right w:w="108" w:type="dxa"/>
            </w:tcMar>
            <w:vAlign w:val="center"/>
          </w:tcPr>
          <w:p w:rsidR="006D2B20" w:rsidRPr="006D2B20" w:rsidRDefault="006D2B20" w:rsidP="006D2B20">
            <w:pPr>
              <w:spacing w:after="0" w:line="240" w:lineRule="auto"/>
              <w:jc w:val="center"/>
              <w:rPr>
                <w:rFonts w:ascii="Calibri" w:eastAsia="Times New Roman" w:hAnsi="Calibri" w:cs="Calibri"/>
                <w:color w:val="000000"/>
                <w:sz w:val="20"/>
                <w:szCs w:val="20"/>
              </w:rPr>
            </w:pPr>
            <w:r w:rsidRPr="006D2B20">
              <w:rPr>
                <w:rFonts w:ascii="Calibri" w:eastAsia="Times New Roman" w:hAnsi="Calibri" w:cs="Calibri"/>
                <w:color w:val="000000"/>
                <w:sz w:val="20"/>
                <w:szCs w:val="20"/>
              </w:rPr>
              <w:t>154</w:t>
            </w:r>
          </w:p>
        </w:tc>
      </w:tr>
      <w:tr w:rsidR="006D2B20" w:rsidRPr="006D2B20" w:rsidTr="006D2B20">
        <w:trPr>
          <w:jc w:val="center"/>
        </w:trPr>
        <w:tc>
          <w:tcPr>
            <w:tcW w:w="8226" w:type="dxa"/>
            <w:gridSpan w:val="5"/>
            <w:tcMar>
              <w:top w:w="0" w:type="dxa"/>
              <w:left w:w="108" w:type="dxa"/>
              <w:bottom w:w="0" w:type="dxa"/>
              <w:right w:w="108" w:type="dxa"/>
            </w:tcMar>
          </w:tcPr>
          <w:p w:rsidR="006D2B20" w:rsidRPr="006D2B20" w:rsidRDefault="006D2B20" w:rsidP="006D2B20">
            <w:pPr>
              <w:numPr>
                <w:ilvl w:val="0"/>
                <w:numId w:val="3"/>
              </w:numPr>
              <w:spacing w:after="0" w:line="240" w:lineRule="auto"/>
              <w:contextualSpacing/>
              <w:rPr>
                <w:rFonts w:ascii="Calibri" w:eastAsia="Times New Roman" w:hAnsi="Calibri" w:cs="Calibri"/>
                <w:color w:val="000000"/>
                <w:sz w:val="20"/>
                <w:szCs w:val="20"/>
              </w:rPr>
            </w:pPr>
            <w:r w:rsidRPr="006D2B20">
              <w:rPr>
                <w:rFonts w:ascii="Calibri" w:eastAsia="Times New Roman" w:hAnsi="Calibri" w:cs="Calibri"/>
                <w:color w:val="000000"/>
                <w:sz w:val="20"/>
                <w:szCs w:val="20"/>
              </w:rPr>
              <w:t>If 1,400 of the 3,080 initial contacts agree to participate in the survey, then an estimated 1,400 contacts will require a postcard and email follow-up. Note again that this assumes 280 replacements made to the initial sample of 2,800. Estimated 2.5 minutes (0.04 hour) of respondent burden for each additional contact.</w:t>
            </w:r>
          </w:p>
          <w:p w:rsidR="006D2B20" w:rsidRPr="006D2B20" w:rsidRDefault="006D2B20" w:rsidP="006D2B20">
            <w:pPr>
              <w:spacing w:after="0" w:line="240" w:lineRule="auto"/>
              <w:rPr>
                <w:rFonts w:ascii="Calibri" w:eastAsia="Times New Roman" w:hAnsi="Calibri" w:cs="Calibri"/>
                <w:color w:val="000000"/>
                <w:sz w:val="20"/>
                <w:szCs w:val="20"/>
              </w:rPr>
            </w:pPr>
          </w:p>
        </w:tc>
      </w:tr>
      <w:tr w:rsidR="006D2B20" w:rsidRPr="006D2B20" w:rsidTr="006D2B20">
        <w:trPr>
          <w:jc w:val="center"/>
        </w:trPr>
        <w:tc>
          <w:tcPr>
            <w:tcW w:w="1099" w:type="dxa"/>
            <w:tcMar>
              <w:top w:w="0" w:type="dxa"/>
              <w:left w:w="108" w:type="dxa"/>
              <w:bottom w:w="0" w:type="dxa"/>
              <w:right w:w="108" w:type="dxa"/>
            </w:tcMar>
          </w:tcPr>
          <w:p w:rsidR="006D2B20" w:rsidRPr="006D2B20" w:rsidRDefault="006D2B20" w:rsidP="006D2B20">
            <w:pPr>
              <w:spacing w:after="0" w:line="240" w:lineRule="auto"/>
              <w:rPr>
                <w:rFonts w:ascii="Calibri" w:eastAsia="Calibri" w:hAnsi="Calibri" w:cs="Calibri"/>
                <w:color w:val="000000"/>
                <w:sz w:val="20"/>
                <w:szCs w:val="20"/>
              </w:rPr>
            </w:pPr>
            <w:r w:rsidRPr="006D2B20">
              <w:rPr>
                <w:rFonts w:ascii="Calibri" w:eastAsia="Times New Roman" w:hAnsi="Calibri" w:cs="Calibri"/>
                <w:color w:val="000000"/>
                <w:sz w:val="20"/>
                <w:szCs w:val="20"/>
              </w:rPr>
              <w:t xml:space="preserve">        </w:t>
            </w:r>
          </w:p>
        </w:tc>
        <w:tc>
          <w:tcPr>
            <w:tcW w:w="1740" w:type="dxa"/>
            <w:tcMar>
              <w:top w:w="0" w:type="dxa"/>
              <w:left w:w="108" w:type="dxa"/>
              <w:bottom w:w="0" w:type="dxa"/>
              <w:right w:w="108" w:type="dxa"/>
            </w:tcMar>
            <w:hideMark/>
          </w:tcPr>
          <w:p w:rsidR="006D2B20" w:rsidRPr="006D2B20" w:rsidRDefault="006D2B20" w:rsidP="006D2B20">
            <w:pPr>
              <w:spacing w:after="0" w:line="240" w:lineRule="auto"/>
              <w:rPr>
                <w:rFonts w:ascii="Calibri" w:eastAsia="Times New Roman" w:hAnsi="Calibri" w:cs="Calibri"/>
                <w:color w:val="000000"/>
                <w:sz w:val="20"/>
                <w:szCs w:val="20"/>
              </w:rPr>
            </w:pPr>
            <w:r w:rsidRPr="006D2B20">
              <w:rPr>
                <w:rFonts w:ascii="Calibri" w:eastAsia="Times New Roman" w:hAnsi="Calibri" w:cs="Calibri"/>
                <w:color w:val="000000"/>
                <w:sz w:val="20"/>
                <w:szCs w:val="20"/>
              </w:rPr>
              <w:t>Postcard and email follow-up to advance letter</w:t>
            </w:r>
          </w:p>
        </w:tc>
        <w:tc>
          <w:tcPr>
            <w:tcW w:w="1560" w:type="dxa"/>
            <w:tcMar>
              <w:top w:w="0" w:type="dxa"/>
              <w:left w:w="108" w:type="dxa"/>
              <w:bottom w:w="0" w:type="dxa"/>
              <w:right w:w="108" w:type="dxa"/>
            </w:tcMar>
            <w:vAlign w:val="center"/>
            <w:hideMark/>
          </w:tcPr>
          <w:p w:rsidR="006D2B20" w:rsidRPr="006D2B20" w:rsidRDefault="006D2B20" w:rsidP="006D2B20">
            <w:pPr>
              <w:spacing w:after="0" w:line="240" w:lineRule="auto"/>
              <w:jc w:val="center"/>
              <w:rPr>
                <w:rFonts w:ascii="Calibri" w:eastAsia="Calibri" w:hAnsi="Calibri" w:cs="Calibri"/>
                <w:color w:val="000000"/>
                <w:sz w:val="20"/>
                <w:szCs w:val="20"/>
              </w:rPr>
            </w:pPr>
            <w:r w:rsidRPr="006D2B20">
              <w:rPr>
                <w:rFonts w:ascii="Calibri" w:eastAsia="Times New Roman" w:hAnsi="Calibri" w:cs="Calibri"/>
                <w:color w:val="000000"/>
                <w:sz w:val="20"/>
                <w:szCs w:val="20"/>
              </w:rPr>
              <w:t>1,400</w:t>
            </w:r>
          </w:p>
        </w:tc>
        <w:tc>
          <w:tcPr>
            <w:tcW w:w="1386" w:type="dxa"/>
            <w:tcMar>
              <w:top w:w="0" w:type="dxa"/>
              <w:left w:w="108" w:type="dxa"/>
              <w:bottom w:w="0" w:type="dxa"/>
              <w:right w:w="108" w:type="dxa"/>
            </w:tcMar>
            <w:vAlign w:val="center"/>
            <w:hideMark/>
          </w:tcPr>
          <w:p w:rsidR="006D2B20" w:rsidRPr="006D2B20" w:rsidRDefault="006D2B20" w:rsidP="006D2B20">
            <w:pPr>
              <w:spacing w:after="0" w:line="240" w:lineRule="auto"/>
              <w:jc w:val="center"/>
              <w:rPr>
                <w:rFonts w:ascii="Calibri" w:eastAsia="Calibri" w:hAnsi="Calibri" w:cs="Calibri"/>
                <w:color w:val="000000"/>
                <w:sz w:val="20"/>
                <w:szCs w:val="20"/>
              </w:rPr>
            </w:pPr>
            <w:r w:rsidRPr="006D2B20">
              <w:rPr>
                <w:rFonts w:ascii="Calibri" w:eastAsia="Times New Roman" w:hAnsi="Calibri" w:cs="Calibri"/>
                <w:color w:val="000000"/>
                <w:sz w:val="20"/>
                <w:szCs w:val="20"/>
              </w:rPr>
              <w:t>.04</w:t>
            </w:r>
          </w:p>
        </w:tc>
        <w:tc>
          <w:tcPr>
            <w:tcW w:w="2441" w:type="dxa"/>
            <w:tcMar>
              <w:top w:w="0" w:type="dxa"/>
              <w:left w:w="108" w:type="dxa"/>
              <w:bottom w:w="0" w:type="dxa"/>
              <w:right w:w="108" w:type="dxa"/>
            </w:tcMar>
            <w:vAlign w:val="center"/>
          </w:tcPr>
          <w:p w:rsidR="006D2B20" w:rsidRPr="006D2B20" w:rsidRDefault="006D2B20" w:rsidP="006D2B20">
            <w:pPr>
              <w:spacing w:after="0" w:line="240" w:lineRule="auto"/>
              <w:jc w:val="center"/>
              <w:rPr>
                <w:rFonts w:ascii="Calibri" w:eastAsia="Calibri" w:hAnsi="Calibri" w:cs="Calibri"/>
                <w:color w:val="000000"/>
                <w:sz w:val="20"/>
                <w:szCs w:val="20"/>
              </w:rPr>
            </w:pPr>
            <w:r w:rsidRPr="006D2B20">
              <w:rPr>
                <w:rFonts w:ascii="Calibri" w:eastAsia="Times New Roman" w:hAnsi="Calibri" w:cs="Calibri"/>
                <w:color w:val="000000"/>
                <w:sz w:val="20"/>
                <w:szCs w:val="20"/>
              </w:rPr>
              <w:t>56</w:t>
            </w:r>
          </w:p>
        </w:tc>
      </w:tr>
      <w:tr w:rsidR="006D2B20" w:rsidRPr="006D2B20" w:rsidTr="006D2B20">
        <w:trPr>
          <w:jc w:val="center"/>
        </w:trPr>
        <w:tc>
          <w:tcPr>
            <w:tcW w:w="8226" w:type="dxa"/>
            <w:gridSpan w:val="5"/>
            <w:tcMar>
              <w:top w:w="0" w:type="dxa"/>
              <w:left w:w="108" w:type="dxa"/>
              <w:bottom w:w="0" w:type="dxa"/>
              <w:right w:w="108" w:type="dxa"/>
            </w:tcMar>
          </w:tcPr>
          <w:p w:rsidR="006D2B20" w:rsidRPr="006D2B20" w:rsidRDefault="006D2B20" w:rsidP="006D2B20">
            <w:pPr>
              <w:numPr>
                <w:ilvl w:val="0"/>
                <w:numId w:val="4"/>
              </w:numPr>
              <w:spacing w:after="0" w:line="240" w:lineRule="auto"/>
              <w:ind w:left="702"/>
              <w:contextualSpacing/>
              <w:rPr>
                <w:rFonts w:ascii="Calibri" w:eastAsia="Times New Roman" w:hAnsi="Calibri" w:cs="Calibri"/>
                <w:color w:val="000000"/>
                <w:sz w:val="20"/>
                <w:szCs w:val="20"/>
              </w:rPr>
            </w:pPr>
            <w:r w:rsidRPr="006D2B20">
              <w:rPr>
                <w:rFonts w:ascii="Calibri" w:eastAsia="Times New Roman" w:hAnsi="Calibri" w:cs="Calibri"/>
                <w:color w:val="000000"/>
                <w:sz w:val="20"/>
                <w:szCs w:val="20"/>
              </w:rPr>
              <w:t>Of the 1,400 follow-up contacts, an estimated 560 additional individuals will agree to participate in the survey. Thus an estimated 840 contacts may require up to 3 additional email prompts. Estimated 2.5 minutes (0.04 hour) of respondent burden for each additional contact, with an estimated average of 2 additional prompts sent.</w:t>
            </w:r>
          </w:p>
          <w:p w:rsidR="006D2B20" w:rsidRPr="006D2B20" w:rsidRDefault="006D2B20" w:rsidP="006D2B20">
            <w:pPr>
              <w:spacing w:after="0" w:line="240" w:lineRule="auto"/>
              <w:rPr>
                <w:rFonts w:ascii="Calibri" w:eastAsia="Times New Roman" w:hAnsi="Calibri" w:cs="Calibri"/>
                <w:color w:val="000000"/>
                <w:sz w:val="20"/>
                <w:szCs w:val="20"/>
              </w:rPr>
            </w:pPr>
            <w:r w:rsidRPr="006D2B20">
              <w:rPr>
                <w:rFonts w:ascii="Calibri" w:eastAsia="Times New Roman" w:hAnsi="Calibri" w:cs="Calibri"/>
                <w:color w:val="000000"/>
                <w:sz w:val="20"/>
                <w:szCs w:val="20"/>
              </w:rPr>
              <w:t xml:space="preserve">  </w:t>
            </w:r>
          </w:p>
        </w:tc>
      </w:tr>
      <w:tr w:rsidR="006D2B20" w:rsidRPr="006D2B20" w:rsidTr="006D2B20">
        <w:trPr>
          <w:jc w:val="center"/>
        </w:trPr>
        <w:tc>
          <w:tcPr>
            <w:tcW w:w="1099" w:type="dxa"/>
            <w:tcMar>
              <w:top w:w="0" w:type="dxa"/>
              <w:left w:w="108" w:type="dxa"/>
              <w:bottom w:w="0" w:type="dxa"/>
              <w:right w:w="108" w:type="dxa"/>
            </w:tcMar>
          </w:tcPr>
          <w:p w:rsidR="006D2B20" w:rsidRPr="006D2B20" w:rsidRDefault="006D2B20" w:rsidP="006D2B20">
            <w:pPr>
              <w:spacing w:after="0" w:line="240" w:lineRule="auto"/>
              <w:rPr>
                <w:rFonts w:ascii="Calibri" w:eastAsia="Calibri" w:hAnsi="Calibri" w:cs="Calibri"/>
                <w:color w:val="000000"/>
                <w:sz w:val="20"/>
                <w:szCs w:val="20"/>
              </w:rPr>
            </w:pPr>
            <w:r w:rsidRPr="006D2B20">
              <w:rPr>
                <w:rFonts w:ascii="Calibri" w:eastAsia="Times New Roman" w:hAnsi="Calibri" w:cs="Calibri"/>
                <w:color w:val="000000"/>
                <w:sz w:val="20"/>
                <w:szCs w:val="20"/>
              </w:rPr>
              <w:t xml:space="preserve">        </w:t>
            </w:r>
          </w:p>
        </w:tc>
        <w:tc>
          <w:tcPr>
            <w:tcW w:w="1740" w:type="dxa"/>
            <w:tcMar>
              <w:top w:w="0" w:type="dxa"/>
              <w:left w:w="108" w:type="dxa"/>
              <w:bottom w:w="0" w:type="dxa"/>
              <w:right w:w="108" w:type="dxa"/>
            </w:tcMar>
            <w:hideMark/>
          </w:tcPr>
          <w:p w:rsidR="006D2B20" w:rsidRPr="006D2B20" w:rsidRDefault="006D2B20" w:rsidP="006D2B20">
            <w:pPr>
              <w:spacing w:after="0" w:line="240" w:lineRule="auto"/>
              <w:rPr>
                <w:rFonts w:ascii="Calibri" w:eastAsia="Calibri" w:hAnsi="Calibri" w:cs="Calibri"/>
                <w:color w:val="000000"/>
                <w:sz w:val="20"/>
                <w:szCs w:val="20"/>
              </w:rPr>
            </w:pPr>
            <w:r w:rsidRPr="006D2B20">
              <w:rPr>
                <w:rFonts w:ascii="Calibri" w:eastAsia="Times New Roman" w:hAnsi="Calibri" w:cs="Calibri"/>
                <w:color w:val="000000"/>
                <w:sz w:val="20"/>
                <w:szCs w:val="20"/>
              </w:rPr>
              <w:t>An average of two additional email prompts</w:t>
            </w:r>
          </w:p>
        </w:tc>
        <w:tc>
          <w:tcPr>
            <w:tcW w:w="1560" w:type="dxa"/>
            <w:tcMar>
              <w:top w:w="0" w:type="dxa"/>
              <w:left w:w="108" w:type="dxa"/>
              <w:bottom w:w="0" w:type="dxa"/>
              <w:right w:w="108" w:type="dxa"/>
            </w:tcMar>
            <w:vAlign w:val="center"/>
            <w:hideMark/>
          </w:tcPr>
          <w:p w:rsidR="006D2B20" w:rsidRPr="006D2B20" w:rsidRDefault="006D2B20" w:rsidP="006D2B20">
            <w:pPr>
              <w:spacing w:after="0" w:line="240" w:lineRule="auto"/>
              <w:jc w:val="center"/>
              <w:rPr>
                <w:rFonts w:ascii="Calibri" w:eastAsia="Calibri" w:hAnsi="Calibri" w:cs="Calibri"/>
                <w:color w:val="000000"/>
                <w:sz w:val="20"/>
                <w:szCs w:val="20"/>
              </w:rPr>
            </w:pPr>
            <w:r w:rsidRPr="006D2B20">
              <w:rPr>
                <w:rFonts w:ascii="Calibri" w:eastAsia="Times New Roman" w:hAnsi="Calibri" w:cs="Calibri"/>
                <w:color w:val="000000"/>
                <w:sz w:val="20"/>
                <w:szCs w:val="20"/>
              </w:rPr>
              <w:t>840</w:t>
            </w:r>
          </w:p>
        </w:tc>
        <w:tc>
          <w:tcPr>
            <w:tcW w:w="1386" w:type="dxa"/>
            <w:tcMar>
              <w:top w:w="0" w:type="dxa"/>
              <w:left w:w="108" w:type="dxa"/>
              <w:bottom w:w="0" w:type="dxa"/>
              <w:right w:w="108" w:type="dxa"/>
            </w:tcMar>
            <w:vAlign w:val="center"/>
            <w:hideMark/>
          </w:tcPr>
          <w:p w:rsidR="006D2B20" w:rsidRPr="006D2B20" w:rsidRDefault="006D2B20" w:rsidP="006D2B20">
            <w:pPr>
              <w:spacing w:after="0" w:line="240" w:lineRule="auto"/>
              <w:jc w:val="center"/>
              <w:rPr>
                <w:rFonts w:ascii="Calibri" w:eastAsia="Calibri" w:hAnsi="Calibri" w:cs="Calibri"/>
                <w:color w:val="000000"/>
                <w:sz w:val="20"/>
                <w:szCs w:val="20"/>
              </w:rPr>
            </w:pPr>
            <w:r w:rsidRPr="006D2B20">
              <w:rPr>
                <w:rFonts w:ascii="Calibri" w:eastAsia="Times New Roman" w:hAnsi="Calibri" w:cs="Calibri"/>
                <w:color w:val="000000"/>
                <w:sz w:val="20"/>
                <w:szCs w:val="20"/>
              </w:rPr>
              <w:t>.04</w:t>
            </w:r>
          </w:p>
        </w:tc>
        <w:tc>
          <w:tcPr>
            <w:tcW w:w="2441" w:type="dxa"/>
            <w:tcMar>
              <w:top w:w="0" w:type="dxa"/>
              <w:left w:w="108" w:type="dxa"/>
              <w:bottom w:w="0" w:type="dxa"/>
              <w:right w:w="108" w:type="dxa"/>
            </w:tcMar>
            <w:vAlign w:val="center"/>
            <w:hideMark/>
          </w:tcPr>
          <w:p w:rsidR="006D2B20" w:rsidRPr="006D2B20" w:rsidRDefault="006D2B20" w:rsidP="006D2B20">
            <w:pPr>
              <w:spacing w:after="0" w:line="240" w:lineRule="auto"/>
              <w:jc w:val="center"/>
              <w:rPr>
                <w:rFonts w:ascii="Calibri" w:eastAsia="Calibri" w:hAnsi="Calibri" w:cs="Calibri"/>
                <w:color w:val="000000"/>
                <w:sz w:val="20"/>
                <w:szCs w:val="20"/>
              </w:rPr>
            </w:pPr>
            <w:r w:rsidRPr="006D2B20">
              <w:rPr>
                <w:rFonts w:ascii="Calibri" w:eastAsia="Calibri" w:hAnsi="Calibri" w:cs="Calibri"/>
                <w:color w:val="000000"/>
                <w:sz w:val="20"/>
                <w:szCs w:val="20"/>
              </w:rPr>
              <w:t>34</w:t>
            </w:r>
          </w:p>
        </w:tc>
      </w:tr>
      <w:tr w:rsidR="006D2B20" w:rsidRPr="006D2B20" w:rsidTr="006D2B20">
        <w:trPr>
          <w:jc w:val="center"/>
        </w:trPr>
        <w:tc>
          <w:tcPr>
            <w:tcW w:w="8226" w:type="dxa"/>
            <w:gridSpan w:val="5"/>
            <w:tcMar>
              <w:top w:w="0" w:type="dxa"/>
              <w:left w:w="108" w:type="dxa"/>
              <w:bottom w:w="0" w:type="dxa"/>
              <w:right w:w="108" w:type="dxa"/>
            </w:tcMar>
          </w:tcPr>
          <w:p w:rsidR="006D2B20" w:rsidRPr="006D2B20" w:rsidRDefault="006D2B20" w:rsidP="006D2B20">
            <w:pPr>
              <w:numPr>
                <w:ilvl w:val="0"/>
                <w:numId w:val="4"/>
              </w:numPr>
              <w:spacing w:after="0" w:line="240" w:lineRule="auto"/>
              <w:ind w:left="702"/>
              <w:contextualSpacing/>
              <w:rPr>
                <w:rFonts w:ascii="Calibri" w:eastAsia="Times New Roman" w:hAnsi="Calibri" w:cs="Calibri"/>
                <w:color w:val="000000"/>
                <w:sz w:val="20"/>
                <w:szCs w:val="20"/>
              </w:rPr>
            </w:pPr>
            <w:r w:rsidRPr="006D2B20">
              <w:rPr>
                <w:rFonts w:ascii="Calibri" w:eastAsia="Times New Roman" w:hAnsi="Calibri" w:cs="Calibri"/>
                <w:color w:val="000000"/>
                <w:sz w:val="20"/>
                <w:szCs w:val="20"/>
              </w:rPr>
              <w:t>Of the 840 follow-up contacts, an estimated 280 additional individuals will agree to participate in the survey. This results in a total of 2,240 participants at an estimated 20 minutes (0.33 hour) of respondent burden for completing the survey.</w:t>
            </w:r>
          </w:p>
          <w:p w:rsidR="006D2B20" w:rsidRPr="006D2B20" w:rsidRDefault="006D2B20" w:rsidP="006D2B20">
            <w:pPr>
              <w:spacing w:after="0" w:line="240" w:lineRule="auto"/>
              <w:rPr>
                <w:rFonts w:ascii="Calibri" w:eastAsia="Times New Roman" w:hAnsi="Calibri" w:cs="Calibri"/>
                <w:color w:val="000000"/>
                <w:sz w:val="16"/>
                <w:szCs w:val="16"/>
              </w:rPr>
            </w:pPr>
          </w:p>
        </w:tc>
      </w:tr>
      <w:tr w:rsidR="006D2B20" w:rsidRPr="006D2B20" w:rsidTr="006D2B20">
        <w:trPr>
          <w:jc w:val="center"/>
        </w:trPr>
        <w:tc>
          <w:tcPr>
            <w:tcW w:w="1099" w:type="dxa"/>
            <w:tcMar>
              <w:top w:w="0" w:type="dxa"/>
              <w:left w:w="108" w:type="dxa"/>
              <w:bottom w:w="0" w:type="dxa"/>
              <w:right w:w="108" w:type="dxa"/>
            </w:tcMar>
          </w:tcPr>
          <w:p w:rsidR="006D2B20" w:rsidRPr="006D2B20" w:rsidRDefault="006D2B20" w:rsidP="006D2B20">
            <w:pPr>
              <w:spacing w:after="0" w:line="240" w:lineRule="auto"/>
              <w:rPr>
                <w:rFonts w:ascii="Calibri" w:eastAsia="Calibri" w:hAnsi="Calibri" w:cs="Calibri"/>
                <w:color w:val="000000"/>
                <w:sz w:val="20"/>
                <w:szCs w:val="20"/>
              </w:rPr>
            </w:pPr>
            <w:r w:rsidRPr="006D2B20">
              <w:rPr>
                <w:rFonts w:ascii="Calibri" w:eastAsia="Times New Roman" w:hAnsi="Calibri" w:cs="Calibri"/>
                <w:color w:val="000000"/>
                <w:sz w:val="20"/>
                <w:szCs w:val="20"/>
              </w:rPr>
              <w:t xml:space="preserve">        </w:t>
            </w:r>
          </w:p>
        </w:tc>
        <w:tc>
          <w:tcPr>
            <w:tcW w:w="1740" w:type="dxa"/>
            <w:tcMar>
              <w:top w:w="0" w:type="dxa"/>
              <w:left w:w="108" w:type="dxa"/>
              <w:bottom w:w="0" w:type="dxa"/>
              <w:right w:w="108" w:type="dxa"/>
            </w:tcMar>
            <w:hideMark/>
          </w:tcPr>
          <w:p w:rsidR="006D2B20" w:rsidRPr="006D2B20" w:rsidRDefault="006D2B20" w:rsidP="006D2B20">
            <w:pPr>
              <w:spacing w:after="0" w:line="240" w:lineRule="auto"/>
              <w:rPr>
                <w:rFonts w:ascii="Calibri" w:eastAsia="Calibri" w:hAnsi="Calibri" w:cs="Calibri"/>
                <w:color w:val="000000"/>
                <w:sz w:val="20"/>
                <w:szCs w:val="20"/>
              </w:rPr>
            </w:pPr>
            <w:r w:rsidRPr="006D2B20">
              <w:rPr>
                <w:rFonts w:ascii="Calibri" w:eastAsia="Times New Roman" w:hAnsi="Calibri" w:cs="Calibri"/>
                <w:color w:val="000000"/>
                <w:sz w:val="20"/>
                <w:szCs w:val="20"/>
              </w:rPr>
              <w:t>Completion of online survey</w:t>
            </w:r>
          </w:p>
        </w:tc>
        <w:tc>
          <w:tcPr>
            <w:tcW w:w="1560" w:type="dxa"/>
            <w:tcMar>
              <w:top w:w="0" w:type="dxa"/>
              <w:left w:w="108" w:type="dxa"/>
              <w:bottom w:w="0" w:type="dxa"/>
              <w:right w:w="108" w:type="dxa"/>
            </w:tcMar>
            <w:vAlign w:val="center"/>
            <w:hideMark/>
          </w:tcPr>
          <w:p w:rsidR="006D2B20" w:rsidRPr="006D2B20" w:rsidRDefault="006D2B20" w:rsidP="006D2B20">
            <w:pPr>
              <w:spacing w:after="0" w:line="240" w:lineRule="auto"/>
              <w:jc w:val="center"/>
              <w:rPr>
                <w:rFonts w:ascii="Calibri" w:eastAsia="Calibri" w:hAnsi="Calibri" w:cs="Calibri"/>
                <w:color w:val="000000"/>
                <w:sz w:val="20"/>
                <w:szCs w:val="20"/>
              </w:rPr>
            </w:pPr>
            <w:r w:rsidRPr="006D2B20">
              <w:rPr>
                <w:rFonts w:ascii="Calibri" w:eastAsia="Times New Roman" w:hAnsi="Calibri" w:cs="Calibri"/>
                <w:color w:val="000000"/>
                <w:sz w:val="20"/>
                <w:szCs w:val="20"/>
              </w:rPr>
              <w:t>2,240</w:t>
            </w:r>
          </w:p>
        </w:tc>
        <w:tc>
          <w:tcPr>
            <w:tcW w:w="1386" w:type="dxa"/>
            <w:tcMar>
              <w:top w:w="0" w:type="dxa"/>
              <w:left w:w="108" w:type="dxa"/>
              <w:bottom w:w="0" w:type="dxa"/>
              <w:right w:w="108" w:type="dxa"/>
            </w:tcMar>
            <w:vAlign w:val="center"/>
            <w:hideMark/>
          </w:tcPr>
          <w:p w:rsidR="006D2B20" w:rsidRPr="006D2B20" w:rsidRDefault="006D2B20" w:rsidP="006D2B20">
            <w:pPr>
              <w:spacing w:after="0" w:line="240" w:lineRule="auto"/>
              <w:jc w:val="center"/>
              <w:rPr>
                <w:rFonts w:ascii="Calibri" w:eastAsia="Calibri" w:hAnsi="Calibri" w:cs="Calibri"/>
                <w:color w:val="000000"/>
                <w:sz w:val="20"/>
                <w:szCs w:val="20"/>
              </w:rPr>
            </w:pPr>
            <w:r w:rsidRPr="006D2B20">
              <w:rPr>
                <w:rFonts w:ascii="Calibri" w:eastAsia="Times New Roman" w:hAnsi="Calibri" w:cs="Calibri"/>
                <w:color w:val="000000"/>
                <w:sz w:val="20"/>
                <w:szCs w:val="20"/>
              </w:rPr>
              <w:t>.33</w:t>
            </w:r>
          </w:p>
        </w:tc>
        <w:tc>
          <w:tcPr>
            <w:tcW w:w="2441" w:type="dxa"/>
            <w:tcMar>
              <w:top w:w="0" w:type="dxa"/>
              <w:left w:w="108" w:type="dxa"/>
              <w:bottom w:w="0" w:type="dxa"/>
              <w:right w:w="108" w:type="dxa"/>
            </w:tcMar>
            <w:vAlign w:val="center"/>
          </w:tcPr>
          <w:p w:rsidR="006D2B20" w:rsidRPr="006D2B20" w:rsidRDefault="006D2B20" w:rsidP="006D2B20">
            <w:pPr>
              <w:spacing w:after="0" w:line="240" w:lineRule="auto"/>
              <w:jc w:val="center"/>
              <w:rPr>
                <w:rFonts w:ascii="Calibri" w:eastAsia="Calibri" w:hAnsi="Calibri" w:cs="Calibri"/>
                <w:color w:val="000000"/>
                <w:sz w:val="20"/>
                <w:szCs w:val="20"/>
              </w:rPr>
            </w:pPr>
            <w:r w:rsidRPr="006D2B20">
              <w:rPr>
                <w:rFonts w:ascii="Calibri" w:eastAsia="Calibri" w:hAnsi="Calibri" w:cs="Calibri"/>
                <w:color w:val="000000"/>
                <w:sz w:val="20"/>
                <w:szCs w:val="20"/>
              </w:rPr>
              <w:t>739</w:t>
            </w:r>
          </w:p>
        </w:tc>
      </w:tr>
      <w:tr w:rsidR="006D2B20" w:rsidRPr="006D2B20" w:rsidTr="006D2B20">
        <w:trPr>
          <w:jc w:val="center"/>
        </w:trPr>
        <w:tc>
          <w:tcPr>
            <w:tcW w:w="1099" w:type="dxa"/>
            <w:tcMar>
              <w:top w:w="0" w:type="dxa"/>
              <w:left w:w="108" w:type="dxa"/>
              <w:bottom w:w="0" w:type="dxa"/>
              <w:right w:w="108" w:type="dxa"/>
            </w:tcMar>
            <w:hideMark/>
          </w:tcPr>
          <w:p w:rsidR="006D2B20" w:rsidRPr="006D2B20" w:rsidRDefault="006D2B20" w:rsidP="006D2B20">
            <w:pPr>
              <w:spacing w:after="0" w:line="240" w:lineRule="auto"/>
              <w:rPr>
                <w:rFonts w:ascii="Calibri" w:eastAsia="Calibri" w:hAnsi="Calibri" w:cs="Calibri"/>
                <w:b/>
                <w:bCs/>
                <w:color w:val="000000"/>
                <w:sz w:val="20"/>
                <w:szCs w:val="20"/>
              </w:rPr>
            </w:pPr>
            <w:r w:rsidRPr="006D2B20">
              <w:rPr>
                <w:rFonts w:ascii="Calibri" w:eastAsia="Times New Roman" w:hAnsi="Calibri" w:cs="Calibri"/>
                <w:b/>
                <w:bCs/>
                <w:color w:val="000000"/>
                <w:sz w:val="20"/>
                <w:szCs w:val="20"/>
              </w:rPr>
              <w:t>Total</w:t>
            </w:r>
          </w:p>
        </w:tc>
        <w:tc>
          <w:tcPr>
            <w:tcW w:w="1740" w:type="dxa"/>
            <w:tcMar>
              <w:top w:w="0" w:type="dxa"/>
              <w:left w:w="108" w:type="dxa"/>
              <w:bottom w:w="0" w:type="dxa"/>
              <w:right w:w="108" w:type="dxa"/>
            </w:tcMar>
          </w:tcPr>
          <w:p w:rsidR="006D2B20" w:rsidRPr="006D2B20" w:rsidRDefault="006D2B20" w:rsidP="006D2B20">
            <w:pPr>
              <w:spacing w:after="0" w:line="240" w:lineRule="auto"/>
              <w:rPr>
                <w:rFonts w:ascii="Calibri" w:eastAsia="Calibri" w:hAnsi="Calibri" w:cs="Calibri"/>
                <w:color w:val="000000"/>
                <w:sz w:val="20"/>
                <w:szCs w:val="20"/>
              </w:rPr>
            </w:pPr>
          </w:p>
        </w:tc>
        <w:tc>
          <w:tcPr>
            <w:tcW w:w="1560" w:type="dxa"/>
            <w:tcMar>
              <w:top w:w="0" w:type="dxa"/>
              <w:left w:w="108" w:type="dxa"/>
              <w:bottom w:w="0" w:type="dxa"/>
              <w:right w:w="108" w:type="dxa"/>
            </w:tcMar>
          </w:tcPr>
          <w:p w:rsidR="006D2B20" w:rsidRPr="006D2B20" w:rsidRDefault="006D2B20" w:rsidP="006D2B20">
            <w:pPr>
              <w:spacing w:after="0" w:line="240" w:lineRule="auto"/>
              <w:rPr>
                <w:rFonts w:ascii="Calibri" w:eastAsia="Calibri" w:hAnsi="Calibri" w:cs="Calibri"/>
                <w:color w:val="000000"/>
                <w:sz w:val="20"/>
                <w:szCs w:val="20"/>
              </w:rPr>
            </w:pPr>
          </w:p>
        </w:tc>
        <w:tc>
          <w:tcPr>
            <w:tcW w:w="1386" w:type="dxa"/>
            <w:tcMar>
              <w:top w:w="0" w:type="dxa"/>
              <w:left w:w="108" w:type="dxa"/>
              <w:bottom w:w="0" w:type="dxa"/>
              <w:right w:w="108" w:type="dxa"/>
            </w:tcMar>
            <w:hideMark/>
          </w:tcPr>
          <w:p w:rsidR="006D2B20" w:rsidRPr="006D2B20" w:rsidRDefault="006D2B20" w:rsidP="006D2B20">
            <w:pPr>
              <w:spacing w:after="0" w:line="240" w:lineRule="auto"/>
              <w:rPr>
                <w:rFonts w:ascii="Calibri" w:eastAsia="Calibri" w:hAnsi="Calibri" w:cs="Calibri"/>
                <w:b/>
                <w:bCs/>
                <w:color w:val="000000"/>
                <w:sz w:val="20"/>
                <w:szCs w:val="20"/>
              </w:rPr>
            </w:pPr>
          </w:p>
        </w:tc>
        <w:tc>
          <w:tcPr>
            <w:tcW w:w="2441" w:type="dxa"/>
            <w:tcMar>
              <w:top w:w="0" w:type="dxa"/>
              <w:left w:w="108" w:type="dxa"/>
              <w:bottom w:w="0" w:type="dxa"/>
              <w:right w:w="108" w:type="dxa"/>
            </w:tcMar>
            <w:vAlign w:val="center"/>
            <w:hideMark/>
          </w:tcPr>
          <w:p w:rsidR="006D2B20" w:rsidRPr="006D2B20" w:rsidRDefault="006D2B20" w:rsidP="006D2B20">
            <w:pPr>
              <w:spacing w:after="0" w:line="240" w:lineRule="auto"/>
              <w:jc w:val="center"/>
              <w:rPr>
                <w:rFonts w:ascii="Calibri" w:eastAsia="Calibri" w:hAnsi="Calibri" w:cs="Calibri"/>
                <w:b/>
                <w:bCs/>
                <w:color w:val="000000"/>
                <w:sz w:val="20"/>
                <w:szCs w:val="20"/>
              </w:rPr>
            </w:pPr>
            <w:r w:rsidRPr="006D2B20">
              <w:rPr>
                <w:rFonts w:ascii="Calibri" w:eastAsia="Times New Roman" w:hAnsi="Calibri" w:cs="Calibri"/>
                <w:b/>
                <w:bCs/>
                <w:color w:val="000000"/>
                <w:sz w:val="20"/>
                <w:szCs w:val="20"/>
              </w:rPr>
              <w:t>983 hours</w:t>
            </w:r>
          </w:p>
        </w:tc>
      </w:tr>
    </w:tbl>
    <w:p w:rsidR="006D2B20" w:rsidRPr="00E40E88" w:rsidRDefault="006D2B20" w:rsidP="006D2B20">
      <w:pPr>
        <w:spacing w:after="0" w:line="240" w:lineRule="auto"/>
        <w:contextualSpacing/>
        <w:rPr>
          <w:rFonts w:ascii="Calibri" w:eastAsia="Times New Roman" w:hAnsi="Calibri" w:cs="Times New Roman"/>
          <w:color w:val="000000"/>
          <w:sz w:val="40"/>
          <w:szCs w:val="40"/>
        </w:rPr>
      </w:pPr>
    </w:p>
    <w:p w:rsidR="00E40E88" w:rsidRDefault="00E40E88" w:rsidP="00E40E88">
      <w:pPr>
        <w:tabs>
          <w:tab w:val="left" w:pos="540"/>
          <w:tab w:val="left" w:pos="720"/>
        </w:tabs>
        <w:spacing w:after="0" w:line="480" w:lineRule="auto"/>
        <w:contextualSpacing/>
        <w:rPr>
          <w:rFonts w:ascii="Times New Roman" w:hAnsi="Times New Roman" w:cs="Times New Roman"/>
          <w:color w:val="000000"/>
          <w:sz w:val="24"/>
          <w:szCs w:val="24"/>
        </w:rPr>
      </w:pPr>
      <w:r w:rsidRPr="003A3DD3">
        <w:rPr>
          <w:rFonts w:ascii="Times New Roman" w:hAnsi="Times New Roman" w:cs="Times New Roman"/>
          <w:color w:val="000000"/>
          <w:sz w:val="24"/>
          <w:szCs w:val="24"/>
        </w:rPr>
        <w:t xml:space="preserve">The annualized cost to respondents </w:t>
      </w:r>
      <w:r>
        <w:rPr>
          <w:rFonts w:ascii="Times New Roman" w:hAnsi="Times New Roman" w:cs="Times New Roman"/>
          <w:color w:val="000000"/>
          <w:sz w:val="24"/>
          <w:szCs w:val="24"/>
        </w:rPr>
        <w:t>(see</w:t>
      </w:r>
      <w:r w:rsidRPr="003A3DD3">
        <w:rPr>
          <w:rFonts w:ascii="Times New Roman" w:hAnsi="Times New Roman" w:cs="Times New Roman"/>
          <w:color w:val="000000"/>
          <w:sz w:val="24"/>
          <w:szCs w:val="24"/>
        </w:rPr>
        <w:t xml:space="preserve"> Table 2</w:t>
      </w:r>
      <w:r>
        <w:rPr>
          <w:rFonts w:ascii="Times New Roman" w:hAnsi="Times New Roman" w:cs="Times New Roman"/>
          <w:color w:val="000000"/>
          <w:sz w:val="24"/>
          <w:szCs w:val="24"/>
        </w:rPr>
        <w:t xml:space="preserve"> below)</w:t>
      </w:r>
      <w:r w:rsidRPr="003A3DD3">
        <w:rPr>
          <w:rFonts w:ascii="Times New Roman" w:hAnsi="Times New Roman" w:cs="Times New Roman"/>
          <w:color w:val="000000"/>
          <w:sz w:val="24"/>
          <w:szCs w:val="24"/>
        </w:rPr>
        <w:t xml:space="preserve"> is calculated from the previous table by summing across items 1-3 to obtain the burden hours for gaining cooperation. Thus the burden hours per respondent for gaining cooperation from the total sample of 3,080 is (154 + 56 + 34) / 3,080 = 0.077. As shown in item 4 of Table 1, the burden hours for completing the survey are 0.33 for each respondent.</w:t>
      </w:r>
    </w:p>
    <w:p w:rsidR="00E40E88" w:rsidRDefault="00E40E88" w:rsidP="00E40E88">
      <w:pPr>
        <w:tabs>
          <w:tab w:val="left" w:pos="540"/>
          <w:tab w:val="left" w:pos="720"/>
        </w:tabs>
        <w:spacing w:after="0" w:line="480" w:lineRule="auto"/>
        <w:contextualSpacing/>
        <w:rPr>
          <w:rFonts w:ascii="Times New Roman" w:hAnsi="Times New Roman" w:cs="Times New Roman"/>
          <w:color w:val="000000"/>
          <w:sz w:val="24"/>
          <w:szCs w:val="24"/>
        </w:rPr>
      </w:pPr>
    </w:p>
    <w:p w:rsidR="00E40E88" w:rsidRPr="003A3DD3" w:rsidRDefault="00E40E88" w:rsidP="00E40E88">
      <w:pPr>
        <w:spacing w:after="0" w:line="240" w:lineRule="auto"/>
        <w:ind w:firstLine="720"/>
        <w:contextualSpacing/>
        <w:rPr>
          <w:rFonts w:ascii="Times New Roman" w:hAnsi="Times New Roman" w:cs="Times New Roman"/>
          <w:b/>
          <w:color w:val="000000"/>
          <w:sz w:val="24"/>
          <w:szCs w:val="24"/>
        </w:rPr>
      </w:pPr>
      <w:r w:rsidRPr="003A3DD3">
        <w:rPr>
          <w:rFonts w:ascii="Times New Roman" w:hAnsi="Times New Roman" w:cs="Times New Roman"/>
          <w:b/>
          <w:color w:val="000000"/>
          <w:sz w:val="24"/>
          <w:szCs w:val="24"/>
        </w:rPr>
        <w:lastRenderedPageBreak/>
        <w:t>Table 2: Annualized Cost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6"/>
        <w:gridCol w:w="1672"/>
        <w:gridCol w:w="933"/>
        <w:gridCol w:w="1215"/>
        <w:gridCol w:w="838"/>
        <w:gridCol w:w="1123"/>
        <w:gridCol w:w="1219"/>
      </w:tblGrid>
      <w:tr w:rsidR="00E40E88" w:rsidTr="00882BB0">
        <w:trPr>
          <w:jc w:val="center"/>
        </w:trPr>
        <w:tc>
          <w:tcPr>
            <w:tcW w:w="1226" w:type="dxa"/>
            <w:vAlign w:val="center"/>
          </w:tcPr>
          <w:p w:rsidR="00E40E88" w:rsidRPr="00201086" w:rsidRDefault="00E40E88" w:rsidP="00882BB0">
            <w:pPr>
              <w:jc w:val="center"/>
              <w:rPr>
                <w:rFonts w:cstheme="minorHAnsi"/>
                <w:b/>
                <w:sz w:val="20"/>
                <w:szCs w:val="20"/>
              </w:rPr>
            </w:pPr>
            <w:r w:rsidRPr="00201086">
              <w:rPr>
                <w:rFonts w:cstheme="minorHAnsi"/>
                <w:b/>
                <w:sz w:val="20"/>
                <w:szCs w:val="20"/>
              </w:rPr>
              <w:t>Task</w:t>
            </w:r>
          </w:p>
        </w:tc>
        <w:tc>
          <w:tcPr>
            <w:tcW w:w="2605" w:type="dxa"/>
            <w:gridSpan w:val="2"/>
            <w:vAlign w:val="center"/>
          </w:tcPr>
          <w:p w:rsidR="00E40E88" w:rsidRPr="00201086" w:rsidRDefault="00E40E88" w:rsidP="00882BB0">
            <w:pPr>
              <w:jc w:val="center"/>
              <w:rPr>
                <w:rFonts w:cstheme="minorHAnsi"/>
                <w:b/>
                <w:sz w:val="20"/>
                <w:szCs w:val="20"/>
              </w:rPr>
            </w:pPr>
            <w:r w:rsidRPr="00201086">
              <w:rPr>
                <w:rFonts w:cstheme="minorHAnsi"/>
                <w:b/>
                <w:sz w:val="20"/>
                <w:szCs w:val="20"/>
              </w:rPr>
              <w:t>Respondents</w:t>
            </w:r>
          </w:p>
        </w:tc>
        <w:tc>
          <w:tcPr>
            <w:tcW w:w="2053" w:type="dxa"/>
            <w:gridSpan w:val="2"/>
            <w:vAlign w:val="center"/>
          </w:tcPr>
          <w:p w:rsidR="00E40E88" w:rsidRPr="00201086" w:rsidRDefault="00E40E88" w:rsidP="00882BB0">
            <w:pPr>
              <w:jc w:val="center"/>
              <w:rPr>
                <w:rFonts w:cstheme="minorHAnsi"/>
                <w:b/>
                <w:sz w:val="20"/>
                <w:szCs w:val="20"/>
              </w:rPr>
            </w:pPr>
            <w:r w:rsidRPr="00201086">
              <w:rPr>
                <w:rFonts w:cstheme="minorHAnsi"/>
                <w:b/>
                <w:sz w:val="20"/>
                <w:szCs w:val="20"/>
              </w:rPr>
              <w:t>Time Estimate</w:t>
            </w:r>
          </w:p>
        </w:tc>
        <w:tc>
          <w:tcPr>
            <w:tcW w:w="1123" w:type="dxa"/>
            <w:vAlign w:val="center"/>
          </w:tcPr>
          <w:p w:rsidR="00E40E88" w:rsidRPr="00201086" w:rsidRDefault="00E40E88" w:rsidP="00882BB0">
            <w:pPr>
              <w:jc w:val="center"/>
              <w:rPr>
                <w:rFonts w:cstheme="minorHAnsi"/>
                <w:b/>
                <w:sz w:val="20"/>
                <w:szCs w:val="20"/>
              </w:rPr>
            </w:pPr>
            <w:r w:rsidRPr="00201086">
              <w:rPr>
                <w:rFonts w:cstheme="minorHAnsi"/>
                <w:b/>
                <w:sz w:val="20"/>
                <w:szCs w:val="20"/>
              </w:rPr>
              <w:t>Hourly rate</w:t>
            </w:r>
          </w:p>
        </w:tc>
        <w:tc>
          <w:tcPr>
            <w:tcW w:w="1219" w:type="dxa"/>
            <w:vAlign w:val="center"/>
          </w:tcPr>
          <w:p w:rsidR="00E40E88" w:rsidRPr="00201086" w:rsidRDefault="00E40E88" w:rsidP="00882BB0">
            <w:pPr>
              <w:jc w:val="center"/>
              <w:rPr>
                <w:rFonts w:cstheme="minorHAnsi"/>
                <w:b/>
                <w:sz w:val="20"/>
                <w:szCs w:val="20"/>
              </w:rPr>
            </w:pPr>
            <w:r w:rsidRPr="00201086">
              <w:rPr>
                <w:rFonts w:cstheme="minorHAnsi"/>
                <w:b/>
                <w:sz w:val="20"/>
                <w:szCs w:val="20"/>
              </w:rPr>
              <w:t>Estimated monetary cost of burden</w:t>
            </w:r>
          </w:p>
        </w:tc>
      </w:tr>
      <w:tr w:rsidR="00E40E88" w:rsidTr="00882BB0">
        <w:trPr>
          <w:jc w:val="center"/>
        </w:trPr>
        <w:tc>
          <w:tcPr>
            <w:tcW w:w="1226" w:type="dxa"/>
            <w:tcBorders>
              <w:bottom w:val="single" w:sz="4" w:space="0" w:color="auto"/>
            </w:tcBorders>
            <w:vAlign w:val="center"/>
          </w:tcPr>
          <w:p w:rsidR="00E40E88" w:rsidRPr="00D0309A" w:rsidRDefault="00E40E88" w:rsidP="00882BB0">
            <w:pPr>
              <w:jc w:val="center"/>
              <w:rPr>
                <w:rFonts w:cstheme="minorHAnsi"/>
                <w:sz w:val="20"/>
                <w:szCs w:val="20"/>
              </w:rPr>
            </w:pPr>
          </w:p>
        </w:tc>
        <w:tc>
          <w:tcPr>
            <w:tcW w:w="1672" w:type="dxa"/>
            <w:tcBorders>
              <w:bottom w:val="single" w:sz="4" w:space="0" w:color="auto"/>
            </w:tcBorders>
            <w:vAlign w:val="center"/>
          </w:tcPr>
          <w:p w:rsidR="00E40E88" w:rsidRPr="00D0309A" w:rsidRDefault="00E40E88" w:rsidP="00882BB0">
            <w:pPr>
              <w:jc w:val="center"/>
              <w:rPr>
                <w:rFonts w:cstheme="minorHAnsi"/>
                <w:sz w:val="20"/>
                <w:szCs w:val="20"/>
              </w:rPr>
            </w:pPr>
            <w:r w:rsidRPr="00D0309A">
              <w:rPr>
                <w:rFonts w:cstheme="minorHAnsi"/>
                <w:sz w:val="20"/>
                <w:szCs w:val="20"/>
              </w:rPr>
              <w:t>Type of respondent</w:t>
            </w:r>
          </w:p>
        </w:tc>
        <w:tc>
          <w:tcPr>
            <w:tcW w:w="933" w:type="dxa"/>
            <w:tcBorders>
              <w:bottom w:val="single" w:sz="4" w:space="0" w:color="auto"/>
            </w:tcBorders>
            <w:vAlign w:val="center"/>
          </w:tcPr>
          <w:p w:rsidR="00E40E88" w:rsidRPr="00D0309A" w:rsidRDefault="00E40E88" w:rsidP="00882BB0">
            <w:pPr>
              <w:jc w:val="center"/>
              <w:rPr>
                <w:rFonts w:cstheme="minorHAnsi"/>
                <w:sz w:val="20"/>
                <w:szCs w:val="20"/>
              </w:rPr>
            </w:pPr>
            <w:r w:rsidRPr="00D0309A">
              <w:rPr>
                <w:rFonts w:cstheme="minorHAnsi"/>
                <w:sz w:val="20"/>
                <w:szCs w:val="20"/>
              </w:rPr>
              <w:t>Number</w:t>
            </w:r>
          </w:p>
        </w:tc>
        <w:tc>
          <w:tcPr>
            <w:tcW w:w="1215" w:type="dxa"/>
            <w:tcBorders>
              <w:bottom w:val="single" w:sz="4" w:space="0" w:color="auto"/>
            </w:tcBorders>
            <w:vAlign w:val="center"/>
          </w:tcPr>
          <w:p w:rsidR="00E40E88" w:rsidRPr="00D0309A" w:rsidRDefault="00E40E88" w:rsidP="00882BB0">
            <w:pPr>
              <w:jc w:val="center"/>
              <w:rPr>
                <w:rFonts w:cstheme="minorHAnsi"/>
                <w:sz w:val="20"/>
                <w:szCs w:val="20"/>
              </w:rPr>
            </w:pPr>
            <w:r w:rsidRPr="00D0309A">
              <w:rPr>
                <w:rFonts w:cstheme="minorHAnsi"/>
                <w:sz w:val="20"/>
                <w:szCs w:val="20"/>
              </w:rPr>
              <w:t>Hours per respondent</w:t>
            </w:r>
          </w:p>
        </w:tc>
        <w:tc>
          <w:tcPr>
            <w:tcW w:w="838" w:type="dxa"/>
            <w:tcBorders>
              <w:bottom w:val="single" w:sz="4" w:space="0" w:color="auto"/>
            </w:tcBorders>
            <w:vAlign w:val="center"/>
          </w:tcPr>
          <w:p w:rsidR="00E40E88" w:rsidRPr="00D0309A" w:rsidRDefault="00E40E88" w:rsidP="00882BB0">
            <w:pPr>
              <w:jc w:val="center"/>
              <w:rPr>
                <w:rFonts w:cstheme="minorHAnsi"/>
                <w:sz w:val="20"/>
                <w:szCs w:val="20"/>
              </w:rPr>
            </w:pPr>
            <w:r w:rsidRPr="00D0309A">
              <w:rPr>
                <w:rFonts w:cstheme="minorHAnsi"/>
                <w:sz w:val="20"/>
                <w:szCs w:val="20"/>
              </w:rPr>
              <w:t>Total hours</w:t>
            </w:r>
          </w:p>
        </w:tc>
        <w:tc>
          <w:tcPr>
            <w:tcW w:w="1123" w:type="dxa"/>
            <w:tcBorders>
              <w:bottom w:val="single" w:sz="4" w:space="0" w:color="auto"/>
            </w:tcBorders>
            <w:vAlign w:val="center"/>
          </w:tcPr>
          <w:p w:rsidR="00E40E88" w:rsidRPr="00D0309A" w:rsidRDefault="00E40E88" w:rsidP="00882BB0">
            <w:pPr>
              <w:jc w:val="center"/>
              <w:rPr>
                <w:rFonts w:cstheme="minorHAnsi"/>
                <w:sz w:val="20"/>
                <w:szCs w:val="20"/>
              </w:rPr>
            </w:pPr>
          </w:p>
        </w:tc>
        <w:tc>
          <w:tcPr>
            <w:tcW w:w="1219" w:type="dxa"/>
            <w:tcBorders>
              <w:bottom w:val="single" w:sz="4" w:space="0" w:color="auto"/>
            </w:tcBorders>
            <w:vAlign w:val="center"/>
          </w:tcPr>
          <w:p w:rsidR="00E40E88" w:rsidRPr="00D0309A" w:rsidRDefault="00E40E88" w:rsidP="00882BB0">
            <w:pPr>
              <w:jc w:val="center"/>
              <w:rPr>
                <w:rFonts w:cstheme="minorHAnsi"/>
                <w:sz w:val="20"/>
                <w:szCs w:val="20"/>
              </w:rPr>
            </w:pPr>
          </w:p>
        </w:tc>
      </w:tr>
      <w:tr w:rsidR="00E40E88" w:rsidRPr="00201086" w:rsidTr="00882BB0">
        <w:trPr>
          <w:cantSplit/>
          <w:jc w:val="center"/>
        </w:trPr>
        <w:tc>
          <w:tcPr>
            <w:tcW w:w="1226" w:type="dxa"/>
            <w:vMerge w:val="restart"/>
            <w:shd w:val="clear" w:color="auto" w:fill="auto"/>
            <w:vAlign w:val="center"/>
          </w:tcPr>
          <w:p w:rsidR="00E40E88" w:rsidRPr="00201086" w:rsidRDefault="00E40E88" w:rsidP="00882BB0">
            <w:pPr>
              <w:jc w:val="center"/>
              <w:rPr>
                <w:rFonts w:cstheme="minorHAnsi"/>
                <w:b/>
                <w:sz w:val="20"/>
                <w:szCs w:val="20"/>
              </w:rPr>
            </w:pPr>
            <w:r w:rsidRPr="00201086">
              <w:rPr>
                <w:rFonts w:cstheme="minorHAnsi"/>
                <w:b/>
                <w:sz w:val="20"/>
                <w:szCs w:val="20"/>
              </w:rPr>
              <w:t xml:space="preserve">Gaining cooperation </w:t>
            </w:r>
          </w:p>
        </w:tc>
        <w:tc>
          <w:tcPr>
            <w:tcW w:w="1672" w:type="dxa"/>
            <w:shd w:val="clear" w:color="auto" w:fill="auto"/>
            <w:vAlign w:val="center"/>
          </w:tcPr>
          <w:p w:rsidR="00E40E88" w:rsidRPr="00201086" w:rsidRDefault="00E40E88" w:rsidP="00882BB0">
            <w:pPr>
              <w:rPr>
                <w:rFonts w:cstheme="minorHAnsi"/>
                <w:sz w:val="20"/>
                <w:szCs w:val="20"/>
              </w:rPr>
            </w:pPr>
            <w:r w:rsidRPr="00201086">
              <w:rPr>
                <w:rFonts w:cstheme="minorHAnsi"/>
                <w:sz w:val="20"/>
                <w:szCs w:val="20"/>
              </w:rPr>
              <w:t>District administrators and principals</w:t>
            </w:r>
          </w:p>
        </w:tc>
        <w:tc>
          <w:tcPr>
            <w:tcW w:w="933" w:type="dxa"/>
            <w:shd w:val="clear" w:color="auto" w:fill="auto"/>
            <w:vAlign w:val="center"/>
          </w:tcPr>
          <w:p w:rsidR="00E40E88" w:rsidRPr="00201086" w:rsidRDefault="00E40E88" w:rsidP="00882BB0">
            <w:pPr>
              <w:jc w:val="right"/>
              <w:rPr>
                <w:rFonts w:cstheme="minorHAnsi"/>
                <w:sz w:val="20"/>
                <w:szCs w:val="20"/>
              </w:rPr>
            </w:pPr>
            <w:r w:rsidRPr="00201086">
              <w:rPr>
                <w:rFonts w:cstheme="minorHAnsi"/>
                <w:sz w:val="20"/>
                <w:szCs w:val="20"/>
              </w:rPr>
              <w:t>1,540</w:t>
            </w:r>
          </w:p>
        </w:tc>
        <w:tc>
          <w:tcPr>
            <w:tcW w:w="1215" w:type="dxa"/>
            <w:shd w:val="clear" w:color="auto" w:fill="auto"/>
            <w:vAlign w:val="center"/>
          </w:tcPr>
          <w:p w:rsidR="00E40E88" w:rsidRPr="00201086" w:rsidRDefault="00E40E88" w:rsidP="00882BB0">
            <w:pPr>
              <w:jc w:val="right"/>
              <w:rPr>
                <w:rFonts w:cstheme="minorHAnsi"/>
                <w:sz w:val="20"/>
                <w:szCs w:val="20"/>
              </w:rPr>
            </w:pPr>
            <w:r w:rsidRPr="00201086">
              <w:rPr>
                <w:rFonts w:cstheme="minorHAnsi"/>
                <w:sz w:val="20"/>
                <w:szCs w:val="20"/>
              </w:rPr>
              <w:t>.08</w:t>
            </w:r>
          </w:p>
        </w:tc>
        <w:tc>
          <w:tcPr>
            <w:tcW w:w="838" w:type="dxa"/>
            <w:shd w:val="clear" w:color="auto" w:fill="auto"/>
            <w:vAlign w:val="center"/>
          </w:tcPr>
          <w:p w:rsidR="00E40E88" w:rsidRPr="00201086" w:rsidRDefault="00E40E88" w:rsidP="00882BB0">
            <w:pPr>
              <w:jc w:val="right"/>
              <w:rPr>
                <w:rFonts w:cstheme="minorHAnsi"/>
                <w:sz w:val="20"/>
                <w:szCs w:val="20"/>
              </w:rPr>
            </w:pPr>
            <w:r w:rsidRPr="00201086">
              <w:rPr>
                <w:rFonts w:cstheme="minorHAnsi"/>
                <w:sz w:val="20"/>
                <w:szCs w:val="20"/>
              </w:rPr>
              <w:t>122</w:t>
            </w:r>
          </w:p>
        </w:tc>
        <w:tc>
          <w:tcPr>
            <w:tcW w:w="1123" w:type="dxa"/>
            <w:shd w:val="clear" w:color="auto" w:fill="auto"/>
            <w:vAlign w:val="center"/>
          </w:tcPr>
          <w:p w:rsidR="00E40E88" w:rsidRPr="00201086" w:rsidRDefault="00E40E88" w:rsidP="00882BB0">
            <w:pPr>
              <w:jc w:val="right"/>
              <w:rPr>
                <w:rFonts w:cstheme="minorHAnsi"/>
                <w:sz w:val="20"/>
                <w:szCs w:val="20"/>
              </w:rPr>
            </w:pPr>
            <w:r w:rsidRPr="00201086">
              <w:rPr>
                <w:rFonts w:cstheme="minorHAnsi"/>
                <w:sz w:val="20"/>
                <w:szCs w:val="20"/>
              </w:rPr>
              <w:t>$50</w:t>
            </w:r>
          </w:p>
        </w:tc>
        <w:tc>
          <w:tcPr>
            <w:tcW w:w="1219" w:type="dxa"/>
            <w:shd w:val="clear" w:color="auto" w:fill="auto"/>
            <w:vAlign w:val="center"/>
          </w:tcPr>
          <w:p w:rsidR="00E40E88" w:rsidRPr="00201086" w:rsidRDefault="00E40E88" w:rsidP="00882BB0">
            <w:pPr>
              <w:jc w:val="right"/>
              <w:rPr>
                <w:rFonts w:cstheme="minorHAnsi"/>
                <w:sz w:val="20"/>
                <w:szCs w:val="20"/>
              </w:rPr>
            </w:pPr>
            <w:r w:rsidRPr="00201086">
              <w:rPr>
                <w:rFonts w:cstheme="minorHAnsi"/>
                <w:sz w:val="20"/>
                <w:szCs w:val="20"/>
              </w:rPr>
              <w:t>$</w:t>
            </w:r>
            <w:r>
              <w:rPr>
                <w:rFonts w:cstheme="minorHAnsi"/>
                <w:sz w:val="20"/>
                <w:szCs w:val="20"/>
              </w:rPr>
              <w:t>6,100</w:t>
            </w:r>
          </w:p>
        </w:tc>
      </w:tr>
      <w:tr w:rsidR="00E40E88" w:rsidRPr="00201086" w:rsidTr="00882BB0">
        <w:trPr>
          <w:cantSplit/>
          <w:jc w:val="center"/>
        </w:trPr>
        <w:tc>
          <w:tcPr>
            <w:tcW w:w="1226" w:type="dxa"/>
            <w:vMerge/>
            <w:shd w:val="clear" w:color="auto" w:fill="auto"/>
            <w:vAlign w:val="center"/>
          </w:tcPr>
          <w:p w:rsidR="00E40E88" w:rsidRPr="00201086" w:rsidRDefault="00E40E88" w:rsidP="00882BB0">
            <w:pPr>
              <w:jc w:val="center"/>
              <w:rPr>
                <w:rFonts w:cstheme="minorHAnsi"/>
                <w:b/>
                <w:sz w:val="20"/>
                <w:szCs w:val="20"/>
              </w:rPr>
            </w:pPr>
          </w:p>
        </w:tc>
        <w:tc>
          <w:tcPr>
            <w:tcW w:w="1672" w:type="dxa"/>
            <w:shd w:val="clear" w:color="auto" w:fill="auto"/>
            <w:vAlign w:val="center"/>
          </w:tcPr>
          <w:p w:rsidR="00E40E88" w:rsidRPr="00201086" w:rsidRDefault="00E40E88" w:rsidP="00882BB0">
            <w:pPr>
              <w:rPr>
                <w:rFonts w:cstheme="minorHAnsi"/>
                <w:sz w:val="20"/>
                <w:szCs w:val="20"/>
              </w:rPr>
            </w:pPr>
            <w:r w:rsidRPr="00201086">
              <w:rPr>
                <w:rFonts w:cstheme="minorHAnsi"/>
                <w:sz w:val="20"/>
                <w:szCs w:val="20"/>
              </w:rPr>
              <w:t>School board members and teachers</w:t>
            </w:r>
          </w:p>
        </w:tc>
        <w:tc>
          <w:tcPr>
            <w:tcW w:w="933" w:type="dxa"/>
            <w:shd w:val="clear" w:color="auto" w:fill="auto"/>
            <w:vAlign w:val="center"/>
          </w:tcPr>
          <w:p w:rsidR="00E40E88" w:rsidRPr="00201086" w:rsidRDefault="00E40E88" w:rsidP="00882BB0">
            <w:pPr>
              <w:jc w:val="right"/>
              <w:rPr>
                <w:rFonts w:cstheme="minorHAnsi"/>
                <w:sz w:val="20"/>
                <w:szCs w:val="20"/>
              </w:rPr>
            </w:pPr>
            <w:r w:rsidRPr="00201086">
              <w:rPr>
                <w:rFonts w:cstheme="minorHAnsi"/>
                <w:sz w:val="20"/>
                <w:szCs w:val="20"/>
              </w:rPr>
              <w:t>1,540</w:t>
            </w:r>
          </w:p>
        </w:tc>
        <w:tc>
          <w:tcPr>
            <w:tcW w:w="1215" w:type="dxa"/>
            <w:shd w:val="clear" w:color="auto" w:fill="auto"/>
            <w:vAlign w:val="center"/>
          </w:tcPr>
          <w:p w:rsidR="00E40E88" w:rsidRPr="00201086" w:rsidRDefault="00E40E88" w:rsidP="00882BB0">
            <w:pPr>
              <w:jc w:val="right"/>
              <w:rPr>
                <w:rFonts w:cstheme="minorHAnsi"/>
                <w:sz w:val="20"/>
                <w:szCs w:val="20"/>
              </w:rPr>
            </w:pPr>
            <w:r w:rsidRPr="00201086">
              <w:rPr>
                <w:rFonts w:cstheme="minorHAnsi"/>
                <w:sz w:val="20"/>
                <w:szCs w:val="20"/>
              </w:rPr>
              <w:t>.08</w:t>
            </w:r>
          </w:p>
        </w:tc>
        <w:tc>
          <w:tcPr>
            <w:tcW w:w="838" w:type="dxa"/>
            <w:shd w:val="clear" w:color="auto" w:fill="auto"/>
            <w:vAlign w:val="center"/>
          </w:tcPr>
          <w:p w:rsidR="00E40E88" w:rsidRPr="00201086" w:rsidRDefault="00E40E88" w:rsidP="00882BB0">
            <w:pPr>
              <w:jc w:val="right"/>
              <w:rPr>
                <w:rFonts w:cstheme="minorHAnsi"/>
                <w:sz w:val="20"/>
                <w:szCs w:val="20"/>
              </w:rPr>
            </w:pPr>
            <w:r w:rsidRPr="00201086">
              <w:rPr>
                <w:rFonts w:cstheme="minorHAnsi"/>
                <w:sz w:val="20"/>
                <w:szCs w:val="20"/>
              </w:rPr>
              <w:t xml:space="preserve">122 </w:t>
            </w:r>
          </w:p>
        </w:tc>
        <w:tc>
          <w:tcPr>
            <w:tcW w:w="1123" w:type="dxa"/>
            <w:shd w:val="clear" w:color="auto" w:fill="auto"/>
            <w:vAlign w:val="center"/>
          </w:tcPr>
          <w:p w:rsidR="00E40E88" w:rsidRPr="00201086" w:rsidRDefault="00E40E88" w:rsidP="00882BB0">
            <w:pPr>
              <w:jc w:val="right"/>
              <w:rPr>
                <w:rFonts w:cstheme="minorHAnsi"/>
                <w:sz w:val="20"/>
                <w:szCs w:val="20"/>
              </w:rPr>
            </w:pPr>
            <w:r w:rsidRPr="00201086">
              <w:rPr>
                <w:rFonts w:cstheme="minorHAnsi"/>
                <w:sz w:val="20"/>
                <w:szCs w:val="20"/>
              </w:rPr>
              <w:t>$30</w:t>
            </w:r>
          </w:p>
        </w:tc>
        <w:tc>
          <w:tcPr>
            <w:tcW w:w="1219" w:type="dxa"/>
            <w:shd w:val="clear" w:color="auto" w:fill="auto"/>
            <w:vAlign w:val="center"/>
          </w:tcPr>
          <w:p w:rsidR="00E40E88" w:rsidRPr="00201086" w:rsidRDefault="00E40E88" w:rsidP="00882BB0">
            <w:pPr>
              <w:jc w:val="right"/>
              <w:rPr>
                <w:rFonts w:cstheme="minorHAnsi"/>
                <w:sz w:val="20"/>
                <w:szCs w:val="20"/>
              </w:rPr>
            </w:pPr>
            <w:r w:rsidRPr="00201086">
              <w:rPr>
                <w:rFonts w:cstheme="minorHAnsi"/>
                <w:sz w:val="20"/>
                <w:szCs w:val="20"/>
              </w:rPr>
              <w:t>$</w:t>
            </w:r>
            <w:r>
              <w:rPr>
                <w:rFonts w:cstheme="minorHAnsi"/>
                <w:sz w:val="20"/>
                <w:szCs w:val="20"/>
              </w:rPr>
              <w:t>3,660</w:t>
            </w:r>
          </w:p>
        </w:tc>
      </w:tr>
      <w:tr w:rsidR="00E40E88" w:rsidTr="00882BB0">
        <w:trPr>
          <w:cantSplit/>
          <w:jc w:val="center"/>
        </w:trPr>
        <w:tc>
          <w:tcPr>
            <w:tcW w:w="1226" w:type="dxa"/>
            <w:vMerge/>
            <w:tcBorders>
              <w:bottom w:val="single" w:sz="4" w:space="0" w:color="auto"/>
            </w:tcBorders>
            <w:shd w:val="clear" w:color="auto" w:fill="auto"/>
            <w:vAlign w:val="center"/>
          </w:tcPr>
          <w:p w:rsidR="00E40E88" w:rsidRPr="00201086" w:rsidRDefault="00E40E88" w:rsidP="00882BB0">
            <w:pPr>
              <w:jc w:val="center"/>
              <w:rPr>
                <w:rFonts w:cstheme="minorHAnsi"/>
                <w:b/>
                <w:sz w:val="20"/>
                <w:szCs w:val="20"/>
              </w:rPr>
            </w:pPr>
          </w:p>
        </w:tc>
        <w:tc>
          <w:tcPr>
            <w:tcW w:w="1672" w:type="dxa"/>
            <w:tcBorders>
              <w:bottom w:val="single" w:sz="4" w:space="0" w:color="auto"/>
            </w:tcBorders>
            <w:shd w:val="clear" w:color="auto" w:fill="auto"/>
            <w:vAlign w:val="center"/>
          </w:tcPr>
          <w:p w:rsidR="00E40E88" w:rsidRPr="00201086" w:rsidRDefault="00E40E88" w:rsidP="00882BB0">
            <w:pPr>
              <w:rPr>
                <w:rFonts w:cstheme="minorHAnsi"/>
                <w:b/>
                <w:sz w:val="20"/>
                <w:szCs w:val="20"/>
              </w:rPr>
            </w:pPr>
            <w:r w:rsidRPr="00201086">
              <w:rPr>
                <w:rFonts w:cstheme="minorHAnsi"/>
                <w:b/>
                <w:sz w:val="20"/>
                <w:szCs w:val="20"/>
              </w:rPr>
              <w:t>Total</w:t>
            </w:r>
          </w:p>
        </w:tc>
        <w:tc>
          <w:tcPr>
            <w:tcW w:w="933" w:type="dxa"/>
            <w:tcBorders>
              <w:bottom w:val="single" w:sz="4" w:space="0" w:color="auto"/>
            </w:tcBorders>
            <w:shd w:val="clear" w:color="auto" w:fill="auto"/>
            <w:vAlign w:val="center"/>
          </w:tcPr>
          <w:p w:rsidR="00E40E88" w:rsidRPr="00201086" w:rsidRDefault="00E40E88" w:rsidP="00882BB0">
            <w:pPr>
              <w:jc w:val="right"/>
              <w:rPr>
                <w:rFonts w:cstheme="minorHAnsi"/>
                <w:b/>
                <w:sz w:val="20"/>
                <w:szCs w:val="20"/>
              </w:rPr>
            </w:pPr>
            <w:r w:rsidRPr="00201086">
              <w:rPr>
                <w:rFonts w:cstheme="minorHAnsi"/>
                <w:b/>
                <w:sz w:val="20"/>
                <w:szCs w:val="20"/>
              </w:rPr>
              <w:t>3,080</w:t>
            </w:r>
          </w:p>
        </w:tc>
        <w:tc>
          <w:tcPr>
            <w:tcW w:w="1215" w:type="dxa"/>
            <w:tcBorders>
              <w:bottom w:val="single" w:sz="4" w:space="0" w:color="auto"/>
            </w:tcBorders>
            <w:shd w:val="clear" w:color="auto" w:fill="auto"/>
            <w:vAlign w:val="center"/>
          </w:tcPr>
          <w:p w:rsidR="00E40E88" w:rsidRPr="00201086" w:rsidRDefault="00E40E88" w:rsidP="00882BB0">
            <w:pPr>
              <w:jc w:val="right"/>
              <w:rPr>
                <w:rFonts w:cstheme="minorHAnsi"/>
                <w:b/>
                <w:sz w:val="20"/>
                <w:szCs w:val="20"/>
              </w:rPr>
            </w:pPr>
            <w:r w:rsidRPr="00201086">
              <w:rPr>
                <w:rFonts w:cstheme="minorHAnsi"/>
                <w:b/>
                <w:sz w:val="20"/>
                <w:szCs w:val="20"/>
              </w:rPr>
              <w:t>.08</w:t>
            </w:r>
          </w:p>
        </w:tc>
        <w:tc>
          <w:tcPr>
            <w:tcW w:w="838" w:type="dxa"/>
            <w:tcBorders>
              <w:bottom w:val="single" w:sz="4" w:space="0" w:color="auto"/>
            </w:tcBorders>
            <w:shd w:val="clear" w:color="auto" w:fill="auto"/>
            <w:vAlign w:val="center"/>
          </w:tcPr>
          <w:p w:rsidR="00E40E88" w:rsidRPr="00201086" w:rsidRDefault="00E40E88" w:rsidP="00882BB0">
            <w:pPr>
              <w:jc w:val="right"/>
              <w:rPr>
                <w:rFonts w:cstheme="minorHAnsi"/>
                <w:b/>
                <w:sz w:val="20"/>
                <w:szCs w:val="20"/>
              </w:rPr>
            </w:pPr>
            <w:r w:rsidRPr="00201086">
              <w:rPr>
                <w:rFonts w:cstheme="minorHAnsi"/>
                <w:b/>
                <w:sz w:val="20"/>
                <w:szCs w:val="20"/>
              </w:rPr>
              <w:t xml:space="preserve">244 </w:t>
            </w:r>
          </w:p>
        </w:tc>
        <w:tc>
          <w:tcPr>
            <w:tcW w:w="1123" w:type="dxa"/>
            <w:tcBorders>
              <w:bottom w:val="single" w:sz="4" w:space="0" w:color="auto"/>
            </w:tcBorders>
            <w:shd w:val="clear" w:color="auto" w:fill="auto"/>
            <w:vAlign w:val="center"/>
          </w:tcPr>
          <w:p w:rsidR="00E40E88" w:rsidRPr="00201086" w:rsidRDefault="00E40E88" w:rsidP="00882BB0">
            <w:pPr>
              <w:jc w:val="right"/>
              <w:rPr>
                <w:rFonts w:cstheme="minorHAnsi"/>
                <w:b/>
                <w:sz w:val="20"/>
                <w:szCs w:val="20"/>
              </w:rPr>
            </w:pPr>
            <w:r w:rsidRPr="00201086">
              <w:rPr>
                <w:rFonts w:cstheme="minorHAnsi"/>
                <w:b/>
                <w:sz w:val="20"/>
                <w:szCs w:val="20"/>
              </w:rPr>
              <w:t>$</w:t>
            </w:r>
            <w:r>
              <w:rPr>
                <w:rFonts w:cstheme="minorHAnsi"/>
                <w:b/>
                <w:sz w:val="20"/>
                <w:szCs w:val="20"/>
              </w:rPr>
              <w:t>4</w:t>
            </w:r>
            <w:r w:rsidRPr="00201086">
              <w:rPr>
                <w:rFonts w:cstheme="minorHAnsi"/>
                <w:b/>
                <w:sz w:val="20"/>
                <w:szCs w:val="20"/>
              </w:rPr>
              <w:t>0</w:t>
            </w:r>
          </w:p>
        </w:tc>
        <w:tc>
          <w:tcPr>
            <w:tcW w:w="1219" w:type="dxa"/>
            <w:tcBorders>
              <w:bottom w:val="single" w:sz="4" w:space="0" w:color="auto"/>
            </w:tcBorders>
            <w:shd w:val="clear" w:color="auto" w:fill="auto"/>
            <w:vAlign w:val="center"/>
          </w:tcPr>
          <w:p w:rsidR="00E40E88" w:rsidRPr="00D0309A" w:rsidRDefault="00E40E88" w:rsidP="00882BB0">
            <w:pPr>
              <w:jc w:val="right"/>
              <w:rPr>
                <w:rFonts w:cstheme="minorHAnsi"/>
                <w:b/>
                <w:sz w:val="20"/>
                <w:szCs w:val="20"/>
              </w:rPr>
            </w:pPr>
            <w:r w:rsidRPr="00201086">
              <w:rPr>
                <w:rFonts w:cstheme="minorHAnsi"/>
                <w:b/>
                <w:sz w:val="20"/>
                <w:szCs w:val="20"/>
              </w:rPr>
              <w:t>$</w:t>
            </w:r>
            <w:r>
              <w:rPr>
                <w:rFonts w:cstheme="minorHAnsi"/>
                <w:b/>
                <w:sz w:val="20"/>
                <w:szCs w:val="20"/>
              </w:rPr>
              <w:t>9,760</w:t>
            </w:r>
          </w:p>
        </w:tc>
      </w:tr>
      <w:tr w:rsidR="00E40E88" w:rsidTr="00882BB0">
        <w:trPr>
          <w:cantSplit/>
          <w:jc w:val="center"/>
        </w:trPr>
        <w:tc>
          <w:tcPr>
            <w:tcW w:w="1226" w:type="dxa"/>
            <w:vMerge w:val="restart"/>
            <w:shd w:val="clear" w:color="auto" w:fill="auto"/>
            <w:vAlign w:val="center"/>
          </w:tcPr>
          <w:p w:rsidR="00E40E88" w:rsidRPr="00D0309A" w:rsidRDefault="00E40E88" w:rsidP="00882BB0">
            <w:pPr>
              <w:jc w:val="center"/>
              <w:rPr>
                <w:rFonts w:cstheme="minorHAnsi"/>
                <w:b/>
                <w:sz w:val="20"/>
                <w:szCs w:val="20"/>
              </w:rPr>
            </w:pPr>
            <w:r>
              <w:rPr>
                <w:rFonts w:cstheme="minorHAnsi"/>
                <w:b/>
                <w:sz w:val="20"/>
                <w:szCs w:val="20"/>
              </w:rPr>
              <w:t>Survey</w:t>
            </w:r>
          </w:p>
        </w:tc>
        <w:tc>
          <w:tcPr>
            <w:tcW w:w="1672" w:type="dxa"/>
            <w:shd w:val="clear" w:color="auto" w:fill="auto"/>
            <w:vAlign w:val="center"/>
          </w:tcPr>
          <w:p w:rsidR="00E40E88" w:rsidRPr="00D0309A" w:rsidRDefault="00E40E88" w:rsidP="00882BB0">
            <w:pPr>
              <w:rPr>
                <w:rFonts w:cstheme="minorHAnsi"/>
                <w:sz w:val="20"/>
                <w:szCs w:val="20"/>
              </w:rPr>
            </w:pPr>
            <w:r>
              <w:rPr>
                <w:rFonts w:cstheme="minorHAnsi"/>
                <w:sz w:val="20"/>
                <w:szCs w:val="20"/>
              </w:rPr>
              <w:t>District administrators and principals</w:t>
            </w:r>
          </w:p>
        </w:tc>
        <w:tc>
          <w:tcPr>
            <w:tcW w:w="933" w:type="dxa"/>
            <w:shd w:val="clear" w:color="auto" w:fill="auto"/>
            <w:vAlign w:val="center"/>
          </w:tcPr>
          <w:p w:rsidR="00E40E88" w:rsidRPr="00D0309A" w:rsidRDefault="00E40E88" w:rsidP="00882BB0">
            <w:pPr>
              <w:jc w:val="right"/>
              <w:rPr>
                <w:rFonts w:cstheme="minorHAnsi"/>
                <w:sz w:val="20"/>
                <w:szCs w:val="20"/>
              </w:rPr>
            </w:pPr>
            <w:r>
              <w:rPr>
                <w:rFonts w:cstheme="minorHAnsi"/>
                <w:sz w:val="20"/>
                <w:szCs w:val="20"/>
              </w:rPr>
              <w:t>1,120</w:t>
            </w:r>
          </w:p>
        </w:tc>
        <w:tc>
          <w:tcPr>
            <w:tcW w:w="1215" w:type="dxa"/>
            <w:shd w:val="clear" w:color="auto" w:fill="auto"/>
            <w:vAlign w:val="center"/>
          </w:tcPr>
          <w:p w:rsidR="00E40E88" w:rsidRPr="00D0309A" w:rsidRDefault="00E40E88" w:rsidP="00882BB0">
            <w:pPr>
              <w:jc w:val="right"/>
              <w:rPr>
                <w:rFonts w:cstheme="minorHAnsi"/>
                <w:sz w:val="20"/>
                <w:szCs w:val="20"/>
              </w:rPr>
            </w:pPr>
            <w:r>
              <w:rPr>
                <w:rFonts w:cstheme="minorHAnsi"/>
                <w:sz w:val="20"/>
                <w:szCs w:val="20"/>
              </w:rPr>
              <w:t>.33</w:t>
            </w:r>
          </w:p>
        </w:tc>
        <w:tc>
          <w:tcPr>
            <w:tcW w:w="838" w:type="dxa"/>
            <w:shd w:val="clear" w:color="auto" w:fill="auto"/>
            <w:vAlign w:val="center"/>
          </w:tcPr>
          <w:p w:rsidR="00E40E88" w:rsidRPr="00D0309A" w:rsidRDefault="00E40E88" w:rsidP="00882BB0">
            <w:pPr>
              <w:jc w:val="right"/>
              <w:rPr>
                <w:rFonts w:cstheme="minorHAnsi"/>
                <w:sz w:val="20"/>
                <w:szCs w:val="20"/>
              </w:rPr>
            </w:pPr>
            <w:r>
              <w:rPr>
                <w:rFonts w:cstheme="minorHAnsi"/>
                <w:sz w:val="20"/>
                <w:szCs w:val="20"/>
              </w:rPr>
              <w:t>370</w:t>
            </w:r>
            <w:r w:rsidRPr="00D0309A">
              <w:rPr>
                <w:rFonts w:cstheme="minorHAnsi"/>
                <w:sz w:val="20"/>
                <w:szCs w:val="20"/>
              </w:rPr>
              <w:t xml:space="preserve"> </w:t>
            </w:r>
          </w:p>
        </w:tc>
        <w:tc>
          <w:tcPr>
            <w:tcW w:w="1123" w:type="dxa"/>
            <w:shd w:val="clear" w:color="auto" w:fill="auto"/>
            <w:vAlign w:val="center"/>
          </w:tcPr>
          <w:p w:rsidR="00E40E88" w:rsidRPr="00D0309A" w:rsidRDefault="00E40E88" w:rsidP="00882BB0">
            <w:pPr>
              <w:jc w:val="right"/>
              <w:rPr>
                <w:rFonts w:cstheme="minorHAnsi"/>
                <w:sz w:val="20"/>
                <w:szCs w:val="20"/>
              </w:rPr>
            </w:pPr>
            <w:r w:rsidRPr="00D0309A">
              <w:rPr>
                <w:rFonts w:cstheme="minorHAnsi"/>
                <w:sz w:val="20"/>
                <w:szCs w:val="20"/>
              </w:rPr>
              <w:t>$50</w:t>
            </w:r>
          </w:p>
        </w:tc>
        <w:tc>
          <w:tcPr>
            <w:tcW w:w="1219" w:type="dxa"/>
            <w:shd w:val="clear" w:color="auto" w:fill="auto"/>
            <w:vAlign w:val="center"/>
          </w:tcPr>
          <w:p w:rsidR="00E40E88" w:rsidRPr="00D0309A" w:rsidRDefault="00E40E88" w:rsidP="00882BB0">
            <w:pPr>
              <w:jc w:val="right"/>
              <w:rPr>
                <w:rFonts w:cstheme="minorHAnsi"/>
                <w:sz w:val="20"/>
                <w:szCs w:val="20"/>
              </w:rPr>
            </w:pPr>
            <w:r w:rsidRPr="00D0309A">
              <w:rPr>
                <w:rFonts w:cstheme="minorHAnsi"/>
                <w:sz w:val="20"/>
                <w:szCs w:val="20"/>
              </w:rPr>
              <w:t>$</w:t>
            </w:r>
            <w:r>
              <w:rPr>
                <w:rFonts w:cstheme="minorHAnsi"/>
                <w:sz w:val="20"/>
                <w:szCs w:val="20"/>
              </w:rPr>
              <w:t>18,500</w:t>
            </w:r>
          </w:p>
        </w:tc>
      </w:tr>
      <w:tr w:rsidR="00E40E88" w:rsidTr="00882BB0">
        <w:trPr>
          <w:cantSplit/>
          <w:jc w:val="center"/>
        </w:trPr>
        <w:tc>
          <w:tcPr>
            <w:tcW w:w="1226" w:type="dxa"/>
            <w:vMerge/>
            <w:shd w:val="clear" w:color="auto" w:fill="auto"/>
          </w:tcPr>
          <w:p w:rsidR="00E40E88" w:rsidRPr="00D0309A" w:rsidRDefault="00E40E88" w:rsidP="00882BB0">
            <w:pPr>
              <w:jc w:val="both"/>
              <w:rPr>
                <w:rFonts w:cstheme="minorHAnsi"/>
                <w:sz w:val="20"/>
                <w:szCs w:val="20"/>
              </w:rPr>
            </w:pPr>
          </w:p>
        </w:tc>
        <w:tc>
          <w:tcPr>
            <w:tcW w:w="1672" w:type="dxa"/>
            <w:shd w:val="clear" w:color="auto" w:fill="auto"/>
            <w:vAlign w:val="center"/>
          </w:tcPr>
          <w:p w:rsidR="00E40E88" w:rsidRPr="00D0309A" w:rsidRDefault="00E40E88" w:rsidP="00882BB0">
            <w:pPr>
              <w:rPr>
                <w:rFonts w:cstheme="minorHAnsi"/>
                <w:sz w:val="20"/>
                <w:szCs w:val="20"/>
              </w:rPr>
            </w:pPr>
            <w:r>
              <w:rPr>
                <w:rFonts w:cstheme="minorHAnsi"/>
                <w:sz w:val="20"/>
                <w:szCs w:val="20"/>
              </w:rPr>
              <w:t>School board members and teachers</w:t>
            </w:r>
          </w:p>
        </w:tc>
        <w:tc>
          <w:tcPr>
            <w:tcW w:w="933" w:type="dxa"/>
            <w:shd w:val="clear" w:color="auto" w:fill="auto"/>
            <w:vAlign w:val="center"/>
          </w:tcPr>
          <w:p w:rsidR="00E40E88" w:rsidRPr="00D0309A" w:rsidRDefault="00E40E88" w:rsidP="00882BB0">
            <w:pPr>
              <w:jc w:val="right"/>
              <w:rPr>
                <w:rFonts w:cstheme="minorHAnsi"/>
                <w:sz w:val="20"/>
                <w:szCs w:val="20"/>
              </w:rPr>
            </w:pPr>
            <w:r>
              <w:rPr>
                <w:rFonts w:cstheme="minorHAnsi"/>
                <w:sz w:val="20"/>
                <w:szCs w:val="20"/>
              </w:rPr>
              <w:t>1,120</w:t>
            </w:r>
          </w:p>
        </w:tc>
        <w:tc>
          <w:tcPr>
            <w:tcW w:w="1215" w:type="dxa"/>
            <w:shd w:val="clear" w:color="auto" w:fill="auto"/>
            <w:vAlign w:val="center"/>
          </w:tcPr>
          <w:p w:rsidR="00E40E88" w:rsidRPr="00D0309A" w:rsidRDefault="00E40E88" w:rsidP="00882BB0">
            <w:pPr>
              <w:jc w:val="right"/>
              <w:rPr>
                <w:rFonts w:cstheme="minorHAnsi"/>
                <w:sz w:val="20"/>
                <w:szCs w:val="20"/>
              </w:rPr>
            </w:pPr>
            <w:r>
              <w:rPr>
                <w:rFonts w:cstheme="minorHAnsi"/>
                <w:sz w:val="20"/>
                <w:szCs w:val="20"/>
              </w:rPr>
              <w:t>.33</w:t>
            </w:r>
          </w:p>
        </w:tc>
        <w:tc>
          <w:tcPr>
            <w:tcW w:w="838" w:type="dxa"/>
            <w:shd w:val="clear" w:color="auto" w:fill="auto"/>
            <w:vAlign w:val="center"/>
          </w:tcPr>
          <w:p w:rsidR="00E40E88" w:rsidRPr="00D0309A" w:rsidRDefault="00E40E88" w:rsidP="00882BB0">
            <w:pPr>
              <w:jc w:val="right"/>
              <w:rPr>
                <w:rFonts w:cstheme="minorHAnsi"/>
                <w:sz w:val="20"/>
                <w:szCs w:val="20"/>
              </w:rPr>
            </w:pPr>
            <w:r>
              <w:rPr>
                <w:rFonts w:cstheme="minorHAnsi"/>
                <w:sz w:val="20"/>
                <w:szCs w:val="20"/>
              </w:rPr>
              <w:t>370</w:t>
            </w:r>
          </w:p>
        </w:tc>
        <w:tc>
          <w:tcPr>
            <w:tcW w:w="1123" w:type="dxa"/>
            <w:shd w:val="clear" w:color="auto" w:fill="auto"/>
            <w:vAlign w:val="center"/>
          </w:tcPr>
          <w:p w:rsidR="00E40E88" w:rsidRPr="00D0309A" w:rsidRDefault="00E40E88" w:rsidP="00882BB0">
            <w:pPr>
              <w:jc w:val="right"/>
              <w:rPr>
                <w:rFonts w:cstheme="minorHAnsi"/>
                <w:sz w:val="20"/>
                <w:szCs w:val="20"/>
              </w:rPr>
            </w:pPr>
            <w:r>
              <w:rPr>
                <w:rFonts w:cstheme="minorHAnsi"/>
                <w:sz w:val="20"/>
                <w:szCs w:val="20"/>
              </w:rPr>
              <w:t>$3</w:t>
            </w:r>
            <w:r w:rsidRPr="00D0309A">
              <w:rPr>
                <w:rFonts w:cstheme="minorHAnsi"/>
                <w:sz w:val="20"/>
                <w:szCs w:val="20"/>
              </w:rPr>
              <w:t>0</w:t>
            </w:r>
          </w:p>
        </w:tc>
        <w:tc>
          <w:tcPr>
            <w:tcW w:w="1219" w:type="dxa"/>
            <w:shd w:val="clear" w:color="auto" w:fill="auto"/>
            <w:vAlign w:val="center"/>
          </w:tcPr>
          <w:p w:rsidR="00E40E88" w:rsidRPr="00D0309A" w:rsidRDefault="00E40E88" w:rsidP="00882BB0">
            <w:pPr>
              <w:jc w:val="right"/>
              <w:rPr>
                <w:rFonts w:cstheme="minorHAnsi"/>
                <w:sz w:val="20"/>
                <w:szCs w:val="20"/>
              </w:rPr>
            </w:pPr>
            <w:r w:rsidRPr="00D0309A">
              <w:rPr>
                <w:rFonts w:cstheme="minorHAnsi"/>
                <w:sz w:val="20"/>
                <w:szCs w:val="20"/>
              </w:rPr>
              <w:t>$</w:t>
            </w:r>
            <w:r>
              <w:rPr>
                <w:rFonts w:cstheme="minorHAnsi"/>
                <w:sz w:val="20"/>
                <w:szCs w:val="20"/>
              </w:rPr>
              <w:t>11,100</w:t>
            </w:r>
          </w:p>
        </w:tc>
      </w:tr>
      <w:tr w:rsidR="00E40E88" w:rsidTr="00882BB0">
        <w:trPr>
          <w:cantSplit/>
          <w:jc w:val="center"/>
        </w:trPr>
        <w:tc>
          <w:tcPr>
            <w:tcW w:w="1226" w:type="dxa"/>
            <w:vMerge/>
            <w:shd w:val="clear" w:color="auto" w:fill="auto"/>
          </w:tcPr>
          <w:p w:rsidR="00E40E88" w:rsidRPr="00D0309A" w:rsidRDefault="00E40E88" w:rsidP="00882BB0">
            <w:pPr>
              <w:jc w:val="both"/>
              <w:rPr>
                <w:rFonts w:cstheme="minorHAnsi"/>
                <w:sz w:val="20"/>
                <w:szCs w:val="20"/>
              </w:rPr>
            </w:pPr>
          </w:p>
        </w:tc>
        <w:tc>
          <w:tcPr>
            <w:tcW w:w="1672" w:type="dxa"/>
            <w:shd w:val="clear" w:color="auto" w:fill="auto"/>
            <w:vAlign w:val="center"/>
          </w:tcPr>
          <w:p w:rsidR="00E40E88" w:rsidRPr="00D0309A" w:rsidRDefault="00E40E88" w:rsidP="00882BB0">
            <w:pPr>
              <w:rPr>
                <w:rFonts w:cstheme="minorHAnsi"/>
                <w:b/>
                <w:sz w:val="20"/>
                <w:szCs w:val="20"/>
              </w:rPr>
            </w:pPr>
            <w:r w:rsidRPr="00D0309A">
              <w:rPr>
                <w:rFonts w:cstheme="minorHAnsi"/>
                <w:b/>
                <w:sz w:val="20"/>
                <w:szCs w:val="20"/>
              </w:rPr>
              <w:t>Total</w:t>
            </w:r>
          </w:p>
        </w:tc>
        <w:tc>
          <w:tcPr>
            <w:tcW w:w="933" w:type="dxa"/>
            <w:shd w:val="clear" w:color="auto" w:fill="auto"/>
            <w:vAlign w:val="center"/>
          </w:tcPr>
          <w:p w:rsidR="00E40E88" w:rsidRPr="00D0309A" w:rsidRDefault="00E40E88" w:rsidP="00882BB0">
            <w:pPr>
              <w:jc w:val="right"/>
              <w:rPr>
                <w:rFonts w:cstheme="minorHAnsi"/>
                <w:b/>
                <w:sz w:val="20"/>
                <w:szCs w:val="20"/>
              </w:rPr>
            </w:pPr>
            <w:r>
              <w:rPr>
                <w:rFonts w:cstheme="minorHAnsi"/>
                <w:b/>
                <w:sz w:val="20"/>
                <w:szCs w:val="20"/>
              </w:rPr>
              <w:t>2,240</w:t>
            </w:r>
          </w:p>
        </w:tc>
        <w:tc>
          <w:tcPr>
            <w:tcW w:w="1215" w:type="dxa"/>
            <w:shd w:val="clear" w:color="auto" w:fill="auto"/>
            <w:vAlign w:val="center"/>
          </w:tcPr>
          <w:p w:rsidR="00E40E88" w:rsidRPr="00D0309A" w:rsidRDefault="00E40E88" w:rsidP="00882BB0">
            <w:pPr>
              <w:jc w:val="right"/>
              <w:rPr>
                <w:rFonts w:cstheme="minorHAnsi"/>
                <w:b/>
                <w:sz w:val="20"/>
                <w:szCs w:val="20"/>
              </w:rPr>
            </w:pPr>
            <w:r>
              <w:rPr>
                <w:rFonts w:cstheme="minorHAnsi"/>
                <w:b/>
                <w:sz w:val="20"/>
                <w:szCs w:val="20"/>
              </w:rPr>
              <w:t>.33</w:t>
            </w:r>
          </w:p>
        </w:tc>
        <w:tc>
          <w:tcPr>
            <w:tcW w:w="838" w:type="dxa"/>
            <w:shd w:val="clear" w:color="auto" w:fill="auto"/>
            <w:vAlign w:val="center"/>
          </w:tcPr>
          <w:p w:rsidR="00E40E88" w:rsidRPr="00D0309A" w:rsidRDefault="00E40E88" w:rsidP="00882BB0">
            <w:pPr>
              <w:jc w:val="right"/>
              <w:rPr>
                <w:rFonts w:cstheme="minorHAnsi"/>
                <w:b/>
                <w:sz w:val="20"/>
                <w:szCs w:val="20"/>
              </w:rPr>
            </w:pPr>
            <w:r>
              <w:rPr>
                <w:rFonts w:cstheme="minorHAnsi"/>
                <w:b/>
                <w:sz w:val="20"/>
                <w:szCs w:val="20"/>
              </w:rPr>
              <w:t>740</w:t>
            </w:r>
          </w:p>
        </w:tc>
        <w:tc>
          <w:tcPr>
            <w:tcW w:w="1123" w:type="dxa"/>
            <w:shd w:val="clear" w:color="auto" w:fill="auto"/>
            <w:vAlign w:val="center"/>
          </w:tcPr>
          <w:p w:rsidR="00E40E88" w:rsidRPr="00D0309A" w:rsidRDefault="00E40E88" w:rsidP="00882BB0">
            <w:pPr>
              <w:jc w:val="right"/>
              <w:rPr>
                <w:rFonts w:cstheme="minorHAnsi"/>
                <w:b/>
                <w:sz w:val="20"/>
                <w:szCs w:val="20"/>
              </w:rPr>
            </w:pPr>
            <w:r w:rsidRPr="00D0309A">
              <w:rPr>
                <w:rFonts w:cstheme="minorHAnsi"/>
                <w:b/>
                <w:sz w:val="20"/>
                <w:szCs w:val="20"/>
              </w:rPr>
              <w:t>$</w:t>
            </w:r>
            <w:r>
              <w:rPr>
                <w:rFonts w:cstheme="minorHAnsi"/>
                <w:b/>
                <w:sz w:val="20"/>
                <w:szCs w:val="20"/>
              </w:rPr>
              <w:t>4</w:t>
            </w:r>
            <w:r w:rsidRPr="00D0309A">
              <w:rPr>
                <w:rFonts w:cstheme="minorHAnsi"/>
                <w:b/>
                <w:sz w:val="20"/>
                <w:szCs w:val="20"/>
              </w:rPr>
              <w:t>0</w:t>
            </w:r>
          </w:p>
        </w:tc>
        <w:tc>
          <w:tcPr>
            <w:tcW w:w="1219" w:type="dxa"/>
            <w:shd w:val="clear" w:color="auto" w:fill="auto"/>
            <w:vAlign w:val="center"/>
          </w:tcPr>
          <w:p w:rsidR="00E40E88" w:rsidRPr="00D0309A" w:rsidRDefault="00E40E88" w:rsidP="00882BB0">
            <w:pPr>
              <w:jc w:val="right"/>
              <w:rPr>
                <w:rFonts w:cstheme="minorHAnsi"/>
                <w:b/>
                <w:sz w:val="20"/>
                <w:szCs w:val="20"/>
              </w:rPr>
            </w:pPr>
            <w:r w:rsidRPr="00D0309A">
              <w:rPr>
                <w:rFonts w:cstheme="minorHAnsi"/>
                <w:b/>
                <w:sz w:val="20"/>
                <w:szCs w:val="20"/>
              </w:rPr>
              <w:t>$</w:t>
            </w:r>
            <w:r>
              <w:rPr>
                <w:rFonts w:cstheme="minorHAnsi"/>
                <w:b/>
                <w:sz w:val="20"/>
                <w:szCs w:val="20"/>
              </w:rPr>
              <w:t>29,600</w:t>
            </w:r>
          </w:p>
        </w:tc>
      </w:tr>
      <w:tr w:rsidR="00E40E88" w:rsidTr="00882BB0">
        <w:trPr>
          <w:jc w:val="center"/>
        </w:trPr>
        <w:tc>
          <w:tcPr>
            <w:tcW w:w="1226" w:type="dxa"/>
            <w:shd w:val="clear" w:color="auto" w:fill="auto"/>
            <w:vAlign w:val="center"/>
          </w:tcPr>
          <w:p w:rsidR="00E40E88" w:rsidRPr="00D0309A" w:rsidRDefault="00E40E88" w:rsidP="00882BB0">
            <w:pPr>
              <w:jc w:val="center"/>
              <w:rPr>
                <w:rFonts w:cstheme="minorHAnsi"/>
                <w:b/>
                <w:sz w:val="20"/>
                <w:szCs w:val="20"/>
              </w:rPr>
            </w:pPr>
            <w:r w:rsidRPr="00D0309A">
              <w:rPr>
                <w:rFonts w:cstheme="minorHAnsi"/>
                <w:b/>
                <w:sz w:val="20"/>
                <w:szCs w:val="20"/>
              </w:rPr>
              <w:t>Total</w:t>
            </w:r>
          </w:p>
        </w:tc>
        <w:tc>
          <w:tcPr>
            <w:tcW w:w="1672" w:type="dxa"/>
            <w:shd w:val="clear" w:color="auto" w:fill="auto"/>
          </w:tcPr>
          <w:p w:rsidR="00E40E88" w:rsidRPr="00D0309A" w:rsidRDefault="00E40E88" w:rsidP="00882BB0">
            <w:pPr>
              <w:jc w:val="both"/>
              <w:rPr>
                <w:rFonts w:cstheme="minorHAnsi"/>
                <w:b/>
                <w:sz w:val="20"/>
                <w:szCs w:val="20"/>
              </w:rPr>
            </w:pPr>
          </w:p>
        </w:tc>
        <w:tc>
          <w:tcPr>
            <w:tcW w:w="933" w:type="dxa"/>
            <w:shd w:val="clear" w:color="auto" w:fill="auto"/>
            <w:vAlign w:val="center"/>
          </w:tcPr>
          <w:p w:rsidR="00E40E88" w:rsidRPr="00D0309A" w:rsidRDefault="00E40E88" w:rsidP="00882BB0">
            <w:pPr>
              <w:jc w:val="right"/>
              <w:rPr>
                <w:rFonts w:cstheme="minorHAnsi"/>
                <w:b/>
                <w:sz w:val="20"/>
                <w:szCs w:val="20"/>
              </w:rPr>
            </w:pPr>
          </w:p>
        </w:tc>
        <w:tc>
          <w:tcPr>
            <w:tcW w:w="1215" w:type="dxa"/>
            <w:shd w:val="clear" w:color="auto" w:fill="auto"/>
            <w:vAlign w:val="center"/>
          </w:tcPr>
          <w:p w:rsidR="00E40E88" w:rsidRPr="00D0309A" w:rsidRDefault="00E40E88" w:rsidP="00882BB0">
            <w:pPr>
              <w:jc w:val="right"/>
              <w:rPr>
                <w:rFonts w:cstheme="minorHAnsi"/>
                <w:b/>
                <w:sz w:val="20"/>
                <w:szCs w:val="20"/>
              </w:rPr>
            </w:pPr>
          </w:p>
        </w:tc>
        <w:tc>
          <w:tcPr>
            <w:tcW w:w="838" w:type="dxa"/>
            <w:shd w:val="clear" w:color="auto" w:fill="auto"/>
            <w:vAlign w:val="center"/>
          </w:tcPr>
          <w:p w:rsidR="00E40E88" w:rsidRPr="00D0309A" w:rsidRDefault="00E40E88" w:rsidP="00882BB0">
            <w:pPr>
              <w:jc w:val="right"/>
              <w:rPr>
                <w:rFonts w:cstheme="minorHAnsi"/>
                <w:b/>
                <w:sz w:val="20"/>
                <w:szCs w:val="20"/>
              </w:rPr>
            </w:pPr>
          </w:p>
        </w:tc>
        <w:tc>
          <w:tcPr>
            <w:tcW w:w="1123" w:type="dxa"/>
            <w:shd w:val="clear" w:color="auto" w:fill="auto"/>
            <w:vAlign w:val="center"/>
          </w:tcPr>
          <w:p w:rsidR="00E40E88" w:rsidRPr="00D0309A" w:rsidRDefault="00E40E88" w:rsidP="00882BB0">
            <w:pPr>
              <w:jc w:val="right"/>
              <w:rPr>
                <w:rFonts w:cstheme="minorHAnsi"/>
                <w:b/>
                <w:sz w:val="20"/>
                <w:szCs w:val="20"/>
              </w:rPr>
            </w:pPr>
          </w:p>
        </w:tc>
        <w:tc>
          <w:tcPr>
            <w:tcW w:w="1219" w:type="dxa"/>
            <w:shd w:val="clear" w:color="auto" w:fill="auto"/>
            <w:vAlign w:val="center"/>
          </w:tcPr>
          <w:p w:rsidR="00E40E88" w:rsidRPr="00D0309A" w:rsidRDefault="00E40E88" w:rsidP="00882BB0">
            <w:pPr>
              <w:jc w:val="right"/>
              <w:rPr>
                <w:rFonts w:cstheme="minorHAnsi"/>
                <w:b/>
                <w:sz w:val="20"/>
                <w:szCs w:val="20"/>
              </w:rPr>
            </w:pPr>
            <w:r w:rsidRPr="00D0309A">
              <w:rPr>
                <w:rFonts w:cstheme="minorHAnsi"/>
                <w:b/>
                <w:sz w:val="20"/>
                <w:szCs w:val="20"/>
              </w:rPr>
              <w:t>$</w:t>
            </w:r>
            <w:r>
              <w:rPr>
                <w:rFonts w:cstheme="minorHAnsi"/>
                <w:b/>
                <w:sz w:val="20"/>
                <w:szCs w:val="20"/>
              </w:rPr>
              <w:t>39,360</w:t>
            </w:r>
          </w:p>
        </w:tc>
      </w:tr>
    </w:tbl>
    <w:p w:rsidR="00A2174E" w:rsidRDefault="00A2174E" w:rsidP="00A2174E">
      <w:pPr>
        <w:spacing w:after="0" w:line="240" w:lineRule="auto"/>
        <w:rPr>
          <w:rFonts w:ascii="Times New Roman" w:hAnsi="Times New Roman" w:cs="Times New Roman"/>
          <w:sz w:val="24"/>
          <w:szCs w:val="24"/>
        </w:rPr>
      </w:pPr>
    </w:p>
    <w:p w:rsidR="00E40E88" w:rsidRDefault="00E40E88" w:rsidP="00A2174E">
      <w:pPr>
        <w:spacing w:after="0" w:line="240" w:lineRule="auto"/>
        <w:rPr>
          <w:rFonts w:ascii="Times New Roman" w:hAnsi="Times New Roman" w:cs="Times New Roman"/>
          <w:sz w:val="24"/>
          <w:szCs w:val="24"/>
        </w:rPr>
      </w:pPr>
    </w:p>
    <w:p w:rsidR="00A2174E" w:rsidRPr="003A3DD3" w:rsidRDefault="00DE0361" w:rsidP="00CB5997">
      <w:pPr>
        <w:tabs>
          <w:tab w:val="left" w:pos="540"/>
          <w:tab w:val="left" w:pos="720"/>
        </w:tabs>
        <w:spacing w:after="0" w:line="480" w:lineRule="auto"/>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sidR="00A2174E" w:rsidRPr="003A3DD3">
        <w:rPr>
          <w:rFonts w:ascii="Times New Roman" w:hAnsi="Times New Roman" w:cs="Times New Roman"/>
          <w:b/>
          <w:sz w:val="24"/>
          <w:szCs w:val="24"/>
        </w:rPr>
        <w:t>Estimate of Total Annual Cost Burden to Respondents or Record-Keepers</w:t>
      </w:r>
    </w:p>
    <w:p w:rsidR="003A3DD3" w:rsidRDefault="005E7FD0" w:rsidP="00E40E88">
      <w:pPr>
        <w:tabs>
          <w:tab w:val="left" w:pos="540"/>
          <w:tab w:val="left" w:pos="720"/>
        </w:tabs>
        <w:spacing w:after="0" w:line="480" w:lineRule="auto"/>
        <w:contextualSpacing/>
      </w:pPr>
      <w:r>
        <w:rPr>
          <w:rFonts w:ascii="Times New Roman" w:hAnsi="Times New Roman" w:cs="Times New Roman"/>
          <w:color w:val="000000"/>
          <w:sz w:val="24"/>
          <w:szCs w:val="24"/>
        </w:rPr>
        <w:tab/>
      </w:r>
      <w:r w:rsidR="00E40E88">
        <w:rPr>
          <w:rFonts w:ascii="Times New Roman" w:hAnsi="Times New Roman" w:cs="Times New Roman"/>
          <w:color w:val="000000"/>
          <w:sz w:val="24"/>
          <w:szCs w:val="24"/>
        </w:rPr>
        <w:t>There are no start-up costs for this collection.</w:t>
      </w:r>
      <w:r w:rsidR="002068C2">
        <w:rPr>
          <w:rFonts w:ascii="Times New Roman" w:hAnsi="Times New Roman" w:cs="Times New Roman"/>
          <w:color w:val="000000"/>
          <w:sz w:val="24"/>
          <w:szCs w:val="24"/>
        </w:rPr>
        <w:tab/>
      </w:r>
    </w:p>
    <w:p w:rsidR="003A3DD3" w:rsidRDefault="003A3DD3" w:rsidP="003A3DD3">
      <w:pPr>
        <w:spacing w:after="0" w:line="240" w:lineRule="auto"/>
        <w:rPr>
          <w:rFonts w:ascii="Times New Roman" w:hAnsi="Times New Roman" w:cs="Times New Roman"/>
          <w:sz w:val="24"/>
          <w:szCs w:val="24"/>
        </w:rPr>
      </w:pPr>
    </w:p>
    <w:p w:rsidR="00A2174E" w:rsidRPr="003A3DD3" w:rsidRDefault="00DE0361" w:rsidP="00DE0361">
      <w:pPr>
        <w:tabs>
          <w:tab w:val="left" w:pos="540"/>
          <w:tab w:val="left" w:pos="720"/>
        </w:tabs>
        <w:spacing w:after="0" w:line="480" w:lineRule="auto"/>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sidR="00A2174E" w:rsidRPr="003A3DD3">
        <w:rPr>
          <w:rFonts w:ascii="Times New Roman" w:hAnsi="Times New Roman" w:cs="Times New Roman"/>
          <w:b/>
          <w:sz w:val="24"/>
          <w:szCs w:val="24"/>
        </w:rPr>
        <w:t>Estimates of Annualized Cost to the Federal Government</w:t>
      </w:r>
    </w:p>
    <w:p w:rsidR="00A2174E" w:rsidRDefault="002068C2" w:rsidP="002068C2">
      <w:pPr>
        <w:tabs>
          <w:tab w:val="left" w:pos="540"/>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3A3DD3" w:rsidRPr="003A3DD3">
        <w:rPr>
          <w:rFonts w:ascii="Times New Roman" w:hAnsi="Times New Roman" w:cs="Times New Roman"/>
          <w:sz w:val="24"/>
          <w:szCs w:val="24"/>
        </w:rPr>
        <w:t xml:space="preserve">Annualized costs to the federal government </w:t>
      </w:r>
      <w:r w:rsidR="003A3DD3">
        <w:rPr>
          <w:rFonts w:ascii="Times New Roman" w:hAnsi="Times New Roman" w:cs="Times New Roman"/>
          <w:sz w:val="24"/>
          <w:szCs w:val="24"/>
        </w:rPr>
        <w:t xml:space="preserve">for developing, fielding, and analyzing the survey </w:t>
      </w:r>
      <w:r w:rsidR="003A3DD3" w:rsidRPr="003A3DD3">
        <w:rPr>
          <w:rFonts w:ascii="Times New Roman" w:hAnsi="Times New Roman" w:cs="Times New Roman"/>
          <w:sz w:val="24"/>
          <w:szCs w:val="24"/>
        </w:rPr>
        <w:t xml:space="preserve">include $153,151 in Y1 (for developing the survey, obtaining OMB approval, and project management), $208,182 in Y2 (for fielding the survey, analyzing results, and project management), and $155,422 in Y3 (for analyzing results, drafting reports, and project </w:t>
      </w:r>
      <w:r w:rsidR="003A3DD3" w:rsidRPr="003A3DD3">
        <w:rPr>
          <w:rFonts w:ascii="Times New Roman" w:hAnsi="Times New Roman" w:cs="Times New Roman"/>
          <w:sz w:val="24"/>
          <w:szCs w:val="24"/>
        </w:rPr>
        <w:lastRenderedPageBreak/>
        <w:t>management). Thus the average annual cost</w:t>
      </w:r>
      <w:r w:rsidR="003A3DD3">
        <w:rPr>
          <w:rFonts w:ascii="Times New Roman" w:hAnsi="Times New Roman" w:cs="Times New Roman"/>
          <w:sz w:val="24"/>
          <w:szCs w:val="24"/>
        </w:rPr>
        <w:t xml:space="preserve"> to </w:t>
      </w:r>
      <w:r w:rsidR="005C172C">
        <w:rPr>
          <w:rFonts w:ascii="Times New Roman" w:hAnsi="Times New Roman" w:cs="Times New Roman"/>
          <w:sz w:val="24"/>
          <w:szCs w:val="24"/>
        </w:rPr>
        <w:t xml:space="preserve">the federal government for work conducted </w:t>
      </w:r>
      <w:r w:rsidR="003A3DD3" w:rsidRPr="003A3DD3">
        <w:rPr>
          <w:rFonts w:ascii="Times New Roman" w:hAnsi="Times New Roman" w:cs="Times New Roman"/>
          <w:sz w:val="24"/>
          <w:szCs w:val="24"/>
        </w:rPr>
        <w:t>over all three years is $172,252.</w:t>
      </w:r>
      <w:r w:rsidR="003A3DD3">
        <w:rPr>
          <w:rFonts w:ascii="Times New Roman" w:hAnsi="Times New Roman" w:cs="Times New Roman"/>
          <w:sz w:val="24"/>
          <w:szCs w:val="24"/>
        </w:rPr>
        <w:t xml:space="preserve"> </w:t>
      </w:r>
    </w:p>
    <w:p w:rsidR="003A3DD3" w:rsidRPr="00A2174E" w:rsidRDefault="003A3DD3" w:rsidP="00DE0361">
      <w:pPr>
        <w:tabs>
          <w:tab w:val="left" w:pos="540"/>
          <w:tab w:val="left" w:pos="720"/>
        </w:tabs>
        <w:spacing w:after="0" w:line="240" w:lineRule="auto"/>
        <w:ind w:firstLine="720"/>
        <w:rPr>
          <w:rFonts w:ascii="Times New Roman" w:hAnsi="Times New Roman" w:cs="Times New Roman"/>
          <w:sz w:val="24"/>
          <w:szCs w:val="24"/>
        </w:rPr>
      </w:pPr>
    </w:p>
    <w:p w:rsidR="00A2174E" w:rsidRPr="003A3DD3" w:rsidRDefault="00DE0361" w:rsidP="00DE0361">
      <w:pPr>
        <w:tabs>
          <w:tab w:val="left" w:pos="540"/>
          <w:tab w:val="left" w:pos="720"/>
        </w:tabs>
        <w:spacing w:after="0" w:line="480" w:lineRule="auto"/>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sidR="00A2174E" w:rsidRPr="003A3DD3">
        <w:rPr>
          <w:rFonts w:ascii="Times New Roman" w:hAnsi="Times New Roman" w:cs="Times New Roman"/>
          <w:b/>
          <w:sz w:val="24"/>
          <w:szCs w:val="24"/>
        </w:rPr>
        <w:t>Reasons for Program Changes or Adjustments</w:t>
      </w:r>
    </w:p>
    <w:p w:rsidR="00B8054D" w:rsidRDefault="005E7FD0" w:rsidP="00DE0361">
      <w:pPr>
        <w:tabs>
          <w:tab w:val="left" w:pos="540"/>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8601C5">
        <w:rPr>
          <w:rFonts w:ascii="Times New Roman" w:hAnsi="Times New Roman" w:cs="Times New Roman"/>
          <w:sz w:val="24"/>
          <w:szCs w:val="24"/>
        </w:rPr>
        <w:t>This is a new study.</w:t>
      </w:r>
    </w:p>
    <w:p w:rsidR="008601C5" w:rsidRDefault="008601C5" w:rsidP="00DE0361">
      <w:pPr>
        <w:tabs>
          <w:tab w:val="left" w:pos="540"/>
          <w:tab w:val="left" w:pos="720"/>
        </w:tabs>
        <w:spacing w:after="0" w:line="240" w:lineRule="auto"/>
        <w:rPr>
          <w:rFonts w:ascii="Times New Roman" w:hAnsi="Times New Roman" w:cs="Times New Roman"/>
          <w:sz w:val="24"/>
          <w:szCs w:val="24"/>
        </w:rPr>
      </w:pPr>
    </w:p>
    <w:p w:rsidR="00BC0B99" w:rsidRDefault="00BC0B99" w:rsidP="00DE0361">
      <w:pPr>
        <w:tabs>
          <w:tab w:val="left" w:pos="540"/>
          <w:tab w:val="left" w:pos="720"/>
        </w:tabs>
        <w:spacing w:after="0" w:line="240" w:lineRule="auto"/>
        <w:rPr>
          <w:rFonts w:ascii="Times New Roman" w:hAnsi="Times New Roman" w:cs="Times New Roman"/>
          <w:sz w:val="24"/>
          <w:szCs w:val="24"/>
        </w:rPr>
      </w:pPr>
    </w:p>
    <w:p w:rsidR="00B8054D" w:rsidRPr="00B8054D" w:rsidRDefault="00DE0361" w:rsidP="00DE0361">
      <w:pPr>
        <w:tabs>
          <w:tab w:val="left" w:pos="540"/>
          <w:tab w:val="left" w:pos="720"/>
        </w:tabs>
        <w:spacing w:after="0" w:line="480" w:lineRule="auto"/>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sidR="00B8054D" w:rsidRPr="00B8054D">
        <w:rPr>
          <w:rFonts w:ascii="Times New Roman" w:hAnsi="Times New Roman" w:cs="Times New Roman"/>
          <w:b/>
          <w:sz w:val="24"/>
          <w:szCs w:val="24"/>
        </w:rPr>
        <w:t>Plan for Tabulation and Publication and Schedule for Project</w:t>
      </w:r>
    </w:p>
    <w:p w:rsidR="00B8054D" w:rsidRPr="00DE0361" w:rsidRDefault="00DE0361" w:rsidP="00DE0361">
      <w:pPr>
        <w:tabs>
          <w:tab w:val="left" w:pos="540"/>
          <w:tab w:val="left" w:pos="720"/>
        </w:tabs>
        <w:spacing w:after="0" w:line="480" w:lineRule="auto"/>
        <w:rPr>
          <w:rFonts w:ascii="Times New Roman" w:hAnsi="Times New Roman" w:cs="Times New Roman"/>
          <w:b/>
          <w:sz w:val="24"/>
          <w:szCs w:val="24"/>
        </w:rPr>
      </w:pPr>
      <w:r>
        <w:rPr>
          <w:rFonts w:ascii="Times New Roman" w:hAnsi="Times New Roman" w:cs="Times New Roman"/>
          <w:b/>
          <w:sz w:val="24"/>
          <w:szCs w:val="24"/>
        </w:rPr>
        <w:t>a.</w:t>
      </w:r>
      <w:r>
        <w:rPr>
          <w:rFonts w:ascii="Times New Roman" w:hAnsi="Times New Roman" w:cs="Times New Roman"/>
          <w:b/>
          <w:sz w:val="24"/>
          <w:szCs w:val="24"/>
        </w:rPr>
        <w:tab/>
      </w:r>
      <w:r w:rsidR="00B8054D" w:rsidRPr="00DE0361">
        <w:rPr>
          <w:rFonts w:ascii="Times New Roman" w:hAnsi="Times New Roman" w:cs="Times New Roman"/>
          <w:b/>
          <w:sz w:val="24"/>
          <w:szCs w:val="24"/>
        </w:rPr>
        <w:t>Tabulation Plans</w:t>
      </w:r>
    </w:p>
    <w:p w:rsidR="00D01BD3" w:rsidRPr="00B8054D" w:rsidRDefault="002068C2" w:rsidP="002068C2">
      <w:pPr>
        <w:tabs>
          <w:tab w:val="left" w:pos="540"/>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D01BD3" w:rsidRPr="00D01BD3">
        <w:rPr>
          <w:rFonts w:ascii="Times New Roman" w:hAnsi="Times New Roman" w:cs="Times New Roman"/>
          <w:sz w:val="24"/>
          <w:szCs w:val="24"/>
        </w:rPr>
        <w:t xml:space="preserve">Responses to each closed-ended item </w:t>
      </w:r>
      <w:r w:rsidR="00D01BD3">
        <w:rPr>
          <w:rFonts w:ascii="Times New Roman" w:hAnsi="Times New Roman" w:cs="Times New Roman"/>
          <w:sz w:val="24"/>
          <w:szCs w:val="24"/>
        </w:rPr>
        <w:t xml:space="preserve">in the survey </w:t>
      </w:r>
      <w:r w:rsidR="00D01BD3" w:rsidRPr="00D01BD3">
        <w:rPr>
          <w:rFonts w:ascii="Times New Roman" w:hAnsi="Times New Roman" w:cs="Times New Roman"/>
          <w:sz w:val="24"/>
          <w:szCs w:val="24"/>
        </w:rPr>
        <w:t>will be compiled and reported separately for school board members, superintendents, principles, and teachers across all seven states in order to identify differences in the demand for and use of REL services that are based on educator role. Data from common survey items will be analyzed by demographic characteristic as well, looking for significant differences in the responses of particular educators based on, e.g. whether they are located in urban vs. rural schools or districts. Survey responses also will be aggregated to the state level by educator role and demographic characteristic to determine how the demand for and use of REL services varies geographically within the Midwest region. Responses to the open-ended survey item will be reviewed to develop a topical coding scheme that captures the range of educator needs that go beyond those covered in the survey itself. Once coded, these items will also be analyzed by educator role, demographic characteristic, and state.</w:t>
      </w:r>
    </w:p>
    <w:p w:rsidR="00B8054D" w:rsidRPr="00D01BD3" w:rsidRDefault="00DE0361" w:rsidP="00DE0361">
      <w:pPr>
        <w:tabs>
          <w:tab w:val="left" w:pos="540"/>
          <w:tab w:val="left" w:pos="720"/>
        </w:tabs>
        <w:spacing w:after="0" w:line="480" w:lineRule="auto"/>
        <w:rPr>
          <w:rFonts w:ascii="Times New Roman" w:hAnsi="Times New Roman" w:cs="Times New Roman"/>
          <w:b/>
          <w:sz w:val="24"/>
          <w:szCs w:val="24"/>
        </w:rPr>
      </w:pPr>
      <w:r>
        <w:rPr>
          <w:rFonts w:ascii="Times New Roman" w:hAnsi="Times New Roman" w:cs="Times New Roman"/>
          <w:b/>
          <w:sz w:val="24"/>
          <w:szCs w:val="24"/>
        </w:rPr>
        <w:t>b.</w:t>
      </w:r>
      <w:r>
        <w:rPr>
          <w:rFonts w:ascii="Times New Roman" w:hAnsi="Times New Roman" w:cs="Times New Roman"/>
          <w:b/>
          <w:sz w:val="24"/>
          <w:szCs w:val="24"/>
        </w:rPr>
        <w:tab/>
      </w:r>
      <w:r w:rsidR="00B8054D" w:rsidRPr="00D01BD3">
        <w:rPr>
          <w:rFonts w:ascii="Times New Roman" w:hAnsi="Times New Roman" w:cs="Times New Roman"/>
          <w:b/>
          <w:sz w:val="24"/>
          <w:szCs w:val="24"/>
        </w:rPr>
        <w:t>Publication Plans</w:t>
      </w:r>
    </w:p>
    <w:p w:rsidR="00D01BD3" w:rsidRDefault="002068C2" w:rsidP="002068C2">
      <w:pPr>
        <w:tabs>
          <w:tab w:val="left" w:pos="540"/>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D01BD3" w:rsidRPr="00D01BD3">
        <w:rPr>
          <w:rFonts w:ascii="Times New Roman" w:hAnsi="Times New Roman" w:cs="Times New Roman"/>
          <w:sz w:val="24"/>
          <w:szCs w:val="24"/>
        </w:rPr>
        <w:t>The report is scheduled to be completed in</w:t>
      </w:r>
      <w:r w:rsidR="007D6F34">
        <w:rPr>
          <w:rFonts w:ascii="Times New Roman" w:hAnsi="Times New Roman" w:cs="Times New Roman"/>
          <w:sz w:val="24"/>
          <w:szCs w:val="24"/>
        </w:rPr>
        <w:t xml:space="preserve"> </w:t>
      </w:r>
      <w:r w:rsidR="00080FA8" w:rsidRPr="005C172C">
        <w:rPr>
          <w:rFonts w:ascii="Times New Roman" w:hAnsi="Times New Roman" w:cs="Times New Roman"/>
          <w:sz w:val="24"/>
          <w:szCs w:val="24"/>
        </w:rPr>
        <w:t>April</w:t>
      </w:r>
      <w:r w:rsidR="007D6F34" w:rsidRPr="005C172C">
        <w:rPr>
          <w:rFonts w:ascii="Times New Roman" w:hAnsi="Times New Roman" w:cs="Times New Roman"/>
          <w:sz w:val="24"/>
          <w:szCs w:val="24"/>
        </w:rPr>
        <w:t xml:space="preserve"> 2014</w:t>
      </w:r>
      <w:r w:rsidR="00D01BD3" w:rsidRPr="00D01BD3">
        <w:rPr>
          <w:rFonts w:ascii="Times New Roman" w:hAnsi="Times New Roman" w:cs="Times New Roman"/>
          <w:sz w:val="24"/>
          <w:szCs w:val="24"/>
        </w:rPr>
        <w:t>, following the</w:t>
      </w:r>
      <w:r w:rsidR="00D01BD3">
        <w:rPr>
          <w:rFonts w:ascii="Times New Roman" w:hAnsi="Times New Roman" w:cs="Times New Roman"/>
          <w:sz w:val="24"/>
          <w:szCs w:val="24"/>
        </w:rPr>
        <w:t xml:space="preserve"> </w:t>
      </w:r>
      <w:r w:rsidR="00D01BD3" w:rsidRPr="00D01BD3">
        <w:rPr>
          <w:rFonts w:ascii="Times New Roman" w:hAnsi="Times New Roman" w:cs="Times New Roman"/>
          <w:sz w:val="24"/>
          <w:szCs w:val="24"/>
        </w:rPr>
        <w:t xml:space="preserve">completion of data collection </w:t>
      </w:r>
      <w:r w:rsidR="00D01BD3">
        <w:rPr>
          <w:rFonts w:ascii="Times New Roman" w:hAnsi="Times New Roman" w:cs="Times New Roman"/>
          <w:sz w:val="24"/>
          <w:szCs w:val="24"/>
        </w:rPr>
        <w:t>in Q2 and Q3 of 2013.</w:t>
      </w:r>
      <w:r w:rsidR="00D01BD3" w:rsidRPr="00D01BD3">
        <w:rPr>
          <w:rFonts w:ascii="Times New Roman" w:hAnsi="Times New Roman" w:cs="Times New Roman"/>
          <w:sz w:val="24"/>
          <w:szCs w:val="24"/>
        </w:rPr>
        <w:t xml:space="preserve"> A key objective of the report is to</w:t>
      </w:r>
      <w:r w:rsidR="00D01BD3">
        <w:rPr>
          <w:rFonts w:ascii="Times New Roman" w:hAnsi="Times New Roman" w:cs="Times New Roman"/>
          <w:sz w:val="24"/>
          <w:szCs w:val="24"/>
        </w:rPr>
        <w:t xml:space="preserve"> </w:t>
      </w:r>
      <w:r w:rsidR="00D01BD3" w:rsidRPr="00D01BD3">
        <w:rPr>
          <w:rFonts w:ascii="Times New Roman" w:hAnsi="Times New Roman" w:cs="Times New Roman"/>
          <w:sz w:val="24"/>
          <w:szCs w:val="24"/>
        </w:rPr>
        <w:t xml:space="preserve">identify </w:t>
      </w:r>
      <w:r w:rsidR="00BF4EAE">
        <w:rPr>
          <w:rFonts w:ascii="Times New Roman" w:hAnsi="Times New Roman" w:cs="Times New Roman"/>
          <w:sz w:val="24"/>
          <w:szCs w:val="24"/>
        </w:rPr>
        <w:t xml:space="preserve">high </w:t>
      </w:r>
      <w:r w:rsidR="00D01BD3">
        <w:rPr>
          <w:rFonts w:ascii="Times New Roman" w:hAnsi="Times New Roman" w:cs="Times New Roman"/>
          <w:sz w:val="24"/>
          <w:szCs w:val="24"/>
        </w:rPr>
        <w:t>priority</w:t>
      </w:r>
      <w:r w:rsidR="00BF4EAE">
        <w:rPr>
          <w:rFonts w:ascii="Times New Roman" w:hAnsi="Times New Roman" w:cs="Times New Roman"/>
          <w:sz w:val="24"/>
          <w:szCs w:val="24"/>
        </w:rPr>
        <w:t xml:space="preserve"> </w:t>
      </w:r>
      <w:r w:rsidR="00D01BD3">
        <w:rPr>
          <w:rFonts w:ascii="Times New Roman" w:hAnsi="Times New Roman" w:cs="Times New Roman"/>
          <w:sz w:val="24"/>
          <w:szCs w:val="24"/>
        </w:rPr>
        <w:t>needs and how t</w:t>
      </w:r>
      <w:r w:rsidR="00BF4EAE">
        <w:rPr>
          <w:rFonts w:ascii="Times New Roman" w:hAnsi="Times New Roman" w:cs="Times New Roman"/>
          <w:sz w:val="24"/>
          <w:szCs w:val="24"/>
        </w:rPr>
        <w:t xml:space="preserve">hese vary across educator roles and </w:t>
      </w:r>
      <w:r w:rsidR="00D01BD3">
        <w:rPr>
          <w:rFonts w:ascii="Times New Roman" w:hAnsi="Times New Roman" w:cs="Times New Roman"/>
          <w:sz w:val="24"/>
          <w:szCs w:val="24"/>
        </w:rPr>
        <w:t>geographic region</w:t>
      </w:r>
      <w:r w:rsidR="009E2821">
        <w:rPr>
          <w:rFonts w:ascii="Times New Roman" w:hAnsi="Times New Roman" w:cs="Times New Roman"/>
          <w:sz w:val="24"/>
          <w:szCs w:val="24"/>
        </w:rPr>
        <w:t>s (both among and within states)</w:t>
      </w:r>
      <w:r w:rsidR="00D01BD3" w:rsidRPr="00D01BD3">
        <w:rPr>
          <w:rFonts w:ascii="Times New Roman" w:hAnsi="Times New Roman" w:cs="Times New Roman"/>
          <w:sz w:val="24"/>
          <w:szCs w:val="24"/>
        </w:rPr>
        <w:t xml:space="preserve">. </w:t>
      </w:r>
      <w:r w:rsidR="00D01BD3" w:rsidRPr="00D01BD3">
        <w:rPr>
          <w:rFonts w:ascii="Times New Roman" w:hAnsi="Times New Roman" w:cs="Times New Roman"/>
          <w:sz w:val="24"/>
          <w:szCs w:val="24"/>
        </w:rPr>
        <w:lastRenderedPageBreak/>
        <w:t>Analytic techniques will range</w:t>
      </w:r>
      <w:r w:rsidR="00D01BD3">
        <w:rPr>
          <w:rFonts w:ascii="Times New Roman" w:hAnsi="Times New Roman" w:cs="Times New Roman"/>
          <w:sz w:val="24"/>
          <w:szCs w:val="24"/>
        </w:rPr>
        <w:t xml:space="preserve"> </w:t>
      </w:r>
      <w:r w:rsidR="00D01BD3" w:rsidRPr="00D01BD3">
        <w:rPr>
          <w:rFonts w:ascii="Times New Roman" w:hAnsi="Times New Roman" w:cs="Times New Roman"/>
          <w:sz w:val="24"/>
          <w:szCs w:val="24"/>
        </w:rPr>
        <w:t xml:space="preserve">from descriptive statistics and </w:t>
      </w:r>
      <w:r w:rsidR="00BF4EAE">
        <w:rPr>
          <w:rFonts w:ascii="Times New Roman" w:hAnsi="Times New Roman" w:cs="Times New Roman"/>
          <w:sz w:val="24"/>
          <w:szCs w:val="24"/>
        </w:rPr>
        <w:t>analysis of variance (ANOVA)</w:t>
      </w:r>
      <w:r w:rsidR="00D01BD3" w:rsidRPr="00D01BD3">
        <w:rPr>
          <w:rFonts w:ascii="Times New Roman" w:hAnsi="Times New Roman" w:cs="Times New Roman"/>
          <w:sz w:val="24"/>
          <w:szCs w:val="24"/>
        </w:rPr>
        <w:t xml:space="preserve"> to</w:t>
      </w:r>
      <w:r w:rsidR="00D01BD3">
        <w:rPr>
          <w:rFonts w:ascii="Times New Roman" w:hAnsi="Times New Roman" w:cs="Times New Roman"/>
          <w:sz w:val="24"/>
          <w:szCs w:val="24"/>
        </w:rPr>
        <w:t xml:space="preserve"> </w:t>
      </w:r>
      <w:r w:rsidR="00D01BD3" w:rsidRPr="00D01BD3">
        <w:rPr>
          <w:rFonts w:ascii="Times New Roman" w:hAnsi="Times New Roman" w:cs="Times New Roman"/>
          <w:sz w:val="24"/>
          <w:szCs w:val="24"/>
        </w:rPr>
        <w:t xml:space="preserve">qualitative analysis of </w:t>
      </w:r>
      <w:r w:rsidR="00BF4EAE">
        <w:rPr>
          <w:rFonts w:ascii="Times New Roman" w:hAnsi="Times New Roman" w:cs="Times New Roman"/>
          <w:sz w:val="24"/>
          <w:szCs w:val="24"/>
        </w:rPr>
        <w:t>open-ended items in the survey</w:t>
      </w:r>
      <w:r w:rsidR="00D01BD3" w:rsidRPr="00D01BD3">
        <w:rPr>
          <w:rFonts w:ascii="Times New Roman" w:hAnsi="Times New Roman" w:cs="Times New Roman"/>
          <w:sz w:val="24"/>
          <w:szCs w:val="24"/>
        </w:rPr>
        <w:t>.</w:t>
      </w:r>
    </w:p>
    <w:p w:rsidR="00B8054D" w:rsidRPr="00BF4EAE" w:rsidRDefault="00DE0361" w:rsidP="00DE0361">
      <w:pPr>
        <w:tabs>
          <w:tab w:val="left" w:pos="540"/>
          <w:tab w:val="left" w:pos="720"/>
        </w:tabs>
        <w:spacing w:after="0" w:line="480" w:lineRule="auto"/>
        <w:rPr>
          <w:rFonts w:ascii="Times New Roman" w:hAnsi="Times New Roman" w:cs="Times New Roman"/>
          <w:b/>
          <w:sz w:val="24"/>
          <w:szCs w:val="24"/>
        </w:rPr>
      </w:pPr>
      <w:r>
        <w:rPr>
          <w:rFonts w:ascii="Times New Roman" w:hAnsi="Times New Roman" w:cs="Times New Roman"/>
          <w:b/>
          <w:sz w:val="24"/>
          <w:szCs w:val="24"/>
        </w:rPr>
        <w:t>c.</w:t>
      </w:r>
      <w:r>
        <w:rPr>
          <w:rFonts w:ascii="Times New Roman" w:hAnsi="Times New Roman" w:cs="Times New Roman"/>
          <w:b/>
          <w:sz w:val="24"/>
          <w:szCs w:val="24"/>
        </w:rPr>
        <w:tab/>
      </w:r>
      <w:r w:rsidR="00B8054D" w:rsidRPr="00BF4EAE">
        <w:rPr>
          <w:rFonts w:ascii="Times New Roman" w:hAnsi="Times New Roman" w:cs="Times New Roman"/>
          <w:b/>
          <w:sz w:val="24"/>
          <w:szCs w:val="24"/>
        </w:rPr>
        <w:t>Time Schedule</w:t>
      </w:r>
    </w:p>
    <w:p w:rsidR="00B8054D" w:rsidRDefault="002068C2" w:rsidP="002068C2">
      <w:pPr>
        <w:tabs>
          <w:tab w:val="left" w:pos="540"/>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F40780" w:rsidRPr="00F40780">
        <w:rPr>
          <w:rFonts w:ascii="Times New Roman" w:hAnsi="Times New Roman" w:cs="Times New Roman"/>
          <w:sz w:val="24"/>
          <w:szCs w:val="24"/>
        </w:rPr>
        <w:t xml:space="preserve">The timeline for </w:t>
      </w:r>
      <w:r w:rsidR="00F40780">
        <w:rPr>
          <w:rFonts w:ascii="Times New Roman" w:hAnsi="Times New Roman" w:cs="Times New Roman"/>
          <w:sz w:val="24"/>
          <w:szCs w:val="24"/>
        </w:rPr>
        <w:t>data collection, analysis, and reporting</w:t>
      </w:r>
      <w:r w:rsidR="00F40780" w:rsidRPr="00F40780">
        <w:rPr>
          <w:rFonts w:ascii="Times New Roman" w:hAnsi="Times New Roman" w:cs="Times New Roman"/>
          <w:sz w:val="24"/>
          <w:szCs w:val="24"/>
        </w:rPr>
        <w:t xml:space="preserve"> is shown in Table 3.</w:t>
      </w:r>
    </w:p>
    <w:p w:rsidR="00F40780" w:rsidRPr="00EB31F7" w:rsidRDefault="00F40780" w:rsidP="00F40780">
      <w:pPr>
        <w:spacing w:after="0" w:line="240" w:lineRule="auto"/>
        <w:ind w:firstLine="720"/>
        <w:rPr>
          <w:rFonts w:ascii="Times New Roman" w:hAnsi="Times New Roman" w:cs="Times New Roman"/>
          <w:b/>
          <w:sz w:val="24"/>
          <w:szCs w:val="24"/>
        </w:rPr>
      </w:pPr>
      <w:r w:rsidRPr="00EB31F7">
        <w:rPr>
          <w:rFonts w:ascii="Times New Roman" w:hAnsi="Times New Roman" w:cs="Times New Roman"/>
          <w:b/>
          <w:sz w:val="24"/>
          <w:szCs w:val="24"/>
        </w:rPr>
        <w:t>Table 3</w:t>
      </w:r>
      <w:r w:rsidR="00EB31F7" w:rsidRPr="00EB31F7">
        <w:rPr>
          <w:rFonts w:ascii="Times New Roman" w:hAnsi="Times New Roman" w:cs="Times New Roman"/>
          <w:b/>
          <w:sz w:val="24"/>
          <w:szCs w:val="24"/>
        </w:rPr>
        <w:t>:</w:t>
      </w:r>
      <w:r w:rsidRPr="00EB31F7">
        <w:rPr>
          <w:rFonts w:ascii="Times New Roman" w:hAnsi="Times New Roman" w:cs="Times New Roman"/>
          <w:b/>
          <w:sz w:val="24"/>
          <w:szCs w:val="24"/>
        </w:rPr>
        <w:t xml:space="preserve"> </w:t>
      </w:r>
      <w:r w:rsidR="00EB31F7" w:rsidRPr="00EB31F7">
        <w:rPr>
          <w:rFonts w:ascii="Times New Roman" w:hAnsi="Times New Roman" w:cs="Times New Roman"/>
          <w:b/>
          <w:sz w:val="24"/>
          <w:szCs w:val="24"/>
        </w:rPr>
        <w:t>Schedule of Activities</w:t>
      </w:r>
    </w:p>
    <w:tbl>
      <w:tblPr>
        <w:tblStyle w:val="TableGrid"/>
        <w:tblW w:w="0" w:type="auto"/>
        <w:tblInd w:w="738" w:type="dxa"/>
        <w:tblLook w:val="04A0" w:firstRow="1" w:lastRow="0" w:firstColumn="1" w:lastColumn="0" w:noHBand="0" w:noVBand="1"/>
      </w:tblPr>
      <w:tblGrid>
        <w:gridCol w:w="4050"/>
        <w:gridCol w:w="4050"/>
      </w:tblGrid>
      <w:tr w:rsidR="00EB31F7" w:rsidTr="00EB31F7">
        <w:tc>
          <w:tcPr>
            <w:tcW w:w="4050" w:type="dxa"/>
          </w:tcPr>
          <w:p w:rsidR="00EB31F7" w:rsidRPr="00EB31F7" w:rsidRDefault="00EB31F7" w:rsidP="00EB31F7">
            <w:pPr>
              <w:jc w:val="center"/>
              <w:rPr>
                <w:rFonts w:cstheme="minorHAnsi"/>
                <w:b/>
              </w:rPr>
            </w:pPr>
            <w:r w:rsidRPr="00EB31F7">
              <w:rPr>
                <w:rFonts w:cstheme="minorHAnsi"/>
                <w:b/>
              </w:rPr>
              <w:t>Activity</w:t>
            </w:r>
          </w:p>
        </w:tc>
        <w:tc>
          <w:tcPr>
            <w:tcW w:w="4050" w:type="dxa"/>
          </w:tcPr>
          <w:p w:rsidR="00EB31F7" w:rsidRPr="00EB31F7" w:rsidRDefault="00EB31F7" w:rsidP="00EB31F7">
            <w:pPr>
              <w:jc w:val="center"/>
              <w:rPr>
                <w:rFonts w:cstheme="minorHAnsi"/>
                <w:b/>
              </w:rPr>
            </w:pPr>
            <w:r w:rsidRPr="00EB31F7">
              <w:rPr>
                <w:rFonts w:cstheme="minorHAnsi"/>
                <w:b/>
              </w:rPr>
              <w:t>Schedule</w:t>
            </w:r>
          </w:p>
        </w:tc>
      </w:tr>
      <w:tr w:rsidR="00EB31F7" w:rsidTr="00EB31F7">
        <w:tc>
          <w:tcPr>
            <w:tcW w:w="4050" w:type="dxa"/>
          </w:tcPr>
          <w:p w:rsidR="00EB31F7" w:rsidRPr="00EB31F7" w:rsidRDefault="00EB31F7" w:rsidP="00EB31F7">
            <w:pPr>
              <w:jc w:val="center"/>
              <w:rPr>
                <w:rFonts w:cstheme="minorHAnsi"/>
              </w:rPr>
            </w:pPr>
            <w:r w:rsidRPr="00EB31F7">
              <w:rPr>
                <w:rFonts w:cstheme="minorHAnsi"/>
              </w:rPr>
              <w:t>Field online survey</w:t>
            </w:r>
          </w:p>
        </w:tc>
        <w:tc>
          <w:tcPr>
            <w:tcW w:w="4050" w:type="dxa"/>
          </w:tcPr>
          <w:p w:rsidR="00EB31F7" w:rsidRPr="00EB31F7" w:rsidRDefault="00EB31F7" w:rsidP="00080FA8">
            <w:pPr>
              <w:jc w:val="center"/>
              <w:rPr>
                <w:rFonts w:cstheme="minorHAnsi"/>
              </w:rPr>
            </w:pPr>
            <w:r w:rsidRPr="006A1EBB">
              <w:rPr>
                <w:rFonts w:cstheme="minorHAnsi"/>
              </w:rPr>
              <w:t>April 2013-</w:t>
            </w:r>
            <w:r w:rsidR="00080FA8" w:rsidRPr="006A1EBB">
              <w:rPr>
                <w:rFonts w:cstheme="minorHAnsi"/>
              </w:rPr>
              <w:t>July</w:t>
            </w:r>
            <w:r w:rsidRPr="006A1EBB">
              <w:rPr>
                <w:rFonts w:cstheme="minorHAnsi"/>
              </w:rPr>
              <w:t xml:space="preserve"> 2013</w:t>
            </w:r>
          </w:p>
        </w:tc>
      </w:tr>
      <w:tr w:rsidR="00EB31F7" w:rsidTr="00EB31F7">
        <w:tc>
          <w:tcPr>
            <w:tcW w:w="4050" w:type="dxa"/>
          </w:tcPr>
          <w:p w:rsidR="00EB31F7" w:rsidRPr="00EB31F7" w:rsidRDefault="00EB31F7" w:rsidP="00EB31F7">
            <w:pPr>
              <w:jc w:val="center"/>
              <w:rPr>
                <w:rFonts w:cstheme="minorHAnsi"/>
              </w:rPr>
            </w:pPr>
            <w:r w:rsidRPr="00EB31F7">
              <w:rPr>
                <w:rFonts w:cstheme="minorHAnsi"/>
              </w:rPr>
              <w:t>Analysis and report</w:t>
            </w:r>
          </w:p>
        </w:tc>
        <w:tc>
          <w:tcPr>
            <w:tcW w:w="4050" w:type="dxa"/>
          </w:tcPr>
          <w:p w:rsidR="00EB31F7" w:rsidRPr="00EB31F7" w:rsidRDefault="00080FA8" w:rsidP="00080FA8">
            <w:pPr>
              <w:jc w:val="center"/>
              <w:rPr>
                <w:rFonts w:cstheme="minorHAnsi"/>
              </w:rPr>
            </w:pPr>
            <w:r w:rsidRPr="006A1EBB">
              <w:rPr>
                <w:rFonts w:cstheme="minorHAnsi"/>
              </w:rPr>
              <w:t>August</w:t>
            </w:r>
            <w:r w:rsidR="00EB31F7" w:rsidRPr="006A1EBB">
              <w:rPr>
                <w:rFonts w:cstheme="minorHAnsi"/>
              </w:rPr>
              <w:t xml:space="preserve"> 2013-</w:t>
            </w:r>
            <w:r w:rsidRPr="006A1EBB">
              <w:rPr>
                <w:rFonts w:cstheme="minorHAnsi"/>
              </w:rPr>
              <w:t>April</w:t>
            </w:r>
            <w:r w:rsidR="00EB31F7" w:rsidRPr="006A1EBB">
              <w:rPr>
                <w:rFonts w:cstheme="minorHAnsi"/>
              </w:rPr>
              <w:t xml:space="preserve"> 2014</w:t>
            </w:r>
          </w:p>
        </w:tc>
      </w:tr>
    </w:tbl>
    <w:p w:rsidR="005C172C" w:rsidRDefault="005C172C" w:rsidP="00CB5997">
      <w:pPr>
        <w:tabs>
          <w:tab w:val="left" w:pos="540"/>
          <w:tab w:val="left" w:pos="720"/>
        </w:tabs>
        <w:spacing w:after="0" w:line="480" w:lineRule="auto"/>
        <w:rPr>
          <w:rFonts w:ascii="Times New Roman" w:hAnsi="Times New Roman" w:cs="Times New Roman"/>
          <w:b/>
          <w:sz w:val="24"/>
          <w:szCs w:val="24"/>
        </w:rPr>
      </w:pPr>
    </w:p>
    <w:p w:rsidR="00B8054D" w:rsidRPr="00B8054D" w:rsidRDefault="00CB5997" w:rsidP="00CB5997">
      <w:pPr>
        <w:tabs>
          <w:tab w:val="left" w:pos="540"/>
          <w:tab w:val="left" w:pos="720"/>
        </w:tabs>
        <w:spacing w:after="0" w:line="480" w:lineRule="auto"/>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r>
      <w:r w:rsidR="00B8054D" w:rsidRPr="00B8054D">
        <w:rPr>
          <w:rFonts w:ascii="Times New Roman" w:hAnsi="Times New Roman" w:cs="Times New Roman"/>
          <w:b/>
          <w:sz w:val="24"/>
          <w:szCs w:val="24"/>
        </w:rPr>
        <w:t>Approval Not to Display the Expiration Date for OMB Approval</w:t>
      </w:r>
    </w:p>
    <w:p w:rsidR="00B8054D" w:rsidRDefault="002068C2" w:rsidP="002068C2">
      <w:pPr>
        <w:tabs>
          <w:tab w:val="left" w:pos="540"/>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B8054D" w:rsidRPr="00B8054D">
        <w:rPr>
          <w:rFonts w:ascii="Times New Roman" w:hAnsi="Times New Roman" w:cs="Times New Roman"/>
          <w:sz w:val="24"/>
          <w:szCs w:val="24"/>
        </w:rPr>
        <w:t>Approval not to display the expiration date for OMB approval is not requested.</w:t>
      </w:r>
    </w:p>
    <w:p w:rsidR="00B8054D" w:rsidRPr="00B8054D" w:rsidRDefault="00B8054D" w:rsidP="00CB5997">
      <w:pPr>
        <w:tabs>
          <w:tab w:val="left" w:pos="540"/>
          <w:tab w:val="left" w:pos="720"/>
        </w:tabs>
        <w:spacing w:after="0" w:line="240" w:lineRule="auto"/>
        <w:rPr>
          <w:rFonts w:ascii="Times New Roman" w:hAnsi="Times New Roman" w:cs="Times New Roman"/>
          <w:sz w:val="24"/>
          <w:szCs w:val="24"/>
        </w:rPr>
      </w:pPr>
    </w:p>
    <w:p w:rsidR="00B8054D" w:rsidRPr="00B8054D" w:rsidRDefault="00CB5997" w:rsidP="00CB5997">
      <w:pPr>
        <w:tabs>
          <w:tab w:val="left" w:pos="540"/>
          <w:tab w:val="left" w:pos="720"/>
        </w:tabs>
        <w:spacing w:after="0" w:line="480" w:lineRule="auto"/>
        <w:rPr>
          <w:rFonts w:ascii="Times New Roman" w:hAnsi="Times New Roman" w:cs="Times New Roman"/>
          <w:b/>
          <w:sz w:val="24"/>
          <w:szCs w:val="24"/>
        </w:rPr>
      </w:pPr>
      <w:r>
        <w:rPr>
          <w:rFonts w:ascii="Times New Roman" w:hAnsi="Times New Roman" w:cs="Times New Roman"/>
          <w:b/>
          <w:sz w:val="24"/>
          <w:szCs w:val="24"/>
        </w:rPr>
        <w:t>18.</w:t>
      </w:r>
      <w:r>
        <w:rPr>
          <w:rFonts w:ascii="Times New Roman" w:hAnsi="Times New Roman" w:cs="Times New Roman"/>
          <w:b/>
          <w:sz w:val="24"/>
          <w:szCs w:val="24"/>
        </w:rPr>
        <w:tab/>
      </w:r>
      <w:r w:rsidR="00B8054D" w:rsidRPr="00B8054D">
        <w:rPr>
          <w:rFonts w:ascii="Times New Roman" w:hAnsi="Times New Roman" w:cs="Times New Roman"/>
          <w:b/>
          <w:sz w:val="24"/>
          <w:szCs w:val="24"/>
        </w:rPr>
        <w:t>Exception to the Certification Statement</w:t>
      </w:r>
    </w:p>
    <w:p w:rsidR="00B8054D" w:rsidRPr="00B8054D" w:rsidRDefault="002068C2" w:rsidP="002068C2">
      <w:pPr>
        <w:tabs>
          <w:tab w:val="left" w:pos="540"/>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B8054D" w:rsidRPr="00B8054D">
        <w:rPr>
          <w:rFonts w:ascii="Times New Roman" w:hAnsi="Times New Roman" w:cs="Times New Roman"/>
          <w:sz w:val="24"/>
          <w:szCs w:val="24"/>
        </w:rPr>
        <w:t>No exceptions to the certification statement are being sought.</w:t>
      </w:r>
    </w:p>
    <w:p w:rsidR="00B8054D" w:rsidRPr="00FF4DDC" w:rsidRDefault="00B8054D" w:rsidP="00B8054D">
      <w:pPr>
        <w:spacing w:after="0" w:line="480" w:lineRule="auto"/>
        <w:rPr>
          <w:rFonts w:ascii="Times New Roman" w:hAnsi="Times New Roman" w:cs="Times New Roman"/>
          <w:sz w:val="24"/>
          <w:szCs w:val="24"/>
        </w:rPr>
      </w:pPr>
    </w:p>
    <w:sectPr w:rsidR="00B8054D" w:rsidRPr="00FF4DDC" w:rsidSect="00EC5B19">
      <w:head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23F" w:rsidRDefault="00FD723F" w:rsidP="00EC5B19">
      <w:pPr>
        <w:spacing w:after="0" w:line="240" w:lineRule="auto"/>
      </w:pPr>
      <w:r>
        <w:separator/>
      </w:r>
    </w:p>
  </w:endnote>
  <w:endnote w:type="continuationSeparator" w:id="0">
    <w:p w:rsidR="00FD723F" w:rsidRDefault="00FD723F" w:rsidP="00EC5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23F" w:rsidRDefault="00FD723F" w:rsidP="00EC5B19">
      <w:pPr>
        <w:spacing w:after="0" w:line="240" w:lineRule="auto"/>
      </w:pPr>
      <w:r>
        <w:separator/>
      </w:r>
    </w:p>
  </w:footnote>
  <w:footnote w:type="continuationSeparator" w:id="0">
    <w:p w:rsidR="00FD723F" w:rsidRDefault="00FD723F" w:rsidP="00EC5B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6A5" w:rsidRPr="00EC5B19" w:rsidRDefault="00B156A5">
    <w:pPr>
      <w:pStyle w:val="Header"/>
      <w:jc w:val="right"/>
      <w:rPr>
        <w:rFonts w:ascii="Times New Roman" w:hAnsi="Times New Roman" w:cs="Times New Roman"/>
        <w:i/>
        <w:sz w:val="24"/>
        <w:szCs w:val="24"/>
      </w:rPr>
    </w:pPr>
    <w:r w:rsidRPr="00EC5B19">
      <w:rPr>
        <w:rFonts w:ascii="Times New Roman" w:hAnsi="Times New Roman" w:cs="Times New Roman"/>
        <w:i/>
        <w:sz w:val="24"/>
        <w:szCs w:val="24"/>
      </w:rPr>
      <w:t xml:space="preserve">Pg </w:t>
    </w:r>
    <w:sdt>
      <w:sdtPr>
        <w:rPr>
          <w:rFonts w:ascii="Times New Roman" w:hAnsi="Times New Roman" w:cs="Times New Roman"/>
          <w:i/>
          <w:sz w:val="24"/>
          <w:szCs w:val="24"/>
        </w:rPr>
        <w:id w:val="792799554"/>
        <w:docPartObj>
          <w:docPartGallery w:val="Page Numbers (Top of Page)"/>
          <w:docPartUnique/>
        </w:docPartObj>
      </w:sdtPr>
      <w:sdtEndPr>
        <w:rPr>
          <w:noProof/>
        </w:rPr>
      </w:sdtEndPr>
      <w:sdtContent>
        <w:r w:rsidRPr="00EC5B19">
          <w:rPr>
            <w:rFonts w:ascii="Times New Roman" w:hAnsi="Times New Roman" w:cs="Times New Roman"/>
            <w:i/>
            <w:sz w:val="24"/>
            <w:szCs w:val="24"/>
          </w:rPr>
          <w:fldChar w:fldCharType="begin"/>
        </w:r>
        <w:r w:rsidRPr="00EC5B19">
          <w:rPr>
            <w:rFonts w:ascii="Times New Roman" w:hAnsi="Times New Roman" w:cs="Times New Roman"/>
            <w:i/>
            <w:sz w:val="24"/>
            <w:szCs w:val="24"/>
          </w:rPr>
          <w:instrText xml:space="preserve"> PAGE   \* MERGEFORMAT </w:instrText>
        </w:r>
        <w:r w:rsidRPr="00EC5B19">
          <w:rPr>
            <w:rFonts w:ascii="Times New Roman" w:hAnsi="Times New Roman" w:cs="Times New Roman"/>
            <w:i/>
            <w:sz w:val="24"/>
            <w:szCs w:val="24"/>
          </w:rPr>
          <w:fldChar w:fldCharType="separate"/>
        </w:r>
        <w:r w:rsidR="00961D3E">
          <w:rPr>
            <w:rFonts w:ascii="Times New Roman" w:hAnsi="Times New Roman" w:cs="Times New Roman"/>
            <w:i/>
            <w:noProof/>
            <w:sz w:val="24"/>
            <w:szCs w:val="24"/>
          </w:rPr>
          <w:t>10</w:t>
        </w:r>
        <w:r w:rsidRPr="00EC5B19">
          <w:rPr>
            <w:rFonts w:ascii="Times New Roman" w:hAnsi="Times New Roman" w:cs="Times New Roman"/>
            <w:i/>
            <w:noProof/>
            <w:sz w:val="24"/>
            <w:szCs w:val="24"/>
          </w:rPr>
          <w:fldChar w:fldCharType="end"/>
        </w:r>
      </w:sdtContent>
    </w:sdt>
  </w:p>
  <w:p w:rsidR="00B156A5" w:rsidRDefault="00B156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C5C4E"/>
    <w:multiLevelType w:val="hybridMultilevel"/>
    <w:tmpl w:val="70AABD0E"/>
    <w:lvl w:ilvl="0" w:tplc="7B76CA8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7887D31"/>
    <w:multiLevelType w:val="hybridMultilevel"/>
    <w:tmpl w:val="434C2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3F04BD"/>
    <w:multiLevelType w:val="hybridMultilevel"/>
    <w:tmpl w:val="80606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696922"/>
    <w:multiLevelType w:val="hybridMultilevel"/>
    <w:tmpl w:val="128E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489"/>
    <w:rsid w:val="000312C7"/>
    <w:rsid w:val="00080FA8"/>
    <w:rsid w:val="000963D4"/>
    <w:rsid w:val="00097797"/>
    <w:rsid w:val="00113A96"/>
    <w:rsid w:val="00162C6A"/>
    <w:rsid w:val="001800D2"/>
    <w:rsid w:val="001C1F38"/>
    <w:rsid w:val="001E66CA"/>
    <w:rsid w:val="002016C0"/>
    <w:rsid w:val="002068C2"/>
    <w:rsid w:val="0022384F"/>
    <w:rsid w:val="00284AF3"/>
    <w:rsid w:val="00296F88"/>
    <w:rsid w:val="00306FEA"/>
    <w:rsid w:val="003A3DD3"/>
    <w:rsid w:val="0044144D"/>
    <w:rsid w:val="00455B43"/>
    <w:rsid w:val="00457C8B"/>
    <w:rsid w:val="00477117"/>
    <w:rsid w:val="004A0BDE"/>
    <w:rsid w:val="004A2AFF"/>
    <w:rsid w:val="00554496"/>
    <w:rsid w:val="005C172C"/>
    <w:rsid w:val="005E7FD0"/>
    <w:rsid w:val="006A1EBB"/>
    <w:rsid w:val="006D2B20"/>
    <w:rsid w:val="006E6888"/>
    <w:rsid w:val="007033C6"/>
    <w:rsid w:val="007D6F34"/>
    <w:rsid w:val="00825E5C"/>
    <w:rsid w:val="008601C5"/>
    <w:rsid w:val="00881BB5"/>
    <w:rsid w:val="008F5914"/>
    <w:rsid w:val="00961D3E"/>
    <w:rsid w:val="009E2821"/>
    <w:rsid w:val="00A2174E"/>
    <w:rsid w:val="00A8415E"/>
    <w:rsid w:val="00A853D8"/>
    <w:rsid w:val="00B156A5"/>
    <w:rsid w:val="00B7703B"/>
    <w:rsid w:val="00B8054D"/>
    <w:rsid w:val="00BA046A"/>
    <w:rsid w:val="00BC0B99"/>
    <w:rsid w:val="00BF4EAE"/>
    <w:rsid w:val="00CB5997"/>
    <w:rsid w:val="00CB79EB"/>
    <w:rsid w:val="00CD473E"/>
    <w:rsid w:val="00D01BD3"/>
    <w:rsid w:val="00D0498F"/>
    <w:rsid w:val="00D0524B"/>
    <w:rsid w:val="00D77ECC"/>
    <w:rsid w:val="00DE0361"/>
    <w:rsid w:val="00E00924"/>
    <w:rsid w:val="00E32E1D"/>
    <w:rsid w:val="00E341B7"/>
    <w:rsid w:val="00E40E88"/>
    <w:rsid w:val="00E50489"/>
    <w:rsid w:val="00E71025"/>
    <w:rsid w:val="00EB1ABF"/>
    <w:rsid w:val="00EB31F7"/>
    <w:rsid w:val="00EC2F88"/>
    <w:rsid w:val="00EC5B19"/>
    <w:rsid w:val="00EE15FA"/>
    <w:rsid w:val="00F40780"/>
    <w:rsid w:val="00F418C1"/>
    <w:rsid w:val="00FC280A"/>
    <w:rsid w:val="00FD6315"/>
    <w:rsid w:val="00FD723F"/>
    <w:rsid w:val="00FF4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A3DD3"/>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AFF"/>
    <w:pPr>
      <w:ind w:left="720"/>
      <w:contextualSpacing/>
    </w:pPr>
  </w:style>
  <w:style w:type="character" w:customStyle="1" w:styleId="Heading1Char">
    <w:name w:val="Heading 1 Char"/>
    <w:basedOn w:val="DefaultParagraphFont"/>
    <w:link w:val="Heading1"/>
    <w:uiPriority w:val="9"/>
    <w:rsid w:val="003A3DD3"/>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EB3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C5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B19"/>
  </w:style>
  <w:style w:type="paragraph" w:styleId="Footer">
    <w:name w:val="footer"/>
    <w:basedOn w:val="Normal"/>
    <w:link w:val="FooterChar"/>
    <w:uiPriority w:val="99"/>
    <w:unhideWhenUsed/>
    <w:rsid w:val="00EC5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B19"/>
  </w:style>
  <w:style w:type="paragraph" w:styleId="BalloonText">
    <w:name w:val="Balloon Text"/>
    <w:basedOn w:val="Normal"/>
    <w:link w:val="BalloonTextChar"/>
    <w:uiPriority w:val="99"/>
    <w:semiHidden/>
    <w:unhideWhenUsed/>
    <w:rsid w:val="005C1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7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A3DD3"/>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AFF"/>
    <w:pPr>
      <w:ind w:left="720"/>
      <w:contextualSpacing/>
    </w:pPr>
  </w:style>
  <w:style w:type="character" w:customStyle="1" w:styleId="Heading1Char">
    <w:name w:val="Heading 1 Char"/>
    <w:basedOn w:val="DefaultParagraphFont"/>
    <w:link w:val="Heading1"/>
    <w:uiPriority w:val="9"/>
    <w:rsid w:val="003A3DD3"/>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EB3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C5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B19"/>
  </w:style>
  <w:style w:type="paragraph" w:styleId="Footer">
    <w:name w:val="footer"/>
    <w:basedOn w:val="Normal"/>
    <w:link w:val="FooterChar"/>
    <w:uiPriority w:val="99"/>
    <w:unhideWhenUsed/>
    <w:rsid w:val="00EC5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B19"/>
  </w:style>
  <w:style w:type="paragraph" w:styleId="BalloonText">
    <w:name w:val="Balloon Text"/>
    <w:basedOn w:val="Normal"/>
    <w:link w:val="BalloonTextChar"/>
    <w:uiPriority w:val="99"/>
    <w:semiHidden/>
    <w:unhideWhenUsed/>
    <w:rsid w:val="005C1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7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2515</Words>
  <Characters>14341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16823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brown-kevin</dc:creator>
  <cp:lastModifiedBy>Axt, Kathy</cp:lastModifiedBy>
  <cp:revision>2</cp:revision>
  <cp:lastPrinted>2012-10-12T16:19:00Z</cp:lastPrinted>
  <dcterms:created xsi:type="dcterms:W3CDTF">2012-11-08T11:50:00Z</dcterms:created>
  <dcterms:modified xsi:type="dcterms:W3CDTF">2012-11-08T11:50:00Z</dcterms:modified>
</cp:coreProperties>
</file>