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C58" w:rsidRDefault="00D54C58">
      <w:pPr>
        <w:tabs>
          <w:tab w:val="center" w:pos="4680"/>
        </w:tabs>
      </w:pPr>
      <w:r>
        <w:tab/>
        <w:t xml:space="preserve"> Supporting Statement</w:t>
      </w:r>
    </w:p>
    <w:p w:rsidR="00D54C58" w:rsidRDefault="00D54C58">
      <w:pPr>
        <w:tabs>
          <w:tab w:val="center" w:pos="4680"/>
        </w:tabs>
      </w:pPr>
      <w:r>
        <w:tab/>
        <w:t>Form C-MH-9A</w:t>
      </w:r>
    </w:p>
    <w:p w:rsidR="00D54C58" w:rsidRDefault="00D54C58">
      <w:pPr>
        <w:tabs>
          <w:tab w:val="center" w:pos="4680"/>
        </w:tabs>
      </w:pPr>
      <w:r>
        <w:tab/>
        <w:t>Survey of New Manufactured (Mobile) Home Placements</w:t>
      </w:r>
    </w:p>
    <w:p w:rsidR="00D54C58" w:rsidRDefault="00D54C58"/>
    <w:p w:rsidR="00D54C58" w:rsidRDefault="00D54C58"/>
    <w:p w:rsidR="00D54C58" w:rsidRDefault="00D54C58"/>
    <w:p w:rsidR="00D54C58" w:rsidRDefault="00D54C58">
      <w:r>
        <w:t>A.</w:t>
      </w:r>
      <w:r>
        <w:tab/>
      </w:r>
      <w:r>
        <w:rPr>
          <w:u w:val="single"/>
        </w:rPr>
        <w:t>Justification</w:t>
      </w:r>
    </w:p>
    <w:p w:rsidR="00D54C58" w:rsidRDefault="00D54C58"/>
    <w:p w:rsidR="00D54C58" w:rsidRDefault="00D54C58">
      <w:pPr>
        <w:ind w:firstLine="720"/>
      </w:pPr>
      <w:r>
        <w:t>1.</w:t>
      </w:r>
      <w:r>
        <w:tab/>
      </w:r>
      <w:r>
        <w:rPr>
          <w:u w:val="single"/>
        </w:rPr>
        <w:t>Necessity of Information Collection</w:t>
      </w:r>
    </w:p>
    <w:p w:rsidR="00D54C58" w:rsidRDefault="00D54C58"/>
    <w:p w:rsidR="00D54C58" w:rsidRDefault="00D54C58">
      <w:pPr>
        <w:ind w:left="1440"/>
      </w:pPr>
      <w:r>
        <w:t>The U.S. Census Bureau is requesting an extension of a currently approved collection for the Survey of New Manufactured (Mobile) Home Placement</w:t>
      </w:r>
    </w:p>
    <w:p w:rsidR="00D54C58" w:rsidRDefault="00D54C58">
      <w:pPr>
        <w:ind w:left="1440"/>
      </w:pPr>
      <w:proofErr w:type="gramStart"/>
      <w:r>
        <w:t>(Form C-MH-9A).</w:t>
      </w:r>
      <w:proofErr w:type="gramEnd"/>
      <w:r>
        <w:t xml:space="preserve">  Manufactured (Mobile) homes provide much of the low-cost new housing in the United States.  In 20</w:t>
      </w:r>
      <w:r w:rsidR="004327E8">
        <w:t>11</w:t>
      </w:r>
      <w:r>
        <w:t xml:space="preserve">, approximately </w:t>
      </w:r>
      <w:r w:rsidR="004327E8">
        <w:t>47</w:t>
      </w:r>
      <w:r>
        <w:t>,</w:t>
      </w:r>
      <w:r w:rsidR="004327E8">
        <w:t>0</w:t>
      </w:r>
      <w:r>
        <w:t>00 new units were placed for residential use, about ten percent of all new single-family housing.  Given the size and importance of this component of new housing, the Department of Housing and Urban Development (HUD) has funded this survey conducted by the Census Bureau since the early 1970's</w:t>
      </w:r>
      <w:r w:rsidR="00750F49">
        <w:t>.  The survey</w:t>
      </w:r>
      <w:r>
        <w:t xml:space="preserve"> provides statistics on the number, sales price, location, and selected characteristics of new manufactured homes placed for residential use.  These statistics, based on data collected by telephone interview from dealers that have received sampled homes, are comparable to those available for conventionally built housing.  Statistics on manufactured homes and conventional housing construction are available on the Internet</w:t>
      </w:r>
      <w:r w:rsidR="00750F49">
        <w:t xml:space="preserve"> at www.census.gov.</w:t>
      </w:r>
      <w:r>
        <w:t xml:space="preserve"> </w:t>
      </w:r>
    </w:p>
    <w:p w:rsidR="00D54C58" w:rsidRDefault="00D54C58"/>
    <w:p w:rsidR="00D54C58" w:rsidRDefault="00D54C58">
      <w:pPr>
        <w:ind w:left="1440"/>
      </w:pPr>
      <w:r>
        <w:t>In the “National Manufactured Housing Construction and Safety Standards Act of 1974,” 42 United States Code (U.S.C.) 5401 (see Attachment 1)</w:t>
      </w:r>
      <w:proofErr w:type="gramStart"/>
      <w:r>
        <w:t>,</w:t>
      </w:r>
      <w:proofErr w:type="gramEnd"/>
      <w:r>
        <w:t xml:space="preserve"> Congress declared its interest in the safety and durability of manufactured homes.  Proper attachment of a manufactured home to the ground is an important component of manufactured home safety and is addressed in Section </w:t>
      </w:r>
      <w:proofErr w:type="gramStart"/>
      <w:r>
        <w:t>III,</w:t>
      </w:r>
      <w:proofErr w:type="gramEnd"/>
      <w:r>
        <w:t xml:space="preserve"> questions 5 and 6 of Form C-MH-9A (see Attachment 2).  HUD also uses these statistics to respond to a Congressional mandate in the “Housing and Community Development Act of 1980,” Title 42 U.S.C. 5424 (see Attachment 3), which requires HUD to collect and report manufactured home sales price information for the nation, </w:t>
      </w:r>
      <w:r w:rsidR="00750F49">
        <w:t>Census R</w:t>
      </w:r>
      <w:r>
        <w:t xml:space="preserve">egions, </w:t>
      </w:r>
      <w:r w:rsidR="00750F49">
        <w:t>S</w:t>
      </w:r>
      <w:r>
        <w:t>tates, and selected metropolitan statistical areas</w:t>
      </w:r>
      <w:r w:rsidR="00750F49">
        <w:t>,</w:t>
      </w:r>
      <w:r>
        <w:t xml:space="preserve"> and to monitor whether new manufactured homes are being placed on owned rather than rented lots.  Congress also indicated an interest in the form of ownership.  Collection of these data is authorized by Title 13, U.S.C., Section 8(b) (see Attachment 4) and </w:t>
      </w:r>
    </w:p>
    <w:p w:rsidR="00D54C58" w:rsidRDefault="00D54C58">
      <w:pPr>
        <w:ind w:left="1440"/>
      </w:pPr>
      <w:proofErr w:type="gramStart"/>
      <w:r>
        <w:t>Title 12, U.S.C., Section 1701z-1 (see Attachment 5).</w:t>
      </w:r>
      <w:proofErr w:type="gramEnd"/>
    </w:p>
    <w:p w:rsidR="00D54C58" w:rsidRDefault="00D54C58"/>
    <w:p w:rsidR="00D54C58" w:rsidRDefault="00D54C58">
      <w:pPr>
        <w:sectPr w:rsidR="00D54C58">
          <w:pgSz w:w="12240" w:h="15840"/>
          <w:pgMar w:top="1440" w:right="1440" w:bottom="1350" w:left="1440" w:header="1440" w:footer="1350" w:gutter="0"/>
          <w:cols w:space="720"/>
          <w:noEndnote/>
        </w:sectPr>
      </w:pPr>
    </w:p>
    <w:p w:rsidR="00D54C58" w:rsidRDefault="00D54C58">
      <w:pPr>
        <w:ind w:left="1440"/>
      </w:pPr>
      <w:r>
        <w:lastRenderedPageBreak/>
        <w:t xml:space="preserve">Furthermore, the Survey of Manufactured (Mobile) Home Placements serves as the basis for HUD’s mandated indexing of loan limits.  Section 2145 (b) of the Housing and Economic Recovery Act (HERA) of 2008 requires HUD to develop a method to annually adjust Title I manufactured home loan limits (see attachment 6).  This index is based on manufactured housing price data collected by this survey.  Section 2145 of the HERA of 2008 also amends the maximum loan limits for manufactured home loans insured under Title I.  HUD implemented the revised </w:t>
      </w:r>
      <w:r>
        <w:lastRenderedPageBreak/>
        <w:t>loan limits for all manufactured home loans for which applications are received on</w:t>
      </w:r>
      <w:r w:rsidR="00524163">
        <w:t xml:space="preserve"> </w:t>
      </w:r>
      <w:r>
        <w:t xml:space="preserve">or after March 3, 2009 (see </w:t>
      </w:r>
      <w:r w:rsidR="00750F49">
        <w:t>A</w:t>
      </w:r>
      <w:r>
        <w:t>ttachment 7).</w:t>
      </w:r>
    </w:p>
    <w:p w:rsidR="00D54C58" w:rsidRDefault="00D54C58"/>
    <w:p w:rsidR="00D54C58" w:rsidRDefault="00D54C58">
      <w:pPr>
        <w:ind w:firstLine="720"/>
      </w:pPr>
      <w:r>
        <w:t>2.</w:t>
      </w:r>
      <w:r>
        <w:tab/>
      </w:r>
      <w:r>
        <w:rPr>
          <w:u w:val="single"/>
        </w:rPr>
        <w:t>Needs and Uses</w:t>
      </w:r>
    </w:p>
    <w:p w:rsidR="00D54C58" w:rsidRDefault="00D54C58"/>
    <w:p w:rsidR="00D54C58" w:rsidRDefault="00D54C58">
      <w:pPr>
        <w:ind w:left="1440"/>
      </w:pPr>
      <w:r>
        <w:t xml:space="preserve">The Bureau of Economic Analysis uses the data as an input to the estimates of residential fixed investment.  </w:t>
      </w:r>
    </w:p>
    <w:p w:rsidR="00D54C58" w:rsidRDefault="00D54C58"/>
    <w:p w:rsidR="00D54C58" w:rsidRDefault="00D54C58">
      <w:pPr>
        <w:ind w:left="1440"/>
      </w:pPr>
      <w:r>
        <w:t>The HUD’s Office of Economic Affairs uses these data to monitor total new housing production and its affordability.  The HUD’s Office of Manufactured Housing and Construction Standards and the Office of Title I Insurance use the data to monitor and evaluate their programs as they relate to the volume, titling,</w:t>
      </w:r>
    </w:p>
    <w:p w:rsidR="00D54C58" w:rsidRDefault="00D54C58">
      <w:pPr>
        <w:ind w:left="1440"/>
      </w:pPr>
      <w:proofErr w:type="gramStart"/>
      <w:r>
        <w:t>placement</w:t>
      </w:r>
      <w:proofErr w:type="gramEnd"/>
      <w:r>
        <w:t xml:space="preserve"> location, quality, and prices of manufactured homes.  Also, the figures are used by a variety of private trade associations and businesses for housing market analysis.</w:t>
      </w:r>
    </w:p>
    <w:p w:rsidR="00750F49" w:rsidRDefault="00750F49">
      <w:pPr>
        <w:ind w:left="1440"/>
      </w:pPr>
    </w:p>
    <w:p w:rsidR="00750F49" w:rsidRDefault="00750F49">
      <w:pPr>
        <w:ind w:left="1440"/>
      </w:pPr>
      <w:r>
        <w:t>The Census Bureau also uses the data in the formulation of annual population estimates.</w:t>
      </w:r>
    </w:p>
    <w:p w:rsidR="00D54C58" w:rsidRDefault="00D54C58"/>
    <w:p w:rsidR="00D54C58" w:rsidRDefault="00D54C58">
      <w:pPr>
        <w:tabs>
          <w:tab w:val="left" w:pos="-1440"/>
        </w:tabs>
        <w:ind w:left="1440" w:hanging="720"/>
      </w:pPr>
      <w:r>
        <w:t>3.</w:t>
      </w:r>
      <w:r>
        <w:tab/>
      </w:r>
      <w:r>
        <w:rPr>
          <w:u w:val="single"/>
        </w:rPr>
        <w:t>Use of Information Technology</w:t>
      </w:r>
    </w:p>
    <w:p w:rsidR="00D54C58" w:rsidRDefault="00D54C58"/>
    <w:p w:rsidR="00D54C58" w:rsidRDefault="00D54C58">
      <w:pPr>
        <w:ind w:left="1440"/>
      </w:pPr>
      <w:r>
        <w:t xml:space="preserve">Information received is based on data collected by telephone interview from dealers that have received sampled homes.  The survey </w:t>
      </w:r>
      <w:r w:rsidR="00C114F3">
        <w:t>data is captured using the</w:t>
      </w:r>
      <w:r>
        <w:t xml:space="preserve"> Standard Economic Processing System (</w:t>
      </w:r>
      <w:proofErr w:type="spellStart"/>
      <w:r>
        <w:t>StEPS</w:t>
      </w:r>
      <w:proofErr w:type="spellEnd"/>
      <w:r>
        <w:t xml:space="preserve">).  </w:t>
      </w:r>
      <w:proofErr w:type="spellStart"/>
      <w:proofErr w:type="gramStart"/>
      <w:r>
        <w:t>StEPS</w:t>
      </w:r>
      <w:proofErr w:type="spellEnd"/>
      <w:r>
        <w:t xml:space="preserve"> is</w:t>
      </w:r>
      <w:proofErr w:type="gramEnd"/>
      <w:r>
        <w:t xml:space="preserve"> the Census Bureau’s generalized </w:t>
      </w:r>
      <w:r w:rsidR="00C114F3">
        <w:t xml:space="preserve">automated </w:t>
      </w:r>
      <w:r>
        <w:t>data collection/processing system developed f</w:t>
      </w:r>
      <w:r w:rsidR="004327E8">
        <w:t xml:space="preserve">or numerous economic surveys.  </w:t>
      </w:r>
    </w:p>
    <w:p w:rsidR="00D54C58" w:rsidRDefault="00D54C58"/>
    <w:p w:rsidR="00D54C58" w:rsidRDefault="00D54C58">
      <w:pPr>
        <w:tabs>
          <w:tab w:val="left" w:pos="-1440"/>
        </w:tabs>
        <w:ind w:left="1440" w:hanging="720"/>
        <w:rPr>
          <w:u w:val="single"/>
        </w:rPr>
      </w:pPr>
      <w:r>
        <w:t>4.</w:t>
      </w:r>
      <w:r>
        <w:tab/>
      </w:r>
      <w:r>
        <w:rPr>
          <w:u w:val="single"/>
        </w:rPr>
        <w:t>Efforts to Identify Duplication</w:t>
      </w:r>
    </w:p>
    <w:p w:rsidR="00D54C58" w:rsidRDefault="00D54C58">
      <w:pPr>
        <w:rPr>
          <w:u w:val="single"/>
        </w:rPr>
      </w:pPr>
    </w:p>
    <w:p w:rsidR="00D54C58" w:rsidRDefault="00D54C58">
      <w:pPr>
        <w:ind w:left="1440"/>
      </w:pPr>
      <w:r>
        <w:t>Inquiries of knowledgeable industry sources, such as the Institute for Building Technology and Safety and the Manufactured Housing Institute, indicate that these data are not available elsewhere.  Data are available on manufactured home shipments.  The shipment series, however, does not provide the data required, such as the number, sales price, and physical characteristics of manufactured homes placed for residential use.</w:t>
      </w:r>
    </w:p>
    <w:p w:rsidR="00D54C58" w:rsidRDefault="00D54C58"/>
    <w:p w:rsidR="00D54C58" w:rsidRDefault="00D54C58">
      <w:pPr>
        <w:tabs>
          <w:tab w:val="left" w:pos="-1440"/>
        </w:tabs>
        <w:ind w:left="1440" w:hanging="720"/>
      </w:pPr>
      <w:r>
        <w:t>5.</w:t>
      </w:r>
      <w:r>
        <w:tab/>
      </w:r>
      <w:r>
        <w:rPr>
          <w:u w:val="single"/>
        </w:rPr>
        <w:t>Minimizing Burden</w:t>
      </w:r>
    </w:p>
    <w:p w:rsidR="00D54C58" w:rsidRDefault="00D54C58"/>
    <w:p w:rsidR="00D54C58" w:rsidRDefault="004C16DA" w:rsidP="00C114F3">
      <w:pPr>
        <w:ind w:left="1440"/>
      </w:pPr>
      <w:r>
        <w:t xml:space="preserve">Only a sample of the </w:t>
      </w:r>
      <w:r w:rsidR="00D54C58">
        <w:t xml:space="preserve">manufactured homes </w:t>
      </w:r>
      <w:r>
        <w:t>shipp</w:t>
      </w:r>
      <w:r w:rsidR="00D54C58">
        <w:t xml:space="preserve">ed </w:t>
      </w:r>
      <w:r w:rsidR="004327E8">
        <w:t xml:space="preserve">each month is selected for the survey.  </w:t>
      </w:r>
      <w:r w:rsidR="00D54C58">
        <w:t>To reduce the burden for small businesses, the interview is conducted by telephone, the number of questions asked is limited, and the questions asked do not require any additional record-keeping burden.</w:t>
      </w:r>
    </w:p>
    <w:p w:rsidR="00D54C58" w:rsidRDefault="00D54C58"/>
    <w:p w:rsidR="00D54C58" w:rsidRDefault="00D54C58">
      <w:pPr>
        <w:sectPr w:rsidR="00D54C58" w:rsidSect="00524163">
          <w:headerReference w:type="default" r:id="rId7"/>
          <w:type w:val="continuous"/>
          <w:pgSz w:w="12240" w:h="15840"/>
          <w:pgMar w:top="810" w:right="1440" w:bottom="1260" w:left="1440" w:header="1440" w:footer="1350" w:gutter="0"/>
          <w:cols w:space="720"/>
          <w:noEndnote/>
        </w:sectPr>
      </w:pPr>
    </w:p>
    <w:p w:rsidR="00863E27" w:rsidRDefault="00863E27">
      <w:pPr>
        <w:tabs>
          <w:tab w:val="left" w:pos="-1440"/>
        </w:tabs>
        <w:ind w:left="1440" w:hanging="720"/>
      </w:pPr>
    </w:p>
    <w:p w:rsidR="00863E27" w:rsidRDefault="00863E27">
      <w:pPr>
        <w:tabs>
          <w:tab w:val="left" w:pos="-1440"/>
        </w:tabs>
        <w:ind w:left="1440" w:hanging="720"/>
      </w:pPr>
    </w:p>
    <w:p w:rsidR="00D54C58" w:rsidRDefault="00D54C58">
      <w:pPr>
        <w:tabs>
          <w:tab w:val="left" w:pos="-1440"/>
        </w:tabs>
        <w:ind w:left="1440" w:hanging="720"/>
      </w:pPr>
      <w:r>
        <w:lastRenderedPageBreak/>
        <w:t>6.</w:t>
      </w:r>
      <w:r>
        <w:tab/>
      </w:r>
      <w:r>
        <w:rPr>
          <w:u w:val="single"/>
        </w:rPr>
        <w:t>Consequences of Less Frequent Collection</w:t>
      </w:r>
    </w:p>
    <w:p w:rsidR="00D54C58" w:rsidRDefault="00D54C58"/>
    <w:p w:rsidR="00D54C58" w:rsidRDefault="00D54C58">
      <w:pPr>
        <w:ind w:left="1440"/>
      </w:pPr>
      <w:r>
        <w:t>If data were collected less frequently, decisions affecting policy and legislation would be made without current data or would be delayed until the data are available.</w:t>
      </w:r>
    </w:p>
    <w:p w:rsidR="00D54C58" w:rsidRDefault="00D54C58"/>
    <w:p w:rsidR="00D54C58" w:rsidRDefault="00D54C58">
      <w:pPr>
        <w:tabs>
          <w:tab w:val="left" w:pos="-1440"/>
        </w:tabs>
        <w:ind w:left="1440" w:hanging="720"/>
      </w:pPr>
      <w:r>
        <w:t>7.</w:t>
      </w:r>
      <w:r>
        <w:tab/>
      </w:r>
      <w:r>
        <w:rPr>
          <w:u w:val="single"/>
        </w:rPr>
        <w:t>Special Circumstances</w:t>
      </w:r>
    </w:p>
    <w:p w:rsidR="00D54C58" w:rsidRDefault="00D54C58"/>
    <w:p w:rsidR="00D54C58" w:rsidRDefault="00D54C58">
      <w:pPr>
        <w:ind w:left="1440"/>
      </w:pPr>
      <w:r>
        <w:t xml:space="preserve">The collection of these data is consistent with the OMB guidelines with the exception of requiring respondent to report information to the agency more often than quarterly and to prepare a written response to a collection of information in fewer than 30 days after receipt.  </w:t>
      </w:r>
      <w:r w:rsidR="00863E27">
        <w:t>The</w:t>
      </w:r>
      <w:r>
        <w:t xml:space="preserve"> data </w:t>
      </w:r>
      <w:r w:rsidR="00863E27">
        <w:t>are</w:t>
      </w:r>
      <w:r>
        <w:t xml:space="preserve"> published</w:t>
      </w:r>
      <w:r w:rsidR="00863E27">
        <w:t xml:space="preserve"> monthly</w:t>
      </w:r>
      <w:r>
        <w:t>.  Therefore, a quick response is requested to provide timely statistics for analyzing the housing sector of the economy.</w:t>
      </w:r>
    </w:p>
    <w:p w:rsidR="00D54C58" w:rsidRDefault="00D54C58"/>
    <w:p w:rsidR="00D54C58" w:rsidRDefault="00D54C58">
      <w:pPr>
        <w:tabs>
          <w:tab w:val="left" w:pos="-1440"/>
        </w:tabs>
        <w:ind w:left="1440" w:hanging="720"/>
      </w:pPr>
      <w:r>
        <w:t>8.</w:t>
      </w:r>
      <w:r>
        <w:tab/>
      </w:r>
      <w:r>
        <w:rPr>
          <w:u w:val="single"/>
        </w:rPr>
        <w:t xml:space="preserve">Consultations </w:t>
      </w:r>
      <w:proofErr w:type="gramStart"/>
      <w:r>
        <w:rPr>
          <w:u w:val="single"/>
        </w:rPr>
        <w:t>Outside</w:t>
      </w:r>
      <w:proofErr w:type="gramEnd"/>
      <w:r>
        <w:rPr>
          <w:u w:val="single"/>
        </w:rPr>
        <w:t xml:space="preserve"> the Agency</w:t>
      </w:r>
      <w:r>
        <w:t xml:space="preserve"> </w:t>
      </w:r>
    </w:p>
    <w:p w:rsidR="00D54C58" w:rsidRDefault="00D54C58"/>
    <w:p w:rsidR="00D54C58" w:rsidRDefault="00D54C58">
      <w:pPr>
        <w:ind w:left="1440"/>
      </w:pPr>
      <w:r>
        <w:t>Consultations were conducted with the companies listed below concerning their views on the availability of data and reporting format. (See Attachment 8 for copies of the consultations.)</w:t>
      </w:r>
    </w:p>
    <w:p w:rsidR="00D54C58" w:rsidRDefault="00D54C58"/>
    <w:p w:rsidR="00D54C58" w:rsidRDefault="00D54C58">
      <w:pPr>
        <w:tabs>
          <w:tab w:val="left" w:pos="-1440"/>
        </w:tabs>
        <w:ind w:left="2160" w:hanging="720"/>
      </w:pPr>
      <w:proofErr w:type="gramStart"/>
      <w:r>
        <w:t>a</w:t>
      </w:r>
      <w:proofErr w:type="gramEnd"/>
      <w:r>
        <w:t>.</w:t>
      </w:r>
      <w:r>
        <w:tab/>
      </w:r>
      <w:r w:rsidR="00C114F3">
        <w:t>Baird Homes</w:t>
      </w:r>
    </w:p>
    <w:p w:rsidR="00D54C58" w:rsidRDefault="00C114F3">
      <w:pPr>
        <w:ind w:firstLine="2160"/>
      </w:pPr>
      <w:r>
        <w:t>3495 Hwy. 441</w:t>
      </w:r>
    </w:p>
    <w:p w:rsidR="00D54C58" w:rsidRDefault="00C114F3">
      <w:pPr>
        <w:ind w:firstLine="2160"/>
      </w:pPr>
      <w:r>
        <w:t>Fruitland Park, FL  34731</w:t>
      </w:r>
    </w:p>
    <w:p w:rsidR="00D54C58" w:rsidRDefault="002C4621">
      <w:pPr>
        <w:ind w:firstLine="2160"/>
      </w:pPr>
      <w:r>
        <w:t>352-787-2500</w:t>
      </w:r>
    </w:p>
    <w:p w:rsidR="00D54C58" w:rsidRDefault="00D54C58">
      <w:pPr>
        <w:ind w:firstLine="2160"/>
      </w:pPr>
      <w:r>
        <w:t xml:space="preserve">Contact: </w:t>
      </w:r>
      <w:r w:rsidR="002C4621">
        <w:t>Trudy</w:t>
      </w:r>
    </w:p>
    <w:p w:rsidR="00D54C58" w:rsidRDefault="00D54C58">
      <w:pPr>
        <w:ind w:firstLine="2160"/>
      </w:pPr>
    </w:p>
    <w:p w:rsidR="00D54C58" w:rsidRDefault="00D54C58">
      <w:pPr>
        <w:tabs>
          <w:tab w:val="left" w:pos="-1440"/>
        </w:tabs>
        <w:ind w:left="2160" w:hanging="720"/>
      </w:pPr>
      <w:r>
        <w:t>b.</w:t>
      </w:r>
      <w:r>
        <w:tab/>
      </w:r>
      <w:r w:rsidR="002C4621">
        <w:t>Bell Mobile</w:t>
      </w:r>
      <w:r>
        <w:t xml:space="preserve"> Homes</w:t>
      </w:r>
    </w:p>
    <w:p w:rsidR="00D54C58" w:rsidRDefault="002C4621">
      <w:pPr>
        <w:ind w:firstLine="2160"/>
      </w:pPr>
      <w:r>
        <w:t>P.O. Box 749</w:t>
      </w:r>
    </w:p>
    <w:p w:rsidR="00D54C58" w:rsidRDefault="002C4621">
      <w:pPr>
        <w:ind w:firstLine="2160"/>
      </w:pPr>
      <w:proofErr w:type="spellStart"/>
      <w:r>
        <w:t>Levelland</w:t>
      </w:r>
      <w:proofErr w:type="spellEnd"/>
      <w:r>
        <w:t>, TX  79336</w:t>
      </w:r>
    </w:p>
    <w:p w:rsidR="00D54C58" w:rsidRDefault="002C4621">
      <w:pPr>
        <w:ind w:firstLine="2160"/>
      </w:pPr>
      <w:r>
        <w:t>806-894-7212</w:t>
      </w:r>
    </w:p>
    <w:p w:rsidR="00D54C58" w:rsidRDefault="00D54C58">
      <w:pPr>
        <w:ind w:firstLine="2160"/>
      </w:pPr>
      <w:r>
        <w:t xml:space="preserve">Contact: </w:t>
      </w:r>
      <w:r w:rsidR="002C4621">
        <w:t>Carla</w:t>
      </w:r>
    </w:p>
    <w:p w:rsidR="00D54C58" w:rsidRDefault="00D54C58"/>
    <w:p w:rsidR="00D54C58" w:rsidRDefault="00D54C58">
      <w:pPr>
        <w:tabs>
          <w:tab w:val="left" w:pos="-1440"/>
        </w:tabs>
        <w:ind w:left="2160" w:hanging="720"/>
      </w:pPr>
      <w:proofErr w:type="gramStart"/>
      <w:r>
        <w:t>c</w:t>
      </w:r>
      <w:proofErr w:type="gramEnd"/>
      <w:r>
        <w:t>.</w:t>
      </w:r>
      <w:r>
        <w:tab/>
      </w:r>
      <w:r w:rsidR="002C4621">
        <w:t>Clayton Homes</w:t>
      </w:r>
    </w:p>
    <w:p w:rsidR="00D54C58" w:rsidRDefault="002C4621">
      <w:pPr>
        <w:ind w:firstLine="2160"/>
      </w:pPr>
      <w:r>
        <w:t xml:space="preserve">1151 W. </w:t>
      </w:r>
      <w:proofErr w:type="spellStart"/>
      <w:r>
        <w:t>Knable</w:t>
      </w:r>
      <w:proofErr w:type="spellEnd"/>
      <w:r>
        <w:t xml:space="preserve"> Dr.</w:t>
      </w:r>
    </w:p>
    <w:p w:rsidR="00D54C58" w:rsidRDefault="002C4621">
      <w:pPr>
        <w:ind w:firstLine="2160"/>
      </w:pPr>
      <w:r>
        <w:t>Georgetown, IN  47122</w:t>
      </w:r>
    </w:p>
    <w:p w:rsidR="00D54C58" w:rsidRDefault="002C4621">
      <w:pPr>
        <w:ind w:firstLine="2160"/>
      </w:pPr>
      <w:r>
        <w:t>812-923-8887</w:t>
      </w:r>
    </w:p>
    <w:p w:rsidR="00D54C58" w:rsidRDefault="00D54C58">
      <w:pPr>
        <w:ind w:firstLine="2160"/>
      </w:pPr>
      <w:r>
        <w:t xml:space="preserve">Contact: </w:t>
      </w:r>
      <w:r w:rsidR="002C4621">
        <w:t>Cindy</w:t>
      </w:r>
    </w:p>
    <w:p w:rsidR="00D54C58" w:rsidRDefault="00D54C58"/>
    <w:p w:rsidR="00D54C58" w:rsidRDefault="00D54C58">
      <w:pPr>
        <w:tabs>
          <w:tab w:val="left" w:pos="-1440"/>
        </w:tabs>
        <w:ind w:left="2160" w:hanging="720"/>
      </w:pPr>
      <w:proofErr w:type="gramStart"/>
      <w:r>
        <w:t>d</w:t>
      </w:r>
      <w:proofErr w:type="gramEnd"/>
      <w:r>
        <w:t>.</w:t>
      </w:r>
      <w:r>
        <w:tab/>
      </w:r>
      <w:r w:rsidR="002C4621">
        <w:t>Clayton Homes</w:t>
      </w:r>
    </w:p>
    <w:p w:rsidR="00D54C58" w:rsidRDefault="002C4621">
      <w:pPr>
        <w:ind w:firstLine="2160"/>
      </w:pPr>
      <w:r>
        <w:t>3304 National Park Hwy.</w:t>
      </w:r>
    </w:p>
    <w:p w:rsidR="00D54C58" w:rsidRDefault="00F16B7B">
      <w:pPr>
        <w:ind w:firstLine="2160"/>
      </w:pPr>
      <w:r>
        <w:t>Carlsbad, NM  88220</w:t>
      </w:r>
    </w:p>
    <w:p w:rsidR="00D54C58" w:rsidRDefault="00F16B7B">
      <w:pPr>
        <w:ind w:firstLine="2160"/>
      </w:pPr>
      <w:r>
        <w:t>575-885-6146</w:t>
      </w:r>
    </w:p>
    <w:p w:rsidR="00D54C58" w:rsidRDefault="00D54C58">
      <w:pPr>
        <w:ind w:firstLine="2160"/>
      </w:pPr>
      <w:r>
        <w:t xml:space="preserve">Contact: </w:t>
      </w:r>
      <w:r w:rsidR="00F16B7B">
        <w:t>Nancy</w:t>
      </w:r>
    </w:p>
    <w:p w:rsidR="00D54C58" w:rsidRDefault="00D54C58">
      <w:pPr>
        <w:ind w:firstLine="2160"/>
      </w:pPr>
    </w:p>
    <w:p w:rsidR="00884C9F" w:rsidRDefault="00884C9F">
      <w:pPr>
        <w:ind w:firstLine="2160"/>
        <w:sectPr w:rsidR="00884C9F">
          <w:type w:val="continuous"/>
          <w:pgSz w:w="12240" w:h="15840"/>
          <w:pgMar w:top="1440" w:right="1440" w:bottom="1080" w:left="1440" w:header="1440" w:footer="1080" w:gutter="0"/>
          <w:cols w:space="720"/>
          <w:noEndnote/>
        </w:sectPr>
      </w:pPr>
    </w:p>
    <w:p w:rsidR="00D54C58" w:rsidRDefault="00D54C58"/>
    <w:p w:rsidR="00D54C58" w:rsidRDefault="00D54C58">
      <w:pPr>
        <w:tabs>
          <w:tab w:val="left" w:pos="-1440"/>
        </w:tabs>
        <w:ind w:left="2160" w:hanging="720"/>
      </w:pPr>
      <w:proofErr w:type="gramStart"/>
      <w:r>
        <w:lastRenderedPageBreak/>
        <w:t>e</w:t>
      </w:r>
      <w:proofErr w:type="gramEnd"/>
      <w:r>
        <w:t>.</w:t>
      </w:r>
      <w:r>
        <w:tab/>
      </w:r>
      <w:r w:rsidR="00F16B7B">
        <w:t>Evangeline Homes</w:t>
      </w:r>
    </w:p>
    <w:p w:rsidR="00D54C58" w:rsidRDefault="00F16B7B">
      <w:pPr>
        <w:ind w:firstLine="2160"/>
      </w:pPr>
      <w:proofErr w:type="gramStart"/>
      <w:r>
        <w:t xml:space="preserve">4401 NW Evangeline </w:t>
      </w:r>
      <w:proofErr w:type="spellStart"/>
      <w:r>
        <w:t>Trwy</w:t>
      </w:r>
      <w:proofErr w:type="spellEnd"/>
      <w:r>
        <w:t>.</w:t>
      </w:r>
      <w:proofErr w:type="gramEnd"/>
    </w:p>
    <w:p w:rsidR="00D54C58" w:rsidRDefault="00F16B7B">
      <w:pPr>
        <w:ind w:firstLine="2160"/>
      </w:pPr>
      <w:r>
        <w:t>Carencro, LA  70520</w:t>
      </w:r>
    </w:p>
    <w:p w:rsidR="00D54C58" w:rsidRDefault="00F16B7B">
      <w:pPr>
        <w:ind w:firstLine="2160"/>
      </w:pPr>
      <w:r>
        <w:t>337-896-2288</w:t>
      </w:r>
    </w:p>
    <w:p w:rsidR="00D54C58" w:rsidRDefault="00D54C58">
      <w:pPr>
        <w:ind w:firstLine="2160"/>
      </w:pPr>
      <w:r>
        <w:t xml:space="preserve">Contact: </w:t>
      </w:r>
      <w:r w:rsidR="00F16B7B">
        <w:t>Tammy</w:t>
      </w:r>
    </w:p>
    <w:p w:rsidR="00D54C58" w:rsidRDefault="00D54C58"/>
    <w:p w:rsidR="00D54C58" w:rsidRDefault="00D54C58">
      <w:pPr>
        <w:tabs>
          <w:tab w:val="left" w:pos="-1440"/>
        </w:tabs>
        <w:ind w:left="2160" w:hanging="720"/>
      </w:pPr>
      <w:proofErr w:type="gramStart"/>
      <w:r>
        <w:t>f</w:t>
      </w:r>
      <w:proofErr w:type="gramEnd"/>
      <w:r>
        <w:t>.</w:t>
      </w:r>
      <w:r>
        <w:tab/>
      </w:r>
      <w:r w:rsidR="00F16B7B">
        <w:t>George Pierce Homes</w:t>
      </w:r>
    </w:p>
    <w:p w:rsidR="00D54C58" w:rsidRDefault="00F16B7B">
      <w:pPr>
        <w:ind w:firstLine="2160"/>
      </w:pPr>
      <w:r>
        <w:t>P.O. Box 80707</w:t>
      </w:r>
    </w:p>
    <w:p w:rsidR="00D54C58" w:rsidRDefault="00F16B7B">
      <w:pPr>
        <w:ind w:firstLine="2160"/>
      </w:pPr>
      <w:r>
        <w:t>Billings, MT  59107</w:t>
      </w:r>
    </w:p>
    <w:p w:rsidR="00D54C58" w:rsidRDefault="00F16B7B">
      <w:pPr>
        <w:ind w:firstLine="2160"/>
      </w:pPr>
      <w:r>
        <w:t>406-655-8000</w:t>
      </w:r>
    </w:p>
    <w:p w:rsidR="00D54C58" w:rsidRDefault="00D54C58">
      <w:pPr>
        <w:ind w:firstLine="2160"/>
      </w:pPr>
      <w:r>
        <w:t xml:space="preserve">Contact: </w:t>
      </w:r>
      <w:r w:rsidR="00F16B7B">
        <w:t>Lana</w:t>
      </w:r>
    </w:p>
    <w:p w:rsidR="00D54C58" w:rsidRDefault="00D54C58">
      <w:pPr>
        <w:ind w:firstLine="3600"/>
      </w:pPr>
    </w:p>
    <w:p w:rsidR="00E1717B" w:rsidRDefault="00615EA0" w:rsidP="00E1717B">
      <w:pPr>
        <w:tabs>
          <w:tab w:val="left" w:pos="-1440"/>
        </w:tabs>
        <w:ind w:left="2160" w:hanging="720"/>
      </w:pPr>
      <w:proofErr w:type="gramStart"/>
      <w:r>
        <w:t>g</w:t>
      </w:r>
      <w:proofErr w:type="gramEnd"/>
      <w:r w:rsidR="00E1717B">
        <w:t>.</w:t>
      </w:r>
      <w:r w:rsidR="00E1717B">
        <w:tab/>
      </w:r>
      <w:r>
        <w:t>Oregon Trail Homes</w:t>
      </w:r>
    </w:p>
    <w:p w:rsidR="00E1717B" w:rsidRDefault="00615EA0" w:rsidP="00E1717B">
      <w:pPr>
        <w:ind w:firstLine="2160"/>
      </w:pPr>
      <w:r>
        <w:t>P.O. Box 970</w:t>
      </w:r>
    </w:p>
    <w:p w:rsidR="00E1717B" w:rsidRDefault="00615EA0" w:rsidP="00E1717B">
      <w:pPr>
        <w:ind w:firstLine="2160"/>
      </w:pPr>
      <w:r>
        <w:t xml:space="preserve">Hermiston, OR  </w:t>
      </w:r>
    </w:p>
    <w:p w:rsidR="00E1717B" w:rsidRDefault="00615EA0" w:rsidP="00E1717B">
      <w:pPr>
        <w:ind w:firstLine="2160"/>
      </w:pPr>
      <w:r>
        <w:t>541-567-1900</w:t>
      </w:r>
    </w:p>
    <w:p w:rsidR="00E1717B" w:rsidRDefault="00E1717B" w:rsidP="00E1717B">
      <w:pPr>
        <w:ind w:firstLine="2160"/>
      </w:pPr>
      <w:r>
        <w:t xml:space="preserve">Contact: </w:t>
      </w:r>
      <w:r w:rsidR="00615EA0">
        <w:t>Tammy</w:t>
      </w:r>
    </w:p>
    <w:p w:rsidR="00E1717B" w:rsidRDefault="00E1717B" w:rsidP="00E1717B">
      <w:pPr>
        <w:ind w:firstLine="2160"/>
        <w:sectPr w:rsidR="00E1717B">
          <w:type w:val="continuous"/>
          <w:pgSz w:w="12240" w:h="15840"/>
          <w:pgMar w:top="1440" w:right="1440" w:bottom="1080" w:left="1440" w:header="1440" w:footer="1080" w:gutter="0"/>
          <w:cols w:space="720"/>
          <w:noEndnote/>
        </w:sectPr>
      </w:pPr>
    </w:p>
    <w:p w:rsidR="00E1717B" w:rsidRDefault="00E1717B" w:rsidP="00E1717B"/>
    <w:p w:rsidR="00E1717B" w:rsidRDefault="00615EA0" w:rsidP="00E1717B">
      <w:pPr>
        <w:tabs>
          <w:tab w:val="left" w:pos="-1440"/>
        </w:tabs>
        <w:ind w:left="2160" w:hanging="720"/>
      </w:pPr>
      <w:proofErr w:type="gramStart"/>
      <w:r>
        <w:t>h</w:t>
      </w:r>
      <w:proofErr w:type="gramEnd"/>
      <w:r w:rsidR="00E1717B">
        <w:t>.</w:t>
      </w:r>
      <w:r w:rsidR="00E1717B">
        <w:tab/>
      </w:r>
      <w:r>
        <w:t>Santiago</w:t>
      </w:r>
      <w:r w:rsidR="00E1717B">
        <w:t xml:space="preserve"> Homes</w:t>
      </w:r>
    </w:p>
    <w:p w:rsidR="00E1717B" w:rsidRDefault="00615EA0" w:rsidP="00E1717B">
      <w:pPr>
        <w:ind w:firstLine="2160"/>
      </w:pPr>
      <w:r>
        <w:t xml:space="preserve">591 W. La </w:t>
      </w:r>
      <w:proofErr w:type="spellStart"/>
      <w:r>
        <w:t>Cadena</w:t>
      </w:r>
      <w:proofErr w:type="spellEnd"/>
      <w:r>
        <w:t xml:space="preserve"> Dr.</w:t>
      </w:r>
    </w:p>
    <w:p w:rsidR="00E1717B" w:rsidRDefault="00615EA0" w:rsidP="00E1717B">
      <w:pPr>
        <w:ind w:firstLine="2160"/>
      </w:pPr>
      <w:r>
        <w:t>Riverside, CA  92501</w:t>
      </w:r>
    </w:p>
    <w:p w:rsidR="00E1717B" w:rsidRDefault="00615EA0" w:rsidP="00E1717B">
      <w:pPr>
        <w:ind w:firstLine="2160"/>
      </w:pPr>
      <w:r>
        <w:t>951-779-1765</w:t>
      </w:r>
    </w:p>
    <w:p w:rsidR="00E1717B" w:rsidRDefault="00E1717B" w:rsidP="00615EA0">
      <w:pPr>
        <w:ind w:firstLine="2160"/>
      </w:pPr>
      <w:r>
        <w:t xml:space="preserve">Contact: </w:t>
      </w:r>
      <w:r w:rsidR="00615EA0">
        <w:t>Jaime</w:t>
      </w:r>
    </w:p>
    <w:p w:rsidR="00E1717B" w:rsidRDefault="00E1717B">
      <w:pPr>
        <w:ind w:left="1440"/>
      </w:pPr>
    </w:p>
    <w:p w:rsidR="00D54C58" w:rsidRDefault="00D54C58">
      <w:pPr>
        <w:ind w:left="1440"/>
      </w:pPr>
      <w:r>
        <w:t>The respondents stated that the information was readily available, and that the questions were easy to understand.</w:t>
      </w:r>
    </w:p>
    <w:p w:rsidR="00D54C58" w:rsidRDefault="00D54C58"/>
    <w:p w:rsidR="00D54C58" w:rsidRDefault="00634B12">
      <w:pPr>
        <w:ind w:left="1440"/>
      </w:pPr>
      <w:r>
        <w:t>On August 31, 2012,</w:t>
      </w:r>
      <w:r w:rsidR="00D54C58">
        <w:t xml:space="preserve"> we published a notice in the </w:t>
      </w:r>
      <w:r w:rsidR="00D54C58">
        <w:rPr>
          <w:u w:val="single"/>
        </w:rPr>
        <w:t>Federal Register</w:t>
      </w:r>
      <w:r w:rsidR="00D54C58">
        <w:t xml:space="preserve"> (see Attachment 9) inviting public comments on our plans to submit this request.  </w:t>
      </w:r>
      <w:r w:rsidR="00D64A3B">
        <w:t>HUD</w:t>
      </w:r>
      <w:r w:rsidR="00D54C58">
        <w:t xml:space="preserve"> received </w:t>
      </w:r>
      <w:r w:rsidR="000D2414">
        <w:t>three</w:t>
      </w:r>
      <w:r w:rsidR="006B2FCC">
        <w:t xml:space="preserve"> comment</w:t>
      </w:r>
      <w:r w:rsidR="00373F51">
        <w:t xml:space="preserve"> </w:t>
      </w:r>
      <w:r w:rsidR="000D2414">
        <w:t>letters</w:t>
      </w:r>
      <w:r w:rsidR="006B2FCC">
        <w:t xml:space="preserve"> </w:t>
      </w:r>
      <w:r w:rsidR="00D54C58">
        <w:t>during the 60-day comment period</w:t>
      </w:r>
      <w:r w:rsidR="00411B44">
        <w:t xml:space="preserve"> (see Attachment</w:t>
      </w:r>
      <w:r w:rsidR="000D2414">
        <w:t>s</w:t>
      </w:r>
      <w:r w:rsidR="00411B44">
        <w:t xml:space="preserve"> 10</w:t>
      </w:r>
      <w:r w:rsidR="000D2414">
        <w:t xml:space="preserve"> - 12</w:t>
      </w:r>
      <w:r w:rsidR="00411B44">
        <w:t>)</w:t>
      </w:r>
      <w:r w:rsidR="00D54C58">
        <w:t>.</w:t>
      </w:r>
      <w:r w:rsidR="00373F51">
        <w:t xml:space="preserve">  </w:t>
      </w:r>
      <w:r w:rsidR="000D2414">
        <w:t>Each letter</w:t>
      </w:r>
      <w:r w:rsidR="00411B44">
        <w:t xml:space="preserve"> </w:t>
      </w:r>
      <w:r w:rsidR="00373F51">
        <w:t xml:space="preserve">cited the </w:t>
      </w:r>
      <w:r w:rsidR="000D2414">
        <w:t xml:space="preserve">uses and importance of the data </w:t>
      </w:r>
      <w:r w:rsidR="00373F51">
        <w:t>and supported the continuation of the survey.</w:t>
      </w:r>
    </w:p>
    <w:p w:rsidR="00707DB9" w:rsidRDefault="00707DB9">
      <w:pPr>
        <w:ind w:left="1440"/>
      </w:pPr>
    </w:p>
    <w:p w:rsidR="00707DB9" w:rsidRDefault="00707DB9">
      <w:pPr>
        <w:ind w:left="1440"/>
      </w:pPr>
      <w:r>
        <w:t xml:space="preserve">Two of the three letters requested four questions </w:t>
      </w:r>
      <w:r w:rsidR="00253ABA">
        <w:t xml:space="preserve">to </w:t>
      </w:r>
      <w:r>
        <w:t>be added to the survey.  While HUD recognized the importance of this information to MHS stakeholders, HUD concluded that the MHS would not be the appropriate instrument for these four questions.</w:t>
      </w:r>
      <w:r w:rsidR="00D86214">
        <w:t xml:space="preserve">  </w:t>
      </w:r>
      <w:r w:rsidR="001A21B6">
        <w:t>The MHS is a survey about specific manufactured housing units, administered to the dealers who sell the units.  Generally speaking, the requests for additional information do not pertain to the specific unit.  Rather, they are about manufacture</w:t>
      </w:r>
      <w:r w:rsidR="00253ABA">
        <w:t>r</w:t>
      </w:r>
      <w:r w:rsidR="001A21B6">
        <w:t xml:space="preserve"> or dealer activities.  </w:t>
      </w:r>
      <w:r w:rsidR="00B25A9B">
        <w:t xml:space="preserve">Those types of information collections are best completed with </w:t>
      </w:r>
      <w:r w:rsidR="00E2556E">
        <w:t xml:space="preserve">public or private </w:t>
      </w:r>
      <w:r w:rsidR="00B25A9B">
        <w:t xml:space="preserve">business surveys, not housing unit surveys.  </w:t>
      </w:r>
      <w:r w:rsidR="00E2556E">
        <w:t xml:space="preserve">It should be noted that there are publically available lists of manufactured home dealers (available on the internet) that could be used for survey purposes.  </w:t>
      </w:r>
      <w:r w:rsidR="00D86214">
        <w:t>HUD’s specific responses to the requests are below.</w:t>
      </w:r>
    </w:p>
    <w:p w:rsidR="00707DB9" w:rsidRDefault="00707DB9">
      <w:pPr>
        <w:ind w:left="1440"/>
      </w:pPr>
    </w:p>
    <w:p w:rsidR="00707DB9" w:rsidRPr="00D86214" w:rsidRDefault="00D86214" w:rsidP="00707DB9">
      <w:pPr>
        <w:ind w:left="1440"/>
      </w:pPr>
      <w:r>
        <w:t>Request 1</w:t>
      </w:r>
      <w:r w:rsidR="00707DB9" w:rsidRPr="00D86214">
        <w:t xml:space="preserve">:  Ask manufacturers to identify how many of the homes they construct </w:t>
      </w:r>
      <w:r w:rsidR="00707DB9" w:rsidRPr="00D86214">
        <w:lastRenderedPageBreak/>
        <w:t>and ship to dealers are ENERGY STAR-certified.</w:t>
      </w:r>
    </w:p>
    <w:p w:rsidR="00707DB9" w:rsidRPr="00D86214" w:rsidRDefault="00707DB9" w:rsidP="00707DB9">
      <w:pPr>
        <w:ind w:left="1440"/>
      </w:pPr>
      <w:r w:rsidRPr="00D86214">
        <w:t> </w:t>
      </w:r>
    </w:p>
    <w:p w:rsidR="00707DB9" w:rsidRPr="00D86214" w:rsidRDefault="00D86214" w:rsidP="00707DB9">
      <w:pPr>
        <w:ind w:left="1440"/>
      </w:pPr>
      <w:r w:rsidRPr="00D86214">
        <w:rPr>
          <w:color w:val="000000" w:themeColor="text1"/>
        </w:rPr>
        <w:t xml:space="preserve">HUD </w:t>
      </w:r>
      <w:r w:rsidR="00253ABA">
        <w:rPr>
          <w:color w:val="000000" w:themeColor="text1"/>
        </w:rPr>
        <w:t>r</w:t>
      </w:r>
      <w:r w:rsidR="00707DB9" w:rsidRPr="00D86214">
        <w:rPr>
          <w:color w:val="000000" w:themeColor="text1"/>
        </w:rPr>
        <w:t xml:space="preserve">esponse: The MHS is a </w:t>
      </w:r>
      <w:r w:rsidR="00B25A9B">
        <w:rPr>
          <w:color w:val="000000" w:themeColor="text1"/>
        </w:rPr>
        <w:t>unit</w:t>
      </w:r>
      <w:r w:rsidR="00707DB9" w:rsidRPr="00D86214">
        <w:rPr>
          <w:color w:val="000000" w:themeColor="text1"/>
        </w:rPr>
        <w:t>-based survey</w:t>
      </w:r>
      <w:r w:rsidR="00B25A9B">
        <w:rPr>
          <w:color w:val="000000" w:themeColor="text1"/>
        </w:rPr>
        <w:t>, administered to dealers of those units</w:t>
      </w:r>
      <w:r w:rsidR="00707DB9" w:rsidRPr="00D86214">
        <w:rPr>
          <w:color w:val="000000" w:themeColor="text1"/>
        </w:rPr>
        <w:t xml:space="preserve">. </w:t>
      </w:r>
      <w:r>
        <w:rPr>
          <w:color w:val="000000" w:themeColor="text1"/>
        </w:rPr>
        <w:t>It</w:t>
      </w:r>
      <w:r w:rsidR="00707DB9" w:rsidRPr="00D86214">
        <w:rPr>
          <w:color w:val="000000" w:themeColor="text1"/>
        </w:rPr>
        <w:t xml:space="preserve"> do</w:t>
      </w:r>
      <w:r>
        <w:rPr>
          <w:color w:val="000000" w:themeColor="text1"/>
        </w:rPr>
        <w:t>es not</w:t>
      </w:r>
      <w:r w:rsidR="00707DB9" w:rsidRPr="00D86214">
        <w:rPr>
          <w:color w:val="000000" w:themeColor="text1"/>
        </w:rPr>
        <w:t xml:space="preserve"> gather information from the manufacturer.  </w:t>
      </w:r>
      <w:r w:rsidR="00B25A9B">
        <w:rPr>
          <w:color w:val="000000" w:themeColor="text1"/>
        </w:rPr>
        <w:t xml:space="preserve">HUD recognizes it would be feasible to ask a dealer </w:t>
      </w:r>
      <w:r w:rsidR="00707DB9" w:rsidRPr="00D86214">
        <w:rPr>
          <w:color w:val="000000" w:themeColor="text1"/>
        </w:rPr>
        <w:t xml:space="preserve">if the </w:t>
      </w:r>
      <w:r w:rsidR="00B25A9B">
        <w:rPr>
          <w:color w:val="000000" w:themeColor="text1"/>
        </w:rPr>
        <w:t xml:space="preserve">surveyed </w:t>
      </w:r>
      <w:r w:rsidR="00707DB9" w:rsidRPr="00D86214">
        <w:rPr>
          <w:color w:val="000000" w:themeColor="text1"/>
        </w:rPr>
        <w:t>unit is energy-star certified</w:t>
      </w:r>
      <w:r w:rsidR="00B25A9B">
        <w:rPr>
          <w:color w:val="000000" w:themeColor="text1"/>
        </w:rPr>
        <w:t xml:space="preserve">, and it is likely that the dealer would possess this knowledge.  However, the addition of this question </w:t>
      </w:r>
      <w:r w:rsidR="00707DB9" w:rsidRPr="00D86214">
        <w:rPr>
          <w:color w:val="000000" w:themeColor="text1"/>
        </w:rPr>
        <w:t>increases the cost and burden</w:t>
      </w:r>
      <w:r w:rsidR="00B25A9B">
        <w:rPr>
          <w:color w:val="000000" w:themeColor="text1"/>
        </w:rPr>
        <w:t xml:space="preserve"> of the survey and</w:t>
      </w:r>
      <w:r w:rsidR="00707DB9" w:rsidRPr="00D86214">
        <w:rPr>
          <w:color w:val="000000" w:themeColor="text1"/>
        </w:rPr>
        <w:t xml:space="preserve"> </w:t>
      </w:r>
      <w:r w:rsidR="00B25A9B">
        <w:rPr>
          <w:color w:val="000000" w:themeColor="text1"/>
        </w:rPr>
        <w:t xml:space="preserve">would </w:t>
      </w:r>
      <w:r w:rsidR="00707DB9" w:rsidRPr="00D86214">
        <w:rPr>
          <w:color w:val="000000" w:themeColor="text1"/>
        </w:rPr>
        <w:t>require a form re-design.</w:t>
      </w:r>
      <w:r w:rsidR="008149A0">
        <w:rPr>
          <w:color w:val="000000" w:themeColor="text1"/>
        </w:rPr>
        <w:t xml:space="preserve">  This question seems best posed directly to manufactures.</w:t>
      </w:r>
    </w:p>
    <w:p w:rsidR="00707DB9" w:rsidRPr="00D86214" w:rsidRDefault="00707DB9" w:rsidP="00707DB9">
      <w:pPr>
        <w:ind w:left="1440"/>
      </w:pPr>
      <w:r w:rsidRPr="00D86214">
        <w:t> </w:t>
      </w:r>
    </w:p>
    <w:p w:rsidR="00707DB9" w:rsidRPr="00D86214" w:rsidRDefault="00D86214" w:rsidP="00707DB9">
      <w:pPr>
        <w:ind w:left="1440"/>
      </w:pPr>
      <w:r>
        <w:t xml:space="preserve">Request </w:t>
      </w:r>
      <w:r w:rsidR="00707DB9" w:rsidRPr="00D86214">
        <w:t>2:  For the approximately 25% of new homes placed in manufactured home communities, ask dealers whether the community is investor-owned or a resident-owned cooperative association.</w:t>
      </w:r>
    </w:p>
    <w:p w:rsidR="00D86214" w:rsidRDefault="00D86214" w:rsidP="00707DB9">
      <w:pPr>
        <w:ind w:left="1440"/>
        <w:rPr>
          <w:color w:val="0000CC"/>
        </w:rPr>
      </w:pPr>
    </w:p>
    <w:p w:rsidR="00707DB9" w:rsidRPr="00D86214" w:rsidRDefault="00D86214" w:rsidP="00707DB9">
      <w:pPr>
        <w:ind w:left="1440"/>
      </w:pPr>
      <w:r w:rsidRPr="00D86214">
        <w:rPr>
          <w:color w:val="000000" w:themeColor="text1"/>
        </w:rPr>
        <w:t xml:space="preserve">HUD </w:t>
      </w:r>
      <w:r w:rsidR="00253ABA">
        <w:rPr>
          <w:color w:val="000000" w:themeColor="text1"/>
        </w:rPr>
        <w:t>r</w:t>
      </w:r>
      <w:r w:rsidR="00707DB9" w:rsidRPr="00D86214">
        <w:rPr>
          <w:color w:val="000000" w:themeColor="text1"/>
        </w:rPr>
        <w:t>es</w:t>
      </w:r>
      <w:r>
        <w:rPr>
          <w:color w:val="000000" w:themeColor="text1"/>
        </w:rPr>
        <w:t>ponse: Census Bureau survey managers have expressed doubt that the dealer</w:t>
      </w:r>
      <w:r w:rsidR="00707DB9" w:rsidRPr="00D86214">
        <w:rPr>
          <w:color w:val="000000" w:themeColor="text1"/>
        </w:rPr>
        <w:t xml:space="preserve"> would know the ownership type of the community. This is information </w:t>
      </w:r>
      <w:r>
        <w:rPr>
          <w:color w:val="000000" w:themeColor="text1"/>
        </w:rPr>
        <w:t>best collected from the home buyer</w:t>
      </w:r>
      <w:r w:rsidR="00B25A9B">
        <w:rPr>
          <w:color w:val="000000" w:themeColor="text1"/>
        </w:rPr>
        <w:t>.</w:t>
      </w:r>
    </w:p>
    <w:p w:rsidR="00D86214" w:rsidRDefault="00D86214" w:rsidP="00707DB9">
      <w:pPr>
        <w:ind w:left="1440"/>
      </w:pPr>
    </w:p>
    <w:p w:rsidR="00D86214" w:rsidRDefault="00D86214" w:rsidP="00707DB9">
      <w:pPr>
        <w:ind w:left="1440"/>
      </w:pPr>
      <w:proofErr w:type="gramStart"/>
      <w:r>
        <w:t xml:space="preserve">Request </w:t>
      </w:r>
      <w:r w:rsidR="00707DB9" w:rsidRPr="00D86214">
        <w:t>3:</w:t>
      </w:r>
      <w:r>
        <w:t xml:space="preserve"> </w:t>
      </w:r>
      <w:r w:rsidR="00707DB9" w:rsidRPr="00D86214">
        <w:t>Ask dealers if they provide financing to homebuyers directly or through a captive finance agency.</w:t>
      </w:r>
      <w:proofErr w:type="gramEnd"/>
      <w:r w:rsidR="00707DB9" w:rsidRPr="00D86214">
        <w:t>     </w:t>
      </w:r>
    </w:p>
    <w:p w:rsidR="00D86214" w:rsidRDefault="00D86214" w:rsidP="00707DB9">
      <w:pPr>
        <w:ind w:left="1440"/>
      </w:pPr>
    </w:p>
    <w:p w:rsidR="001A21B6" w:rsidRDefault="00D86214" w:rsidP="00707DB9">
      <w:pPr>
        <w:ind w:left="1440"/>
        <w:rPr>
          <w:color w:val="000000" w:themeColor="text1"/>
        </w:rPr>
      </w:pPr>
      <w:r w:rsidRPr="00D86214">
        <w:rPr>
          <w:color w:val="000000" w:themeColor="text1"/>
        </w:rPr>
        <w:t xml:space="preserve">HUD </w:t>
      </w:r>
      <w:r w:rsidR="00253ABA">
        <w:rPr>
          <w:color w:val="000000" w:themeColor="text1"/>
        </w:rPr>
        <w:t>r</w:t>
      </w:r>
      <w:r w:rsidRPr="00D86214">
        <w:rPr>
          <w:color w:val="000000" w:themeColor="text1"/>
        </w:rPr>
        <w:t xml:space="preserve">esponse:  </w:t>
      </w:r>
      <w:r w:rsidR="001A21B6">
        <w:rPr>
          <w:color w:val="000000" w:themeColor="text1"/>
        </w:rPr>
        <w:t xml:space="preserve">The MHS is a unit-based survey (representative of manufactured housing units), not a dealer-based survey.  </w:t>
      </w:r>
      <w:r w:rsidR="001A21B6">
        <w:rPr>
          <w:color w:val="000000" w:themeColor="text1"/>
        </w:rPr>
        <w:t xml:space="preserve">Since the MHS does not attempt to be an accurate sample of dealers, it would not be the appropriate vehicle for this </w:t>
      </w:r>
      <w:r w:rsidR="001A21B6">
        <w:rPr>
          <w:color w:val="000000" w:themeColor="text1"/>
        </w:rPr>
        <w:t xml:space="preserve">type of </w:t>
      </w:r>
      <w:r w:rsidR="001A21B6">
        <w:rPr>
          <w:color w:val="000000" w:themeColor="text1"/>
        </w:rPr>
        <w:t>question</w:t>
      </w:r>
      <w:r w:rsidR="001A21B6">
        <w:rPr>
          <w:color w:val="000000" w:themeColor="text1"/>
        </w:rPr>
        <w:t xml:space="preserve">.  To be sure, the MHS could ask if the dealer financed the individual unit, but that </w:t>
      </w:r>
      <w:r w:rsidR="00B25A9B">
        <w:rPr>
          <w:color w:val="000000" w:themeColor="text1"/>
        </w:rPr>
        <w:t xml:space="preserve">question </w:t>
      </w:r>
      <w:r w:rsidR="001A21B6">
        <w:rPr>
          <w:color w:val="000000" w:themeColor="text1"/>
        </w:rPr>
        <w:t xml:space="preserve">would only provide statistics of the number of </w:t>
      </w:r>
      <w:r w:rsidR="001A21B6" w:rsidRPr="001A21B6">
        <w:rPr>
          <w:i/>
          <w:color w:val="000000" w:themeColor="text1"/>
        </w:rPr>
        <w:t>units</w:t>
      </w:r>
      <w:r w:rsidR="001A21B6">
        <w:rPr>
          <w:color w:val="000000" w:themeColor="text1"/>
        </w:rPr>
        <w:t xml:space="preserve"> being financed by dealers, not the number of </w:t>
      </w:r>
      <w:r w:rsidR="001A21B6" w:rsidRPr="00B25A9B">
        <w:rPr>
          <w:i/>
          <w:color w:val="000000" w:themeColor="text1"/>
        </w:rPr>
        <w:t>dealers</w:t>
      </w:r>
      <w:r w:rsidR="001A21B6">
        <w:rPr>
          <w:color w:val="000000" w:themeColor="text1"/>
        </w:rPr>
        <w:t xml:space="preserve"> providing financing.  </w:t>
      </w:r>
    </w:p>
    <w:p w:rsidR="001A21B6" w:rsidRDefault="001A21B6" w:rsidP="00707DB9">
      <w:pPr>
        <w:ind w:left="1440"/>
        <w:rPr>
          <w:color w:val="000000" w:themeColor="text1"/>
        </w:rPr>
      </w:pPr>
    </w:p>
    <w:p w:rsidR="00707DB9" w:rsidRPr="00D86214" w:rsidRDefault="00D86214" w:rsidP="00707DB9">
      <w:pPr>
        <w:ind w:left="1440"/>
      </w:pPr>
      <w:r>
        <w:t>Request 4:</w:t>
      </w:r>
      <w:r w:rsidR="00707DB9" w:rsidRPr="00D86214">
        <w:t xml:space="preserve">  If </w:t>
      </w:r>
      <w:r>
        <w:t xml:space="preserve">financing is provided </w:t>
      </w:r>
      <w:r w:rsidR="00707DB9" w:rsidRPr="00D86214">
        <w:t>directly</w:t>
      </w:r>
      <w:r w:rsidR="00B25A9B">
        <w:t xml:space="preserve"> by the dealer</w:t>
      </w:r>
      <w:r w:rsidR="00707DB9" w:rsidRPr="00D86214">
        <w:t>, ask dealers to identify the percentages of homes purchased with cash, financed with personal property loans, and financed with real property loans, as well as basic loan terms such as size, amortization period, interest rate and closing costs.</w:t>
      </w:r>
    </w:p>
    <w:p w:rsidR="00707DB9" w:rsidRPr="00D86214" w:rsidRDefault="00707DB9" w:rsidP="00707DB9">
      <w:pPr>
        <w:ind w:left="1440"/>
      </w:pPr>
      <w:r w:rsidRPr="00D86214">
        <w:t> </w:t>
      </w:r>
    </w:p>
    <w:p w:rsidR="00253ABA" w:rsidRDefault="00D86214" w:rsidP="00253ABA">
      <w:pPr>
        <w:ind w:left="1440"/>
        <w:rPr>
          <w:color w:val="000000" w:themeColor="text1"/>
        </w:rPr>
      </w:pPr>
      <w:r w:rsidRPr="00B25A9B">
        <w:rPr>
          <w:color w:val="000000" w:themeColor="text1"/>
        </w:rPr>
        <w:t xml:space="preserve">HUD </w:t>
      </w:r>
      <w:r w:rsidR="00253ABA">
        <w:rPr>
          <w:color w:val="000000" w:themeColor="text1"/>
        </w:rPr>
        <w:t>r</w:t>
      </w:r>
      <w:r w:rsidRPr="00B25A9B">
        <w:rPr>
          <w:color w:val="000000" w:themeColor="text1"/>
        </w:rPr>
        <w:t xml:space="preserve">esponse:  </w:t>
      </w:r>
      <w:r w:rsidR="00B25A9B">
        <w:rPr>
          <w:color w:val="000000" w:themeColor="text1"/>
        </w:rPr>
        <w:t>In addition to the reasons cited is response to request 3, this request</w:t>
      </w:r>
      <w:r w:rsidR="00707DB9" w:rsidRPr="00B25A9B">
        <w:rPr>
          <w:color w:val="000000" w:themeColor="text1"/>
        </w:rPr>
        <w:t xml:space="preserve"> greatly expands the scope of the survey </w:t>
      </w:r>
      <w:r w:rsidR="00B25A9B">
        <w:rPr>
          <w:color w:val="000000" w:themeColor="text1"/>
        </w:rPr>
        <w:t xml:space="preserve">and response burden.  It </w:t>
      </w:r>
      <w:r w:rsidR="00707DB9" w:rsidRPr="00B25A9B">
        <w:rPr>
          <w:color w:val="000000" w:themeColor="text1"/>
        </w:rPr>
        <w:t xml:space="preserve">requires more extensive record keeping </w:t>
      </w:r>
      <w:r w:rsidR="00B25A9B">
        <w:rPr>
          <w:color w:val="000000" w:themeColor="text1"/>
        </w:rPr>
        <w:t xml:space="preserve">and record searching by the dealer for the </w:t>
      </w:r>
      <w:r w:rsidR="00707DB9" w:rsidRPr="00B25A9B">
        <w:rPr>
          <w:color w:val="000000" w:themeColor="text1"/>
        </w:rPr>
        <w:t>de</w:t>
      </w:r>
      <w:r w:rsidR="00B25A9B">
        <w:rPr>
          <w:color w:val="000000" w:themeColor="text1"/>
        </w:rPr>
        <w:t>tailed historic financing information. </w:t>
      </w:r>
      <w:r w:rsidR="00253ABA">
        <w:rPr>
          <w:color w:val="000000" w:themeColor="text1"/>
        </w:rPr>
        <w:t>HUD is not willing to expand the scope of the MHS to include dealer-specific questions regarding detailed financing characteristics.</w:t>
      </w:r>
    </w:p>
    <w:p w:rsidR="00707DB9" w:rsidRPr="00B25A9B" w:rsidRDefault="00707DB9" w:rsidP="00707DB9">
      <w:pPr>
        <w:ind w:left="1440"/>
        <w:rPr>
          <w:color w:val="000000" w:themeColor="text1"/>
        </w:rPr>
      </w:pPr>
      <w:bookmarkStart w:id="0" w:name="_GoBack"/>
      <w:bookmarkEnd w:id="0"/>
    </w:p>
    <w:p w:rsidR="00707DB9" w:rsidRDefault="00707DB9">
      <w:pPr>
        <w:ind w:left="1440"/>
      </w:pPr>
    </w:p>
    <w:p w:rsidR="00D54C58" w:rsidRDefault="00D54C58"/>
    <w:p w:rsidR="00D54C58" w:rsidRDefault="00D54C58">
      <w:pPr>
        <w:tabs>
          <w:tab w:val="left" w:pos="-1440"/>
        </w:tabs>
        <w:ind w:left="1440" w:hanging="720"/>
      </w:pPr>
      <w:r>
        <w:t>9.</w:t>
      </w:r>
      <w:r>
        <w:tab/>
      </w:r>
      <w:r>
        <w:rPr>
          <w:u w:val="single"/>
        </w:rPr>
        <w:t>Paying Respondents</w:t>
      </w:r>
    </w:p>
    <w:p w:rsidR="00D54C58" w:rsidRDefault="00D54C58"/>
    <w:p w:rsidR="00D54C58" w:rsidRDefault="00D54C58">
      <w:pPr>
        <w:ind w:left="1440"/>
      </w:pPr>
      <w:r>
        <w:t>The Census Bureau does not pay respondents nor provide gifts in return for complying with the survey.</w:t>
      </w:r>
    </w:p>
    <w:p w:rsidR="00D54C58" w:rsidRDefault="00D54C58"/>
    <w:p w:rsidR="00D54C58" w:rsidRDefault="00D54C58">
      <w:pPr>
        <w:tabs>
          <w:tab w:val="left" w:pos="-1440"/>
        </w:tabs>
        <w:ind w:left="1440" w:hanging="720"/>
      </w:pPr>
      <w:r>
        <w:t>10.</w:t>
      </w:r>
      <w:r>
        <w:tab/>
      </w:r>
      <w:r>
        <w:rPr>
          <w:u w:val="single"/>
        </w:rPr>
        <w:t>Assurance for Confidentiality</w:t>
      </w:r>
    </w:p>
    <w:p w:rsidR="00D54C58" w:rsidRDefault="00D54C58"/>
    <w:p w:rsidR="00D54C58" w:rsidRDefault="00D54C58">
      <w:pPr>
        <w:ind w:left="1440"/>
      </w:pPr>
      <w:r>
        <w:t xml:space="preserve">The following statement of confidentiality is included in a letter </w:t>
      </w:r>
    </w:p>
    <w:p w:rsidR="00863E27" w:rsidRDefault="00D54C58">
      <w:pPr>
        <w:ind w:left="1440"/>
      </w:pPr>
      <w:r>
        <w:lastRenderedPageBreak/>
        <w:t>(</w:t>
      </w:r>
      <w:proofErr w:type="gramStart"/>
      <w:r>
        <w:t>see</w:t>
      </w:r>
      <w:proofErr w:type="gramEnd"/>
      <w:r>
        <w:t xml:space="preserve"> Attachment 2) signed by the Director of the Census Bureau that is sent to all participants in the survey, “Your voluntary report to the Census Bureau is confidential by law (Title 13, United States Code).  It may be seen only by persons sworn to uphold the confidentiality of Census Bureau information and may be used only for statistical purposes.  The law also provides that copies retained in your </w:t>
      </w:r>
      <w:r w:rsidR="008F7B68">
        <w:t>f</w:t>
      </w:r>
      <w:r>
        <w:t>iles are immune from legal process.”</w:t>
      </w:r>
    </w:p>
    <w:p w:rsidR="00D54C58" w:rsidRDefault="00D54C58"/>
    <w:p w:rsidR="00D54C58" w:rsidRDefault="00D54C58">
      <w:pPr>
        <w:tabs>
          <w:tab w:val="left" w:pos="-1440"/>
        </w:tabs>
        <w:ind w:left="1440" w:hanging="720"/>
      </w:pPr>
      <w:r>
        <w:t>11.</w:t>
      </w:r>
      <w:r>
        <w:tab/>
      </w:r>
      <w:r>
        <w:rPr>
          <w:u w:val="single"/>
        </w:rPr>
        <w:t>Justification for Sensitive Questions</w:t>
      </w:r>
    </w:p>
    <w:p w:rsidR="00D54C58" w:rsidRDefault="00D54C58"/>
    <w:p w:rsidR="00D54C58" w:rsidRDefault="00D54C58" w:rsidP="00863E27">
      <w:pPr>
        <w:ind w:left="1440"/>
      </w:pPr>
      <w:r>
        <w:t>The survey report form contains no sensitive questions.</w:t>
      </w:r>
    </w:p>
    <w:p w:rsidR="004B0FF4" w:rsidRDefault="004B0FF4">
      <w:pPr>
        <w:sectPr w:rsidR="004B0FF4" w:rsidSect="008F7B68">
          <w:type w:val="continuous"/>
          <w:pgSz w:w="12240" w:h="15840"/>
          <w:pgMar w:top="1440" w:right="1440" w:bottom="540" w:left="1440" w:header="1440" w:footer="1080" w:gutter="0"/>
          <w:cols w:space="720"/>
          <w:noEndnote/>
        </w:sectPr>
      </w:pPr>
    </w:p>
    <w:p w:rsidR="00D54C58" w:rsidRDefault="00D54C58"/>
    <w:p w:rsidR="00D54C58" w:rsidRDefault="00D54C58" w:rsidP="00C04E70">
      <w:pPr>
        <w:tabs>
          <w:tab w:val="left" w:pos="-1440"/>
        </w:tabs>
        <w:ind w:left="1440" w:hanging="720"/>
      </w:pPr>
      <w:r>
        <w:t>12.</w:t>
      </w:r>
      <w:r>
        <w:tab/>
      </w:r>
      <w:r>
        <w:rPr>
          <w:u w:val="single"/>
        </w:rPr>
        <w:t>Estimate of Hour Burden</w:t>
      </w:r>
    </w:p>
    <w:p w:rsidR="00D54C58" w:rsidRDefault="00D54C58"/>
    <w:p w:rsidR="00D54C58" w:rsidRDefault="00D54C58">
      <w:pPr>
        <w:ind w:firstLine="1440"/>
      </w:pPr>
    </w:p>
    <w:tbl>
      <w:tblPr>
        <w:tblW w:w="0" w:type="auto"/>
        <w:tblInd w:w="1650" w:type="dxa"/>
        <w:tblLayout w:type="fixed"/>
        <w:tblCellMar>
          <w:left w:w="120" w:type="dxa"/>
          <w:right w:w="120" w:type="dxa"/>
        </w:tblCellMar>
        <w:tblLook w:val="0000" w:firstRow="0" w:lastRow="0" w:firstColumn="0" w:lastColumn="0" w:noHBand="0" w:noVBand="0"/>
      </w:tblPr>
      <w:tblGrid>
        <w:gridCol w:w="1260"/>
        <w:gridCol w:w="1890"/>
        <w:gridCol w:w="1980"/>
        <w:gridCol w:w="2160"/>
      </w:tblGrid>
      <w:tr w:rsidR="00D54C58">
        <w:tc>
          <w:tcPr>
            <w:tcW w:w="1260" w:type="dxa"/>
            <w:tcBorders>
              <w:top w:val="single" w:sz="7" w:space="0" w:color="000000"/>
              <w:left w:val="single" w:sz="7" w:space="0" w:color="000000"/>
              <w:bottom w:val="single" w:sz="7" w:space="0" w:color="000000"/>
              <w:right w:val="single" w:sz="7" w:space="0" w:color="000000"/>
            </w:tcBorders>
          </w:tcPr>
          <w:p w:rsidR="00D54C58" w:rsidRDefault="00D54C58" w:rsidP="000C4907">
            <w:pPr>
              <w:spacing w:line="120" w:lineRule="exact"/>
              <w:jc w:val="center"/>
            </w:pPr>
          </w:p>
          <w:p w:rsidR="00D54C58" w:rsidRDefault="00D54C58" w:rsidP="000C4907">
            <w:pPr>
              <w:jc w:val="center"/>
            </w:pPr>
          </w:p>
          <w:p w:rsidR="00D54C58" w:rsidRDefault="004B0FF4" w:rsidP="000C4907">
            <w:pPr>
              <w:spacing w:after="58"/>
              <w:jc w:val="center"/>
            </w:pPr>
            <w:r>
              <w:t xml:space="preserve">Survey </w:t>
            </w:r>
            <w:r w:rsidR="00D54C58">
              <w:t>Frequency</w:t>
            </w:r>
          </w:p>
        </w:tc>
        <w:tc>
          <w:tcPr>
            <w:tcW w:w="1890" w:type="dxa"/>
            <w:tcBorders>
              <w:top w:val="single" w:sz="7" w:space="0" w:color="000000"/>
              <w:left w:val="single" w:sz="7" w:space="0" w:color="000000"/>
              <w:bottom w:val="single" w:sz="7" w:space="0" w:color="000000"/>
              <w:right w:val="single" w:sz="7" w:space="0" w:color="000000"/>
            </w:tcBorders>
          </w:tcPr>
          <w:p w:rsidR="00D54C58" w:rsidRDefault="00D54C58" w:rsidP="000C4907">
            <w:pPr>
              <w:spacing w:line="120" w:lineRule="exact"/>
              <w:jc w:val="center"/>
            </w:pPr>
          </w:p>
          <w:p w:rsidR="00D54C58" w:rsidRDefault="004B0FF4" w:rsidP="000C4907">
            <w:pPr>
              <w:jc w:val="center"/>
            </w:pPr>
            <w:r>
              <w:t xml:space="preserve">Annual  </w:t>
            </w:r>
            <w:r w:rsidR="00D54C58">
              <w:t>Number of       Manufactured</w:t>
            </w:r>
          </w:p>
          <w:p w:rsidR="00D54C58" w:rsidRDefault="00D54C58" w:rsidP="000C4907">
            <w:pPr>
              <w:spacing w:after="58"/>
              <w:jc w:val="center"/>
            </w:pPr>
            <w:r>
              <w:t>Homes</w:t>
            </w:r>
          </w:p>
        </w:tc>
        <w:tc>
          <w:tcPr>
            <w:tcW w:w="1980" w:type="dxa"/>
            <w:tcBorders>
              <w:top w:val="single" w:sz="7" w:space="0" w:color="000000"/>
              <w:left w:val="single" w:sz="7" w:space="0" w:color="000000"/>
              <w:bottom w:val="single" w:sz="7" w:space="0" w:color="000000"/>
              <w:right w:val="single" w:sz="7" w:space="0" w:color="000000"/>
            </w:tcBorders>
          </w:tcPr>
          <w:p w:rsidR="00D54C58" w:rsidRDefault="00D54C58" w:rsidP="000C4907">
            <w:pPr>
              <w:spacing w:line="120" w:lineRule="exact"/>
              <w:jc w:val="center"/>
            </w:pPr>
          </w:p>
          <w:p w:rsidR="00D54C58" w:rsidRDefault="00D54C58" w:rsidP="000C4907">
            <w:pPr>
              <w:jc w:val="center"/>
            </w:pPr>
          </w:p>
          <w:p w:rsidR="00D54C58" w:rsidRDefault="00D54C58" w:rsidP="000C4907">
            <w:pPr>
              <w:jc w:val="center"/>
            </w:pPr>
            <w:r>
              <w:t>Average Time</w:t>
            </w:r>
          </w:p>
          <w:p w:rsidR="00D54C58" w:rsidRDefault="00D54C58" w:rsidP="000C4907">
            <w:pPr>
              <w:spacing w:after="58"/>
              <w:jc w:val="center"/>
            </w:pPr>
            <w:r>
              <w:t>to Complete</w:t>
            </w:r>
          </w:p>
        </w:tc>
        <w:tc>
          <w:tcPr>
            <w:tcW w:w="2160" w:type="dxa"/>
            <w:tcBorders>
              <w:top w:val="single" w:sz="7" w:space="0" w:color="000000"/>
              <w:left w:val="single" w:sz="7" w:space="0" w:color="000000"/>
              <w:bottom w:val="single" w:sz="7" w:space="0" w:color="000000"/>
              <w:right w:val="single" w:sz="7" w:space="0" w:color="000000"/>
            </w:tcBorders>
          </w:tcPr>
          <w:p w:rsidR="00D54C58" w:rsidRDefault="00D54C58" w:rsidP="000C4907">
            <w:pPr>
              <w:spacing w:line="120" w:lineRule="exact"/>
              <w:jc w:val="center"/>
            </w:pPr>
          </w:p>
          <w:p w:rsidR="00D54C58" w:rsidRDefault="00D54C58" w:rsidP="000C4907">
            <w:pPr>
              <w:jc w:val="center"/>
            </w:pPr>
          </w:p>
          <w:p w:rsidR="00D54C58" w:rsidRDefault="004B0FF4" w:rsidP="000C4907">
            <w:pPr>
              <w:tabs>
                <w:tab w:val="center" w:pos="960"/>
              </w:tabs>
              <w:spacing w:after="58"/>
              <w:jc w:val="center"/>
            </w:pPr>
            <w:r>
              <w:t xml:space="preserve">Annual       </w:t>
            </w:r>
            <w:r w:rsidR="00D54C58">
              <w:t>Burden Hours</w:t>
            </w:r>
          </w:p>
        </w:tc>
      </w:tr>
      <w:tr w:rsidR="00D54C58" w:rsidTr="00877024">
        <w:tc>
          <w:tcPr>
            <w:tcW w:w="1260" w:type="dxa"/>
            <w:tcBorders>
              <w:top w:val="single" w:sz="7" w:space="0" w:color="000000"/>
              <w:left w:val="single" w:sz="7" w:space="0" w:color="000000"/>
              <w:bottom w:val="single" w:sz="7" w:space="0" w:color="000000"/>
              <w:right w:val="single" w:sz="7" w:space="0" w:color="000000"/>
            </w:tcBorders>
            <w:vAlign w:val="bottom"/>
          </w:tcPr>
          <w:p w:rsidR="00D54C58" w:rsidRDefault="00D54C58" w:rsidP="000C4907">
            <w:pPr>
              <w:spacing w:line="120" w:lineRule="exact"/>
              <w:jc w:val="center"/>
            </w:pPr>
          </w:p>
          <w:p w:rsidR="000C4907" w:rsidRDefault="000C4907" w:rsidP="000C4907">
            <w:pPr>
              <w:spacing w:after="58"/>
              <w:jc w:val="center"/>
            </w:pPr>
          </w:p>
          <w:p w:rsidR="00D54C58" w:rsidRDefault="00D54C58" w:rsidP="000C4907">
            <w:pPr>
              <w:spacing w:after="58"/>
              <w:jc w:val="center"/>
            </w:pPr>
            <w:r>
              <w:t>Monthly</w:t>
            </w:r>
          </w:p>
        </w:tc>
        <w:tc>
          <w:tcPr>
            <w:tcW w:w="1890" w:type="dxa"/>
            <w:tcBorders>
              <w:top w:val="single" w:sz="7" w:space="0" w:color="000000"/>
              <w:left w:val="single" w:sz="7" w:space="0" w:color="000000"/>
              <w:bottom w:val="single" w:sz="7" w:space="0" w:color="000000"/>
              <w:right w:val="single" w:sz="7" w:space="0" w:color="000000"/>
            </w:tcBorders>
            <w:vAlign w:val="bottom"/>
          </w:tcPr>
          <w:p w:rsidR="00D54C58" w:rsidRDefault="00D54C58" w:rsidP="000C4907">
            <w:pPr>
              <w:spacing w:line="120" w:lineRule="exact"/>
              <w:jc w:val="center"/>
            </w:pPr>
          </w:p>
          <w:p w:rsidR="00D54C58" w:rsidRDefault="00D54C58" w:rsidP="000C4907">
            <w:pPr>
              <w:jc w:val="center"/>
            </w:pPr>
          </w:p>
          <w:p w:rsidR="00D54C58" w:rsidRDefault="000C4907" w:rsidP="000C4907">
            <w:pPr>
              <w:tabs>
                <w:tab w:val="center" w:pos="825"/>
              </w:tabs>
              <w:spacing w:after="58"/>
              <w:jc w:val="center"/>
            </w:pPr>
            <w:r>
              <w:t>6,000</w:t>
            </w:r>
          </w:p>
        </w:tc>
        <w:tc>
          <w:tcPr>
            <w:tcW w:w="1980" w:type="dxa"/>
            <w:tcBorders>
              <w:top w:val="single" w:sz="7" w:space="0" w:color="000000"/>
              <w:left w:val="single" w:sz="7" w:space="0" w:color="000000"/>
              <w:bottom w:val="single" w:sz="7" w:space="0" w:color="000000"/>
              <w:right w:val="single" w:sz="7" w:space="0" w:color="000000"/>
            </w:tcBorders>
            <w:vAlign w:val="bottom"/>
          </w:tcPr>
          <w:p w:rsidR="00D54C58" w:rsidRDefault="00877024" w:rsidP="000C4907">
            <w:pPr>
              <w:spacing w:after="58"/>
              <w:ind w:firstLine="1440"/>
              <w:jc w:val="center"/>
            </w:pPr>
            <w:r>
              <w:t xml:space="preserve"> 30 </w:t>
            </w:r>
            <w:proofErr w:type="spellStart"/>
            <w:r>
              <w:t>mins</w:t>
            </w:r>
            <w:proofErr w:type="spellEnd"/>
            <w:r>
              <w:t>.</w:t>
            </w:r>
          </w:p>
        </w:tc>
        <w:tc>
          <w:tcPr>
            <w:tcW w:w="2160" w:type="dxa"/>
            <w:tcBorders>
              <w:top w:val="single" w:sz="7" w:space="0" w:color="000000"/>
              <w:left w:val="single" w:sz="7" w:space="0" w:color="000000"/>
              <w:bottom w:val="single" w:sz="7" w:space="0" w:color="000000"/>
              <w:right w:val="single" w:sz="7" w:space="0" w:color="000000"/>
            </w:tcBorders>
            <w:vAlign w:val="bottom"/>
          </w:tcPr>
          <w:p w:rsidR="00D54C58" w:rsidRDefault="00D54C58" w:rsidP="00877024">
            <w:pPr>
              <w:spacing w:line="120" w:lineRule="exact"/>
            </w:pPr>
          </w:p>
          <w:p w:rsidR="00D54C58" w:rsidRDefault="00D54C58" w:rsidP="00877024"/>
          <w:p w:rsidR="00D54C58" w:rsidRDefault="000C4907" w:rsidP="00877024">
            <w:pPr>
              <w:spacing w:after="58"/>
              <w:ind w:firstLine="720"/>
            </w:pPr>
            <w:r>
              <w:t>3,000</w:t>
            </w:r>
          </w:p>
        </w:tc>
      </w:tr>
    </w:tbl>
    <w:p w:rsidR="00D54C58" w:rsidRDefault="00D54C58">
      <w:pPr>
        <w:rPr>
          <w:u w:val="single"/>
        </w:rPr>
      </w:pPr>
      <w:r>
        <w:t xml:space="preserve"> </w:t>
      </w:r>
      <w:r>
        <w:tab/>
        <w:t xml:space="preserve"> </w:t>
      </w:r>
    </w:p>
    <w:p w:rsidR="00D54C58" w:rsidRDefault="00D54C58">
      <w:pPr>
        <w:ind w:left="1440"/>
      </w:pPr>
      <w:r>
        <w:t xml:space="preserve">The sampling unit is a manufactured home.  Once a new manufactured home enters the survey, we contact the dealer or manufacturer each month until the home is placed.  At the beginning of the year, we start with approximately 1,200 homes in inventory and we add about </w:t>
      </w:r>
      <w:r w:rsidR="000C4907">
        <w:t>4</w:t>
      </w:r>
      <w:r>
        <w:t xml:space="preserve">00 new homes each month for a total of </w:t>
      </w:r>
      <w:r w:rsidR="000C4907">
        <w:t>6,000</w:t>
      </w:r>
      <w:r>
        <w:t xml:space="preserve"> homes a year.  The average time to complete this form is based on the monitoring of the telephone interviews and consultations with survey respondents.</w:t>
      </w:r>
    </w:p>
    <w:p w:rsidR="00D54C58" w:rsidRDefault="00D54C58"/>
    <w:p w:rsidR="00D54C58" w:rsidRDefault="00D54C58">
      <w:pPr>
        <w:ind w:left="1440"/>
      </w:pPr>
      <w:r>
        <w:t>An individual dealer or manufacturer may be contacted several times based on the number of homes he/she has in the sample.  For respondents who receive many forms, the time required per form is less than the average since they are familiar with the report form.  For new respondents, the time required would be longer.</w:t>
      </w:r>
    </w:p>
    <w:p w:rsidR="000C4907" w:rsidRDefault="000C4907">
      <w:pPr>
        <w:ind w:left="1440"/>
        <w:rPr>
          <w:u w:val="single"/>
        </w:rPr>
      </w:pPr>
    </w:p>
    <w:p w:rsidR="00D54C58" w:rsidRDefault="000C4907">
      <w:pPr>
        <w:tabs>
          <w:tab w:val="left" w:pos="-1440"/>
        </w:tabs>
        <w:ind w:left="1440" w:hanging="1440"/>
      </w:pPr>
      <w:r>
        <w:t xml:space="preserve"> </w:t>
      </w:r>
      <w:r>
        <w:tab/>
      </w:r>
      <w:r w:rsidR="00D54C58">
        <w:t>Based on information available from the Department of Labor, Bureau of Labor</w:t>
      </w:r>
    </w:p>
    <w:p w:rsidR="00D54C58" w:rsidRDefault="00D54C58">
      <w:pPr>
        <w:ind w:left="1440"/>
      </w:pPr>
      <w:r>
        <w:t>Statistics, National Compensation Survey, Occupational Wages in the United States: 20</w:t>
      </w:r>
      <w:r w:rsidR="000C4907">
        <w:t>11</w:t>
      </w:r>
      <w:r>
        <w:t>, we estimated the average hourly pay for respondents to be $</w:t>
      </w:r>
      <w:r w:rsidR="000C4907">
        <w:t>20.27</w:t>
      </w:r>
      <w:r>
        <w:t>.  Therefore, the total cost to the respondents is $</w:t>
      </w:r>
      <w:r w:rsidR="000C4907">
        <w:t>60,810</w:t>
      </w:r>
      <w:r>
        <w:t>.</w:t>
      </w:r>
    </w:p>
    <w:p w:rsidR="00D54C58" w:rsidRDefault="00D54C58"/>
    <w:p w:rsidR="00D54C58" w:rsidRDefault="00D54C58">
      <w:pPr>
        <w:tabs>
          <w:tab w:val="left" w:pos="-1440"/>
        </w:tabs>
        <w:ind w:left="1440" w:hanging="720"/>
      </w:pPr>
      <w:r>
        <w:t>13.</w:t>
      </w:r>
      <w:r>
        <w:tab/>
      </w:r>
      <w:r>
        <w:rPr>
          <w:u w:val="single"/>
        </w:rPr>
        <w:t>Estimate of Cost Burden</w:t>
      </w:r>
    </w:p>
    <w:p w:rsidR="00D54C58" w:rsidRDefault="00D54C58"/>
    <w:p w:rsidR="00D54C58" w:rsidRDefault="00D54C58">
      <w:pPr>
        <w:ind w:left="1440"/>
      </w:pPr>
      <w:r>
        <w:t xml:space="preserve">We do not expect respondents to incur any costs other than that of their time to respond.  The information requested is the type and scope normally carried in company records and no special hardware or accounting software or system is necessary to provide answers to this information collection.  Therefore, respondents are not expected to incur any capital and start-up costs or system maintenance costs in responding.  Further, purchasing of outside accounting or </w:t>
      </w:r>
      <w:r>
        <w:lastRenderedPageBreak/>
        <w:t>information collection services, if performed by the respondent, is part of usual and customary business practices and not specifically required for this information collection.</w:t>
      </w:r>
    </w:p>
    <w:p w:rsidR="00863E27" w:rsidRDefault="00863E27">
      <w:pPr>
        <w:ind w:left="1440"/>
      </w:pPr>
    </w:p>
    <w:p w:rsidR="00D54C58" w:rsidRDefault="00D54C58"/>
    <w:p w:rsidR="00D54C58" w:rsidRDefault="00D54C58">
      <w:pPr>
        <w:tabs>
          <w:tab w:val="left" w:pos="-1440"/>
        </w:tabs>
        <w:ind w:left="1440" w:hanging="720"/>
      </w:pPr>
      <w:r>
        <w:t>14.</w:t>
      </w:r>
      <w:r>
        <w:tab/>
      </w:r>
      <w:r>
        <w:rPr>
          <w:u w:val="single"/>
        </w:rPr>
        <w:t>Cost to the Federal Government</w:t>
      </w:r>
    </w:p>
    <w:p w:rsidR="00D54C58" w:rsidRDefault="00D54C58"/>
    <w:p w:rsidR="00266BDA" w:rsidRDefault="00D54C58">
      <w:pPr>
        <w:ind w:left="1440"/>
      </w:pPr>
      <w:r>
        <w:t xml:space="preserve">The total estimated cost of this survey in </w:t>
      </w:r>
      <w:r w:rsidR="00863E27">
        <w:t>F</w:t>
      </w:r>
      <w:r>
        <w:t xml:space="preserve">iscal </w:t>
      </w:r>
      <w:r w:rsidR="00863E27">
        <w:t>Y</w:t>
      </w:r>
      <w:r>
        <w:t>ear 20</w:t>
      </w:r>
      <w:r w:rsidR="00EE2058">
        <w:t>1</w:t>
      </w:r>
      <w:r w:rsidR="00863E27">
        <w:t>3</w:t>
      </w:r>
      <w:r>
        <w:t xml:space="preserve"> is $</w:t>
      </w:r>
      <w:r w:rsidR="00EE2058">
        <w:t>8</w:t>
      </w:r>
      <w:r w:rsidR="00863E27">
        <w:t>4</w:t>
      </w:r>
      <w:r w:rsidR="00EE2058">
        <w:t>0,000</w:t>
      </w:r>
      <w:r>
        <w:t>, all borne by the Department of Housing and Urban Development.</w:t>
      </w:r>
    </w:p>
    <w:p w:rsidR="00D60A15" w:rsidRDefault="00D60A15">
      <w:pPr>
        <w:ind w:left="1440"/>
      </w:pPr>
    </w:p>
    <w:p w:rsidR="00266BDA" w:rsidRDefault="00266BDA">
      <w:pPr>
        <w:ind w:left="1440"/>
        <w:sectPr w:rsidR="00266BDA">
          <w:type w:val="continuous"/>
          <w:pgSz w:w="12240" w:h="15840"/>
          <w:pgMar w:top="1440" w:right="1440" w:bottom="1080" w:left="1440" w:header="1440" w:footer="1080" w:gutter="0"/>
          <w:cols w:space="720"/>
          <w:noEndnote/>
        </w:sectPr>
      </w:pPr>
    </w:p>
    <w:p w:rsidR="00D54C58" w:rsidRDefault="00D54C58">
      <w:pPr>
        <w:tabs>
          <w:tab w:val="left" w:pos="-1440"/>
        </w:tabs>
        <w:ind w:left="1440" w:hanging="720"/>
      </w:pPr>
      <w:r>
        <w:lastRenderedPageBreak/>
        <w:t>15.</w:t>
      </w:r>
      <w:r>
        <w:tab/>
      </w:r>
      <w:r>
        <w:rPr>
          <w:u w:val="single"/>
        </w:rPr>
        <w:t>Reasons for Change in Burden</w:t>
      </w:r>
      <w:r>
        <w:t xml:space="preserve">  </w:t>
      </w:r>
    </w:p>
    <w:p w:rsidR="00D54C58" w:rsidRDefault="00D54C58"/>
    <w:p w:rsidR="00D54C58" w:rsidRDefault="00D54C58">
      <w:pPr>
        <w:ind w:left="1440"/>
      </w:pPr>
      <w:r>
        <w:t xml:space="preserve">The burden was </w:t>
      </w:r>
      <w:r w:rsidR="006239FD">
        <w:t>increased</w:t>
      </w:r>
      <w:r>
        <w:t xml:space="preserve"> due to the </w:t>
      </w:r>
      <w:r w:rsidR="006239FD">
        <w:t>increase</w:t>
      </w:r>
      <w:r>
        <w:t xml:space="preserve"> in the sample size.  </w:t>
      </w:r>
      <w:r w:rsidR="006239FD">
        <w:t xml:space="preserve">The sample selection methodology was changed from a 3 percent sample to a fixed sample due to the </w:t>
      </w:r>
      <w:r>
        <w:t>decline in the number of manufactured homes that are being shipped</w:t>
      </w:r>
      <w:r w:rsidR="006239FD">
        <w:t xml:space="preserve">.  </w:t>
      </w:r>
      <w:r w:rsidR="009E6E11">
        <w:t>The percent-based sample did not provide enough cases to produce quality data for regions with low activity in manufactured housing placements.  The fixed sample provides sufficient cases for each region and improves the quality of the data.</w:t>
      </w:r>
    </w:p>
    <w:p w:rsidR="00D54C58" w:rsidRDefault="00D54C58"/>
    <w:p w:rsidR="00D54C58" w:rsidRDefault="00D54C58">
      <w:pPr>
        <w:tabs>
          <w:tab w:val="left" w:pos="-1440"/>
        </w:tabs>
        <w:ind w:left="1440" w:hanging="720"/>
      </w:pPr>
      <w:r>
        <w:t>16.</w:t>
      </w:r>
      <w:r>
        <w:tab/>
      </w:r>
      <w:r>
        <w:rPr>
          <w:u w:val="single"/>
        </w:rPr>
        <w:t>Project Schedule</w:t>
      </w:r>
    </w:p>
    <w:p w:rsidR="00D54C58" w:rsidRDefault="00D54C58"/>
    <w:p w:rsidR="00E07F9F" w:rsidRDefault="00E07F9F">
      <w:pPr>
        <w:ind w:left="1440"/>
      </w:pPr>
      <w:r>
        <w:t>The monthly processes begin on the first or second workday of the month with the receipt of the universe file.  A fixed sample of manufactured homes is drawn and the sampled homes are matched to dealers</w:t>
      </w:r>
      <w:r w:rsidR="006E6FBC">
        <w:t>.  Data collection, via telephone follow-up, begins on the fourth workday and continues thru the fifteenth workday.</w:t>
      </w:r>
    </w:p>
    <w:p w:rsidR="00E07F9F" w:rsidRDefault="006E6FBC">
      <w:pPr>
        <w:ind w:left="1440"/>
      </w:pPr>
      <w:r>
        <w:t>Throughout the processing month, computer edits are performed</w:t>
      </w:r>
      <w:r w:rsidR="00770091">
        <w:t xml:space="preserve"> and edit failures are analyzed and resolved. After the final edits are resolved, the estimation, tabulation, </w:t>
      </w:r>
      <w:r>
        <w:t xml:space="preserve">and </w:t>
      </w:r>
      <w:r w:rsidR="00770091">
        <w:t xml:space="preserve">seasonal adjustment processes are performed.  </w:t>
      </w:r>
      <w:r w:rsidR="006B74E5">
        <w:t>After a final data review, publication tables are prepared and verified.  Data is posted to the website on the sixth workday from the end of the month.</w:t>
      </w:r>
    </w:p>
    <w:p w:rsidR="00770091" w:rsidRDefault="00770091">
      <w:pPr>
        <w:ind w:left="1440"/>
      </w:pPr>
    </w:p>
    <w:p w:rsidR="00DE223F" w:rsidRDefault="00D54C58">
      <w:pPr>
        <w:ind w:left="1440"/>
      </w:pPr>
      <w:r>
        <w:t xml:space="preserve">The </w:t>
      </w:r>
      <w:r w:rsidR="006B74E5">
        <w:t>monthly</w:t>
      </w:r>
      <w:r>
        <w:t xml:space="preserve"> statistics obtained from this survey show the number of new homes placed for residential use, the average sales price of these manufactured homes, and the inventory on dealers’ lots at the end of the period.  The website </w:t>
      </w:r>
      <w:r w:rsidR="00FA3BE9">
        <w:t>for the survey</w:t>
      </w:r>
      <w:r>
        <w:t xml:space="preserve"> is </w:t>
      </w:r>
      <w:r>
        <w:rPr>
          <w:rStyle w:val="Hypertext"/>
        </w:rPr>
        <w:t>http://www.census.gov/const</w:t>
      </w:r>
      <w:r w:rsidR="00A41EAE">
        <w:rPr>
          <w:rStyle w:val="Hypertext"/>
        </w:rPr>
        <w:t>ruction</w:t>
      </w:r>
      <w:r>
        <w:rPr>
          <w:rStyle w:val="Hypertext"/>
        </w:rPr>
        <w:t>/www/mhsindex.html</w:t>
      </w:r>
      <w:r>
        <w:t xml:space="preserve">.  </w:t>
      </w:r>
    </w:p>
    <w:p w:rsidR="00DE223F" w:rsidRDefault="00DE223F">
      <w:pPr>
        <w:ind w:left="1440"/>
      </w:pPr>
    </w:p>
    <w:p w:rsidR="00DE223F" w:rsidRDefault="00D54C58">
      <w:pPr>
        <w:ind w:left="1440"/>
      </w:pPr>
      <w:r>
        <w:t xml:space="preserve">Annual </w:t>
      </w:r>
      <w:r w:rsidR="00DE223F">
        <w:t xml:space="preserve">revised </w:t>
      </w:r>
      <w:r>
        <w:t xml:space="preserve">data </w:t>
      </w:r>
      <w:r w:rsidR="00901A4A">
        <w:t>is</w:t>
      </w:r>
      <w:r>
        <w:t xml:space="preserve"> published </w:t>
      </w:r>
      <w:r w:rsidR="006B74E5">
        <w:t xml:space="preserve">in </w:t>
      </w:r>
      <w:r w:rsidR="00DE223F">
        <w:t xml:space="preserve">May of each year.  Data for the two prior calendar years </w:t>
      </w:r>
      <w:r w:rsidR="00901A4A">
        <w:t>is</w:t>
      </w:r>
      <w:r w:rsidR="006B74E5">
        <w:t xml:space="preserve"> </w:t>
      </w:r>
      <w:r w:rsidR="00DE223F">
        <w:t xml:space="preserve">revised.  In addition to the monthly-level data categories, the revised </w:t>
      </w:r>
      <w:r w:rsidR="006B74E5">
        <w:t xml:space="preserve">annual-level </w:t>
      </w:r>
      <w:r w:rsidR="00DE223F">
        <w:t>data includes</w:t>
      </w:r>
      <w:r>
        <w:t xml:space="preserve"> new manufactured homes placed for residential use by state, average sales price by state and selected phy</w:t>
      </w:r>
      <w:r w:rsidR="00DE223F">
        <w:t>sical characteristics by region.</w:t>
      </w:r>
    </w:p>
    <w:p w:rsidR="00D54C58" w:rsidRDefault="006B74E5" w:rsidP="006B74E5">
      <w:pPr>
        <w:ind w:left="1440"/>
      </w:pPr>
      <w:r>
        <w:t xml:space="preserve">  </w:t>
      </w:r>
    </w:p>
    <w:p w:rsidR="00D54C58" w:rsidRDefault="00D54C58">
      <w:pPr>
        <w:tabs>
          <w:tab w:val="left" w:pos="-1440"/>
        </w:tabs>
        <w:ind w:left="1440" w:hanging="720"/>
      </w:pPr>
      <w:r>
        <w:t>17.</w:t>
      </w:r>
      <w:r>
        <w:tab/>
      </w:r>
      <w:r>
        <w:rPr>
          <w:u w:val="single"/>
        </w:rPr>
        <w:t>Request to not Display Expiration Date</w:t>
      </w:r>
    </w:p>
    <w:p w:rsidR="00D54C58" w:rsidRDefault="00D54C58"/>
    <w:p w:rsidR="00D54C58" w:rsidRDefault="00D54C58">
      <w:pPr>
        <w:ind w:firstLine="1440"/>
      </w:pPr>
      <w:r>
        <w:t>The expiration date will be printed on the form.</w:t>
      </w:r>
    </w:p>
    <w:p w:rsidR="00D54C58" w:rsidRDefault="00D54C58"/>
    <w:p w:rsidR="00D54C58" w:rsidRDefault="00D54C58">
      <w:pPr>
        <w:tabs>
          <w:tab w:val="left" w:pos="-1440"/>
        </w:tabs>
        <w:ind w:left="1440" w:hanging="720"/>
      </w:pPr>
      <w:r>
        <w:lastRenderedPageBreak/>
        <w:t>18.</w:t>
      </w:r>
      <w:r>
        <w:tab/>
      </w:r>
      <w:r>
        <w:rPr>
          <w:u w:val="single"/>
        </w:rPr>
        <w:t>Exceptions to the Certification</w:t>
      </w:r>
    </w:p>
    <w:p w:rsidR="00D54C58" w:rsidRDefault="00D54C58"/>
    <w:p w:rsidR="00D54C58" w:rsidRDefault="00D54C58">
      <w:pPr>
        <w:ind w:firstLine="1440"/>
      </w:pPr>
      <w:r>
        <w:t>There are no exceptions.</w:t>
      </w:r>
    </w:p>
    <w:p w:rsidR="00D60A15" w:rsidRDefault="00D60A15">
      <w:pPr>
        <w:ind w:firstLine="1440"/>
      </w:pPr>
    </w:p>
    <w:p w:rsidR="004C16DA" w:rsidRDefault="004C16DA">
      <w:pPr>
        <w:ind w:firstLine="1440"/>
      </w:pPr>
    </w:p>
    <w:p w:rsidR="00D54C58" w:rsidRDefault="00D54C58"/>
    <w:p w:rsidR="00D54C58" w:rsidRDefault="00D54C58">
      <w:pPr>
        <w:tabs>
          <w:tab w:val="left" w:pos="-1440"/>
        </w:tabs>
        <w:ind w:left="720" w:hanging="720"/>
      </w:pPr>
      <w:r>
        <w:t>B.</w:t>
      </w:r>
      <w:r>
        <w:tab/>
      </w:r>
      <w:r>
        <w:rPr>
          <w:u w:val="single"/>
        </w:rPr>
        <w:t>Collection of Information Employing Statistical Methods</w:t>
      </w:r>
    </w:p>
    <w:p w:rsidR="00D54C58" w:rsidRDefault="00D54C58"/>
    <w:p w:rsidR="00D54C58" w:rsidRDefault="00D54C58">
      <w:pPr>
        <w:tabs>
          <w:tab w:val="left" w:pos="-1440"/>
        </w:tabs>
        <w:ind w:left="1440" w:hanging="720"/>
      </w:pPr>
      <w:r>
        <w:t>1.</w:t>
      </w:r>
      <w:r>
        <w:tab/>
      </w:r>
      <w:r>
        <w:rPr>
          <w:u w:val="single"/>
        </w:rPr>
        <w:t>Universe, Respondent Selection, and Response Rates</w:t>
      </w:r>
    </w:p>
    <w:p w:rsidR="00D54C58" w:rsidRDefault="00D54C58"/>
    <w:p w:rsidR="00D54C58" w:rsidRDefault="00D54C58">
      <w:pPr>
        <w:ind w:left="1440"/>
      </w:pPr>
      <w:r>
        <w:t xml:space="preserve">A </w:t>
      </w:r>
      <w:r w:rsidR="00883545">
        <w:t>file</w:t>
      </w:r>
      <w:r>
        <w:t xml:space="preserve"> of all manufactured homes </w:t>
      </w:r>
      <w:r w:rsidR="00883545">
        <w:t xml:space="preserve">shipped during the month </w:t>
      </w:r>
      <w:r>
        <w:t xml:space="preserve">is provided </w:t>
      </w:r>
      <w:r w:rsidR="00883545">
        <w:t xml:space="preserve">to </w:t>
      </w:r>
      <w:r w:rsidR="00BC231F">
        <w:t xml:space="preserve">the </w:t>
      </w:r>
      <w:r w:rsidR="00883545">
        <w:t xml:space="preserve">Census </w:t>
      </w:r>
      <w:r w:rsidR="00BC231F">
        <w:t xml:space="preserve">Bureau </w:t>
      </w:r>
      <w:r>
        <w:t xml:space="preserve">by the Institute </w:t>
      </w:r>
      <w:r w:rsidR="00883545">
        <w:t>for</w:t>
      </w:r>
      <w:r>
        <w:t xml:space="preserve"> Building Technology and Safety (IBTS). </w:t>
      </w:r>
      <w:r w:rsidR="00BC231F">
        <w:t xml:space="preserve"> IBTS provides the file to Census on a monthly basis under the terms of a contractual agreement.  </w:t>
      </w:r>
      <w:r>
        <w:t xml:space="preserve">The </w:t>
      </w:r>
      <w:r w:rsidR="00883545">
        <w:t>file</w:t>
      </w:r>
      <w:r>
        <w:t xml:space="preserve"> identifies the home </w:t>
      </w:r>
      <w:r w:rsidR="00BC231F">
        <w:t xml:space="preserve">by serial number </w:t>
      </w:r>
      <w:r>
        <w:t xml:space="preserve">and shows the name, city, and state of the dealership </w:t>
      </w:r>
      <w:r w:rsidR="00883545">
        <w:t>that received the home.  This file serves as the universe for the survey.</w:t>
      </w:r>
      <w:r w:rsidR="00BC231F">
        <w:t xml:space="preserve">  </w:t>
      </w:r>
      <w:r w:rsidR="006E051C">
        <w:t xml:space="preserve">Of the roughly 5,000 homes shipped each month, a fixed sample of 405 homes is randomly selected for the survey.  </w:t>
      </w:r>
      <w:r>
        <w:t xml:space="preserve">The </w:t>
      </w:r>
      <w:r w:rsidR="006E051C">
        <w:t>f</w:t>
      </w:r>
      <w:r>
        <w:t>orm C-MH-9A imprinted with a letter signed by the Director of the Census Bureau, (see Attachment 2) explaining the survey and identifying the home, is mailed to the manufactured home dealer shown as the receiver of the sampled home.</w:t>
      </w:r>
    </w:p>
    <w:p w:rsidR="00D54C58" w:rsidRDefault="00D54C58">
      <w:pPr>
        <w:ind w:left="1440"/>
      </w:pPr>
      <w:r>
        <w:t>The dealer is asked to have the answers to the questions available when the interviewer telephones for the information.  The current response rate is approximately 85 percent.</w:t>
      </w:r>
    </w:p>
    <w:p w:rsidR="00D54C58" w:rsidRDefault="00D54C58"/>
    <w:p w:rsidR="00D54C58" w:rsidRDefault="00D54C58">
      <w:pPr>
        <w:tabs>
          <w:tab w:val="left" w:pos="-1440"/>
        </w:tabs>
        <w:ind w:left="1440" w:hanging="720"/>
      </w:pPr>
      <w:r>
        <w:t>2.</w:t>
      </w:r>
      <w:r>
        <w:tab/>
      </w:r>
      <w:r>
        <w:rPr>
          <w:u w:val="single"/>
        </w:rPr>
        <w:t>Statistical Methodology - Estimation Procedures</w:t>
      </w:r>
    </w:p>
    <w:p w:rsidR="00D54C58" w:rsidRDefault="00D54C58"/>
    <w:p w:rsidR="00D54C58" w:rsidRDefault="00D54C58">
      <w:pPr>
        <w:ind w:left="1440"/>
      </w:pPr>
      <w:r>
        <w:t>Each sampled home is weighted by its probability of selection.  The average relative standard error of monthly 20</w:t>
      </w:r>
      <w:r w:rsidR="005677E9">
        <w:t>11</w:t>
      </w:r>
      <w:r>
        <w:t xml:space="preserve"> estimates of placements is </w:t>
      </w:r>
      <w:r w:rsidR="002C0137">
        <w:t>6</w:t>
      </w:r>
      <w:r>
        <w:t xml:space="preserve"> percent for the United States and approximately </w:t>
      </w:r>
      <w:r w:rsidR="00901A4A">
        <w:t>1</w:t>
      </w:r>
      <w:r w:rsidR="00996FBC">
        <w:t>0</w:t>
      </w:r>
      <w:r>
        <w:t xml:space="preserve"> percent at the regional level.</w:t>
      </w:r>
    </w:p>
    <w:p w:rsidR="00D54C58" w:rsidRDefault="00D54C58"/>
    <w:p w:rsidR="00D54C58" w:rsidRDefault="00D54C58">
      <w:pPr>
        <w:tabs>
          <w:tab w:val="left" w:pos="-1440"/>
        </w:tabs>
        <w:ind w:left="1440" w:hanging="720"/>
      </w:pPr>
      <w:r>
        <w:t>3.</w:t>
      </w:r>
      <w:r>
        <w:tab/>
      </w:r>
      <w:r>
        <w:rPr>
          <w:u w:val="single"/>
        </w:rPr>
        <w:t>Methods to Maximize Response</w:t>
      </w:r>
    </w:p>
    <w:p w:rsidR="00D54C58" w:rsidRDefault="00D54C58"/>
    <w:p w:rsidR="00D54C58" w:rsidRDefault="00D54C58">
      <w:pPr>
        <w:ind w:firstLine="1440"/>
      </w:pPr>
      <w:r>
        <w:t>Telephone follow-ups are used to reduce nonresponse.</w:t>
      </w:r>
    </w:p>
    <w:p w:rsidR="00D54C58" w:rsidRDefault="00D54C58"/>
    <w:p w:rsidR="00D54C58" w:rsidRDefault="00D54C58">
      <w:pPr>
        <w:tabs>
          <w:tab w:val="left" w:pos="-1440"/>
        </w:tabs>
        <w:ind w:left="1440" w:hanging="720"/>
      </w:pPr>
      <w:r>
        <w:t>4.</w:t>
      </w:r>
      <w:r>
        <w:tab/>
      </w:r>
      <w:r>
        <w:rPr>
          <w:u w:val="single"/>
        </w:rPr>
        <w:t>Testing of Procedures</w:t>
      </w:r>
    </w:p>
    <w:p w:rsidR="00D54C58" w:rsidRDefault="00D54C58"/>
    <w:p w:rsidR="00D54C58" w:rsidRDefault="00D54C58">
      <w:pPr>
        <w:ind w:firstLine="1440"/>
      </w:pPr>
      <w:r>
        <w:t>There are no tests of procedures or methods currently planned.</w:t>
      </w:r>
    </w:p>
    <w:p w:rsidR="00D54C58" w:rsidRDefault="00D54C58"/>
    <w:p w:rsidR="00D54C58" w:rsidRDefault="00D54C58">
      <w:pPr>
        <w:tabs>
          <w:tab w:val="left" w:pos="-1440"/>
        </w:tabs>
        <w:ind w:left="1440" w:hanging="720"/>
      </w:pPr>
      <w:r>
        <w:t>5.</w:t>
      </w:r>
      <w:r>
        <w:tab/>
      </w:r>
      <w:r>
        <w:rPr>
          <w:u w:val="single"/>
        </w:rPr>
        <w:t>Contacts</w:t>
      </w:r>
    </w:p>
    <w:p w:rsidR="00D54C58" w:rsidRDefault="00D54C58"/>
    <w:p w:rsidR="00D54C58" w:rsidRDefault="00D54C58">
      <w:pPr>
        <w:ind w:left="1440"/>
      </w:pPr>
      <w:r>
        <w:t>The Manufacturing and Construction Division staff plans and coordinates the survey.  This includes the design of the reporting form, sample design and selection, collection, tabulation, analysis, and publication.</w:t>
      </w:r>
    </w:p>
    <w:p w:rsidR="00D54C58" w:rsidRDefault="00D54C58"/>
    <w:p w:rsidR="00D54C58" w:rsidRDefault="00D54C58">
      <w:pPr>
        <w:ind w:left="1440"/>
      </w:pPr>
      <w:r>
        <w:t xml:space="preserve">The contact person for questions relating to the statistical aspects of the survey is Ms. </w:t>
      </w:r>
      <w:r w:rsidR="0018062B">
        <w:t xml:space="preserve">Bonnie </w:t>
      </w:r>
      <w:proofErr w:type="spellStart"/>
      <w:r w:rsidR="0018062B">
        <w:t>Kegan</w:t>
      </w:r>
      <w:proofErr w:type="spellEnd"/>
      <w:r>
        <w:t>.  She can be reached on 301-763-</w:t>
      </w:r>
      <w:r w:rsidR="00E8798A">
        <w:t>7639</w:t>
      </w:r>
      <w:r>
        <w:t xml:space="preserve">.  The contact person </w:t>
      </w:r>
      <w:r>
        <w:lastRenderedPageBreak/>
        <w:t xml:space="preserve">for questions relating to the collection and analysis of the data is </w:t>
      </w:r>
      <w:r w:rsidR="00996FBC">
        <w:t>Mr. Joseph Huesman</w:t>
      </w:r>
      <w:r w:rsidR="0018062B">
        <w:t>.</w:t>
      </w:r>
      <w:r>
        <w:t xml:space="preserve">  </w:t>
      </w:r>
      <w:r w:rsidR="00996FBC">
        <w:t>H</w:t>
      </w:r>
      <w:r w:rsidR="0018062B">
        <w:t>e</w:t>
      </w:r>
      <w:r>
        <w:t xml:space="preserve"> can be reached on 301-763-</w:t>
      </w:r>
      <w:r w:rsidR="00996FBC">
        <w:t>4822</w:t>
      </w:r>
      <w:r>
        <w:t>.</w:t>
      </w:r>
    </w:p>
    <w:p w:rsidR="00863E27" w:rsidRDefault="00863E27">
      <w:pPr>
        <w:ind w:left="1440"/>
      </w:pPr>
    </w:p>
    <w:p w:rsidR="00411B44" w:rsidRDefault="00411B44">
      <w:pPr>
        <w:ind w:left="1440"/>
      </w:pPr>
    </w:p>
    <w:p w:rsidR="00D54C58" w:rsidRDefault="00D54C58"/>
    <w:p w:rsidR="00D54C58" w:rsidRDefault="00D54C58">
      <w:r>
        <w:t>Attachments:</w:t>
      </w:r>
    </w:p>
    <w:p w:rsidR="00D54C58" w:rsidRDefault="00D54C58" w:rsidP="00411B44">
      <w:pPr>
        <w:tabs>
          <w:tab w:val="left" w:pos="-1440"/>
        </w:tabs>
        <w:ind w:left="540" w:hanging="540"/>
      </w:pPr>
      <w:r>
        <w:t>1.</w:t>
      </w:r>
      <w:r>
        <w:tab/>
        <w:t>42, U.S.C. 5401, TITLE VI</w:t>
      </w:r>
    </w:p>
    <w:p w:rsidR="00D54C58" w:rsidRDefault="00D54C58" w:rsidP="00411B44">
      <w:pPr>
        <w:tabs>
          <w:tab w:val="left" w:pos="-1440"/>
        </w:tabs>
        <w:ind w:left="540" w:hanging="540"/>
      </w:pPr>
      <w:r>
        <w:t>2.</w:t>
      </w:r>
      <w:r>
        <w:tab/>
        <w:t>Survey Form and Letter - C-MH-9A</w:t>
      </w:r>
    </w:p>
    <w:p w:rsidR="00D54C58" w:rsidRDefault="00D54C58" w:rsidP="00411B44">
      <w:pPr>
        <w:tabs>
          <w:tab w:val="left" w:pos="-1440"/>
        </w:tabs>
        <w:ind w:left="540" w:hanging="540"/>
      </w:pPr>
      <w:r>
        <w:t>3.</w:t>
      </w:r>
      <w:r>
        <w:tab/>
        <w:t>Title 42, U.S.C. 5424 note,</w:t>
      </w:r>
    </w:p>
    <w:p w:rsidR="00D54C58" w:rsidRDefault="00D54C58" w:rsidP="00D64A3B">
      <w:pPr>
        <w:tabs>
          <w:tab w:val="left" w:pos="-1440"/>
        </w:tabs>
        <w:ind w:left="540" w:hanging="540"/>
      </w:pPr>
      <w:r>
        <w:t>4.</w:t>
      </w:r>
      <w:r>
        <w:tab/>
        <w:t>Title 13, U.S.C., Section 8(b)</w:t>
      </w:r>
    </w:p>
    <w:p w:rsidR="00D54C58" w:rsidRDefault="00D54C58" w:rsidP="00D64A3B">
      <w:pPr>
        <w:tabs>
          <w:tab w:val="left" w:pos="-1440"/>
        </w:tabs>
        <w:ind w:left="540" w:hanging="540"/>
      </w:pPr>
      <w:r>
        <w:t>5.</w:t>
      </w:r>
      <w:r>
        <w:tab/>
        <w:t>Title 12, U.S.C., Section 1701z-l</w:t>
      </w:r>
    </w:p>
    <w:p w:rsidR="00D54C58" w:rsidRDefault="00D54C58" w:rsidP="00D64A3B">
      <w:pPr>
        <w:tabs>
          <w:tab w:val="left" w:pos="-1440"/>
        </w:tabs>
        <w:ind w:left="540" w:hanging="540"/>
      </w:pPr>
      <w:r>
        <w:t>6.</w:t>
      </w:r>
      <w:r>
        <w:tab/>
        <w:t>Housing and Economic Recovery Act (HERA) of 2008, Section 2145</w:t>
      </w:r>
    </w:p>
    <w:p w:rsidR="00D54C58" w:rsidRDefault="00D54C58" w:rsidP="00D64A3B">
      <w:pPr>
        <w:tabs>
          <w:tab w:val="left" w:pos="-1440"/>
        </w:tabs>
        <w:ind w:left="540" w:hanging="540"/>
      </w:pPr>
      <w:r>
        <w:t>7.</w:t>
      </w:r>
      <w:r>
        <w:tab/>
        <w:t>U.S. Department of Housing and Urban Development: Letter TI-480</w:t>
      </w:r>
    </w:p>
    <w:p w:rsidR="00D54C58" w:rsidRDefault="00D54C58" w:rsidP="00D64A3B">
      <w:pPr>
        <w:tabs>
          <w:tab w:val="left" w:pos="-1440"/>
        </w:tabs>
        <w:ind w:left="540" w:hanging="540"/>
      </w:pPr>
      <w:r>
        <w:t>8.</w:t>
      </w:r>
      <w:r>
        <w:tab/>
        <w:t>Comments from Consultations</w:t>
      </w:r>
    </w:p>
    <w:p w:rsidR="00D54C58" w:rsidRDefault="00D54C58" w:rsidP="00D64A3B">
      <w:pPr>
        <w:tabs>
          <w:tab w:val="left" w:pos="-1440"/>
        </w:tabs>
        <w:ind w:left="540" w:hanging="540"/>
      </w:pPr>
      <w:r>
        <w:t>9.</w:t>
      </w:r>
      <w:r>
        <w:tab/>
        <w:t>Federal Register Notice</w:t>
      </w:r>
    </w:p>
    <w:p w:rsidR="00411B44" w:rsidRDefault="00411B44" w:rsidP="00D64A3B">
      <w:pPr>
        <w:tabs>
          <w:tab w:val="left" w:pos="-1440"/>
        </w:tabs>
        <w:ind w:left="540" w:hanging="540"/>
      </w:pPr>
      <w:r>
        <w:t>10.</w:t>
      </w:r>
      <w:r>
        <w:tab/>
        <w:t>Letter from the Bureau of Economic Analysis</w:t>
      </w:r>
    </w:p>
    <w:p w:rsidR="000D2414" w:rsidRDefault="000D2414" w:rsidP="00D64A3B">
      <w:pPr>
        <w:tabs>
          <w:tab w:val="left" w:pos="-1440"/>
        </w:tabs>
        <w:ind w:left="540" w:hanging="540"/>
      </w:pPr>
      <w:r>
        <w:t>11.</w:t>
      </w:r>
      <w:r>
        <w:tab/>
        <w:t>Letter from the Community and Shelter Assistance Corp. (of Oregon)</w:t>
      </w:r>
    </w:p>
    <w:p w:rsidR="000D2414" w:rsidRDefault="000D2414" w:rsidP="00D64A3B">
      <w:pPr>
        <w:tabs>
          <w:tab w:val="left" w:pos="-1440"/>
        </w:tabs>
        <w:ind w:left="540" w:hanging="540"/>
      </w:pPr>
      <w:r>
        <w:t>12.</w:t>
      </w:r>
      <w:r>
        <w:tab/>
        <w:t>Letter from the Corporation for Enterprise Development</w:t>
      </w:r>
    </w:p>
    <w:p w:rsidR="00D54C58" w:rsidRDefault="00D54C58"/>
    <w:p w:rsidR="00D54C58" w:rsidRDefault="00D54C58"/>
    <w:p w:rsidR="00D54C58" w:rsidRDefault="00D54C58"/>
    <w:sectPr w:rsidR="00D54C58" w:rsidSect="00D54C58">
      <w:type w:val="continuous"/>
      <w:pgSz w:w="12240" w:h="15840"/>
      <w:pgMar w:top="1440" w:right="1440" w:bottom="1080" w:left="1440" w:header="1440" w:footer="108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C9F" w:rsidRDefault="00884C9F" w:rsidP="00D54C58">
      <w:r>
        <w:separator/>
      </w:r>
    </w:p>
  </w:endnote>
  <w:endnote w:type="continuationSeparator" w:id="0">
    <w:p w:rsidR="00884C9F" w:rsidRDefault="00884C9F" w:rsidP="00D54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C9F" w:rsidRDefault="00884C9F" w:rsidP="00D54C58">
      <w:r>
        <w:separator/>
      </w:r>
    </w:p>
  </w:footnote>
  <w:footnote w:type="continuationSeparator" w:id="0">
    <w:p w:rsidR="00884C9F" w:rsidRDefault="00884C9F" w:rsidP="00D54C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C9F" w:rsidRDefault="00884C9F">
    <w:pPr>
      <w:framePr w:w="9361" w:wrap="notBeside" w:vAnchor="text" w:hAnchor="text" w:x="1" w:y="1"/>
      <w:jc w:val="right"/>
    </w:pPr>
    <w:r>
      <w:fldChar w:fldCharType="begin"/>
    </w:r>
    <w:r>
      <w:instrText xml:space="preserve">PAGE </w:instrText>
    </w:r>
    <w:r>
      <w:fldChar w:fldCharType="separate"/>
    </w:r>
    <w:r w:rsidR="00253ABA">
      <w:rPr>
        <w:noProof/>
      </w:rPr>
      <w:t>6</w:t>
    </w:r>
    <w:r>
      <w:fldChar w:fldCharType="end"/>
    </w:r>
  </w:p>
  <w:p w:rsidR="00884C9F" w:rsidRDefault="00884C9F"/>
  <w:p w:rsidR="00884C9F" w:rsidRDefault="00884C9F">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C58"/>
    <w:rsid w:val="000C4907"/>
    <w:rsid w:val="000D2414"/>
    <w:rsid w:val="0018062B"/>
    <w:rsid w:val="001A21B6"/>
    <w:rsid w:val="00253ABA"/>
    <w:rsid w:val="00266BDA"/>
    <w:rsid w:val="002C0137"/>
    <w:rsid w:val="002C4621"/>
    <w:rsid w:val="002F4379"/>
    <w:rsid w:val="00373F51"/>
    <w:rsid w:val="00411B44"/>
    <w:rsid w:val="004327E8"/>
    <w:rsid w:val="004B0FF4"/>
    <w:rsid w:val="004C16DA"/>
    <w:rsid w:val="00524163"/>
    <w:rsid w:val="005677E9"/>
    <w:rsid w:val="00615EA0"/>
    <w:rsid w:val="006239FD"/>
    <w:rsid w:val="00634B12"/>
    <w:rsid w:val="006B2FCC"/>
    <w:rsid w:val="006B74E5"/>
    <w:rsid w:val="006E051C"/>
    <w:rsid w:val="006E6FBC"/>
    <w:rsid w:val="00707DB9"/>
    <w:rsid w:val="00750F49"/>
    <w:rsid w:val="00770091"/>
    <w:rsid w:val="008149A0"/>
    <w:rsid w:val="00863E27"/>
    <w:rsid w:val="00877024"/>
    <w:rsid w:val="00883545"/>
    <w:rsid w:val="00884C9F"/>
    <w:rsid w:val="008F7B68"/>
    <w:rsid w:val="00901A4A"/>
    <w:rsid w:val="00996FBC"/>
    <w:rsid w:val="009E6E11"/>
    <w:rsid w:val="00A41EAE"/>
    <w:rsid w:val="00B25A9B"/>
    <w:rsid w:val="00BC231F"/>
    <w:rsid w:val="00C04E70"/>
    <w:rsid w:val="00C114F3"/>
    <w:rsid w:val="00D54C58"/>
    <w:rsid w:val="00D60A15"/>
    <w:rsid w:val="00D64A3B"/>
    <w:rsid w:val="00D72E1B"/>
    <w:rsid w:val="00D86214"/>
    <w:rsid w:val="00DE223F"/>
    <w:rsid w:val="00E07F9F"/>
    <w:rsid w:val="00E1717B"/>
    <w:rsid w:val="00E20488"/>
    <w:rsid w:val="00E2556E"/>
    <w:rsid w:val="00E8798A"/>
    <w:rsid w:val="00EE2058"/>
    <w:rsid w:val="00F16B7B"/>
    <w:rsid w:val="00FA3BE9"/>
    <w:rsid w:val="00FD1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Hypertext">
    <w:name w:val="Hypertext"/>
    <w:uiPriority w:val="99"/>
    <w:rPr>
      <w:color w:val="0000FF"/>
      <w:u w:val="single"/>
    </w:rPr>
  </w:style>
  <w:style w:type="paragraph" w:styleId="BalloonText">
    <w:name w:val="Balloon Text"/>
    <w:basedOn w:val="Normal"/>
    <w:link w:val="BalloonTextChar"/>
    <w:uiPriority w:val="99"/>
    <w:semiHidden/>
    <w:unhideWhenUsed/>
    <w:rsid w:val="002F4379"/>
    <w:rPr>
      <w:rFonts w:ascii="Tahoma" w:hAnsi="Tahoma" w:cs="Tahoma"/>
      <w:sz w:val="16"/>
      <w:szCs w:val="16"/>
    </w:rPr>
  </w:style>
  <w:style w:type="character" w:customStyle="1" w:styleId="BalloonTextChar">
    <w:name w:val="Balloon Text Char"/>
    <w:basedOn w:val="DefaultParagraphFont"/>
    <w:link w:val="BalloonText"/>
    <w:uiPriority w:val="99"/>
    <w:semiHidden/>
    <w:rsid w:val="002F43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Hypertext">
    <w:name w:val="Hypertext"/>
    <w:uiPriority w:val="99"/>
    <w:rPr>
      <w:color w:val="0000FF"/>
      <w:u w:val="single"/>
    </w:rPr>
  </w:style>
  <w:style w:type="paragraph" w:styleId="BalloonText">
    <w:name w:val="Balloon Text"/>
    <w:basedOn w:val="Normal"/>
    <w:link w:val="BalloonTextChar"/>
    <w:uiPriority w:val="99"/>
    <w:semiHidden/>
    <w:unhideWhenUsed/>
    <w:rsid w:val="002F4379"/>
    <w:rPr>
      <w:rFonts w:ascii="Tahoma" w:hAnsi="Tahoma" w:cs="Tahoma"/>
      <w:sz w:val="16"/>
      <w:szCs w:val="16"/>
    </w:rPr>
  </w:style>
  <w:style w:type="character" w:customStyle="1" w:styleId="BalloonTextChar">
    <w:name w:val="Balloon Text Char"/>
    <w:basedOn w:val="DefaultParagraphFont"/>
    <w:link w:val="BalloonText"/>
    <w:uiPriority w:val="99"/>
    <w:semiHidden/>
    <w:rsid w:val="002F43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383633">
      <w:bodyDiv w:val="1"/>
      <w:marLeft w:val="0"/>
      <w:marRight w:val="0"/>
      <w:marTop w:val="0"/>
      <w:marBottom w:val="0"/>
      <w:divBdr>
        <w:top w:val="none" w:sz="0" w:space="0" w:color="auto"/>
        <w:left w:val="none" w:sz="0" w:space="0" w:color="auto"/>
        <w:bottom w:val="none" w:sz="0" w:space="0" w:color="auto"/>
        <w:right w:val="none" w:sz="0" w:space="0" w:color="auto"/>
      </w:divBdr>
    </w:div>
    <w:div w:id="172648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2697</Words>
  <Characters>14806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17469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tremb002</dc:creator>
  <cp:lastModifiedBy>Shawn Bucholtz</cp:lastModifiedBy>
  <cp:revision>3</cp:revision>
  <cp:lastPrinted>2012-11-06T18:01:00Z</cp:lastPrinted>
  <dcterms:created xsi:type="dcterms:W3CDTF">2013-04-16T19:36:00Z</dcterms:created>
  <dcterms:modified xsi:type="dcterms:W3CDTF">2013-04-16T19:49:00Z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-993815736</vt:i4>
  </property>
  <property fmtid="{D5CDD505-2E9C-101B-9397-08002B2CF9AE}" pid="3" name="_NewReviewCycle">
    <vt:lpwstr/>
  </property>
  <property fmtid="{D5CDD505-2E9C-101B-9397-08002B2CF9AE}" pid="4" name="_EmailSubject">
    <vt:lpwstr>Comments on Survey of New Manufactured (Mobile) Home Placements ICR</vt:lpwstr>
  </property>
  <property fmtid="{D5CDD505-2E9C-101B-9397-08002B2CF9AE}" pid="5" name="_AuthorEmail">
    <vt:lpwstr>Shawn.J.Bucholtz@hud.gov</vt:lpwstr>
  </property>
  <property fmtid="{D5CDD505-2E9C-101B-9397-08002B2CF9AE}" pid="6" name="_AuthorEmailDisplayName">
    <vt:lpwstr>Bucholtz, Shawn J</vt:lpwstr>
  </property>
</Properties>
</file>