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3"/>
        <w:gridCol w:w="897"/>
        <w:gridCol w:w="1096"/>
        <w:gridCol w:w="2146"/>
        <w:gridCol w:w="450"/>
        <w:gridCol w:w="1457"/>
        <w:gridCol w:w="1242"/>
        <w:gridCol w:w="1997"/>
      </w:tblGrid>
      <w:tr w:rsidR="000237EB" w:rsidRPr="00DE3EA0" w:rsidTr="00B27BF3">
        <w:trPr>
          <w:cantSplit/>
          <w:trHeight w:val="26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0237EB" w:rsidRDefault="000237EB" w:rsidP="000237EB">
            <w:pPr>
              <w:jc w:val="center"/>
              <w:rPr>
                <w:b/>
                <w:caps/>
                <w:sz w:val="28"/>
                <w:szCs w:val="28"/>
              </w:rPr>
            </w:pPr>
            <w:bookmarkStart w:id="0" w:name="CURRENT_YEAR_0"/>
            <w:r>
              <w:rPr>
                <w:b/>
                <w:caps/>
                <w:sz w:val="28"/>
                <w:szCs w:val="28"/>
              </w:rPr>
              <w:t xml:space="preserve">Tomatoes for processing - may </w:t>
            </w:r>
            <w:bookmarkEnd w:id="0"/>
            <w:r>
              <w:rPr>
                <w:b/>
                <w:caps/>
                <w:sz w:val="28"/>
                <w:szCs w:val="28"/>
              </w:rPr>
              <w:t>2013</w:t>
            </w:r>
          </w:p>
          <w:p w:rsidR="00D50989" w:rsidRPr="0051284F" w:rsidRDefault="00D50989" w:rsidP="00D50989">
            <w:pPr>
              <w:jc w:val="center"/>
              <w:rPr>
                <w:sz w:val="24"/>
                <w:szCs w:val="24"/>
              </w:rPr>
            </w:pPr>
            <w:r w:rsidRPr="0051284F">
              <w:rPr>
                <w:sz w:val="24"/>
                <w:szCs w:val="24"/>
              </w:rPr>
              <w:t>(County Estimates)</w:t>
            </w:r>
          </w:p>
        </w:tc>
      </w:tr>
      <w:tr w:rsidR="000237EB" w:rsidRPr="00DE3EA0" w:rsidTr="00B27BF3">
        <w:trPr>
          <w:cantSplit/>
          <w:trHeight w:val="216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spacing w:line="160" w:lineRule="exact"/>
              <w:jc w:val="center"/>
              <w:rPr>
                <w:caps/>
                <w:sz w:val="28"/>
                <w:szCs w:val="28"/>
              </w:rPr>
            </w:pPr>
          </w:p>
        </w:tc>
      </w:tr>
      <w:tr w:rsidR="000237EB" w:rsidRPr="00DE3EA0" w:rsidTr="00B27BF3">
        <w:trPr>
          <w:cantSplit/>
          <w:trHeight w:val="819"/>
        </w:trPr>
        <w:tc>
          <w:tcPr>
            <w:tcW w:w="78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7EB" w:rsidRPr="00DE3EA0" w:rsidRDefault="000237EB" w:rsidP="00B27BF3">
            <w:pPr>
              <w:rPr>
                <w:rStyle w:val="QRSVariable"/>
              </w:rPr>
            </w:pPr>
            <w:r w:rsidRPr="00DE3EA0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0535-0037</w:t>
            </w:r>
            <w:r w:rsidRPr="00DE3EA0">
              <w:rPr>
                <w:rStyle w:val="QRSVariable"/>
              </w:rPr>
              <w:t xml:space="preserve">  </w:t>
            </w:r>
          </w:p>
          <w:p w:rsidR="000237EB" w:rsidRPr="00DE3EA0" w:rsidRDefault="000237EB" w:rsidP="00B27BF3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03/31/2013</w:t>
            </w:r>
          </w:p>
          <w:p w:rsidR="000237EB" w:rsidRPr="00DE3EA0" w:rsidRDefault="000237EB" w:rsidP="00B27BF3">
            <w:pPr>
              <w:rPr>
                <w:rStyle w:val="QRSVariable"/>
              </w:rPr>
            </w:pPr>
            <w:r w:rsidRPr="00DE3EA0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138</w:t>
            </w:r>
            <w:r w:rsidRPr="00DE3EA0">
              <w:rPr>
                <w:rStyle w:val="QRSVariable"/>
              </w:rPr>
              <w:t xml:space="preserve">   QID: </w:t>
            </w:r>
            <w:r>
              <w:rPr>
                <w:rStyle w:val="QRSVariable"/>
              </w:rPr>
              <w:t>xxxxxx</w:t>
            </w:r>
            <w:r w:rsidRPr="00DE3EA0">
              <w:rPr>
                <w:rStyle w:val="QRSVariable"/>
              </w:rPr>
              <w:t xml:space="preserve">   </w:t>
            </w:r>
          </w:p>
          <w:p w:rsidR="000237EB" w:rsidRPr="00DE3EA0" w:rsidRDefault="000237EB" w:rsidP="000237EB">
            <w:pPr>
              <w:rPr>
                <w:sz w:val="14"/>
                <w:szCs w:val="14"/>
              </w:rPr>
            </w:pPr>
            <w:r w:rsidRPr="00DE3EA0">
              <w:rPr>
                <w:rStyle w:val="QRSVariable"/>
              </w:rPr>
              <w:t xml:space="preserve">SMetaKey: </w:t>
            </w:r>
            <w:r>
              <w:rPr>
                <w:rStyle w:val="QRSVariable"/>
              </w:rPr>
              <w:t>xxxx</w:t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50" w:type="dxa"/>
            <w:gridSpan w:val="7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39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jc w:val="center"/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0237EB" w:rsidRPr="00DE3EA0" w:rsidRDefault="000237EB" w:rsidP="00B27BF3">
            <w:pPr>
              <w:jc w:val="center"/>
            </w:pPr>
          </w:p>
        </w:tc>
        <w:tc>
          <w:tcPr>
            <w:tcW w:w="5149" w:type="dxa"/>
            <w:gridSpan w:val="4"/>
            <w:shd w:val="clear" w:color="auto" w:fill="auto"/>
          </w:tcPr>
          <w:p w:rsidR="000237EB" w:rsidRPr="00DE3EA0" w:rsidRDefault="000237EB" w:rsidP="00B27BF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0237EB" w:rsidRPr="00DE3EA0" w:rsidRDefault="000237EB" w:rsidP="00B27BF3">
            <w:pPr>
              <w:rPr>
                <w:b/>
                <w:sz w:val="16"/>
              </w:rPr>
            </w:pPr>
            <w:r w:rsidRPr="00DE3EA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NATIONAL</w:t>
            </w:r>
          </w:p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AGRICULTURAL</w:t>
            </w:r>
          </w:p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STATISTICS</w:t>
            </w:r>
          </w:p>
          <w:p w:rsidR="000237EB" w:rsidRPr="00DE3EA0" w:rsidRDefault="000237EB" w:rsidP="00B27BF3">
            <w:r w:rsidRPr="00DE3EA0">
              <w:rPr>
                <w:b/>
                <w:sz w:val="18"/>
                <w:szCs w:val="18"/>
              </w:rPr>
              <w:t>SERVICE</w:t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48"/>
        </w:trPr>
        <w:tc>
          <w:tcPr>
            <w:tcW w:w="1201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rPr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shd w:val="clear" w:color="auto" w:fill="auto"/>
            <w:tcMar>
              <w:top w:w="58" w:type="dxa"/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U.S. Department of Agriculture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NOC Division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9700 Page Avenue, Suite 400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St. Louis, MO 63132-1547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1-888-424-7828</w:t>
            </w:r>
            <w:r w:rsidRPr="00DE3EA0">
              <w:rPr>
                <w:sz w:val="18"/>
                <w:szCs w:val="18"/>
              </w:rPr>
              <w:tab/>
              <w:t xml:space="preserve">    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FAX:  314-595-9990</w:t>
            </w:r>
          </w:p>
          <w:p w:rsidR="000237EB" w:rsidRPr="00DE3EA0" w:rsidRDefault="00B37AF7" w:rsidP="00B27BF3">
            <w:pPr>
              <w:rPr>
                <w:rStyle w:val="QRSVariable"/>
              </w:rPr>
            </w:pPr>
            <w:hyperlink r:id="rId9" w:history="1">
              <w:r w:rsidR="000237EB" w:rsidRPr="00DE3EA0">
                <w:rPr>
                  <w:rStyle w:val="Hyperlink"/>
                  <w:sz w:val="18"/>
                  <w:szCs w:val="18"/>
                </w:rPr>
                <w:t>nass@nass.usda.gov</w:t>
              </w:r>
            </w:hyperlink>
            <w:r w:rsidR="000237EB" w:rsidRPr="00DE3EA0">
              <w:rPr>
                <w:rStyle w:val="QRSVariable"/>
              </w:rPr>
              <w:t xml:space="preserve"> </w:t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37"/>
        </w:trPr>
        <w:tc>
          <w:tcPr>
            <w:tcW w:w="1201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/>
            <w:tcMar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84"/>
        </w:trPr>
        <w:tc>
          <w:tcPr>
            <w:tcW w:w="1201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/>
            <w:tcMar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</w:tr>
      <w:tr w:rsidR="000237EB" w:rsidRPr="00DE3EA0" w:rsidTr="00B27BF3">
        <w:tblPrEx>
          <w:tblBorders>
            <w:top w:val="none" w:sz="0" w:space="0" w:color="auto"/>
            <w:bottom w:val="double" w:sz="4" w:space="0" w:color="auto"/>
          </w:tblBorders>
        </w:tblPrEx>
        <w:trPr>
          <w:cantSplit/>
          <w:trHeight w:val="261"/>
        </w:trPr>
        <w:tc>
          <w:tcPr>
            <w:tcW w:w="11089" w:type="dxa"/>
            <w:gridSpan w:val="9"/>
            <w:tcBorders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237EB" w:rsidRPr="00DE3EA0" w:rsidRDefault="000237EB" w:rsidP="00B27BF3">
            <w:pPr>
              <w:spacing w:after="60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Please make corrections to name, address and ZIP Code, if necessary.</w:t>
            </w:r>
          </w:p>
        </w:tc>
      </w:tr>
      <w:tr w:rsidR="000237EB" w:rsidRPr="00D54E45" w:rsidTr="00B27BF3">
        <w:tblPrEx>
          <w:tblBorders>
            <w:top w:val="none" w:sz="0" w:space="0" w:color="auto"/>
            <w:bottom w:val="double" w:sz="4" w:space="0" w:color="auto"/>
          </w:tblBorders>
        </w:tblPrEx>
        <w:trPr>
          <w:cantSplit/>
          <w:trHeight w:val="549"/>
        </w:trPr>
        <w:tc>
          <w:tcPr>
            <w:tcW w:w="11089" w:type="dxa"/>
            <w:gridSpan w:val="9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237EB" w:rsidRPr="00D54E45" w:rsidRDefault="000237EB" w:rsidP="00B27BF3">
            <w:pPr>
              <w:spacing w:after="60"/>
              <w:rPr>
                <w:sz w:val="16"/>
                <w:szCs w:val="16"/>
              </w:rPr>
            </w:pPr>
            <w:r w:rsidRPr="00D54E45">
              <w:rPr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54E45">
              <w:rPr>
                <w:b/>
                <w:bCs/>
                <w:sz w:val="16"/>
                <w:szCs w:val="16"/>
              </w:rPr>
              <w:t>confidential</w:t>
            </w:r>
            <w:r w:rsidRPr="00D54E45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D54E45">
              <w:rPr>
                <w:b/>
                <w:bCs/>
                <w:sz w:val="16"/>
                <w:szCs w:val="16"/>
              </w:rPr>
              <w:t>voluntary</w:t>
            </w:r>
            <w:r w:rsidRPr="00D54E45">
              <w:rPr>
                <w:sz w:val="16"/>
                <w:szCs w:val="16"/>
              </w:rPr>
              <w:t>.</w:t>
            </w:r>
          </w:p>
        </w:tc>
      </w:tr>
      <w:tr w:rsidR="000237EB" w:rsidRPr="00D54E45" w:rsidTr="00B27BF3">
        <w:tblPrEx>
          <w:tblBorders>
            <w:top w:val="none" w:sz="0" w:space="0" w:color="auto"/>
            <w:bottom w:val="double" w:sz="4" w:space="0" w:color="auto"/>
          </w:tblBorders>
        </w:tblPrEx>
        <w:trPr>
          <w:cantSplit/>
          <w:trHeight w:val="711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237EB" w:rsidRPr="00D54E45" w:rsidRDefault="000237EB" w:rsidP="009E51D2">
            <w:pPr>
              <w:spacing w:after="60"/>
              <w:rPr>
                <w:sz w:val="16"/>
                <w:szCs w:val="16"/>
              </w:rPr>
            </w:pPr>
            <w:r w:rsidRPr="00D54E45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>
              <w:rPr>
                <w:sz w:val="16"/>
                <w:szCs w:val="16"/>
              </w:rPr>
              <w:t>0535-0037</w:t>
            </w:r>
            <w:r w:rsidRPr="00D54E45">
              <w:rPr>
                <w:sz w:val="16"/>
                <w:szCs w:val="16"/>
              </w:rPr>
              <w:t xml:space="preserve"> The time required to complete this information col</w:t>
            </w:r>
            <w:bookmarkStart w:id="1" w:name="BURDEN_STATEMENT_0"/>
            <w:r w:rsidRPr="00D54E45">
              <w:rPr>
                <w:sz w:val="16"/>
                <w:szCs w:val="16"/>
              </w:rPr>
              <w:t xml:space="preserve">lection is estimated to average </w:t>
            </w:r>
            <w:bookmarkEnd w:id="1"/>
            <w:r>
              <w:rPr>
                <w:sz w:val="16"/>
                <w:szCs w:val="16"/>
              </w:rPr>
              <w:t>1</w:t>
            </w:r>
            <w:r w:rsidR="009E51D2">
              <w:rPr>
                <w:sz w:val="16"/>
                <w:szCs w:val="16"/>
              </w:rPr>
              <w:t>5</w:t>
            </w:r>
            <w:r w:rsidRPr="00D54E45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 </w:t>
            </w:r>
          </w:p>
        </w:tc>
      </w:tr>
    </w:tbl>
    <w:tbl>
      <w:tblPr>
        <w:tblpPr w:leftFromText="180" w:rightFromText="180" w:vertAnchor="text" w:horzAnchor="margin" w:tblpXSpec="right" w:tblpY="113"/>
        <w:tblW w:w="15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1"/>
      </w:tblGrid>
      <w:tr w:rsidR="001F7481" w:rsidRPr="00690B22" w:rsidTr="00BE5B84">
        <w:trPr>
          <w:cantSplit/>
          <w:trHeight w:hRule="exact" w:val="22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81" w:rsidRPr="0030717E" w:rsidRDefault="001F7481" w:rsidP="001F748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1F7481" w:rsidRPr="00690B22" w:rsidTr="00BE5B84">
        <w:trPr>
          <w:cantSplit/>
          <w:trHeight w:val="3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81" w:rsidRPr="00690B22" w:rsidRDefault="001F7481" w:rsidP="001F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F7481" w:rsidRPr="00690B22" w:rsidRDefault="001F7481" w:rsidP="001F7481">
            <w:pPr>
              <w:ind w:left="720"/>
              <w:rPr>
                <w:sz w:val="16"/>
                <w:szCs w:val="16"/>
              </w:rPr>
            </w:pPr>
          </w:p>
        </w:tc>
      </w:tr>
    </w:tbl>
    <w:p w:rsidR="00044C6A" w:rsidRPr="00BE5B84" w:rsidRDefault="00044C6A" w:rsidP="00044C6A">
      <w:pPr>
        <w:rPr>
          <w:sz w:val="10"/>
          <w:szCs w:val="10"/>
        </w:rPr>
      </w:pPr>
    </w:p>
    <w:p w:rsidR="001F7481" w:rsidRDefault="00044C6A" w:rsidP="00044C6A">
      <w:r>
        <w:t xml:space="preserve">1.    Did this firm </w:t>
      </w:r>
      <w:r w:rsidR="00A05DC0">
        <w:t>contract or grow</w:t>
      </w:r>
      <w:r>
        <w:t xml:space="preserve"> any tomato acreage for processing</w:t>
      </w:r>
      <w:r w:rsidR="007A533B">
        <w:t xml:space="preserve"> in California</w:t>
      </w:r>
      <w:r>
        <w:t xml:space="preserve"> this year (</w:t>
      </w:r>
      <w:r w:rsidR="00BA39B8">
        <w:t>2013</w:t>
      </w:r>
      <w:r>
        <w:t xml:space="preserve">)? </w:t>
      </w:r>
    </w:p>
    <w:p w:rsidR="00044C6A" w:rsidRPr="00044C6A" w:rsidRDefault="00044C6A" w:rsidP="00044C6A">
      <w:pPr>
        <w:rPr>
          <w:sz w:val="10"/>
          <w:szCs w:val="10"/>
        </w:rPr>
      </w:pPr>
    </w:p>
    <w:p w:rsidR="00044C6A" w:rsidRDefault="00B37AF7" w:rsidP="00044C6A">
      <w:pPr>
        <w:rPr>
          <w:szCs w:val="20"/>
        </w:rPr>
      </w:pPr>
      <w:r w:rsidRPr="00B37AF7">
        <w:rPr>
          <w:noProof/>
          <w:szCs w:val="18"/>
          <w:vertAlign w:val="subscript"/>
        </w:rPr>
        <w:pict>
          <v:rect id="_x0000_s1027" style="position:absolute;margin-left:148.2pt;margin-top:.65pt;width:10.5pt;height:8.25pt;z-index:251659264"/>
        </w:pict>
      </w:r>
      <w:r w:rsidRPr="00B37AF7">
        <w:rPr>
          <w:noProof/>
          <w:szCs w:val="18"/>
          <w:vertAlign w:val="subscript"/>
        </w:rPr>
        <w:pict>
          <v:rect id="_x0000_s1026" style="position:absolute;margin-left:28.2pt;margin-top:.65pt;width:10.5pt;height:8.25pt;z-index:251658240"/>
        </w:pict>
      </w:r>
      <w:r w:rsidR="00044C6A">
        <w:rPr>
          <w:szCs w:val="18"/>
          <w:vertAlign w:val="subscript"/>
        </w:rPr>
        <w:t xml:space="preserve">             </w:t>
      </w:r>
      <w:r w:rsidR="00044C6A" w:rsidRPr="000C1761">
        <w:rPr>
          <w:szCs w:val="18"/>
          <w:vertAlign w:val="subscript"/>
        </w:rPr>
        <w:t>1</w:t>
      </w:r>
      <w:r w:rsidR="001F7481">
        <w:rPr>
          <w:szCs w:val="18"/>
        </w:rPr>
        <w:t xml:space="preserve">     </w:t>
      </w:r>
      <w:r w:rsidR="00FB58C3">
        <w:rPr>
          <w:szCs w:val="18"/>
        </w:rPr>
        <w:t xml:space="preserve"> </w:t>
      </w:r>
      <w:r w:rsidR="00044C6A" w:rsidRPr="000C1761">
        <w:rPr>
          <w:b/>
          <w:szCs w:val="18"/>
        </w:rPr>
        <w:t>Yes</w:t>
      </w:r>
      <w:r w:rsidR="00044C6A">
        <w:rPr>
          <w:szCs w:val="18"/>
        </w:rPr>
        <w:t xml:space="preserve"> – Continue  </w:t>
      </w:r>
      <w:r w:rsidR="00044C6A" w:rsidRPr="000C1761">
        <w:rPr>
          <w:szCs w:val="18"/>
        </w:rPr>
        <w:tab/>
      </w:r>
      <w:r w:rsidR="00044C6A" w:rsidRPr="000C1761">
        <w:rPr>
          <w:szCs w:val="18"/>
          <w:vertAlign w:val="subscript"/>
        </w:rPr>
        <w:t>3</w:t>
      </w:r>
      <w:r w:rsidR="001F7481">
        <w:rPr>
          <w:szCs w:val="18"/>
        </w:rPr>
        <w:t xml:space="preserve">     </w:t>
      </w:r>
      <w:r w:rsidR="00FB58C3">
        <w:rPr>
          <w:szCs w:val="18"/>
        </w:rPr>
        <w:t xml:space="preserve"> </w:t>
      </w:r>
      <w:r w:rsidR="00044C6A" w:rsidRPr="000C1761">
        <w:rPr>
          <w:b/>
          <w:szCs w:val="20"/>
        </w:rPr>
        <w:t>No</w:t>
      </w:r>
      <w:r w:rsidR="00044C6A" w:rsidRPr="000C1761">
        <w:rPr>
          <w:szCs w:val="18"/>
        </w:rPr>
        <w:t xml:space="preserve"> – </w:t>
      </w:r>
      <w:r w:rsidR="00044C6A" w:rsidRPr="000C1761">
        <w:rPr>
          <w:szCs w:val="20"/>
        </w:rPr>
        <w:t xml:space="preserve">Go to </w:t>
      </w:r>
      <w:r w:rsidR="007A533B">
        <w:rPr>
          <w:szCs w:val="20"/>
        </w:rPr>
        <w:t>item 2</w:t>
      </w:r>
      <w:r w:rsidR="00044C6A" w:rsidRPr="000C1761">
        <w:rPr>
          <w:szCs w:val="20"/>
        </w:rPr>
        <w:t xml:space="preserve"> </w:t>
      </w:r>
    </w:p>
    <w:p w:rsidR="007A533B" w:rsidRPr="00BE5B84" w:rsidRDefault="007A533B" w:rsidP="00044C6A">
      <w:pPr>
        <w:rPr>
          <w:sz w:val="10"/>
          <w:szCs w:val="10"/>
        </w:rPr>
      </w:pPr>
    </w:p>
    <w:p w:rsidR="007A533B" w:rsidRDefault="007A533B" w:rsidP="00044C6A">
      <w:pPr>
        <w:rPr>
          <w:szCs w:val="20"/>
        </w:rPr>
      </w:pPr>
      <w:r>
        <w:rPr>
          <w:szCs w:val="20"/>
        </w:rPr>
        <w:t>Please report the amount grown or under contract by this firm as of May 14, and any additional amount expected to be contracted after May 14</w:t>
      </w:r>
      <w:r w:rsidR="00FB58C3">
        <w:rPr>
          <w:szCs w:val="20"/>
        </w:rPr>
        <w:t xml:space="preserve"> in California</w:t>
      </w:r>
      <w:r>
        <w:rPr>
          <w:szCs w:val="20"/>
        </w:rPr>
        <w:t>.</w:t>
      </w:r>
      <w:r w:rsidR="00BA39B8">
        <w:rPr>
          <w:szCs w:val="20"/>
        </w:rPr>
        <w:t xml:space="preserve">  Report by C</w:t>
      </w:r>
      <w:r w:rsidR="00FB58C3">
        <w:rPr>
          <w:szCs w:val="20"/>
        </w:rPr>
        <w:t>ounty.</w:t>
      </w:r>
    </w:p>
    <w:p w:rsidR="007A533B" w:rsidRPr="00BE5B84" w:rsidRDefault="007A533B" w:rsidP="00044C6A">
      <w:pPr>
        <w:rPr>
          <w:sz w:val="10"/>
          <w:szCs w:val="10"/>
        </w:rPr>
      </w:pPr>
    </w:p>
    <w:tbl>
      <w:tblPr>
        <w:tblW w:w="11189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874"/>
        <w:gridCol w:w="673"/>
        <w:gridCol w:w="1875"/>
        <w:gridCol w:w="2426"/>
        <w:gridCol w:w="1875"/>
        <w:gridCol w:w="2466"/>
      </w:tblGrid>
      <w:tr w:rsidR="007A533B" w:rsidTr="00F4306F">
        <w:trPr>
          <w:cantSplit/>
          <w:trHeight w:val="505"/>
          <w:jc w:val="center"/>
        </w:trPr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A533B" w:rsidRPr="00DF2123" w:rsidRDefault="00B37AF7" w:rsidP="00B27BF3">
            <w:pPr>
              <w:jc w:val="center"/>
              <w:rPr>
                <w:b/>
              </w:rPr>
            </w:pPr>
            <w:r w:rsidRPr="00DF2123">
              <w:rPr>
                <w:b/>
              </w:rPr>
              <w:fldChar w:fldCharType="begin"/>
            </w:r>
            <w:r w:rsidR="007A533B" w:rsidRPr="00DF2123">
              <w:rPr>
                <w:b/>
              </w:rPr>
              <w:instrText>ADVANCE \d 5</w:instrText>
            </w:r>
            <w:r w:rsidRPr="00DF2123">
              <w:rPr>
                <w:b/>
              </w:rPr>
              <w:fldChar w:fldCharType="end"/>
            </w:r>
            <w:r w:rsidRPr="00DF2123">
              <w:rPr>
                <w:b/>
              </w:rPr>
              <w:fldChar w:fldCharType="begin"/>
            </w:r>
            <w:r w:rsidR="007A533B" w:rsidRPr="00DF2123">
              <w:rPr>
                <w:b/>
              </w:rPr>
              <w:instrText>ADVANCE \d 4</w:instrText>
            </w:r>
            <w:r w:rsidRPr="00DF2123">
              <w:rPr>
                <w:b/>
              </w:rPr>
              <w:fldChar w:fldCharType="end"/>
            </w:r>
            <w:r w:rsidR="007A533B" w:rsidRPr="00DF2123">
              <w:rPr>
                <w:b/>
                <w:sz w:val="18"/>
                <w:szCs w:val="18"/>
              </w:rPr>
              <w:t>Report By County</w:t>
            </w:r>
          </w:p>
        </w:tc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pct20" w:color="auto" w:fill="FFFFFF"/>
            <w:vAlign w:val="center"/>
          </w:tcPr>
          <w:p w:rsidR="007A533B" w:rsidRPr="00DF2123" w:rsidRDefault="007A533B" w:rsidP="00B27BF3">
            <w:pPr>
              <w:jc w:val="center"/>
              <w:rPr>
                <w:b/>
                <w:sz w:val="18"/>
                <w:szCs w:val="18"/>
              </w:rPr>
            </w:pPr>
          </w:p>
          <w:p w:rsidR="007A533B" w:rsidRPr="00DF2123" w:rsidRDefault="007A533B" w:rsidP="00B27BF3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Office Use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A533B" w:rsidRPr="00DF2123" w:rsidRDefault="007A533B" w:rsidP="00B27BF3">
            <w:pPr>
              <w:jc w:val="center"/>
              <w:rPr>
                <w:b/>
                <w:sz w:val="18"/>
                <w:szCs w:val="18"/>
              </w:rPr>
            </w:pPr>
            <w:r w:rsidRPr="00DF2123">
              <w:rPr>
                <w:b/>
                <w:sz w:val="18"/>
                <w:szCs w:val="18"/>
              </w:rPr>
              <w:t>Amount Grown By Or Under Contract</w:t>
            </w:r>
          </w:p>
          <w:p w:rsidR="007A533B" w:rsidRPr="00DF2123" w:rsidRDefault="007A533B" w:rsidP="00B27BF3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To This Firm As Of May 14</w:t>
            </w:r>
          </w:p>
        </w:tc>
        <w:tc>
          <w:tcPr>
            <w:tcW w:w="43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533B" w:rsidRPr="00DF2123" w:rsidRDefault="007A533B" w:rsidP="00B27BF3">
            <w:pPr>
              <w:jc w:val="center"/>
              <w:rPr>
                <w:b/>
                <w:sz w:val="18"/>
                <w:szCs w:val="18"/>
              </w:rPr>
            </w:pPr>
            <w:r w:rsidRPr="00DF2123">
              <w:rPr>
                <w:b/>
                <w:sz w:val="18"/>
                <w:szCs w:val="18"/>
              </w:rPr>
              <w:t>Additional Amount Expected To Be Contracted</w:t>
            </w:r>
          </w:p>
          <w:p w:rsidR="007A533B" w:rsidRPr="00DF2123" w:rsidRDefault="007A533B" w:rsidP="00B27BF3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(Do Not Include Open Market)</w:t>
            </w:r>
          </w:p>
        </w:tc>
      </w:tr>
      <w:tr w:rsidR="007A533B" w:rsidTr="00F4306F">
        <w:trPr>
          <w:cantSplit/>
          <w:trHeight w:val="352"/>
          <w:jc w:val="center"/>
        </w:trPr>
        <w:tc>
          <w:tcPr>
            <w:tcW w:w="1874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7A533B" w:rsidRDefault="007A533B" w:rsidP="00B27BF3"/>
        </w:tc>
        <w:tc>
          <w:tcPr>
            <w:tcW w:w="673" w:type="dxa"/>
            <w:vMerge/>
            <w:tcBorders>
              <w:left w:val="sing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A533B" w:rsidRPr="00DF2123" w:rsidRDefault="007A533B" w:rsidP="00B27BF3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Planted Acres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A533B" w:rsidRPr="00DF2123" w:rsidRDefault="007A533B" w:rsidP="00B27BF3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Expected Pay-weight Tons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A533B" w:rsidRPr="00DF2123" w:rsidRDefault="007A533B" w:rsidP="00B27BF3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Planted Acres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533B" w:rsidRPr="00DF2123" w:rsidRDefault="007A533B" w:rsidP="00B27BF3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Expected Pay-weight Tons</w:t>
            </w:r>
          </w:p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33B" w:rsidRDefault="007A533B" w:rsidP="00B27BF3"/>
        </w:tc>
      </w:tr>
      <w:tr w:rsidR="007A533B" w:rsidTr="00F4306F">
        <w:trPr>
          <w:cantSplit/>
          <w:trHeight w:hRule="exact" w:val="398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33B" w:rsidRDefault="007A533B" w:rsidP="00B27BF3">
            <w:pPr>
              <w:jc w:val="center"/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  <w:vAlign w:val="center"/>
          </w:tcPr>
          <w:p w:rsidR="007A533B" w:rsidRDefault="007A533B" w:rsidP="00B27BF3">
            <w:pPr>
              <w:jc w:val="center"/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A533B" w:rsidRDefault="007A533B" w:rsidP="00B27BF3"/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A533B" w:rsidRDefault="007A533B" w:rsidP="00B27BF3"/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A533B" w:rsidRDefault="007A533B" w:rsidP="00B27BF3"/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33B" w:rsidRDefault="007A533B" w:rsidP="00B27BF3"/>
        </w:tc>
      </w:tr>
    </w:tbl>
    <w:p w:rsidR="007A533B" w:rsidRPr="00BE5B84" w:rsidRDefault="007A533B" w:rsidP="00044C6A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77"/>
        <w:tblW w:w="15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1"/>
      </w:tblGrid>
      <w:tr w:rsidR="00BE5B84" w:rsidRPr="00690B22" w:rsidTr="00BE5B84">
        <w:trPr>
          <w:cantSplit/>
          <w:trHeight w:hRule="exact" w:val="22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B84" w:rsidRPr="0030717E" w:rsidRDefault="00BE5B84" w:rsidP="00BE5B8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BE5B84" w:rsidRPr="00690B22" w:rsidTr="00BE5B84">
        <w:trPr>
          <w:cantSplit/>
          <w:trHeight w:val="3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B84" w:rsidRPr="00690B22" w:rsidRDefault="00BE5B84" w:rsidP="00BE5B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E5B84" w:rsidRPr="00690B22" w:rsidRDefault="00BE5B84" w:rsidP="00BE5B84">
            <w:pPr>
              <w:ind w:left="720"/>
              <w:rPr>
                <w:sz w:val="16"/>
                <w:szCs w:val="16"/>
              </w:rPr>
            </w:pPr>
          </w:p>
        </w:tc>
      </w:tr>
    </w:tbl>
    <w:p w:rsidR="0051284F" w:rsidRDefault="0051284F" w:rsidP="00BE5B84"/>
    <w:p w:rsidR="0051284F" w:rsidRDefault="0051284F" w:rsidP="00BE5B84"/>
    <w:p w:rsidR="0051284F" w:rsidRDefault="0051284F" w:rsidP="00BE5B84"/>
    <w:p w:rsidR="00BA39B8" w:rsidRDefault="00BE5B84" w:rsidP="00BE5B84">
      <w:r>
        <w:lastRenderedPageBreak/>
        <w:t xml:space="preserve">2.   Did this firm </w:t>
      </w:r>
      <w:r w:rsidR="00831935">
        <w:t>contract or grow</w:t>
      </w:r>
      <w:r>
        <w:t xml:space="preserve"> any tomato acreage for processing </w:t>
      </w:r>
      <w:r w:rsidR="00BA39B8">
        <w:t xml:space="preserve">in a state other than </w:t>
      </w:r>
      <w:r>
        <w:t xml:space="preserve">California this </w:t>
      </w:r>
      <w:r w:rsidR="00BA39B8">
        <w:t xml:space="preserve">   </w:t>
      </w:r>
    </w:p>
    <w:p w:rsidR="00BE5B84" w:rsidRDefault="00BA39B8" w:rsidP="00BE5B84">
      <w:r>
        <w:t xml:space="preserve">      </w:t>
      </w:r>
      <w:r w:rsidR="00BE5B84">
        <w:t>year (</w:t>
      </w:r>
      <w:r>
        <w:t>2013</w:t>
      </w:r>
      <w:r w:rsidR="00BE5B84">
        <w:t xml:space="preserve">)? </w:t>
      </w:r>
    </w:p>
    <w:p w:rsidR="00BE5B84" w:rsidRPr="00044C6A" w:rsidRDefault="00BE5B84" w:rsidP="00BE5B84">
      <w:pPr>
        <w:rPr>
          <w:sz w:val="10"/>
          <w:szCs w:val="10"/>
        </w:rPr>
      </w:pPr>
    </w:p>
    <w:p w:rsidR="00BE5B84" w:rsidRDefault="00B37AF7" w:rsidP="00BE5B84">
      <w:pPr>
        <w:rPr>
          <w:szCs w:val="20"/>
        </w:rPr>
      </w:pPr>
      <w:r w:rsidRPr="00B37AF7">
        <w:rPr>
          <w:noProof/>
          <w:szCs w:val="18"/>
          <w:vertAlign w:val="subscript"/>
        </w:rPr>
        <w:pict>
          <v:rect id="_x0000_s1029" style="position:absolute;margin-left:147.45pt;margin-top:2.15pt;width:10.5pt;height:8.25pt;z-index:251662336"/>
        </w:pict>
      </w:r>
      <w:r w:rsidRPr="00B37AF7">
        <w:rPr>
          <w:noProof/>
          <w:szCs w:val="18"/>
          <w:vertAlign w:val="subscript"/>
        </w:rPr>
        <w:pict>
          <v:rect id="_x0000_s1028" style="position:absolute;margin-left:28.2pt;margin-top:2.15pt;width:10.5pt;height:8.25pt;z-index:251661312"/>
        </w:pict>
      </w:r>
      <w:r w:rsidR="00BE5B84">
        <w:rPr>
          <w:szCs w:val="18"/>
          <w:vertAlign w:val="subscript"/>
        </w:rPr>
        <w:t xml:space="preserve">             </w:t>
      </w:r>
      <w:r w:rsidR="00BE5B84" w:rsidRPr="000C1761">
        <w:rPr>
          <w:szCs w:val="18"/>
          <w:vertAlign w:val="subscript"/>
        </w:rPr>
        <w:t>1</w:t>
      </w:r>
      <w:r w:rsidR="00BE5B84">
        <w:rPr>
          <w:szCs w:val="18"/>
        </w:rPr>
        <w:t xml:space="preserve">     </w:t>
      </w:r>
      <w:r w:rsidR="00FB58C3">
        <w:rPr>
          <w:szCs w:val="18"/>
        </w:rPr>
        <w:t xml:space="preserve"> </w:t>
      </w:r>
      <w:r w:rsidR="00BE5B84" w:rsidRPr="000C1761">
        <w:rPr>
          <w:b/>
          <w:szCs w:val="18"/>
        </w:rPr>
        <w:t>Yes</w:t>
      </w:r>
      <w:r w:rsidR="00BE5B84">
        <w:rPr>
          <w:szCs w:val="18"/>
        </w:rPr>
        <w:t xml:space="preserve"> – Continue  </w:t>
      </w:r>
      <w:r w:rsidR="00BE5B84" w:rsidRPr="000C1761">
        <w:rPr>
          <w:szCs w:val="18"/>
        </w:rPr>
        <w:tab/>
      </w:r>
      <w:r w:rsidR="00BE5B84" w:rsidRPr="000C1761">
        <w:rPr>
          <w:szCs w:val="18"/>
          <w:vertAlign w:val="subscript"/>
        </w:rPr>
        <w:t>3</w:t>
      </w:r>
      <w:r w:rsidR="00BE5B84">
        <w:rPr>
          <w:szCs w:val="18"/>
        </w:rPr>
        <w:t xml:space="preserve">     </w:t>
      </w:r>
      <w:r w:rsidR="00FB58C3">
        <w:rPr>
          <w:szCs w:val="18"/>
        </w:rPr>
        <w:t xml:space="preserve"> </w:t>
      </w:r>
      <w:r w:rsidR="00BE5B84" w:rsidRPr="000C1761">
        <w:rPr>
          <w:b/>
          <w:szCs w:val="20"/>
        </w:rPr>
        <w:t>No</w:t>
      </w:r>
      <w:r w:rsidR="00BE5B84" w:rsidRPr="000C1761">
        <w:rPr>
          <w:szCs w:val="18"/>
        </w:rPr>
        <w:t xml:space="preserve"> – </w:t>
      </w:r>
      <w:r w:rsidR="00BE5B84" w:rsidRPr="000C1761">
        <w:rPr>
          <w:szCs w:val="20"/>
        </w:rPr>
        <w:t xml:space="preserve">Go to </w:t>
      </w:r>
      <w:r w:rsidR="00B327F2">
        <w:rPr>
          <w:szCs w:val="20"/>
        </w:rPr>
        <w:t>Survey Results on reverse side</w:t>
      </w:r>
      <w:r w:rsidR="00BE5B84" w:rsidRPr="000C1761">
        <w:rPr>
          <w:szCs w:val="20"/>
        </w:rPr>
        <w:t xml:space="preserve"> </w:t>
      </w:r>
    </w:p>
    <w:p w:rsidR="00BE5B84" w:rsidRDefault="00BE5B84" w:rsidP="00BE5B84">
      <w:pPr>
        <w:rPr>
          <w:szCs w:val="20"/>
        </w:rPr>
      </w:pPr>
    </w:p>
    <w:p w:rsidR="007A533B" w:rsidRDefault="00BA39B8" w:rsidP="00044C6A">
      <w:r>
        <w:rPr>
          <w:szCs w:val="20"/>
        </w:rPr>
        <w:t>Please report the amount grown or under contract by this firm as of May 14, and any additional amount expected to be contracted after May 14</w:t>
      </w:r>
      <w:r w:rsidR="00FB58C3">
        <w:rPr>
          <w:szCs w:val="20"/>
        </w:rPr>
        <w:t xml:space="preserve"> in a state other than California</w:t>
      </w:r>
      <w:r>
        <w:rPr>
          <w:szCs w:val="20"/>
        </w:rPr>
        <w:t>.  Report by State.</w:t>
      </w:r>
    </w:p>
    <w:tbl>
      <w:tblPr>
        <w:tblpPr w:leftFromText="180" w:rightFromText="180" w:vertAnchor="page" w:horzAnchor="margin" w:tblpY="1441"/>
        <w:tblW w:w="1119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572"/>
        <w:gridCol w:w="1800"/>
        <w:gridCol w:w="2520"/>
        <w:gridCol w:w="1800"/>
        <w:gridCol w:w="2498"/>
      </w:tblGrid>
      <w:tr w:rsidR="00FB58C3" w:rsidTr="00845474">
        <w:trPr>
          <w:cantSplit/>
          <w:trHeight w:val="306"/>
        </w:trPr>
        <w:tc>
          <w:tcPr>
            <w:tcW w:w="257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B58C3" w:rsidRPr="00DF2123" w:rsidRDefault="00FB58C3" w:rsidP="00FB58C3">
            <w:pPr>
              <w:jc w:val="center"/>
              <w:rPr>
                <w:b/>
                <w:sz w:val="18"/>
                <w:szCs w:val="18"/>
              </w:rPr>
            </w:pPr>
            <w:r w:rsidRPr="00DF2123">
              <w:rPr>
                <w:b/>
                <w:sz w:val="18"/>
                <w:szCs w:val="18"/>
              </w:rPr>
              <w:t>Report By State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58C3" w:rsidRPr="00DF2123" w:rsidRDefault="00FB58C3" w:rsidP="00BA39B8">
            <w:pPr>
              <w:jc w:val="center"/>
              <w:rPr>
                <w:b/>
                <w:sz w:val="18"/>
                <w:szCs w:val="18"/>
              </w:rPr>
            </w:pPr>
            <w:r w:rsidRPr="00DF2123">
              <w:rPr>
                <w:b/>
                <w:sz w:val="18"/>
                <w:szCs w:val="18"/>
              </w:rPr>
              <w:t>Amount Grown By Or Under Contract</w:t>
            </w:r>
          </w:p>
          <w:p w:rsidR="00FB58C3" w:rsidRPr="00DF2123" w:rsidRDefault="00FB58C3" w:rsidP="00BA39B8">
            <w:pPr>
              <w:jc w:val="center"/>
              <w:rPr>
                <w:b/>
                <w:sz w:val="18"/>
                <w:szCs w:val="18"/>
              </w:rPr>
            </w:pPr>
            <w:r w:rsidRPr="00DF2123">
              <w:rPr>
                <w:b/>
                <w:sz w:val="18"/>
                <w:szCs w:val="18"/>
              </w:rPr>
              <w:t>To This Firm As Of May 14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58C3" w:rsidRPr="00DF2123" w:rsidRDefault="00FB58C3" w:rsidP="00BA39B8">
            <w:pPr>
              <w:jc w:val="center"/>
              <w:rPr>
                <w:b/>
                <w:sz w:val="18"/>
                <w:szCs w:val="18"/>
              </w:rPr>
            </w:pPr>
            <w:r w:rsidRPr="00DF2123">
              <w:rPr>
                <w:b/>
                <w:sz w:val="18"/>
                <w:szCs w:val="18"/>
              </w:rPr>
              <w:t>Additional Amount Expected To Be Contracted</w:t>
            </w:r>
          </w:p>
          <w:p w:rsidR="00FB58C3" w:rsidRPr="00DF2123" w:rsidRDefault="00FB58C3" w:rsidP="00BA39B8">
            <w:pPr>
              <w:jc w:val="center"/>
              <w:rPr>
                <w:b/>
                <w:sz w:val="18"/>
                <w:szCs w:val="18"/>
              </w:rPr>
            </w:pPr>
            <w:r w:rsidRPr="00DF2123">
              <w:rPr>
                <w:b/>
                <w:sz w:val="18"/>
                <w:szCs w:val="18"/>
              </w:rPr>
              <w:t>(Do Not Include Open Market)</w:t>
            </w:r>
          </w:p>
        </w:tc>
      </w:tr>
      <w:tr w:rsidR="00FB58C3" w:rsidTr="00845474">
        <w:trPr>
          <w:cantSplit/>
          <w:trHeight w:val="306"/>
        </w:trPr>
        <w:tc>
          <w:tcPr>
            <w:tcW w:w="257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FB58C3" w:rsidRPr="00DF2123" w:rsidRDefault="00FB58C3" w:rsidP="00BA39B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58C3" w:rsidRPr="00DF2123" w:rsidRDefault="00FB58C3" w:rsidP="00BA39B8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Planted Acres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B58C3" w:rsidRPr="00DF2123" w:rsidRDefault="00FB58C3" w:rsidP="00BA39B8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Expected Pay-weight Tons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B58C3" w:rsidRPr="00DF2123" w:rsidRDefault="00FB58C3" w:rsidP="00BA39B8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Planted Acres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58C3" w:rsidRPr="00DF2123" w:rsidRDefault="00FB58C3" w:rsidP="00BA39B8">
            <w:pPr>
              <w:jc w:val="center"/>
              <w:rPr>
                <w:b/>
              </w:rPr>
            </w:pPr>
            <w:r w:rsidRPr="00DF2123">
              <w:rPr>
                <w:b/>
                <w:sz w:val="18"/>
                <w:szCs w:val="18"/>
              </w:rPr>
              <w:t>Expected Pay-weight Tons</w:t>
            </w:r>
          </w:p>
        </w:tc>
      </w:tr>
      <w:tr w:rsidR="00BA39B8" w:rsidTr="00BA39B8">
        <w:trPr>
          <w:cantSplit/>
          <w:trHeight w:hRule="exact" w:val="398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A39B8" w:rsidRDefault="00BA39B8" w:rsidP="00BA39B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39B8" w:rsidRDefault="00BA39B8" w:rsidP="00BA39B8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A39B8" w:rsidRDefault="00BA39B8" w:rsidP="00BA39B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A39B8" w:rsidRDefault="00BA39B8" w:rsidP="00BA39B8"/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39B8" w:rsidRDefault="00BA39B8" w:rsidP="00BA39B8"/>
        </w:tc>
      </w:tr>
      <w:tr w:rsidR="00BA39B8" w:rsidTr="00BA39B8">
        <w:trPr>
          <w:cantSplit/>
          <w:trHeight w:hRule="exact" w:val="398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B8" w:rsidRDefault="00BA39B8" w:rsidP="00BA39B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9B8" w:rsidRDefault="00BA39B8" w:rsidP="00BA39B8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B8" w:rsidRDefault="00BA39B8" w:rsidP="00BA39B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B8" w:rsidRDefault="00BA39B8" w:rsidP="00BA39B8"/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B8" w:rsidRDefault="00BA39B8" w:rsidP="00BA39B8"/>
        </w:tc>
      </w:tr>
    </w:tbl>
    <w:p w:rsidR="00B327F2" w:rsidRDefault="00B327F2" w:rsidP="00044C6A"/>
    <w:tbl>
      <w:tblPr>
        <w:tblpPr w:leftFromText="180" w:rightFromText="180" w:vertAnchor="text" w:horzAnchor="margin" w:tblpY="121"/>
        <w:tblW w:w="1119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1190"/>
      </w:tblGrid>
      <w:tr w:rsidR="00BA39B8" w:rsidTr="00BA39B8">
        <w:trPr>
          <w:cantSplit/>
          <w:trHeight w:hRule="exact" w:val="360"/>
        </w:trPr>
        <w:tc>
          <w:tcPr>
            <w:tcW w:w="11190" w:type="dxa"/>
            <w:vAlign w:val="bottom"/>
          </w:tcPr>
          <w:p w:rsidR="00BA39B8" w:rsidRPr="00B327F2" w:rsidRDefault="00BA39B8" w:rsidP="00BA39B8">
            <w:pPr>
              <w:rPr>
                <w:szCs w:val="20"/>
              </w:rPr>
            </w:pPr>
            <w:r>
              <w:rPr>
                <w:szCs w:val="20"/>
              </w:rPr>
              <w:t xml:space="preserve">3.   </w:t>
            </w:r>
            <w:r w:rsidRPr="00B327F2">
              <w:rPr>
                <w:szCs w:val="20"/>
              </w:rPr>
              <w:t>COMMENTS:  (Condition, progress of crop, expected harvest dates, etc.)</w:t>
            </w:r>
          </w:p>
        </w:tc>
      </w:tr>
      <w:tr w:rsidR="00BA39B8" w:rsidTr="00BA39B8">
        <w:trPr>
          <w:cantSplit/>
          <w:trHeight w:hRule="exact" w:val="360"/>
        </w:trPr>
        <w:tc>
          <w:tcPr>
            <w:tcW w:w="11190" w:type="dxa"/>
            <w:tcBorders>
              <w:bottom w:val="single" w:sz="4" w:space="0" w:color="auto"/>
            </w:tcBorders>
          </w:tcPr>
          <w:p w:rsidR="00BA39B8" w:rsidRDefault="00BA39B8" w:rsidP="00BA39B8"/>
        </w:tc>
      </w:tr>
      <w:tr w:rsidR="00BA39B8" w:rsidTr="00BA39B8">
        <w:trPr>
          <w:cantSplit/>
          <w:trHeight w:hRule="exact" w:val="360"/>
        </w:trPr>
        <w:tc>
          <w:tcPr>
            <w:tcW w:w="11190" w:type="dxa"/>
            <w:tcBorders>
              <w:top w:val="single" w:sz="4" w:space="0" w:color="auto"/>
              <w:bottom w:val="single" w:sz="4" w:space="0" w:color="auto"/>
            </w:tcBorders>
          </w:tcPr>
          <w:p w:rsidR="00BA39B8" w:rsidRDefault="00BA39B8" w:rsidP="00BA39B8"/>
        </w:tc>
      </w:tr>
      <w:tr w:rsidR="00BA39B8" w:rsidTr="00BA39B8">
        <w:trPr>
          <w:cantSplit/>
          <w:trHeight w:hRule="exact" w:val="360"/>
        </w:trPr>
        <w:tc>
          <w:tcPr>
            <w:tcW w:w="11190" w:type="dxa"/>
            <w:tcBorders>
              <w:top w:val="single" w:sz="4" w:space="0" w:color="auto"/>
              <w:bottom w:val="single" w:sz="4" w:space="0" w:color="auto"/>
            </w:tcBorders>
          </w:tcPr>
          <w:p w:rsidR="00BA39B8" w:rsidRDefault="00BA39B8" w:rsidP="00BA39B8"/>
        </w:tc>
      </w:tr>
      <w:tr w:rsidR="00BA39B8" w:rsidTr="00BA39B8">
        <w:trPr>
          <w:cantSplit/>
          <w:trHeight w:hRule="exact" w:val="360"/>
        </w:trPr>
        <w:tc>
          <w:tcPr>
            <w:tcW w:w="11190" w:type="dxa"/>
            <w:tcBorders>
              <w:top w:val="single" w:sz="4" w:space="0" w:color="auto"/>
              <w:bottom w:val="single" w:sz="4" w:space="0" w:color="auto"/>
            </w:tcBorders>
          </w:tcPr>
          <w:p w:rsidR="00BA39B8" w:rsidRDefault="00BA39B8" w:rsidP="00BA39B8"/>
        </w:tc>
      </w:tr>
    </w:tbl>
    <w:p w:rsidR="00B327F2" w:rsidRDefault="00B327F2" w:rsidP="00044C6A"/>
    <w:p w:rsidR="00B327F2" w:rsidRDefault="00B327F2" w:rsidP="00044C6A"/>
    <w:tbl>
      <w:tblPr>
        <w:tblStyle w:val="TableGrid"/>
        <w:tblpPr w:leftFromText="180" w:rightFromText="180" w:vertAnchor="text" w:horzAnchor="margin" w:tblpY="10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A39B8" w:rsidRPr="000C1761" w:rsidTr="00BA39B8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b/>
                <w:sz w:val="18"/>
                <w:szCs w:val="18"/>
              </w:rPr>
            </w:pPr>
            <w:r w:rsidRPr="000C1761">
              <w:rPr>
                <w:b/>
                <w:sz w:val="18"/>
                <w:szCs w:val="18"/>
              </w:rPr>
              <w:t>SURVEY RESULTS</w:t>
            </w:r>
            <w:r w:rsidRPr="000C1761">
              <w:rPr>
                <w:sz w:val="18"/>
                <w:szCs w:val="18"/>
              </w:rPr>
              <w:t xml:space="preserve">: To receive the complete results of this survey on the release date, go to </w:t>
            </w:r>
            <w:hyperlink r:id="rId10" w:history="1">
              <w:r w:rsidRPr="000C1761">
                <w:rPr>
                  <w:rStyle w:val="Hyperlink"/>
                  <w:sz w:val="18"/>
                  <w:szCs w:val="18"/>
                </w:rPr>
                <w:t>http://www.nass.usda.gov/results</w:t>
              </w:r>
            </w:hyperlink>
          </w:p>
        </w:tc>
      </w:tr>
      <w:tr w:rsidR="00BA39B8" w:rsidRPr="000C1761" w:rsidTr="00BA39B8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b/>
                <w:sz w:val="4"/>
                <w:szCs w:val="4"/>
              </w:rPr>
            </w:pPr>
          </w:p>
        </w:tc>
      </w:tr>
    </w:tbl>
    <w:p w:rsidR="00B327F2" w:rsidRDefault="00B327F2" w:rsidP="00044C6A"/>
    <w:tbl>
      <w:tblPr>
        <w:tblStyle w:val="TableGrid"/>
        <w:tblpPr w:leftFromText="180" w:rightFromText="180" w:vertAnchor="text" w:horzAnchor="margin" w:tblpY="22"/>
        <w:tblW w:w="110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0"/>
        <w:gridCol w:w="2835"/>
        <w:gridCol w:w="1593"/>
      </w:tblGrid>
      <w:tr w:rsidR="00BA39B8" w:rsidRPr="000C1761" w:rsidTr="00BA39B8">
        <w:trPr>
          <w:cantSplit/>
          <w:trHeight w:val="432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37AF7" w:rsidP="00BA39B8">
            <w:pPr>
              <w:rPr>
                <w:sz w:val="18"/>
                <w:szCs w:val="18"/>
              </w:rPr>
            </w:pPr>
            <w:r w:rsidRPr="00B37AF7">
              <w:rPr>
                <w:noProof/>
                <w:szCs w:val="22"/>
              </w:rPr>
              <w:pict>
                <v:rect id="_x0000_s1043" style="position:absolute;margin-left:327.45pt;margin-top:1.7pt;width:10.5pt;height:8.25pt;z-index:251664384"/>
              </w:pict>
            </w:r>
            <w:r w:rsidR="00BA39B8" w:rsidRPr="000C1761">
              <w:rPr>
                <w:sz w:val="18"/>
                <w:szCs w:val="18"/>
              </w:rPr>
              <w:t>Would you rather have a brief summary mailed to you at a later date?</w:t>
            </w:r>
            <w:r w:rsidR="00BA39B8">
              <w:rPr>
                <w:szCs w:val="18"/>
              </w:rPr>
              <w:t>. . . . . . . .</w:t>
            </w:r>
            <w:r w:rsidR="00BA39B8" w:rsidRPr="000C1761">
              <w:rPr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37AF7" w:rsidP="00BA39B8">
            <w:pPr>
              <w:rPr>
                <w:rStyle w:val="QRSVariable"/>
                <w:rFonts w:eastAsia="Calibri"/>
                <w:sz w:val="18"/>
                <w:szCs w:val="18"/>
              </w:rPr>
            </w:pPr>
            <w:r w:rsidRPr="00B37AF7">
              <w:rPr>
                <w:rFonts w:eastAsiaTheme="minorHAnsi"/>
                <w:noProof/>
                <w:szCs w:val="22"/>
              </w:rPr>
              <w:pict>
                <v:rect id="_x0000_s1042" style="position:absolute;margin-left:56.8pt;margin-top:1.2pt;width:10.5pt;height:8.25pt;z-index:251665408;mso-position-horizontal-relative:text;mso-position-vertical-relative:text"/>
              </w:pict>
            </w:r>
            <w:r w:rsidR="00BA39B8">
              <w:t xml:space="preserve">   </w:t>
            </w:r>
            <w:r w:rsidR="00BA39B8" w:rsidRPr="000C1761">
              <w:rPr>
                <w:sz w:val="18"/>
                <w:szCs w:val="18"/>
              </w:rPr>
              <w:t>Yes = 1</w:t>
            </w:r>
            <w:r w:rsidR="00BA39B8" w:rsidRPr="000C1761">
              <w:rPr>
                <w:rStyle w:val="QRSVariable"/>
                <w:rFonts w:eastAsia="Calibri"/>
                <w:sz w:val="18"/>
                <w:szCs w:val="18"/>
              </w:rPr>
              <w:tab/>
            </w:r>
            <w:r w:rsidR="00BA39B8" w:rsidRPr="000C1761">
              <w:rPr>
                <w:sz w:val="18"/>
                <w:szCs w:val="18"/>
              </w:rPr>
              <w:t>No = 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9B8" w:rsidRPr="000C1761" w:rsidRDefault="00BA39B8" w:rsidP="00BA39B8">
            <w:pPr>
              <w:rPr>
                <w:sz w:val="16"/>
                <w:szCs w:val="16"/>
              </w:rPr>
            </w:pPr>
            <w:r>
              <w:rPr>
                <w:rStyle w:val="QRSVariable"/>
                <w:rFonts w:eastAsia="Calibri"/>
              </w:rPr>
              <w:t>099</w:t>
            </w:r>
            <w:r w:rsidRPr="000C1761">
              <w:rPr>
                <w:rStyle w:val="QRSVariable"/>
                <w:rFonts w:eastAsia="Calibri"/>
              </w:rPr>
              <w:t xml:space="preserve"> </w:t>
            </w:r>
          </w:p>
        </w:tc>
      </w:tr>
    </w:tbl>
    <w:p w:rsidR="00B327F2" w:rsidRDefault="00B327F2" w:rsidP="00044C6A"/>
    <w:tbl>
      <w:tblPr>
        <w:tblpPr w:leftFromText="180" w:rightFromText="180" w:vertAnchor="text" w:horzAnchor="margin" w:tblpY="-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720"/>
        <w:gridCol w:w="2568"/>
      </w:tblGrid>
      <w:tr w:rsidR="00BA39B8" w:rsidRPr="000C1761" w:rsidTr="00BA39B8">
        <w:trPr>
          <w:cantSplit/>
          <w:trHeight w:val="41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sz w:val="4"/>
                <w:szCs w:val="4"/>
              </w:rPr>
            </w:pPr>
          </w:p>
        </w:tc>
      </w:tr>
      <w:tr w:rsidR="00BA39B8" w:rsidRPr="000C1761" w:rsidTr="00BA39B8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r w:rsidRPr="000C1761">
              <w:t>Respondent Name: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9B8" w:rsidRPr="000C1761" w:rsidRDefault="00BA39B8" w:rsidP="00BA39B8">
            <w:pPr>
              <w:spacing w:line="200" w:lineRule="exact"/>
            </w:pPr>
            <w:r w:rsidRPr="000C1761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9B8" w:rsidRPr="000C1761" w:rsidRDefault="00BA39B8" w:rsidP="00BA39B8">
            <w:r w:rsidRPr="000C1761">
              <w:rPr>
                <w:sz w:val="16"/>
                <w:szCs w:val="16"/>
              </w:rPr>
              <w:t>9910</w:t>
            </w:r>
            <w:r w:rsidRPr="000C1761">
              <w:t xml:space="preserve">          </w:t>
            </w:r>
            <w:r w:rsidRPr="000C1761">
              <w:rPr>
                <w:sz w:val="16"/>
                <w:szCs w:val="16"/>
              </w:rPr>
              <w:t xml:space="preserve">MM        DD        YY </w:t>
            </w:r>
          </w:p>
        </w:tc>
      </w:tr>
      <w:tr w:rsidR="00BA39B8" w:rsidRPr="000C1761" w:rsidTr="00BA39B8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/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r w:rsidRPr="000C1761">
              <w:rPr>
                <w:szCs w:val="20"/>
              </w:rPr>
              <w:t xml:space="preserve">Phone: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sz w:val="16"/>
                <w:szCs w:val="16"/>
              </w:rPr>
            </w:pPr>
            <w:r w:rsidRPr="000C1761">
              <w:rPr>
                <w:szCs w:val="20"/>
              </w:rPr>
              <w:t>Date:</w:t>
            </w:r>
            <w:r w:rsidRPr="000C1761">
              <w:t xml:space="preserve">       </w:t>
            </w:r>
            <w:r w:rsidRPr="000C1761">
              <w:rPr>
                <w:sz w:val="16"/>
                <w:szCs w:val="16"/>
              </w:rPr>
              <w:t>__ __    __ __    __ __</w:t>
            </w:r>
          </w:p>
        </w:tc>
      </w:tr>
    </w:tbl>
    <w:p w:rsidR="00B327F2" w:rsidRDefault="00B327F2" w:rsidP="00044C6A"/>
    <w:p w:rsidR="00B327F2" w:rsidRDefault="00B327F2" w:rsidP="00044C6A"/>
    <w:p w:rsidR="00BA39B8" w:rsidRDefault="00BA39B8" w:rsidP="00044C6A"/>
    <w:p w:rsidR="00BA39B8" w:rsidRDefault="00BA39B8" w:rsidP="00044C6A"/>
    <w:p w:rsidR="00BA39B8" w:rsidRDefault="00BA39B8" w:rsidP="00044C6A"/>
    <w:p w:rsidR="00B327F2" w:rsidRDefault="00B327F2" w:rsidP="00044C6A"/>
    <w:p w:rsidR="00B327F2" w:rsidRDefault="00B327F2" w:rsidP="00044C6A"/>
    <w:p w:rsidR="00B327F2" w:rsidRPr="000C1761" w:rsidRDefault="00B327F2" w:rsidP="00B327F2">
      <w:pPr>
        <w:spacing w:line="40" w:lineRule="auto"/>
        <w:rPr>
          <w:sz w:val="4"/>
        </w:rPr>
      </w:pPr>
    </w:p>
    <w:p w:rsidR="00B327F2" w:rsidRPr="000C1761" w:rsidRDefault="00B327F2" w:rsidP="00B327F2">
      <w:pPr>
        <w:spacing w:line="40" w:lineRule="auto"/>
        <w:rPr>
          <w:sz w:val="4"/>
        </w:rPr>
      </w:pPr>
    </w:p>
    <w:p w:rsidR="00BA39B8" w:rsidRDefault="00BA39B8" w:rsidP="00B327F2"/>
    <w:p w:rsidR="00BA39B8" w:rsidRDefault="00BA39B8" w:rsidP="00B327F2"/>
    <w:p w:rsidR="00BA39B8" w:rsidRPr="00B327F2" w:rsidRDefault="00BA39B8" w:rsidP="00B327F2"/>
    <w:p w:rsidR="00B327F2" w:rsidRPr="00B327F2" w:rsidRDefault="00B327F2" w:rsidP="00B327F2"/>
    <w:p w:rsidR="00B327F2" w:rsidRPr="00B327F2" w:rsidRDefault="00B327F2" w:rsidP="00B327F2"/>
    <w:p w:rsidR="00B327F2" w:rsidRPr="00B327F2" w:rsidRDefault="00B327F2" w:rsidP="00B327F2"/>
    <w:p w:rsidR="00B327F2" w:rsidRPr="00B327F2" w:rsidRDefault="00B327F2" w:rsidP="00B327F2"/>
    <w:p w:rsidR="00B327F2" w:rsidRDefault="00B327F2" w:rsidP="00B327F2"/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680"/>
        <w:gridCol w:w="679"/>
        <w:gridCol w:w="680"/>
      </w:tblGrid>
      <w:tr w:rsidR="00B327F2" w:rsidRPr="000C1761" w:rsidTr="00B27BF3">
        <w:trPr>
          <w:cantSplit/>
          <w:trHeight w:hRule="exact" w:val="247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327F2" w:rsidRPr="000C1761" w:rsidRDefault="00B327F2" w:rsidP="00B27BF3">
            <w:pPr>
              <w:jc w:val="center"/>
              <w:rPr>
                <w:b/>
                <w:sz w:val="16"/>
                <w:szCs w:val="16"/>
              </w:rPr>
            </w:pPr>
            <w:r w:rsidRPr="000C1761">
              <w:rPr>
                <w:b/>
                <w:sz w:val="16"/>
                <w:szCs w:val="16"/>
              </w:rPr>
              <w:t>OFFICE USE ONLY</w:t>
            </w:r>
          </w:p>
        </w:tc>
      </w:tr>
      <w:tr w:rsidR="00B327F2" w:rsidRPr="000C1761" w:rsidTr="00B27BF3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F2" w:rsidRPr="000C1761" w:rsidRDefault="00B327F2" w:rsidP="00B27BF3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Office Use for POID</w:t>
            </w:r>
          </w:p>
        </w:tc>
      </w:tr>
      <w:tr w:rsidR="00B327F2" w:rsidRPr="000C1761" w:rsidTr="00B27BF3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1-Comp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2-R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3-Inac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4-Office Hold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5-R – Est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6-Inac – Est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7-Off Hold – Est</w:t>
            </w:r>
          </w:p>
          <w:p w:rsidR="00B327F2" w:rsidRPr="000C1761" w:rsidRDefault="00B327F2" w:rsidP="00B27BF3">
            <w:pPr>
              <w:rPr>
                <w:bCs/>
                <w:sz w:val="16"/>
              </w:rPr>
            </w:pPr>
            <w:r w:rsidRPr="000C1761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1-Op/Mgr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2-Sp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3-Acct/Bkpr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4-Partner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9-Oth</w:t>
            </w:r>
          </w:p>
          <w:p w:rsidR="00B327F2" w:rsidRPr="000C1761" w:rsidRDefault="00B327F2" w:rsidP="00B27BF3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1-Mail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2-Tel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3-Face-to-Face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4-CATI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5-Web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6-e-mail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7-Fax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8-CAPI</w:t>
            </w:r>
          </w:p>
          <w:p w:rsidR="00B327F2" w:rsidRPr="000C1761" w:rsidRDefault="00B327F2" w:rsidP="00B27BF3">
            <w:pPr>
              <w:ind w:left="-14"/>
              <w:rPr>
                <w:sz w:val="16"/>
              </w:rPr>
            </w:pPr>
            <w:r w:rsidRPr="000C1761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rPr>
                <w:rStyle w:val="QRSVariable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098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ind w:left="58"/>
              <w:rPr>
                <w:bCs/>
                <w:sz w:val="16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100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327F2" w:rsidRPr="000C1761" w:rsidRDefault="00B327F2" w:rsidP="00B327F2">
            <w:pPr>
              <w:ind w:left="58"/>
              <w:rPr>
                <w:bCs/>
                <w:sz w:val="16"/>
              </w:rPr>
            </w:pPr>
            <w:r w:rsidRPr="000C1761">
              <w:rPr>
                <w:bCs/>
                <w:sz w:val="16"/>
              </w:rPr>
              <w:t>0</w:t>
            </w:r>
            <w:r>
              <w:rPr>
                <w:bCs/>
                <w:sz w:val="16"/>
              </w:rPr>
              <w:t>921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ind w:left="58"/>
              <w:rPr>
                <w:rStyle w:val="QRSVariable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785</w:t>
            </w: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0</w:t>
            </w:r>
            <w:r>
              <w:rPr>
                <w:rStyle w:val="QRSVariable"/>
              </w:rPr>
              <w:t>789</w:t>
            </w:r>
          </w:p>
          <w:p w:rsidR="00B327F2" w:rsidRPr="000C1761" w:rsidRDefault="00B327F2" w:rsidP="00B27BF3">
            <w:pPr>
              <w:rPr>
                <w:sz w:val="16"/>
              </w:rPr>
            </w:pPr>
          </w:p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sz w:val="16"/>
              </w:rPr>
              <w:t>__  __  __  -  __  __  __  -  __  __  __</w:t>
            </w:r>
          </w:p>
        </w:tc>
      </w:tr>
      <w:tr w:rsidR="00B327F2" w:rsidRPr="000C1761" w:rsidTr="00B27BF3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Optional/NOC Use</w:t>
            </w:r>
          </w:p>
        </w:tc>
      </w:tr>
      <w:tr w:rsidR="00B327F2" w:rsidRPr="000C1761" w:rsidTr="00B27BF3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rPr>
                <w:b/>
                <w:bCs/>
                <w:sz w:val="16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407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rPr>
                <w:b/>
                <w:bCs/>
                <w:sz w:val="16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408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ind w:left="58"/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ind w:left="58"/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</w:tbl>
    <w:p w:rsidR="00B327F2" w:rsidRPr="00B327F2" w:rsidRDefault="00B327F2" w:rsidP="00B327F2"/>
    <w:sectPr w:rsidR="00B327F2" w:rsidRPr="00B327F2" w:rsidSect="00F4306F">
      <w:headerReference w:type="default" r:id="rId11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71" w:rsidRDefault="00D72371" w:rsidP="00FB58C3">
      <w:r>
        <w:separator/>
      </w:r>
    </w:p>
  </w:endnote>
  <w:endnote w:type="continuationSeparator" w:id="0">
    <w:p w:rsidR="00D72371" w:rsidRDefault="00D72371" w:rsidP="00FB5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71" w:rsidRDefault="00D72371" w:rsidP="00FB58C3">
      <w:r>
        <w:separator/>
      </w:r>
    </w:p>
  </w:footnote>
  <w:footnote w:type="continuationSeparator" w:id="0">
    <w:p w:rsidR="00D72371" w:rsidRDefault="00D72371" w:rsidP="00FB5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64063"/>
      <w:docPartObj>
        <w:docPartGallery w:val="Page Numbers (Top of Page)"/>
        <w:docPartUnique/>
      </w:docPartObj>
    </w:sdtPr>
    <w:sdtContent>
      <w:p w:rsidR="00FB58C3" w:rsidRDefault="00B37AF7">
        <w:pPr>
          <w:pStyle w:val="Header"/>
          <w:jc w:val="center"/>
        </w:pPr>
        <w:fldSimple w:instr=" PAGE   \* MERGEFORMAT ">
          <w:r w:rsidR="00693B96">
            <w:rPr>
              <w:noProof/>
            </w:rPr>
            <w:t>2</w:t>
          </w:r>
        </w:fldSimple>
      </w:p>
    </w:sdtContent>
  </w:sdt>
  <w:p w:rsidR="00FB58C3" w:rsidRDefault="00FB58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2FA3"/>
    <w:multiLevelType w:val="hybridMultilevel"/>
    <w:tmpl w:val="DD3A9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7EB"/>
    <w:rsid w:val="000237EB"/>
    <w:rsid w:val="00044C6A"/>
    <w:rsid w:val="001F7481"/>
    <w:rsid w:val="002C5382"/>
    <w:rsid w:val="0051284F"/>
    <w:rsid w:val="00693B96"/>
    <w:rsid w:val="007A533B"/>
    <w:rsid w:val="00831935"/>
    <w:rsid w:val="008A310D"/>
    <w:rsid w:val="00955CAD"/>
    <w:rsid w:val="009E51D2"/>
    <w:rsid w:val="00A05DC0"/>
    <w:rsid w:val="00B327F2"/>
    <w:rsid w:val="00B37AF7"/>
    <w:rsid w:val="00BA39B8"/>
    <w:rsid w:val="00BE5B84"/>
    <w:rsid w:val="00CD2501"/>
    <w:rsid w:val="00CE587C"/>
    <w:rsid w:val="00D50989"/>
    <w:rsid w:val="00D72371"/>
    <w:rsid w:val="00DF2123"/>
    <w:rsid w:val="00F24666"/>
    <w:rsid w:val="00F33477"/>
    <w:rsid w:val="00F4306F"/>
    <w:rsid w:val="00FB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EB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0237EB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37EB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237E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unhideWhenUsed/>
    <w:rsid w:val="000237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C6A"/>
    <w:pPr>
      <w:ind w:left="720"/>
      <w:contextualSpacing/>
    </w:pPr>
  </w:style>
  <w:style w:type="table" w:styleId="TableGrid">
    <w:name w:val="Table Grid"/>
    <w:basedOn w:val="TableNormal"/>
    <w:rsid w:val="00B3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5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8C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B5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8C3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ass.usda.gov/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s-wy@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2</cp:revision>
  <cp:lastPrinted>2013-02-11T14:58:00Z</cp:lastPrinted>
  <dcterms:created xsi:type="dcterms:W3CDTF">2013-02-11T15:10:00Z</dcterms:created>
  <dcterms:modified xsi:type="dcterms:W3CDTF">2013-02-11T15:10:00Z</dcterms:modified>
</cp:coreProperties>
</file>