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7C" w:rsidRPr="003832F8" w:rsidRDefault="00BB127C" w:rsidP="005362F5">
      <w:pPr>
        <w:tabs>
          <w:tab w:val="center" w:pos="4680"/>
        </w:tabs>
        <w:jc w:val="center"/>
        <w:rPr>
          <w:rFonts w:ascii="Arial" w:hAnsi="Arial" w:cs="Arial"/>
          <w:sz w:val="24"/>
          <w:szCs w:val="24"/>
        </w:rPr>
      </w:pPr>
      <w:r w:rsidRPr="003832F8">
        <w:rPr>
          <w:rFonts w:ascii="Arial" w:hAnsi="Arial" w:cs="Arial"/>
          <w:sz w:val="24"/>
          <w:szCs w:val="24"/>
        </w:rPr>
        <w:t>Supporting Statement</w:t>
      </w:r>
    </w:p>
    <w:p w:rsidR="00BB127C" w:rsidRPr="003832F8" w:rsidRDefault="00BB127C" w:rsidP="005362F5">
      <w:pPr>
        <w:jc w:val="center"/>
        <w:rPr>
          <w:rFonts w:ascii="Arial" w:hAnsi="Arial" w:cs="Arial"/>
          <w:sz w:val="24"/>
          <w:szCs w:val="24"/>
        </w:rPr>
      </w:pPr>
    </w:p>
    <w:p w:rsidR="00BB127C" w:rsidRPr="003832F8" w:rsidRDefault="00BB127C">
      <w:pPr>
        <w:tabs>
          <w:tab w:val="center" w:pos="4680"/>
        </w:tabs>
        <w:rPr>
          <w:rFonts w:ascii="Arial" w:hAnsi="Arial" w:cs="Arial"/>
          <w:sz w:val="24"/>
          <w:szCs w:val="24"/>
        </w:rPr>
      </w:pPr>
      <w:r w:rsidRPr="003832F8">
        <w:rPr>
          <w:rFonts w:ascii="Arial" w:hAnsi="Arial" w:cs="Arial"/>
          <w:sz w:val="24"/>
          <w:szCs w:val="24"/>
        </w:rPr>
        <w:tab/>
      </w:r>
      <w:r w:rsidRPr="003832F8">
        <w:rPr>
          <w:rFonts w:ascii="Arial" w:hAnsi="Arial" w:cs="Arial"/>
          <w:b/>
          <w:sz w:val="24"/>
          <w:szCs w:val="24"/>
        </w:rPr>
        <w:t>VEGETABLE SURVEYS</w:t>
      </w:r>
    </w:p>
    <w:p w:rsidR="00BB127C" w:rsidRPr="003832F8" w:rsidRDefault="00BB127C">
      <w:pPr>
        <w:rPr>
          <w:rFonts w:ascii="Arial" w:hAnsi="Arial" w:cs="Arial"/>
          <w:sz w:val="24"/>
          <w:szCs w:val="24"/>
        </w:rPr>
      </w:pPr>
    </w:p>
    <w:p w:rsidR="00BB127C" w:rsidRPr="003832F8" w:rsidRDefault="00BB127C">
      <w:pPr>
        <w:tabs>
          <w:tab w:val="center" w:pos="4680"/>
        </w:tabs>
        <w:rPr>
          <w:rFonts w:ascii="Arial" w:hAnsi="Arial" w:cs="Arial"/>
          <w:sz w:val="24"/>
          <w:szCs w:val="24"/>
        </w:rPr>
      </w:pPr>
      <w:r w:rsidRPr="003832F8">
        <w:rPr>
          <w:rFonts w:ascii="Arial" w:hAnsi="Arial" w:cs="Arial"/>
          <w:sz w:val="24"/>
          <w:szCs w:val="24"/>
        </w:rPr>
        <w:tab/>
        <w:t>OMB No. 0535-0037</w:t>
      </w:r>
    </w:p>
    <w:p w:rsidR="00BB127C" w:rsidRPr="003832F8" w:rsidRDefault="00BB127C">
      <w:pPr>
        <w:rPr>
          <w:rFonts w:ascii="Arial" w:hAnsi="Arial" w:cs="Arial"/>
          <w:sz w:val="24"/>
          <w:szCs w:val="24"/>
        </w:rPr>
      </w:pPr>
    </w:p>
    <w:p w:rsidR="00BB127C" w:rsidRPr="003832F8" w:rsidRDefault="00BB127C">
      <w:pPr>
        <w:rPr>
          <w:rFonts w:ascii="Arial" w:hAnsi="Arial" w:cs="Arial"/>
          <w:sz w:val="24"/>
          <w:szCs w:val="24"/>
        </w:rPr>
      </w:pPr>
    </w:p>
    <w:p w:rsidR="00BB127C" w:rsidRPr="003832F8" w:rsidRDefault="00BB127C">
      <w:pPr>
        <w:rPr>
          <w:rFonts w:ascii="Arial" w:hAnsi="Arial" w:cs="Arial"/>
          <w:sz w:val="24"/>
          <w:szCs w:val="24"/>
        </w:rPr>
      </w:pPr>
      <w:r w:rsidRPr="003832F8">
        <w:rPr>
          <w:rFonts w:ascii="Arial" w:hAnsi="Arial" w:cs="Arial"/>
          <w:b/>
          <w:sz w:val="24"/>
          <w:szCs w:val="24"/>
        </w:rPr>
        <w:t>A.</w:t>
      </w:r>
      <w:r w:rsidRPr="003832F8">
        <w:rPr>
          <w:rFonts w:ascii="Arial" w:hAnsi="Arial" w:cs="Arial"/>
          <w:b/>
          <w:sz w:val="24"/>
          <w:szCs w:val="24"/>
        </w:rPr>
        <w:tab/>
        <w:t>JUSTIFICATION</w:t>
      </w:r>
    </w:p>
    <w:p w:rsidR="00BB127C" w:rsidRPr="003832F8" w:rsidRDefault="00BB127C">
      <w:pPr>
        <w:rPr>
          <w:rFonts w:ascii="Arial" w:hAnsi="Arial" w:cs="Arial"/>
          <w:sz w:val="24"/>
          <w:szCs w:val="24"/>
        </w:rPr>
      </w:pPr>
    </w:p>
    <w:p w:rsidR="007A3EBD" w:rsidRPr="003832F8" w:rsidRDefault="00BB127C">
      <w:pPr>
        <w:ind w:left="720"/>
        <w:rPr>
          <w:rFonts w:ascii="Arial" w:hAnsi="Arial" w:cs="Arial"/>
          <w:sz w:val="24"/>
          <w:szCs w:val="24"/>
        </w:rPr>
      </w:pPr>
      <w:r w:rsidRPr="003832F8">
        <w:rPr>
          <w:rFonts w:ascii="Arial" w:hAnsi="Arial" w:cs="Arial"/>
          <w:sz w:val="24"/>
          <w:szCs w:val="24"/>
        </w:rPr>
        <w:t xml:space="preserve">This long-running docket is being submitted for an extension of 3 years.  </w:t>
      </w:r>
      <w:r w:rsidR="007A3EBD" w:rsidRPr="003832F8">
        <w:rPr>
          <w:rFonts w:ascii="Arial" w:hAnsi="Arial" w:cs="Arial"/>
          <w:sz w:val="24"/>
          <w:szCs w:val="24"/>
        </w:rPr>
        <w:t xml:space="preserve">When data collection related to this information collection is approved, it will be the implementation of a reworking of the Vegetable Program.   </w:t>
      </w:r>
    </w:p>
    <w:p w:rsidR="007A3EBD" w:rsidRPr="003832F8" w:rsidRDefault="007A3EBD">
      <w:pPr>
        <w:ind w:left="720"/>
        <w:rPr>
          <w:rFonts w:ascii="Arial" w:hAnsi="Arial" w:cs="Arial"/>
          <w:sz w:val="24"/>
          <w:szCs w:val="24"/>
        </w:rPr>
      </w:pPr>
    </w:p>
    <w:p w:rsidR="007A3EBD" w:rsidRPr="003832F8" w:rsidRDefault="007A3EBD">
      <w:pPr>
        <w:ind w:left="720"/>
        <w:rPr>
          <w:rFonts w:ascii="Arial" w:hAnsi="Arial" w:cs="Arial"/>
          <w:sz w:val="24"/>
          <w:szCs w:val="24"/>
        </w:rPr>
      </w:pPr>
      <w:r w:rsidRPr="003832F8">
        <w:rPr>
          <w:rFonts w:ascii="Arial" w:hAnsi="Arial" w:cs="Arial"/>
          <w:sz w:val="24"/>
          <w:szCs w:val="24"/>
        </w:rPr>
        <w:t xml:space="preserve">The reworking consists of </w:t>
      </w:r>
    </w:p>
    <w:p w:rsidR="007A3EBD" w:rsidRPr="003832F8" w:rsidRDefault="00C32B5E" w:rsidP="007A3EBD">
      <w:pPr>
        <w:numPr>
          <w:ilvl w:val="0"/>
          <w:numId w:val="1"/>
        </w:numPr>
        <w:rPr>
          <w:rFonts w:ascii="Arial" w:hAnsi="Arial" w:cs="Arial"/>
          <w:sz w:val="24"/>
          <w:szCs w:val="24"/>
        </w:rPr>
      </w:pPr>
      <w:r w:rsidRPr="003832F8">
        <w:rPr>
          <w:rFonts w:ascii="Arial" w:hAnsi="Arial" w:cs="Arial"/>
          <w:sz w:val="24"/>
          <w:szCs w:val="24"/>
        </w:rPr>
        <w:t>S</w:t>
      </w:r>
      <w:r w:rsidR="007A3EBD" w:rsidRPr="003832F8">
        <w:rPr>
          <w:rFonts w:ascii="Arial" w:hAnsi="Arial" w:cs="Arial"/>
          <w:sz w:val="24"/>
          <w:szCs w:val="24"/>
        </w:rPr>
        <w:t xml:space="preserve">tandardized questionnaires to collect data for most commodities </w:t>
      </w:r>
    </w:p>
    <w:p w:rsidR="007A3EBD" w:rsidRPr="003832F8" w:rsidRDefault="00C32B5E" w:rsidP="007A3EBD">
      <w:pPr>
        <w:numPr>
          <w:ilvl w:val="0"/>
          <w:numId w:val="1"/>
        </w:numPr>
        <w:rPr>
          <w:rFonts w:ascii="Arial" w:hAnsi="Arial" w:cs="Arial"/>
          <w:sz w:val="24"/>
          <w:szCs w:val="24"/>
        </w:rPr>
      </w:pPr>
      <w:r w:rsidRPr="003832F8">
        <w:rPr>
          <w:rFonts w:ascii="Arial" w:hAnsi="Arial" w:cs="Arial"/>
          <w:sz w:val="24"/>
          <w:szCs w:val="24"/>
        </w:rPr>
        <w:t>D</w:t>
      </w:r>
      <w:r w:rsidR="007A3EBD" w:rsidRPr="003832F8">
        <w:rPr>
          <w:rFonts w:ascii="Arial" w:hAnsi="Arial" w:cs="Arial"/>
          <w:sz w:val="24"/>
          <w:szCs w:val="24"/>
        </w:rPr>
        <w:t>ata collection that will occur twice a year:</w:t>
      </w:r>
    </w:p>
    <w:p w:rsidR="007A3EBD" w:rsidRPr="003832F8" w:rsidRDefault="007A3EBD" w:rsidP="007A3EBD">
      <w:pPr>
        <w:numPr>
          <w:ilvl w:val="1"/>
          <w:numId w:val="1"/>
        </w:numPr>
        <w:rPr>
          <w:rFonts w:ascii="Arial" w:hAnsi="Arial" w:cs="Arial"/>
          <w:sz w:val="24"/>
          <w:szCs w:val="24"/>
        </w:rPr>
      </w:pPr>
      <w:r w:rsidRPr="003832F8">
        <w:rPr>
          <w:rFonts w:ascii="Arial" w:hAnsi="Arial" w:cs="Arial"/>
          <w:sz w:val="24"/>
          <w:szCs w:val="24"/>
        </w:rPr>
        <w:t>Forecasts and Preliminary Estimates for certain commodities in August for a September report</w:t>
      </w:r>
    </w:p>
    <w:p w:rsidR="007A3EBD" w:rsidRPr="003832F8" w:rsidRDefault="007A3EBD" w:rsidP="007A3EBD">
      <w:pPr>
        <w:numPr>
          <w:ilvl w:val="1"/>
          <w:numId w:val="1"/>
        </w:numPr>
        <w:rPr>
          <w:rFonts w:ascii="Arial" w:hAnsi="Arial" w:cs="Arial"/>
          <w:sz w:val="24"/>
          <w:szCs w:val="24"/>
        </w:rPr>
      </w:pPr>
      <w:r w:rsidRPr="003832F8">
        <w:rPr>
          <w:rFonts w:ascii="Arial" w:hAnsi="Arial" w:cs="Arial"/>
          <w:sz w:val="24"/>
          <w:szCs w:val="24"/>
        </w:rPr>
        <w:t>End of season acreage and production estimates for most commodities in November for a January report.</w:t>
      </w:r>
    </w:p>
    <w:p w:rsidR="007A3EBD" w:rsidRPr="003832F8" w:rsidRDefault="007A3EBD" w:rsidP="007A3EBD">
      <w:pPr>
        <w:numPr>
          <w:ilvl w:val="0"/>
          <w:numId w:val="1"/>
        </w:numPr>
        <w:rPr>
          <w:rFonts w:ascii="Arial" w:hAnsi="Arial" w:cs="Arial"/>
          <w:sz w:val="24"/>
          <w:szCs w:val="24"/>
        </w:rPr>
      </w:pPr>
      <w:r w:rsidRPr="003832F8">
        <w:rPr>
          <w:rFonts w:ascii="Arial" w:hAnsi="Arial" w:cs="Arial"/>
          <w:sz w:val="24"/>
          <w:szCs w:val="24"/>
        </w:rPr>
        <w:t>Centralized processing in national and/or regional offices</w:t>
      </w:r>
      <w:r w:rsidR="00C32B5E" w:rsidRPr="003832F8">
        <w:rPr>
          <w:rFonts w:ascii="Arial" w:hAnsi="Arial" w:cs="Arial"/>
          <w:sz w:val="24"/>
          <w:szCs w:val="24"/>
        </w:rPr>
        <w:t>,</w:t>
      </w:r>
    </w:p>
    <w:p w:rsidR="00C32B5E" w:rsidRPr="003832F8" w:rsidRDefault="00C32B5E" w:rsidP="007A3EBD">
      <w:pPr>
        <w:numPr>
          <w:ilvl w:val="0"/>
          <w:numId w:val="1"/>
        </w:numPr>
        <w:rPr>
          <w:rFonts w:ascii="Arial" w:hAnsi="Arial" w:cs="Arial"/>
          <w:sz w:val="24"/>
          <w:szCs w:val="24"/>
        </w:rPr>
      </w:pPr>
      <w:r w:rsidRPr="003832F8">
        <w:rPr>
          <w:rFonts w:ascii="Arial" w:hAnsi="Arial" w:cs="Arial"/>
          <w:sz w:val="24"/>
          <w:szCs w:val="24"/>
        </w:rPr>
        <w:t>Adjustment</w:t>
      </w:r>
      <w:r w:rsidR="003610C1" w:rsidRPr="003832F8">
        <w:rPr>
          <w:rFonts w:ascii="Arial" w:hAnsi="Arial" w:cs="Arial"/>
          <w:sz w:val="24"/>
          <w:szCs w:val="24"/>
        </w:rPr>
        <w:t>s</w:t>
      </w:r>
      <w:r w:rsidRPr="003832F8">
        <w:rPr>
          <w:rFonts w:ascii="Arial" w:hAnsi="Arial" w:cs="Arial"/>
          <w:sz w:val="24"/>
          <w:szCs w:val="24"/>
        </w:rPr>
        <w:t xml:space="preserve"> to burden minutes on individual questionnaires.</w:t>
      </w:r>
    </w:p>
    <w:p w:rsidR="007A3EBD" w:rsidRPr="003832F8" w:rsidRDefault="007A3EBD">
      <w:pPr>
        <w:ind w:left="720"/>
        <w:rPr>
          <w:rFonts w:ascii="Arial" w:hAnsi="Arial" w:cs="Arial"/>
          <w:sz w:val="24"/>
          <w:szCs w:val="24"/>
        </w:rPr>
      </w:pPr>
    </w:p>
    <w:p w:rsidR="002238A9" w:rsidRPr="003832F8" w:rsidRDefault="002238A9">
      <w:pPr>
        <w:ind w:left="720"/>
        <w:rPr>
          <w:rFonts w:ascii="Arial" w:hAnsi="Arial" w:cs="Arial"/>
          <w:sz w:val="24"/>
          <w:szCs w:val="24"/>
        </w:rPr>
      </w:pPr>
      <w:r w:rsidRPr="003832F8">
        <w:rPr>
          <w:rFonts w:ascii="Arial" w:hAnsi="Arial" w:cs="Arial"/>
          <w:sz w:val="24"/>
          <w:szCs w:val="24"/>
        </w:rPr>
        <w:t>Within the ROCIS submission system there will be a sizeable shift in the number of responses and total burden</w:t>
      </w:r>
      <w:r w:rsidR="00BB7D50" w:rsidRPr="003832F8">
        <w:rPr>
          <w:rFonts w:ascii="Arial" w:hAnsi="Arial" w:cs="Arial"/>
          <w:sz w:val="24"/>
          <w:szCs w:val="24"/>
        </w:rPr>
        <w:t xml:space="preserve"> due to additional samples </w:t>
      </w:r>
      <w:r w:rsidR="00C32B5E" w:rsidRPr="003832F8">
        <w:rPr>
          <w:rFonts w:ascii="Arial" w:hAnsi="Arial" w:cs="Arial"/>
          <w:sz w:val="24"/>
          <w:szCs w:val="24"/>
        </w:rPr>
        <w:t xml:space="preserve">and the adjustment in burden minutes per questionnaire </w:t>
      </w:r>
      <w:r w:rsidR="00BB7D50" w:rsidRPr="003832F8">
        <w:rPr>
          <w:rFonts w:ascii="Arial" w:hAnsi="Arial" w:cs="Arial"/>
          <w:sz w:val="24"/>
          <w:szCs w:val="24"/>
        </w:rPr>
        <w:t>for the standardization effort</w:t>
      </w:r>
      <w:r w:rsidRPr="003832F8">
        <w:rPr>
          <w:rFonts w:ascii="Arial" w:hAnsi="Arial" w:cs="Arial"/>
          <w:sz w:val="24"/>
          <w:szCs w:val="24"/>
        </w:rPr>
        <w:t xml:space="preserve">.  </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1.</w:t>
      </w:r>
      <w:r w:rsidRPr="003832F8">
        <w:rPr>
          <w:rFonts w:ascii="Arial" w:hAnsi="Arial" w:cs="Arial"/>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B127C" w:rsidRPr="003832F8" w:rsidRDefault="00BB127C" w:rsidP="001F58F6">
      <w:pPr>
        <w:rPr>
          <w:rFonts w:ascii="Arial" w:hAnsi="Arial" w:cs="Arial"/>
          <w:sz w:val="24"/>
          <w:szCs w:val="24"/>
        </w:rPr>
      </w:pPr>
    </w:p>
    <w:p w:rsidR="001F58F6" w:rsidRPr="003832F8" w:rsidRDefault="001F58F6" w:rsidP="001F58F6">
      <w:pPr>
        <w:ind w:left="720"/>
        <w:rPr>
          <w:rFonts w:ascii="Arial" w:hAnsi="Arial" w:cs="Arial"/>
          <w:color w:val="FF0000"/>
          <w:sz w:val="24"/>
          <w:szCs w:val="24"/>
        </w:rPr>
      </w:pPr>
      <w:r w:rsidRPr="003832F8">
        <w:rPr>
          <w:rFonts w:ascii="Arial" w:hAnsi="Arial" w:cs="Arial"/>
          <w:sz w:val="24"/>
          <w:szCs w:val="24"/>
        </w:rPr>
        <w:t>The primary objective of the National Agricultural Statistics Service (NASS) is to collect, prepare, and issue State and national estimates of crop and livestock production, prices, and disposition; as well as economic statistics, environmental statistics related to agriculture and also to conduct the Census of Agriculture.  The Vegetable Surveys Program obtains basic agricultural statistics for fresh market and processing vegetables in major producing States.  Vegetable statistics are used by the U.S. Department of Agriculture to help administer programs and by growers, processors, and marketers in making production and marketing decisions.</w:t>
      </w:r>
      <w:r w:rsidRPr="003832F8">
        <w:rPr>
          <w:rFonts w:ascii="Arial" w:hAnsi="Arial" w:cs="Arial"/>
          <w:color w:val="FF0000"/>
          <w:sz w:val="24"/>
          <w:szCs w:val="24"/>
        </w:rPr>
        <w:t xml:space="preserve">  </w:t>
      </w:r>
      <w:r w:rsidRPr="003832F8">
        <w:rPr>
          <w:rFonts w:ascii="Arial" w:hAnsi="Arial" w:cs="Arial"/>
          <w:color w:val="000000"/>
          <w:sz w:val="24"/>
          <w:szCs w:val="24"/>
        </w:rPr>
        <w:t>The fresh market estimating program now consists of 25 selected crops and the processing program consists of 8 principal crops.</w:t>
      </w:r>
    </w:p>
    <w:p w:rsidR="001F58F6" w:rsidRPr="003832F8" w:rsidRDefault="001F58F6">
      <w:pPr>
        <w:ind w:left="720"/>
        <w:rPr>
          <w:rFonts w:ascii="Arial" w:hAnsi="Arial" w:cs="Arial"/>
          <w:color w:val="FF0000"/>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 xml:space="preserve">The vegetable program has two types of utilization: some crops are for the fresh market only, some are for processing only, and some are dual crops--both fresh </w:t>
      </w:r>
      <w:r w:rsidRPr="003832F8">
        <w:rPr>
          <w:rFonts w:ascii="Arial" w:hAnsi="Arial" w:cs="Arial"/>
          <w:sz w:val="24"/>
          <w:szCs w:val="24"/>
        </w:rPr>
        <w:lastRenderedPageBreak/>
        <w:t xml:space="preserve">market and processing.  The </w:t>
      </w:r>
      <w:r w:rsidRPr="003832F8">
        <w:rPr>
          <w:rFonts w:ascii="Arial" w:hAnsi="Arial" w:cs="Arial"/>
          <w:sz w:val="24"/>
          <w:szCs w:val="24"/>
          <w:u w:val="single"/>
        </w:rPr>
        <w:t>fresh market</w:t>
      </w:r>
      <w:r w:rsidRPr="003832F8">
        <w:rPr>
          <w:rFonts w:ascii="Arial" w:hAnsi="Arial" w:cs="Arial"/>
          <w:sz w:val="24"/>
          <w:szCs w:val="24"/>
        </w:rPr>
        <w:t xml:space="preserve"> vegetable program consists of specialized growers who are surveyed </w:t>
      </w:r>
      <w:r w:rsidR="0035498D" w:rsidRPr="003832F8">
        <w:rPr>
          <w:rFonts w:ascii="Arial" w:hAnsi="Arial" w:cs="Arial"/>
          <w:sz w:val="24"/>
          <w:szCs w:val="24"/>
        </w:rPr>
        <w:t>at the conclusion of the</w:t>
      </w:r>
      <w:r w:rsidRPr="003832F8">
        <w:rPr>
          <w:rFonts w:ascii="Arial" w:hAnsi="Arial" w:cs="Arial"/>
          <w:sz w:val="24"/>
          <w:szCs w:val="24"/>
        </w:rPr>
        <w:t xml:space="preserve"> growi</w:t>
      </w:r>
      <w:r w:rsidR="00AB3940" w:rsidRPr="003832F8">
        <w:rPr>
          <w:rFonts w:ascii="Arial" w:hAnsi="Arial" w:cs="Arial"/>
          <w:sz w:val="24"/>
          <w:szCs w:val="24"/>
        </w:rPr>
        <w:t>ng season for estimates of crop production</w:t>
      </w:r>
      <w:r w:rsidRPr="003832F8">
        <w:rPr>
          <w:rFonts w:ascii="Arial" w:hAnsi="Arial" w:cs="Arial"/>
          <w:sz w:val="24"/>
          <w:szCs w:val="24"/>
        </w:rPr>
        <w:t xml:space="preserve">.  </w:t>
      </w:r>
      <w:r w:rsidR="00AB3940" w:rsidRPr="003832F8">
        <w:rPr>
          <w:rFonts w:ascii="Arial" w:hAnsi="Arial" w:cs="Arial"/>
          <w:sz w:val="24"/>
          <w:szCs w:val="24"/>
        </w:rPr>
        <w:t>Producers of onions, strawberries, and asparagus are surveyed in August to obtain forecasted acreage and production</w:t>
      </w:r>
      <w:r w:rsidRPr="003832F8">
        <w:rPr>
          <w:rFonts w:ascii="Arial" w:hAnsi="Arial" w:cs="Arial"/>
          <w:sz w:val="24"/>
          <w:szCs w:val="24"/>
        </w:rPr>
        <w:t>.</w:t>
      </w:r>
    </w:p>
    <w:p w:rsidR="00BB127C" w:rsidRPr="003832F8" w:rsidRDefault="00BB127C">
      <w:pPr>
        <w:rPr>
          <w:rFonts w:ascii="Arial" w:hAnsi="Arial" w:cs="Arial"/>
          <w:color w:val="FF0000"/>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 xml:space="preserve">For </w:t>
      </w:r>
      <w:r w:rsidRPr="003832F8">
        <w:rPr>
          <w:rFonts w:ascii="Arial" w:hAnsi="Arial" w:cs="Arial"/>
          <w:sz w:val="24"/>
          <w:szCs w:val="24"/>
          <w:u w:val="single"/>
        </w:rPr>
        <w:t>processed</w:t>
      </w:r>
      <w:r w:rsidRPr="003832F8">
        <w:rPr>
          <w:rFonts w:ascii="Arial" w:hAnsi="Arial" w:cs="Arial"/>
          <w:sz w:val="24"/>
          <w:szCs w:val="24"/>
        </w:rPr>
        <w:t xml:space="preserve"> vegetables, </w:t>
      </w:r>
      <w:r w:rsidR="00AB3940" w:rsidRPr="003832F8">
        <w:rPr>
          <w:rFonts w:ascii="Arial" w:hAnsi="Arial" w:cs="Arial"/>
          <w:sz w:val="24"/>
          <w:szCs w:val="24"/>
        </w:rPr>
        <w:t>processors</w:t>
      </w:r>
      <w:r w:rsidRPr="003832F8">
        <w:rPr>
          <w:rFonts w:ascii="Arial" w:hAnsi="Arial" w:cs="Arial"/>
          <w:sz w:val="24"/>
          <w:szCs w:val="24"/>
        </w:rPr>
        <w:t xml:space="preserve"> are surveyed </w:t>
      </w:r>
      <w:r w:rsidR="00575683" w:rsidRPr="003832F8">
        <w:rPr>
          <w:rFonts w:ascii="Arial" w:hAnsi="Arial" w:cs="Arial"/>
          <w:sz w:val="24"/>
          <w:szCs w:val="24"/>
        </w:rPr>
        <w:t>in August</w:t>
      </w:r>
      <w:r w:rsidRPr="003832F8">
        <w:rPr>
          <w:rFonts w:ascii="Arial" w:hAnsi="Arial" w:cs="Arial"/>
          <w:sz w:val="24"/>
          <w:szCs w:val="24"/>
        </w:rPr>
        <w:t xml:space="preserve"> for acreage contracted</w:t>
      </w:r>
      <w:r w:rsidR="00575683" w:rsidRPr="003832F8">
        <w:rPr>
          <w:rFonts w:ascii="Arial" w:hAnsi="Arial" w:cs="Arial"/>
          <w:sz w:val="24"/>
          <w:szCs w:val="24"/>
        </w:rPr>
        <w:t xml:space="preserve"> and estimated yield</w:t>
      </w:r>
      <w:r w:rsidR="006E1D85" w:rsidRPr="003832F8">
        <w:rPr>
          <w:rFonts w:ascii="Arial" w:hAnsi="Arial" w:cs="Arial"/>
          <w:sz w:val="24"/>
          <w:szCs w:val="24"/>
        </w:rPr>
        <w:t xml:space="preserve"> for asparagus, snap beans, sweet corn, green peas, and tomatoes</w:t>
      </w:r>
      <w:r w:rsidRPr="003832F8">
        <w:rPr>
          <w:rFonts w:ascii="Arial" w:hAnsi="Arial" w:cs="Arial"/>
          <w:sz w:val="24"/>
          <w:szCs w:val="24"/>
        </w:rPr>
        <w:t xml:space="preserve">.  In </w:t>
      </w:r>
      <w:r w:rsidR="006E1D85" w:rsidRPr="003832F8">
        <w:rPr>
          <w:rFonts w:ascii="Arial" w:hAnsi="Arial" w:cs="Arial"/>
          <w:sz w:val="24"/>
          <w:szCs w:val="24"/>
        </w:rPr>
        <w:t>late November</w:t>
      </w:r>
      <w:r w:rsidRPr="003832F8">
        <w:rPr>
          <w:rFonts w:ascii="Arial" w:hAnsi="Arial" w:cs="Arial"/>
          <w:sz w:val="24"/>
          <w:szCs w:val="24"/>
        </w:rPr>
        <w:t xml:space="preserve">, processors are asked for final acreage harvested, production, and value.  </w:t>
      </w:r>
      <w:r w:rsidR="006E1D85" w:rsidRPr="003832F8">
        <w:rPr>
          <w:rFonts w:ascii="Arial" w:hAnsi="Arial" w:cs="Arial"/>
          <w:sz w:val="24"/>
          <w:szCs w:val="24"/>
        </w:rPr>
        <w:t xml:space="preserve">Processed </w:t>
      </w:r>
      <w:r w:rsidRPr="003832F8">
        <w:rPr>
          <w:rFonts w:ascii="Arial" w:hAnsi="Arial" w:cs="Arial"/>
          <w:sz w:val="24"/>
          <w:szCs w:val="24"/>
        </w:rPr>
        <w:t xml:space="preserve">Cucumbers </w:t>
      </w:r>
      <w:r w:rsidR="006E1D85" w:rsidRPr="003832F8">
        <w:rPr>
          <w:rFonts w:ascii="Arial" w:hAnsi="Arial" w:cs="Arial"/>
          <w:sz w:val="24"/>
          <w:szCs w:val="24"/>
        </w:rPr>
        <w:t xml:space="preserve">and pickle stocks </w:t>
      </w:r>
      <w:r w:rsidRPr="003832F8">
        <w:rPr>
          <w:rFonts w:ascii="Arial" w:hAnsi="Arial" w:cs="Arial"/>
          <w:sz w:val="24"/>
          <w:szCs w:val="24"/>
        </w:rPr>
        <w:t>are different enough to need their own questionnaires, rather than be included with the other groups of vegetables.</w:t>
      </w:r>
      <w:r w:rsidR="006E1D85" w:rsidRPr="003832F8">
        <w:rPr>
          <w:rFonts w:ascii="Arial" w:hAnsi="Arial" w:cs="Arial"/>
          <w:sz w:val="24"/>
          <w:szCs w:val="24"/>
        </w:rPr>
        <w:t xml:space="preserve">  California also has unique processed tomatoes questionnaire since they are the only State to set vegetable county estimates.</w:t>
      </w:r>
    </w:p>
    <w:p w:rsidR="00BB127C" w:rsidRPr="003832F8" w:rsidRDefault="00BB127C">
      <w:pPr>
        <w:rPr>
          <w:rFonts w:ascii="Arial" w:hAnsi="Arial" w:cs="Arial"/>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As part of OMB docket number 0535-0218, Agricultural Resource Management, Chemical Use, and Post-harvest Chemical Use Surveys, NASS is building nationally coordinated data bases on agricultural chemical use and related farm practices.  These vegetable surveys provide base information for much of the data collected in that docket.</w:t>
      </w:r>
    </w:p>
    <w:p w:rsidR="00A56247" w:rsidRPr="003832F8" w:rsidRDefault="00A56247">
      <w:pPr>
        <w:ind w:left="720"/>
        <w:rPr>
          <w:rFonts w:ascii="Arial" w:hAnsi="Arial" w:cs="Arial"/>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2.</w:t>
      </w:r>
      <w:r w:rsidRPr="003832F8">
        <w:rPr>
          <w:rFonts w:ascii="Arial" w:hAnsi="Arial" w:cs="Arial"/>
          <w:b/>
          <w:color w:val="000000"/>
          <w:sz w:val="24"/>
          <w:szCs w:val="24"/>
        </w:rPr>
        <w:tab/>
        <w:t>Indicate how, by whom, and for what purpose the information is to be used.  Except for a new collection, indicate the actual use the agency has made of the information received from the current collection.</w:t>
      </w:r>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Data reported on vegetable inquiries are used by NASS to estimate acreage intended to plant, acreage planted, acreage harvested,</w:t>
      </w:r>
      <w:r w:rsidR="004A30D3" w:rsidRPr="003832F8">
        <w:rPr>
          <w:rFonts w:ascii="Arial" w:hAnsi="Arial" w:cs="Arial"/>
          <w:color w:val="000000"/>
          <w:sz w:val="24"/>
          <w:szCs w:val="24"/>
        </w:rPr>
        <w:t xml:space="preserve"> yield</w:t>
      </w:r>
      <w:r w:rsidR="00442634" w:rsidRPr="003832F8">
        <w:rPr>
          <w:rFonts w:ascii="Arial" w:hAnsi="Arial" w:cs="Arial"/>
          <w:color w:val="000000"/>
          <w:sz w:val="24"/>
          <w:szCs w:val="24"/>
        </w:rPr>
        <w:t>/</w:t>
      </w:r>
      <w:r w:rsidRPr="003832F8">
        <w:rPr>
          <w:rFonts w:ascii="Arial" w:hAnsi="Arial" w:cs="Arial"/>
          <w:color w:val="000000"/>
          <w:sz w:val="24"/>
          <w:szCs w:val="24"/>
        </w:rPr>
        <w:t xml:space="preserve">production, price, and utilization for the crops listed below. </w:t>
      </w:r>
    </w:p>
    <w:p w:rsidR="00DF419C" w:rsidRPr="003832F8" w:rsidRDefault="00DF419C">
      <w:pPr>
        <w:ind w:left="720"/>
        <w:rPr>
          <w:rFonts w:ascii="Arial" w:hAnsi="Arial" w:cs="Arial"/>
          <w:color w:val="000000"/>
          <w:sz w:val="24"/>
          <w:szCs w:val="24"/>
        </w:rPr>
      </w:pPr>
    </w:p>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67" w:type="dxa"/>
          <w:right w:w="67" w:type="dxa"/>
        </w:tblCellMar>
        <w:tblLook w:val="0000"/>
      </w:tblPr>
      <w:tblGrid>
        <w:gridCol w:w="1728"/>
        <w:gridCol w:w="720"/>
        <w:gridCol w:w="720"/>
        <w:gridCol w:w="1872"/>
        <w:gridCol w:w="720"/>
        <w:gridCol w:w="720"/>
      </w:tblGrid>
      <w:tr w:rsidR="00BB127C" w:rsidRPr="003832F8">
        <w:trPr>
          <w:cantSplit/>
          <w:jc w:val="center"/>
        </w:trPr>
        <w:tc>
          <w:tcPr>
            <w:tcW w:w="1728" w:type="dxa"/>
            <w:vMerge w:val="restart"/>
            <w:tcBorders>
              <w:top w:val="single" w:sz="7" w:space="0" w:color="000000"/>
              <w:left w:val="single" w:sz="7" w:space="0" w:color="000000"/>
              <w:bottom w:val="double" w:sz="7"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r w:rsidRPr="003832F8">
              <w:rPr>
                <w:rFonts w:ascii="Arial" w:hAnsi="Arial" w:cs="Arial"/>
                <w:b/>
                <w:color w:val="000000"/>
                <w:sz w:val="24"/>
                <w:szCs w:val="24"/>
              </w:rPr>
              <w:lastRenderedPageBreak/>
              <w:t>Crop</w:t>
            </w:r>
          </w:p>
        </w:tc>
        <w:tc>
          <w:tcPr>
            <w:tcW w:w="1440" w:type="dxa"/>
            <w:gridSpan w:val="2"/>
            <w:tcBorders>
              <w:top w:val="single" w:sz="7" w:space="0" w:color="000000"/>
              <w:left w:val="single" w:sz="7" w:space="0" w:color="000000"/>
              <w:bottom w:val="single" w:sz="7"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r w:rsidRPr="003832F8">
              <w:rPr>
                <w:rFonts w:ascii="Arial" w:hAnsi="Arial" w:cs="Arial"/>
                <w:b/>
                <w:color w:val="000000"/>
                <w:sz w:val="24"/>
                <w:szCs w:val="24"/>
              </w:rPr>
              <w:t>Utilization</w:t>
            </w:r>
          </w:p>
        </w:tc>
        <w:tc>
          <w:tcPr>
            <w:tcW w:w="1872" w:type="dxa"/>
            <w:vMerge w:val="restart"/>
            <w:tcBorders>
              <w:top w:val="single" w:sz="7" w:space="0" w:color="000000"/>
              <w:left w:val="single" w:sz="7" w:space="0" w:color="000000"/>
              <w:bottom w:val="double" w:sz="7"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r w:rsidRPr="003832F8">
              <w:rPr>
                <w:rFonts w:ascii="Arial" w:hAnsi="Arial" w:cs="Arial"/>
                <w:b/>
                <w:color w:val="000000"/>
                <w:sz w:val="24"/>
                <w:szCs w:val="24"/>
              </w:rPr>
              <w:t>Crop</w:t>
            </w:r>
          </w:p>
        </w:tc>
        <w:tc>
          <w:tcPr>
            <w:tcW w:w="1440" w:type="dxa"/>
            <w:gridSpan w:val="2"/>
            <w:tcBorders>
              <w:top w:val="single" w:sz="7" w:space="0" w:color="000000"/>
              <w:left w:val="single" w:sz="7" w:space="0" w:color="000000"/>
              <w:bottom w:val="single" w:sz="1"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r w:rsidRPr="003832F8">
              <w:rPr>
                <w:rFonts w:ascii="Arial" w:hAnsi="Arial" w:cs="Arial"/>
                <w:b/>
                <w:color w:val="000000"/>
                <w:sz w:val="24"/>
                <w:szCs w:val="24"/>
              </w:rPr>
              <w:t>Utilization</w:t>
            </w:r>
          </w:p>
        </w:tc>
      </w:tr>
      <w:tr w:rsidR="00BB127C" w:rsidRPr="003832F8">
        <w:trPr>
          <w:cantSplit/>
          <w:trHeight w:hRule="exact" w:val="864"/>
          <w:jc w:val="center"/>
        </w:trPr>
        <w:tc>
          <w:tcPr>
            <w:tcW w:w="1728" w:type="dxa"/>
            <w:vMerge/>
            <w:tcBorders>
              <w:top w:val="double" w:sz="7" w:space="0" w:color="000000"/>
              <w:left w:val="single" w:sz="7" w:space="0" w:color="000000"/>
              <w:bottom w:val="double" w:sz="7" w:space="0" w:color="000000"/>
              <w:right w:val="single" w:sz="7" w:space="0" w:color="000000"/>
            </w:tcBorders>
          </w:tcPr>
          <w:p w:rsidR="00BB127C" w:rsidRPr="003832F8" w:rsidRDefault="00BB127C">
            <w:pPr>
              <w:keepNext/>
              <w:keepLines/>
              <w:spacing w:before="15" w:after="10"/>
              <w:rPr>
                <w:rFonts w:ascii="Arial" w:hAnsi="Arial" w:cs="Arial"/>
                <w:color w:val="000000"/>
                <w:sz w:val="24"/>
                <w:szCs w:val="24"/>
              </w:rPr>
            </w:pPr>
          </w:p>
        </w:tc>
        <w:tc>
          <w:tcPr>
            <w:tcW w:w="720" w:type="dxa"/>
            <w:tcBorders>
              <w:top w:val="single" w:sz="7" w:space="0" w:color="000000"/>
              <w:left w:val="single" w:sz="7" w:space="0" w:color="000000"/>
              <w:bottom w:val="double" w:sz="7" w:space="0" w:color="000000"/>
              <w:right w:val="single" w:sz="7" w:space="0" w:color="000000"/>
            </w:tcBorders>
            <w:textDirection w:val="btLr"/>
          </w:tcPr>
          <w:p w:rsidR="00BB127C" w:rsidRPr="003832F8" w:rsidRDefault="00BB127C">
            <w:pPr>
              <w:keepNext/>
              <w:keepLines/>
              <w:spacing w:before="15"/>
              <w:jc w:val="center"/>
              <w:rPr>
                <w:rFonts w:ascii="Arial" w:hAnsi="Arial" w:cs="Arial"/>
                <w:color w:val="000000"/>
                <w:sz w:val="24"/>
                <w:szCs w:val="24"/>
              </w:rPr>
            </w:pPr>
            <w:r w:rsidRPr="003832F8">
              <w:rPr>
                <w:rFonts w:ascii="Arial" w:hAnsi="Arial" w:cs="Arial"/>
                <w:color w:val="000000"/>
                <w:sz w:val="24"/>
                <w:szCs w:val="24"/>
              </w:rPr>
              <w:t>Fresh</w:t>
            </w:r>
          </w:p>
          <w:p w:rsidR="00BB127C" w:rsidRPr="003832F8" w:rsidRDefault="00BB127C">
            <w:pPr>
              <w:keepNext/>
              <w:keepLines/>
              <w:spacing w:after="10"/>
              <w:jc w:val="center"/>
              <w:rPr>
                <w:rFonts w:ascii="Arial" w:hAnsi="Arial" w:cs="Arial"/>
                <w:color w:val="000000"/>
                <w:sz w:val="24"/>
                <w:szCs w:val="24"/>
              </w:rPr>
            </w:pPr>
            <w:r w:rsidRPr="003832F8">
              <w:rPr>
                <w:rFonts w:ascii="Arial" w:hAnsi="Arial" w:cs="Arial"/>
                <w:color w:val="000000"/>
                <w:sz w:val="24"/>
                <w:szCs w:val="24"/>
              </w:rPr>
              <w:t>Market</w:t>
            </w:r>
          </w:p>
        </w:tc>
        <w:tc>
          <w:tcPr>
            <w:tcW w:w="720" w:type="dxa"/>
            <w:tcBorders>
              <w:top w:val="single" w:sz="7" w:space="0" w:color="000000"/>
              <w:left w:val="single" w:sz="7" w:space="0" w:color="000000"/>
              <w:bottom w:val="double" w:sz="7" w:space="0" w:color="000000"/>
              <w:right w:val="single" w:sz="7" w:space="0" w:color="000000"/>
            </w:tcBorders>
            <w:textDirection w:val="btLr"/>
          </w:tcPr>
          <w:p w:rsidR="00BB127C" w:rsidRPr="003832F8" w:rsidRDefault="00BB127C">
            <w:pPr>
              <w:keepNext/>
              <w:keepLines/>
              <w:spacing w:before="15"/>
              <w:jc w:val="center"/>
              <w:rPr>
                <w:rFonts w:ascii="Arial" w:hAnsi="Arial" w:cs="Arial"/>
                <w:color w:val="000000"/>
                <w:sz w:val="24"/>
                <w:szCs w:val="24"/>
              </w:rPr>
            </w:pPr>
            <w:proofErr w:type="spellStart"/>
            <w:r w:rsidRPr="003832F8">
              <w:rPr>
                <w:rFonts w:ascii="Arial" w:hAnsi="Arial" w:cs="Arial"/>
                <w:color w:val="000000"/>
                <w:sz w:val="24"/>
                <w:szCs w:val="24"/>
              </w:rPr>
              <w:t>Proces</w:t>
            </w:r>
            <w:proofErr w:type="spellEnd"/>
            <w:r w:rsidRPr="003832F8">
              <w:rPr>
                <w:rFonts w:ascii="Arial" w:hAnsi="Arial" w:cs="Arial"/>
                <w:color w:val="000000"/>
                <w:sz w:val="24"/>
                <w:szCs w:val="24"/>
              </w:rPr>
              <w:t>-</w:t>
            </w:r>
          </w:p>
          <w:p w:rsidR="00BB127C" w:rsidRPr="003832F8" w:rsidRDefault="00BB127C">
            <w:pPr>
              <w:keepNext/>
              <w:keepLines/>
              <w:spacing w:after="10"/>
              <w:jc w:val="center"/>
              <w:rPr>
                <w:rFonts w:ascii="Arial" w:hAnsi="Arial" w:cs="Arial"/>
                <w:color w:val="000000"/>
                <w:sz w:val="24"/>
                <w:szCs w:val="24"/>
              </w:rPr>
            </w:pPr>
            <w:r w:rsidRPr="003832F8">
              <w:rPr>
                <w:rFonts w:ascii="Arial" w:hAnsi="Arial" w:cs="Arial"/>
                <w:color w:val="000000"/>
                <w:sz w:val="24"/>
                <w:szCs w:val="24"/>
              </w:rPr>
              <w:t>sing</w:t>
            </w:r>
          </w:p>
        </w:tc>
        <w:tc>
          <w:tcPr>
            <w:tcW w:w="1872" w:type="dxa"/>
            <w:vMerge/>
            <w:tcBorders>
              <w:top w:val="double" w:sz="7" w:space="0" w:color="000000"/>
              <w:left w:val="single" w:sz="7" w:space="0" w:color="000000"/>
              <w:bottom w:val="double" w:sz="7" w:space="0" w:color="000000"/>
              <w:right w:val="single" w:sz="7" w:space="0" w:color="000000"/>
            </w:tcBorders>
          </w:tcPr>
          <w:p w:rsidR="00BB127C" w:rsidRPr="003832F8" w:rsidRDefault="00BB127C">
            <w:pPr>
              <w:keepNext/>
              <w:keepLines/>
              <w:spacing w:before="15" w:after="10"/>
              <w:rPr>
                <w:rFonts w:ascii="Arial" w:hAnsi="Arial" w:cs="Arial"/>
                <w:color w:val="000000"/>
                <w:sz w:val="24"/>
                <w:szCs w:val="24"/>
              </w:rPr>
            </w:pPr>
          </w:p>
        </w:tc>
        <w:tc>
          <w:tcPr>
            <w:tcW w:w="720" w:type="dxa"/>
            <w:tcBorders>
              <w:top w:val="single" w:sz="7" w:space="0" w:color="000000"/>
              <w:left w:val="single" w:sz="7" w:space="0" w:color="000000"/>
              <w:bottom w:val="double" w:sz="7" w:space="0" w:color="000000"/>
              <w:right w:val="single" w:sz="7" w:space="0" w:color="000000"/>
            </w:tcBorders>
            <w:textDirection w:val="btLr"/>
          </w:tcPr>
          <w:p w:rsidR="00BB127C" w:rsidRPr="003832F8" w:rsidRDefault="00BB127C">
            <w:pPr>
              <w:keepNext/>
              <w:keepLines/>
              <w:spacing w:before="15"/>
              <w:jc w:val="center"/>
              <w:rPr>
                <w:rFonts w:ascii="Arial" w:hAnsi="Arial" w:cs="Arial"/>
                <w:color w:val="000000"/>
                <w:sz w:val="24"/>
                <w:szCs w:val="24"/>
              </w:rPr>
            </w:pPr>
            <w:r w:rsidRPr="003832F8">
              <w:rPr>
                <w:rFonts w:ascii="Arial" w:hAnsi="Arial" w:cs="Arial"/>
                <w:color w:val="000000"/>
                <w:sz w:val="24"/>
                <w:szCs w:val="24"/>
              </w:rPr>
              <w:t>Fresh</w:t>
            </w:r>
          </w:p>
          <w:p w:rsidR="00BB127C" w:rsidRPr="003832F8" w:rsidRDefault="00BB127C">
            <w:pPr>
              <w:keepNext/>
              <w:keepLines/>
              <w:spacing w:after="10"/>
              <w:jc w:val="center"/>
              <w:rPr>
                <w:rFonts w:ascii="Arial" w:hAnsi="Arial" w:cs="Arial"/>
                <w:color w:val="000000"/>
                <w:sz w:val="24"/>
                <w:szCs w:val="24"/>
              </w:rPr>
            </w:pPr>
            <w:r w:rsidRPr="003832F8">
              <w:rPr>
                <w:rFonts w:ascii="Arial" w:hAnsi="Arial" w:cs="Arial"/>
                <w:color w:val="000000"/>
                <w:sz w:val="24"/>
                <w:szCs w:val="24"/>
              </w:rPr>
              <w:t>Market</w:t>
            </w:r>
          </w:p>
        </w:tc>
        <w:tc>
          <w:tcPr>
            <w:tcW w:w="720" w:type="dxa"/>
            <w:tcBorders>
              <w:top w:val="single" w:sz="7" w:space="0" w:color="000000"/>
              <w:left w:val="single" w:sz="7" w:space="0" w:color="000000"/>
              <w:bottom w:val="double" w:sz="7" w:space="0" w:color="000000"/>
              <w:right w:val="single" w:sz="7" w:space="0" w:color="000000"/>
            </w:tcBorders>
            <w:textDirection w:val="btLr"/>
          </w:tcPr>
          <w:p w:rsidR="00BB127C" w:rsidRPr="003832F8" w:rsidRDefault="00BB127C">
            <w:pPr>
              <w:keepNext/>
              <w:keepLines/>
              <w:spacing w:before="15"/>
              <w:jc w:val="center"/>
              <w:rPr>
                <w:rFonts w:ascii="Arial" w:hAnsi="Arial" w:cs="Arial"/>
                <w:color w:val="000000"/>
                <w:sz w:val="24"/>
                <w:szCs w:val="24"/>
              </w:rPr>
            </w:pPr>
            <w:proofErr w:type="spellStart"/>
            <w:r w:rsidRPr="003832F8">
              <w:rPr>
                <w:rFonts w:ascii="Arial" w:hAnsi="Arial" w:cs="Arial"/>
                <w:color w:val="000000"/>
                <w:sz w:val="24"/>
                <w:szCs w:val="24"/>
              </w:rPr>
              <w:t>Proces</w:t>
            </w:r>
            <w:proofErr w:type="spellEnd"/>
            <w:r w:rsidRPr="003832F8">
              <w:rPr>
                <w:rFonts w:ascii="Arial" w:hAnsi="Arial" w:cs="Arial"/>
                <w:color w:val="000000"/>
                <w:sz w:val="24"/>
                <w:szCs w:val="24"/>
              </w:rPr>
              <w:t>-</w:t>
            </w:r>
          </w:p>
          <w:p w:rsidR="00BB127C" w:rsidRPr="003832F8" w:rsidRDefault="00BB127C">
            <w:pPr>
              <w:keepNext/>
              <w:keepLines/>
              <w:spacing w:after="10"/>
              <w:jc w:val="center"/>
              <w:rPr>
                <w:rFonts w:ascii="Arial" w:hAnsi="Arial" w:cs="Arial"/>
                <w:color w:val="000000"/>
                <w:sz w:val="24"/>
                <w:szCs w:val="24"/>
              </w:rPr>
            </w:pPr>
            <w:r w:rsidRPr="003832F8">
              <w:rPr>
                <w:rFonts w:ascii="Arial" w:hAnsi="Arial" w:cs="Arial"/>
                <w:color w:val="000000"/>
                <w:sz w:val="24"/>
                <w:szCs w:val="24"/>
              </w:rPr>
              <w:t>sing</w:t>
            </w:r>
          </w:p>
        </w:tc>
      </w:tr>
      <w:tr w:rsidR="00BB127C" w:rsidRPr="003832F8">
        <w:trPr>
          <w:cantSplit/>
          <w:jc w:val="center"/>
        </w:trPr>
        <w:tc>
          <w:tcPr>
            <w:tcW w:w="1728" w:type="dxa"/>
            <w:tcBorders>
              <w:top w:val="double" w:sz="7"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Artichokes</w:t>
            </w:r>
          </w:p>
        </w:tc>
        <w:tc>
          <w:tcPr>
            <w:tcW w:w="720" w:type="dxa"/>
            <w:tcBorders>
              <w:top w:val="double" w:sz="7" w:space="0" w:color="000000"/>
              <w:left w:val="single" w:sz="1" w:space="0" w:color="000000"/>
              <w:bottom w:val="single" w:sz="1" w:space="0" w:color="000000"/>
              <w:right w:val="single" w:sz="1" w:space="0" w:color="000000"/>
            </w:tcBorders>
            <w:vAlign w:val="center"/>
          </w:tcPr>
          <w:p w:rsidR="00BB127C" w:rsidRPr="003832F8" w:rsidRDefault="0066448A" w:rsidP="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double" w:sz="7" w:space="0" w:color="000000"/>
              <w:left w:val="single" w:sz="1" w:space="0" w:color="000000"/>
              <w:bottom w:val="single" w:sz="1" w:space="0" w:color="000000"/>
              <w:right w:val="single" w:sz="7" w:space="0" w:color="000000"/>
            </w:tcBorders>
            <w:vAlign w:val="center"/>
          </w:tcPr>
          <w:p w:rsidR="0066448A" w:rsidRPr="003832F8" w:rsidRDefault="0066448A" w:rsidP="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double" w:sz="7"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Honeydew Melons</w:t>
            </w:r>
          </w:p>
        </w:tc>
        <w:tc>
          <w:tcPr>
            <w:tcW w:w="720" w:type="dxa"/>
            <w:tcBorders>
              <w:top w:val="double" w:sz="7"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double" w:sz="7" w:space="0" w:color="000000"/>
              <w:left w:val="single" w:sz="1" w:space="0" w:color="000000"/>
              <w:bottom w:val="single" w:sz="1"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Asparagus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 xml:space="preserve">Lettuce  </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Beans, Lima</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Onions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Beans, Snap</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Peas, Green</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Broccoli</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Peppers, Bell</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Cabbage</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Peppers, Chile</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Cantaloup</w:t>
            </w:r>
            <w:r w:rsidR="000D4408" w:rsidRPr="003832F8">
              <w:rPr>
                <w:rFonts w:ascii="Arial" w:hAnsi="Arial" w:cs="Arial"/>
                <w:color w:val="000000"/>
                <w:sz w:val="24"/>
                <w:szCs w:val="24"/>
              </w:rPr>
              <w:t>e</w:t>
            </w:r>
            <w:r w:rsidRPr="003832F8">
              <w:rPr>
                <w:rFonts w:ascii="Arial" w:hAnsi="Arial" w:cs="Arial"/>
                <w:color w:val="000000"/>
                <w:sz w:val="24"/>
                <w:szCs w:val="24"/>
              </w:rPr>
              <w:t>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Pumpkins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Carrots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Spinach</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Cauliflower</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Squash</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Celery</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Strawberries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Corn, Sweet</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Tomatoes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r>
      <w:tr w:rsidR="00BB127C" w:rsidRPr="003832F8">
        <w:trPr>
          <w:cantSplit/>
          <w:jc w:val="center"/>
        </w:trPr>
        <w:tc>
          <w:tcPr>
            <w:tcW w:w="1728"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Cucumbers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1"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Watermelons</w:t>
            </w:r>
          </w:p>
        </w:tc>
        <w:tc>
          <w:tcPr>
            <w:tcW w:w="720" w:type="dxa"/>
            <w:tcBorders>
              <w:top w:val="single" w:sz="1" w:space="0" w:color="000000"/>
              <w:left w:val="single" w:sz="1" w:space="0" w:color="000000"/>
              <w:bottom w:val="single" w:sz="1" w:space="0" w:color="000000"/>
              <w:right w:val="single" w:sz="1"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1"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r>
      <w:tr w:rsidR="00BB127C" w:rsidRPr="003832F8">
        <w:trPr>
          <w:cantSplit/>
          <w:jc w:val="center"/>
        </w:trPr>
        <w:tc>
          <w:tcPr>
            <w:tcW w:w="1728" w:type="dxa"/>
            <w:tcBorders>
              <w:top w:val="single" w:sz="1" w:space="0" w:color="000000"/>
              <w:left w:val="single" w:sz="7" w:space="0" w:color="000000"/>
              <w:bottom w:val="single" w:sz="7"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r w:rsidRPr="003832F8">
              <w:rPr>
                <w:rFonts w:ascii="Arial" w:hAnsi="Arial" w:cs="Arial"/>
                <w:color w:val="000000"/>
                <w:sz w:val="24"/>
                <w:szCs w:val="24"/>
              </w:rPr>
              <w:t>Garlic</w:t>
            </w:r>
          </w:p>
        </w:tc>
        <w:tc>
          <w:tcPr>
            <w:tcW w:w="720" w:type="dxa"/>
            <w:tcBorders>
              <w:top w:val="single" w:sz="1" w:space="0" w:color="000000"/>
              <w:left w:val="single" w:sz="1" w:space="0" w:color="000000"/>
              <w:bottom w:val="single" w:sz="7" w:space="0" w:color="000000"/>
              <w:right w:val="single" w:sz="1" w:space="0" w:color="000000"/>
            </w:tcBorders>
            <w:vAlign w:val="center"/>
          </w:tcPr>
          <w:p w:rsidR="00BB127C" w:rsidRPr="003832F8" w:rsidRDefault="006D5984">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720" w:type="dxa"/>
            <w:tcBorders>
              <w:top w:val="single" w:sz="1" w:space="0" w:color="000000"/>
              <w:left w:val="single" w:sz="1" w:space="0" w:color="000000"/>
              <w:bottom w:val="single" w:sz="7" w:space="0" w:color="000000"/>
              <w:right w:val="single" w:sz="7" w:space="0" w:color="000000"/>
            </w:tcBorders>
            <w:vAlign w:val="center"/>
          </w:tcPr>
          <w:p w:rsidR="00BB127C" w:rsidRPr="003832F8" w:rsidRDefault="0066448A">
            <w:pPr>
              <w:keepNext/>
              <w:keepLines/>
              <w:spacing w:before="15" w:after="10"/>
              <w:jc w:val="center"/>
              <w:rPr>
                <w:rFonts w:ascii="Arial" w:hAnsi="Arial" w:cs="Arial"/>
                <w:color w:val="000000"/>
                <w:sz w:val="24"/>
                <w:szCs w:val="24"/>
              </w:rPr>
            </w:pPr>
            <w:r w:rsidRPr="003832F8">
              <w:rPr>
                <w:rFonts w:ascii="Arial" w:hAnsi="Arial" w:cs="Arial"/>
                <w:color w:val="000000"/>
                <w:sz w:val="24"/>
                <w:szCs w:val="24"/>
              </w:rPr>
              <w:t>X</w:t>
            </w:r>
          </w:p>
        </w:tc>
        <w:tc>
          <w:tcPr>
            <w:tcW w:w="1872" w:type="dxa"/>
            <w:tcBorders>
              <w:top w:val="single" w:sz="1" w:space="0" w:color="000000"/>
              <w:left w:val="single" w:sz="7" w:space="0" w:color="000000"/>
              <w:bottom w:val="single" w:sz="7" w:space="0" w:color="000000"/>
              <w:right w:val="single" w:sz="1" w:space="0" w:color="000000"/>
            </w:tcBorders>
            <w:vAlign w:val="center"/>
          </w:tcPr>
          <w:p w:rsidR="00BB127C" w:rsidRPr="003832F8" w:rsidRDefault="00BB127C">
            <w:pPr>
              <w:keepNext/>
              <w:keepLines/>
              <w:spacing w:before="15" w:after="10"/>
              <w:rPr>
                <w:rFonts w:ascii="Arial" w:hAnsi="Arial" w:cs="Arial"/>
                <w:color w:val="000000"/>
                <w:sz w:val="24"/>
                <w:szCs w:val="24"/>
              </w:rPr>
            </w:pPr>
          </w:p>
        </w:tc>
        <w:tc>
          <w:tcPr>
            <w:tcW w:w="720" w:type="dxa"/>
            <w:tcBorders>
              <w:top w:val="single" w:sz="1" w:space="0" w:color="000000"/>
              <w:left w:val="single" w:sz="1" w:space="0" w:color="000000"/>
              <w:bottom w:val="single" w:sz="7" w:space="0" w:color="000000"/>
              <w:right w:val="single" w:sz="1"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c>
          <w:tcPr>
            <w:tcW w:w="720" w:type="dxa"/>
            <w:tcBorders>
              <w:top w:val="single" w:sz="1" w:space="0" w:color="000000"/>
              <w:left w:val="single" w:sz="1" w:space="0" w:color="000000"/>
              <w:bottom w:val="single" w:sz="7" w:space="0" w:color="000000"/>
              <w:right w:val="single" w:sz="7" w:space="0" w:color="000000"/>
            </w:tcBorders>
            <w:vAlign w:val="center"/>
          </w:tcPr>
          <w:p w:rsidR="00BB127C" w:rsidRPr="003832F8" w:rsidRDefault="00BB127C">
            <w:pPr>
              <w:keepNext/>
              <w:keepLines/>
              <w:spacing w:before="15" w:after="10"/>
              <w:jc w:val="center"/>
              <w:rPr>
                <w:rFonts w:ascii="Arial" w:hAnsi="Arial" w:cs="Arial"/>
                <w:color w:val="000000"/>
                <w:sz w:val="24"/>
                <w:szCs w:val="24"/>
              </w:rPr>
            </w:pPr>
          </w:p>
        </w:tc>
      </w:tr>
    </w:tbl>
    <w:p w:rsidR="00BB127C" w:rsidRPr="003832F8" w:rsidRDefault="00BB127C">
      <w:pPr>
        <w:rPr>
          <w:rFonts w:ascii="Arial" w:hAnsi="Arial" w:cs="Arial"/>
          <w:color w:val="FF0000"/>
          <w:sz w:val="24"/>
          <w:szCs w:val="24"/>
        </w:rPr>
      </w:pPr>
    </w:p>
    <w:p w:rsidR="00DF419C" w:rsidRPr="003832F8" w:rsidRDefault="00DF419C">
      <w:pPr>
        <w:rPr>
          <w:rFonts w:ascii="Arial" w:hAnsi="Arial" w:cs="Arial"/>
          <w:color w:val="FF0000"/>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These estimates provide vital statistics for growers, processors, and marketers to use in making production and marketing decisions.  Private industry forecasters use the data to track production levels for the industry.  Federal and State agencies use the annual summary when developing and appraising government programs affecting the vegetable industry.  Allied industries such as container manufacturers, chemical manufacturers, and plant breeders use the data in feasibility studies to assess the economic impact of products and define market size and location.  Data have been provided to foreign governments interested in U.S. vegetable production and to extension specialists at land grant universities.</w:t>
      </w:r>
    </w:p>
    <w:p w:rsidR="00BB127C" w:rsidRPr="003832F8" w:rsidRDefault="00BB127C">
      <w:pPr>
        <w:rPr>
          <w:rFonts w:ascii="Arial" w:hAnsi="Arial" w:cs="Arial"/>
          <w:sz w:val="24"/>
          <w:szCs w:val="24"/>
        </w:rPr>
      </w:pPr>
    </w:p>
    <w:p w:rsidR="00BB127C" w:rsidRPr="003832F8" w:rsidRDefault="00BB127C">
      <w:pPr>
        <w:ind w:left="720"/>
        <w:rPr>
          <w:rFonts w:ascii="Arial" w:hAnsi="Arial" w:cs="Arial"/>
          <w:color w:val="FF0000"/>
          <w:sz w:val="24"/>
          <w:szCs w:val="24"/>
        </w:rPr>
      </w:pPr>
      <w:r w:rsidRPr="003832F8">
        <w:rPr>
          <w:rFonts w:ascii="Arial" w:hAnsi="Arial" w:cs="Arial"/>
          <w:sz w:val="24"/>
          <w:szCs w:val="24"/>
        </w:rPr>
        <w:t>Survey results are used by the Economic Research Service</w:t>
      </w:r>
      <w:r w:rsidR="001509E4" w:rsidRPr="003832F8">
        <w:rPr>
          <w:rFonts w:ascii="Arial" w:hAnsi="Arial" w:cs="Arial"/>
          <w:sz w:val="24"/>
          <w:szCs w:val="24"/>
        </w:rPr>
        <w:t xml:space="preserve"> (ERS)</w:t>
      </w:r>
      <w:r w:rsidRPr="003832F8">
        <w:rPr>
          <w:rFonts w:ascii="Arial" w:hAnsi="Arial" w:cs="Arial"/>
          <w:sz w:val="24"/>
          <w:szCs w:val="24"/>
        </w:rPr>
        <w:t xml:space="preserve"> for the </w:t>
      </w:r>
      <w:r w:rsidR="005D3412" w:rsidRPr="003832F8">
        <w:rPr>
          <w:rFonts w:ascii="Arial" w:hAnsi="Arial" w:cs="Arial"/>
          <w:sz w:val="24"/>
          <w:szCs w:val="24"/>
        </w:rPr>
        <w:t>V</w:t>
      </w:r>
      <w:r w:rsidRPr="003832F8">
        <w:rPr>
          <w:rFonts w:ascii="Arial" w:hAnsi="Arial" w:cs="Arial"/>
          <w:sz w:val="24"/>
          <w:szCs w:val="24"/>
        </w:rPr>
        <w:t xml:space="preserve">egetables and </w:t>
      </w:r>
      <w:r w:rsidR="00A2199E" w:rsidRPr="003832F8">
        <w:rPr>
          <w:rFonts w:ascii="Arial" w:hAnsi="Arial" w:cs="Arial"/>
          <w:sz w:val="24"/>
          <w:szCs w:val="24"/>
        </w:rPr>
        <w:t>Pulse</w:t>
      </w:r>
      <w:r w:rsidRPr="003832F8">
        <w:rPr>
          <w:rFonts w:ascii="Arial" w:hAnsi="Arial" w:cs="Arial"/>
          <w:sz w:val="24"/>
          <w:szCs w:val="24"/>
        </w:rPr>
        <w:t xml:space="preserve">s </w:t>
      </w:r>
      <w:r w:rsidRPr="003832F8">
        <w:rPr>
          <w:rFonts w:ascii="Arial" w:hAnsi="Arial" w:cs="Arial"/>
          <w:i/>
          <w:sz w:val="24"/>
          <w:szCs w:val="24"/>
        </w:rPr>
        <w:t>Outlook Reports</w:t>
      </w:r>
      <w:r w:rsidRPr="003832F8">
        <w:rPr>
          <w:rFonts w:ascii="Arial" w:hAnsi="Arial" w:cs="Arial"/>
          <w:sz w:val="24"/>
          <w:szCs w:val="24"/>
        </w:rPr>
        <w:t xml:space="preserve"> produced in </w:t>
      </w:r>
      <w:r w:rsidR="000D4408" w:rsidRPr="003832F8">
        <w:rPr>
          <w:rFonts w:ascii="Arial" w:hAnsi="Arial" w:cs="Arial"/>
          <w:sz w:val="24"/>
          <w:szCs w:val="24"/>
        </w:rPr>
        <w:t>March</w:t>
      </w:r>
      <w:r w:rsidRPr="003832F8">
        <w:rPr>
          <w:rFonts w:ascii="Arial" w:hAnsi="Arial" w:cs="Arial"/>
          <w:sz w:val="24"/>
          <w:szCs w:val="24"/>
        </w:rPr>
        <w:t xml:space="preserve">, June, </w:t>
      </w:r>
      <w:r w:rsidR="000D4408" w:rsidRPr="003832F8">
        <w:rPr>
          <w:rFonts w:ascii="Arial" w:hAnsi="Arial" w:cs="Arial"/>
          <w:sz w:val="24"/>
          <w:szCs w:val="24"/>
        </w:rPr>
        <w:t>September</w:t>
      </w:r>
      <w:r w:rsidRPr="003832F8">
        <w:rPr>
          <w:rFonts w:ascii="Arial" w:hAnsi="Arial" w:cs="Arial"/>
          <w:sz w:val="24"/>
          <w:szCs w:val="24"/>
        </w:rPr>
        <w:t>, and December.  Vegetable data provide information to assist the Agricultural Marketing Service in the administration of market orders for tomatoes, celery, onions, lettuce, and melons.  Another</w:t>
      </w:r>
      <w:r w:rsidRPr="003832F8">
        <w:rPr>
          <w:rFonts w:ascii="Arial" w:hAnsi="Arial" w:cs="Arial"/>
          <w:color w:val="000000"/>
          <w:sz w:val="24"/>
          <w:szCs w:val="24"/>
        </w:rPr>
        <w:t xml:space="preserve"> user of NASS data is the office of the U.S. Trade Representative, Executive Office of the President, to help administer their Generalized System of Preferences Program, which determines preferred imports from other countries.  The International Trade Commission utilizes vegetable data in its studies of import relief.</w:t>
      </w:r>
    </w:p>
    <w:p w:rsidR="001509E4" w:rsidRPr="003832F8" w:rsidRDefault="001509E4">
      <w:pPr>
        <w:ind w:left="720"/>
        <w:rPr>
          <w:rFonts w:ascii="Arial" w:hAnsi="Arial" w:cs="Arial"/>
          <w:sz w:val="24"/>
          <w:szCs w:val="24"/>
        </w:rPr>
      </w:pPr>
    </w:p>
    <w:p w:rsidR="001509E4" w:rsidRPr="003832F8" w:rsidRDefault="001509E4">
      <w:pPr>
        <w:ind w:left="720"/>
        <w:rPr>
          <w:rFonts w:ascii="Arial" w:hAnsi="Arial" w:cs="Arial"/>
          <w:sz w:val="24"/>
          <w:szCs w:val="24"/>
        </w:rPr>
      </w:pPr>
      <w:r w:rsidRPr="003832F8">
        <w:rPr>
          <w:rFonts w:ascii="Arial" w:hAnsi="Arial" w:cs="Arial"/>
          <w:sz w:val="24"/>
          <w:szCs w:val="24"/>
        </w:rPr>
        <w:t>In the table above, data for some of the commodities are collected only for fresh or processed markets on the US level.  However, some States will collect data for both fresh and processed markets to fulfill State cooperator agreements with NASS Field Offices.</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3.</w:t>
      </w:r>
      <w:r w:rsidRPr="003832F8">
        <w:rPr>
          <w:rFonts w:ascii="Arial" w:hAnsi="Arial" w:cs="Arial"/>
          <w:b/>
          <w:sz w:val="24"/>
          <w:szCs w:val="24"/>
        </w:rPr>
        <w:tab/>
      </w:r>
      <w:r w:rsidRPr="003832F8">
        <w:rPr>
          <w:rFonts w:ascii="Arial" w:hAnsi="Arial" w:cs="Arial"/>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w:t>
      </w:r>
      <w:r w:rsidRPr="003832F8">
        <w:rPr>
          <w:rFonts w:ascii="Arial" w:hAnsi="Arial" w:cs="Arial"/>
          <w:b/>
          <w:sz w:val="24"/>
          <w:szCs w:val="24"/>
        </w:rPr>
        <w:t>ration of using information technology to reduce burden.</w:t>
      </w:r>
    </w:p>
    <w:p w:rsidR="00BB127C" w:rsidRPr="003832F8" w:rsidRDefault="00BB127C">
      <w:pPr>
        <w:rPr>
          <w:rFonts w:ascii="Arial" w:hAnsi="Arial" w:cs="Arial"/>
          <w:sz w:val="24"/>
          <w:szCs w:val="24"/>
        </w:rPr>
      </w:pPr>
    </w:p>
    <w:p w:rsidR="00BB127C" w:rsidRPr="003832F8" w:rsidRDefault="006E1D85">
      <w:pPr>
        <w:ind w:left="720"/>
        <w:rPr>
          <w:rFonts w:ascii="Arial" w:hAnsi="Arial" w:cs="Arial"/>
          <w:color w:val="000000" w:themeColor="text1"/>
          <w:sz w:val="24"/>
          <w:szCs w:val="24"/>
        </w:rPr>
      </w:pPr>
      <w:r w:rsidRPr="003832F8">
        <w:rPr>
          <w:rFonts w:ascii="Arial" w:hAnsi="Arial" w:cs="Arial"/>
          <w:color w:val="000000" w:themeColor="text1"/>
          <w:sz w:val="24"/>
          <w:szCs w:val="24"/>
        </w:rPr>
        <w:t>Starting with the 2013 data collection in August and November, w</w:t>
      </w:r>
      <w:r w:rsidR="00BB127C" w:rsidRPr="003832F8">
        <w:rPr>
          <w:rFonts w:ascii="Arial" w:hAnsi="Arial" w:cs="Arial"/>
          <w:color w:val="000000" w:themeColor="text1"/>
          <w:sz w:val="24"/>
          <w:szCs w:val="24"/>
        </w:rPr>
        <w:t xml:space="preserve">eb-based data reporting </w:t>
      </w:r>
      <w:r w:rsidRPr="003832F8">
        <w:rPr>
          <w:rFonts w:ascii="Arial" w:hAnsi="Arial" w:cs="Arial"/>
          <w:color w:val="000000" w:themeColor="text1"/>
          <w:sz w:val="24"/>
          <w:szCs w:val="24"/>
        </w:rPr>
        <w:t>will be available for surveys in the Vegetables Forecast and End of Season Vegetables portions of this information collection</w:t>
      </w:r>
      <w:r w:rsidR="00BB127C" w:rsidRPr="003832F8">
        <w:rPr>
          <w:rFonts w:ascii="Arial" w:hAnsi="Arial" w:cs="Arial"/>
          <w:color w:val="000000" w:themeColor="text1"/>
          <w:sz w:val="24"/>
          <w:szCs w:val="24"/>
        </w:rPr>
        <w:t xml:space="preserve">.  </w:t>
      </w:r>
      <w:r w:rsidRPr="003832F8">
        <w:rPr>
          <w:rFonts w:ascii="Arial" w:hAnsi="Arial" w:cs="Arial"/>
          <w:color w:val="000000" w:themeColor="text1"/>
          <w:sz w:val="24"/>
          <w:szCs w:val="24"/>
        </w:rPr>
        <w:t xml:space="preserve">The onions, strawberries, and asparagus data collection were accessible for web-based data collection in 2012.  The remainder of the Vegetable Forecast and End of Season portions will be accessible for web-based data collection by the end of 2013.  </w:t>
      </w:r>
      <w:r w:rsidR="00AE092E" w:rsidRPr="003832F8">
        <w:rPr>
          <w:rFonts w:ascii="Arial" w:hAnsi="Arial" w:cs="Arial"/>
          <w:color w:val="000000" w:themeColor="text1"/>
          <w:sz w:val="24"/>
          <w:szCs w:val="24"/>
        </w:rPr>
        <w:t xml:space="preserve">The Specialty Surveys include surveys that satisfy Cooperative Agreements with State Departments of Agriculture.  </w:t>
      </w:r>
      <w:r w:rsidR="009B5860" w:rsidRPr="003832F8">
        <w:rPr>
          <w:rFonts w:ascii="Arial" w:hAnsi="Arial" w:cs="Arial"/>
          <w:color w:val="000000" w:themeColor="text1"/>
          <w:sz w:val="24"/>
          <w:szCs w:val="24"/>
        </w:rPr>
        <w:t xml:space="preserve">NASS plans to continue </w:t>
      </w:r>
      <w:r w:rsidR="00AE092E" w:rsidRPr="003832F8">
        <w:rPr>
          <w:rFonts w:ascii="Arial" w:hAnsi="Arial" w:cs="Arial"/>
          <w:color w:val="000000" w:themeColor="text1"/>
          <w:sz w:val="24"/>
          <w:szCs w:val="24"/>
        </w:rPr>
        <w:t xml:space="preserve">to make </w:t>
      </w:r>
      <w:r w:rsidR="009B5860" w:rsidRPr="003832F8">
        <w:rPr>
          <w:rFonts w:ascii="Arial" w:hAnsi="Arial" w:cs="Arial"/>
          <w:color w:val="000000" w:themeColor="text1"/>
          <w:sz w:val="24"/>
          <w:szCs w:val="24"/>
        </w:rPr>
        <w:t>survey</w:t>
      </w:r>
      <w:r w:rsidR="00AE092E" w:rsidRPr="003832F8">
        <w:rPr>
          <w:rFonts w:ascii="Arial" w:hAnsi="Arial" w:cs="Arial"/>
          <w:color w:val="000000" w:themeColor="text1"/>
          <w:sz w:val="24"/>
          <w:szCs w:val="24"/>
        </w:rPr>
        <w:t>s accessible</w:t>
      </w:r>
      <w:r w:rsidR="009B5860" w:rsidRPr="003832F8">
        <w:rPr>
          <w:rFonts w:ascii="Arial" w:hAnsi="Arial" w:cs="Arial"/>
          <w:color w:val="000000" w:themeColor="text1"/>
          <w:sz w:val="24"/>
          <w:szCs w:val="24"/>
        </w:rPr>
        <w:t xml:space="preserve"> to </w:t>
      </w:r>
      <w:r w:rsidR="00AE092E" w:rsidRPr="003832F8">
        <w:rPr>
          <w:rFonts w:ascii="Arial" w:hAnsi="Arial" w:cs="Arial"/>
          <w:color w:val="000000" w:themeColor="text1"/>
          <w:sz w:val="24"/>
          <w:szCs w:val="24"/>
        </w:rPr>
        <w:t>web-based data collection</w:t>
      </w:r>
      <w:r w:rsidR="009B5860" w:rsidRPr="003832F8">
        <w:rPr>
          <w:rFonts w:ascii="Arial" w:hAnsi="Arial" w:cs="Arial"/>
          <w:color w:val="000000" w:themeColor="text1"/>
          <w:sz w:val="24"/>
          <w:szCs w:val="24"/>
        </w:rPr>
        <w:t xml:space="preserve"> as quickly as possible.</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4.</w:t>
      </w:r>
      <w:r w:rsidRPr="003832F8">
        <w:rPr>
          <w:rFonts w:ascii="Arial" w:hAnsi="Arial" w:cs="Arial"/>
          <w:b/>
          <w:sz w:val="24"/>
          <w:szCs w:val="24"/>
        </w:rPr>
        <w:tab/>
        <w:t>Describ</w:t>
      </w:r>
      <w:r w:rsidRPr="003832F8">
        <w:rPr>
          <w:rFonts w:ascii="Arial" w:hAnsi="Arial" w:cs="Arial"/>
          <w:b/>
          <w:color w:val="000000"/>
          <w:sz w:val="24"/>
          <w:szCs w:val="24"/>
        </w:rPr>
        <w:t>e efforts to identify duplication.  Show specifically why any similar information already available cannot be used or modified for use for the purpos</w:t>
      </w:r>
      <w:r w:rsidRPr="003832F8">
        <w:rPr>
          <w:rFonts w:ascii="Arial" w:hAnsi="Arial" w:cs="Arial"/>
          <w:b/>
          <w:sz w:val="24"/>
          <w:szCs w:val="24"/>
        </w:rPr>
        <w:t>es described in Item 2 above.</w:t>
      </w:r>
    </w:p>
    <w:p w:rsidR="00BB127C" w:rsidRPr="003832F8" w:rsidRDefault="00BB127C">
      <w:pPr>
        <w:rPr>
          <w:rFonts w:ascii="Arial" w:hAnsi="Arial" w:cs="Arial"/>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The National Agricultural Statistics Service cooperates with State departments of agriculture and land grant universities to conduct agricultural surveys.  The surveys meet both State and Federal needs, thus eliminating duplication and minimizing reporting burden on the agricultural industry.  These surveys are the only timely and reliable source of information on the vegetable industry.  Data collected are not available from any other source.</w:t>
      </w:r>
    </w:p>
    <w:p w:rsidR="00761383" w:rsidRPr="003832F8" w:rsidRDefault="00761383">
      <w:pPr>
        <w:ind w:left="720" w:hanging="720"/>
        <w:rPr>
          <w:rFonts w:ascii="Arial" w:hAnsi="Arial" w:cs="Arial"/>
          <w:b/>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5.</w:t>
      </w:r>
      <w:r w:rsidRPr="003832F8">
        <w:rPr>
          <w:rFonts w:ascii="Arial" w:hAnsi="Arial" w:cs="Arial"/>
          <w:b/>
          <w:sz w:val="24"/>
          <w:szCs w:val="24"/>
        </w:rPr>
        <w:tab/>
        <w:t>If the co</w:t>
      </w:r>
      <w:r w:rsidRPr="003832F8">
        <w:rPr>
          <w:rFonts w:ascii="Arial" w:hAnsi="Arial" w:cs="Arial"/>
          <w:b/>
          <w:color w:val="000000"/>
          <w:sz w:val="24"/>
          <w:szCs w:val="24"/>
        </w:rPr>
        <w:t xml:space="preserve">llection of information impacts small businesses or other small entities (Item 5 of OMB Form 83-I), describe any methods used to minimize </w:t>
      </w:r>
      <w:r w:rsidRPr="003832F8">
        <w:rPr>
          <w:rFonts w:ascii="Arial" w:hAnsi="Arial" w:cs="Arial"/>
          <w:b/>
          <w:sz w:val="24"/>
          <w:szCs w:val="24"/>
        </w:rPr>
        <w:t>burden.</w:t>
      </w:r>
    </w:p>
    <w:p w:rsidR="00BB127C" w:rsidRPr="003832F8" w:rsidRDefault="00BB127C">
      <w:pPr>
        <w:rPr>
          <w:rFonts w:ascii="Arial" w:hAnsi="Arial" w:cs="Arial"/>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Information from growers can be provided with a minimum of difficulty by the respondent and generally without having to consult their record books.  Processors</w:t>
      </w:r>
      <w:r w:rsidR="00E53E0B" w:rsidRPr="003832F8">
        <w:rPr>
          <w:rFonts w:ascii="Arial" w:hAnsi="Arial" w:cs="Arial"/>
          <w:sz w:val="24"/>
          <w:szCs w:val="24"/>
        </w:rPr>
        <w:t xml:space="preserve"> and shippers </w:t>
      </w:r>
      <w:r w:rsidRPr="003832F8">
        <w:rPr>
          <w:rFonts w:ascii="Arial" w:hAnsi="Arial" w:cs="Arial"/>
          <w:sz w:val="24"/>
          <w:szCs w:val="24"/>
        </w:rPr>
        <w:t>provide the requested information from their normal day-to-day operating records.</w:t>
      </w:r>
    </w:p>
    <w:p w:rsidR="007B0845" w:rsidRPr="003832F8" w:rsidRDefault="007B0845">
      <w:pPr>
        <w:ind w:left="720"/>
        <w:rPr>
          <w:rFonts w:ascii="Arial" w:hAnsi="Arial" w:cs="Arial"/>
          <w:color w:val="FF0000"/>
          <w:sz w:val="24"/>
          <w:szCs w:val="24"/>
        </w:rPr>
      </w:pPr>
    </w:p>
    <w:p w:rsidR="00DE40F2" w:rsidRPr="003832F8" w:rsidRDefault="007B0845">
      <w:pPr>
        <w:ind w:left="720"/>
        <w:rPr>
          <w:rFonts w:ascii="Arial" w:hAnsi="Arial" w:cs="Arial"/>
          <w:sz w:val="24"/>
          <w:szCs w:val="24"/>
        </w:rPr>
      </w:pPr>
      <w:r w:rsidRPr="003832F8">
        <w:rPr>
          <w:rFonts w:ascii="Arial" w:hAnsi="Arial" w:cs="Arial"/>
          <w:sz w:val="24"/>
          <w:szCs w:val="24"/>
        </w:rPr>
        <w:t xml:space="preserve">In the enclosed sample questionnaires, NASS has included several MASTER versions of the questionnaires.  These versions contain all of the different commodities that data </w:t>
      </w:r>
      <w:r w:rsidR="001C6955" w:rsidRPr="003832F8">
        <w:rPr>
          <w:rFonts w:ascii="Arial" w:hAnsi="Arial" w:cs="Arial"/>
          <w:sz w:val="24"/>
          <w:szCs w:val="24"/>
        </w:rPr>
        <w:t>are</w:t>
      </w:r>
      <w:r w:rsidRPr="003832F8">
        <w:rPr>
          <w:rFonts w:ascii="Arial" w:hAnsi="Arial" w:cs="Arial"/>
          <w:sz w:val="24"/>
          <w:szCs w:val="24"/>
        </w:rPr>
        <w:t xml:space="preserve"> collected for in each of the different seasons</w:t>
      </w:r>
      <w:r w:rsidR="001C6955" w:rsidRPr="003832F8">
        <w:rPr>
          <w:rFonts w:ascii="Arial" w:hAnsi="Arial" w:cs="Arial"/>
          <w:sz w:val="24"/>
          <w:szCs w:val="24"/>
        </w:rPr>
        <w:t xml:space="preserve"> and different States</w:t>
      </w:r>
      <w:r w:rsidRPr="003832F8">
        <w:rPr>
          <w:rFonts w:ascii="Arial" w:hAnsi="Arial" w:cs="Arial"/>
          <w:sz w:val="24"/>
          <w:szCs w:val="24"/>
        </w:rPr>
        <w:t xml:space="preserve">.  States will select the commodities produced in their respective State(s) to shorten the questionnaires down to only the essential questions.  </w:t>
      </w:r>
      <w:r w:rsidR="00DE40F2" w:rsidRPr="003832F8">
        <w:rPr>
          <w:rFonts w:ascii="Arial" w:hAnsi="Arial" w:cs="Arial"/>
          <w:sz w:val="24"/>
          <w:szCs w:val="24"/>
        </w:rPr>
        <w:t xml:space="preserve">The emphasis of the questionnaires </w:t>
      </w:r>
      <w:r w:rsidR="00FE7DD1" w:rsidRPr="003832F8">
        <w:rPr>
          <w:rFonts w:ascii="Arial" w:hAnsi="Arial" w:cs="Arial"/>
          <w:sz w:val="24"/>
          <w:szCs w:val="24"/>
        </w:rPr>
        <w:t>differ</w:t>
      </w:r>
      <w:r w:rsidR="001C6955" w:rsidRPr="003832F8">
        <w:rPr>
          <w:rFonts w:ascii="Arial" w:hAnsi="Arial" w:cs="Arial"/>
          <w:sz w:val="24"/>
          <w:szCs w:val="24"/>
        </w:rPr>
        <w:t>s</w:t>
      </w:r>
      <w:r w:rsidR="00FE7DD1" w:rsidRPr="003832F8">
        <w:rPr>
          <w:rFonts w:ascii="Arial" w:hAnsi="Arial" w:cs="Arial"/>
          <w:sz w:val="24"/>
          <w:szCs w:val="24"/>
        </w:rPr>
        <w:t xml:space="preserve"> between the August and November data collections</w:t>
      </w:r>
      <w:r w:rsidR="00DE40F2" w:rsidRPr="003832F8">
        <w:rPr>
          <w:rFonts w:ascii="Arial" w:hAnsi="Arial" w:cs="Arial"/>
          <w:sz w:val="24"/>
          <w:szCs w:val="24"/>
        </w:rPr>
        <w:t xml:space="preserve">.  In </w:t>
      </w:r>
      <w:r w:rsidR="00FE7DD1" w:rsidRPr="003832F8">
        <w:rPr>
          <w:rFonts w:ascii="Arial" w:hAnsi="Arial" w:cs="Arial"/>
          <w:sz w:val="24"/>
          <w:szCs w:val="24"/>
        </w:rPr>
        <w:t>August,</w:t>
      </w:r>
      <w:r w:rsidR="00DE40F2" w:rsidRPr="003832F8">
        <w:rPr>
          <w:rFonts w:ascii="Arial" w:hAnsi="Arial" w:cs="Arial"/>
          <w:sz w:val="24"/>
          <w:szCs w:val="24"/>
        </w:rPr>
        <w:t xml:space="preserve"> we ask the respondents what they plant</w:t>
      </w:r>
      <w:r w:rsidR="00FE7DD1" w:rsidRPr="003832F8">
        <w:rPr>
          <w:rFonts w:ascii="Arial" w:hAnsi="Arial" w:cs="Arial"/>
          <w:sz w:val="24"/>
          <w:szCs w:val="24"/>
        </w:rPr>
        <w:t>ed</w:t>
      </w:r>
      <w:r w:rsidR="00DE40F2" w:rsidRPr="003832F8">
        <w:rPr>
          <w:rFonts w:ascii="Arial" w:hAnsi="Arial" w:cs="Arial"/>
          <w:sz w:val="24"/>
          <w:szCs w:val="24"/>
        </w:rPr>
        <w:t xml:space="preserve"> </w:t>
      </w:r>
      <w:r w:rsidR="00FE7DD1" w:rsidRPr="003832F8">
        <w:rPr>
          <w:rFonts w:ascii="Arial" w:hAnsi="Arial" w:cs="Arial"/>
          <w:sz w:val="24"/>
          <w:szCs w:val="24"/>
        </w:rPr>
        <w:t>for the</w:t>
      </w:r>
      <w:r w:rsidR="00DE40F2" w:rsidRPr="003832F8">
        <w:rPr>
          <w:rFonts w:ascii="Arial" w:hAnsi="Arial" w:cs="Arial"/>
          <w:sz w:val="24"/>
          <w:szCs w:val="24"/>
        </w:rPr>
        <w:t xml:space="preserve"> growing season</w:t>
      </w:r>
      <w:r w:rsidR="00AE092E" w:rsidRPr="003832F8">
        <w:rPr>
          <w:rFonts w:ascii="Arial" w:hAnsi="Arial" w:cs="Arial"/>
          <w:sz w:val="24"/>
          <w:szCs w:val="24"/>
        </w:rPr>
        <w:t xml:space="preserve"> and to forecast what they expect their </w:t>
      </w:r>
      <w:r w:rsidR="00035207" w:rsidRPr="003832F8">
        <w:rPr>
          <w:rFonts w:ascii="Arial" w:hAnsi="Arial" w:cs="Arial"/>
          <w:sz w:val="24"/>
          <w:szCs w:val="24"/>
        </w:rPr>
        <w:t>end of season production will be</w:t>
      </w:r>
      <w:r w:rsidR="00DE40F2" w:rsidRPr="003832F8">
        <w:rPr>
          <w:rFonts w:ascii="Arial" w:hAnsi="Arial" w:cs="Arial"/>
          <w:sz w:val="24"/>
          <w:szCs w:val="24"/>
        </w:rPr>
        <w:t xml:space="preserve">.  </w:t>
      </w:r>
      <w:r w:rsidR="00DE40F2" w:rsidRPr="003832F8">
        <w:rPr>
          <w:rFonts w:ascii="Arial" w:hAnsi="Arial" w:cs="Arial"/>
          <w:sz w:val="24"/>
          <w:szCs w:val="24"/>
        </w:rPr>
        <w:lastRenderedPageBreak/>
        <w:t xml:space="preserve">In </w:t>
      </w:r>
      <w:r w:rsidR="00FE7DD1" w:rsidRPr="003832F8">
        <w:rPr>
          <w:rFonts w:ascii="Arial" w:hAnsi="Arial" w:cs="Arial"/>
          <w:sz w:val="24"/>
          <w:szCs w:val="24"/>
        </w:rPr>
        <w:t>November</w:t>
      </w:r>
      <w:r w:rsidR="00412FF4" w:rsidRPr="003832F8">
        <w:rPr>
          <w:rFonts w:ascii="Arial" w:hAnsi="Arial" w:cs="Arial"/>
          <w:sz w:val="24"/>
          <w:szCs w:val="24"/>
        </w:rPr>
        <w:t>, NASS</w:t>
      </w:r>
      <w:r w:rsidR="00DE40F2" w:rsidRPr="003832F8">
        <w:rPr>
          <w:rFonts w:ascii="Arial" w:hAnsi="Arial" w:cs="Arial"/>
          <w:sz w:val="24"/>
          <w:szCs w:val="24"/>
        </w:rPr>
        <w:t xml:space="preserve"> ask</w:t>
      </w:r>
      <w:r w:rsidR="00412FF4" w:rsidRPr="003832F8">
        <w:rPr>
          <w:rFonts w:ascii="Arial" w:hAnsi="Arial" w:cs="Arial"/>
          <w:sz w:val="24"/>
          <w:szCs w:val="24"/>
        </w:rPr>
        <w:t>s</w:t>
      </w:r>
      <w:r w:rsidR="00DE40F2" w:rsidRPr="003832F8">
        <w:rPr>
          <w:rFonts w:ascii="Arial" w:hAnsi="Arial" w:cs="Arial"/>
          <w:sz w:val="24"/>
          <w:szCs w:val="24"/>
        </w:rPr>
        <w:t xml:space="preserve"> what </w:t>
      </w:r>
      <w:r w:rsidR="00035207" w:rsidRPr="003832F8">
        <w:rPr>
          <w:rFonts w:ascii="Arial" w:hAnsi="Arial" w:cs="Arial"/>
          <w:sz w:val="24"/>
          <w:szCs w:val="24"/>
        </w:rPr>
        <w:t>happened regard</w:t>
      </w:r>
      <w:r w:rsidR="00EE7115" w:rsidRPr="003832F8">
        <w:rPr>
          <w:rFonts w:ascii="Arial" w:hAnsi="Arial" w:cs="Arial"/>
          <w:sz w:val="24"/>
          <w:szCs w:val="24"/>
        </w:rPr>
        <w:t xml:space="preserve">ing the crops </w:t>
      </w:r>
      <w:r w:rsidR="00FE7DD1" w:rsidRPr="003832F8">
        <w:rPr>
          <w:rFonts w:ascii="Arial" w:hAnsi="Arial" w:cs="Arial"/>
          <w:sz w:val="24"/>
          <w:szCs w:val="24"/>
        </w:rPr>
        <w:t xml:space="preserve">harvested </w:t>
      </w:r>
      <w:r w:rsidR="008110A5" w:rsidRPr="003832F8">
        <w:rPr>
          <w:rFonts w:ascii="Arial" w:hAnsi="Arial" w:cs="Arial"/>
          <w:sz w:val="24"/>
          <w:szCs w:val="24"/>
        </w:rPr>
        <w:t>in the current year</w:t>
      </w:r>
      <w:r w:rsidR="00DE40F2" w:rsidRPr="003832F8">
        <w:rPr>
          <w:rFonts w:ascii="Arial" w:hAnsi="Arial" w:cs="Arial"/>
          <w:sz w:val="24"/>
          <w:szCs w:val="24"/>
        </w:rPr>
        <w:t xml:space="preserve">.  </w:t>
      </w:r>
      <w:r w:rsidR="00FE7DD1" w:rsidRPr="003832F8">
        <w:rPr>
          <w:rFonts w:ascii="Arial" w:hAnsi="Arial" w:cs="Arial"/>
          <w:sz w:val="24"/>
          <w:szCs w:val="24"/>
        </w:rPr>
        <w:t>I</w:t>
      </w:r>
      <w:r w:rsidR="008110A5" w:rsidRPr="003832F8">
        <w:rPr>
          <w:rFonts w:ascii="Arial" w:hAnsi="Arial" w:cs="Arial"/>
          <w:sz w:val="24"/>
          <w:szCs w:val="24"/>
        </w:rPr>
        <w:t>n addition to the questions about harvestings and plantings</w:t>
      </w:r>
      <w:r w:rsidR="00412FF4" w:rsidRPr="003832F8">
        <w:rPr>
          <w:rFonts w:ascii="Arial" w:hAnsi="Arial" w:cs="Arial"/>
          <w:sz w:val="24"/>
          <w:szCs w:val="24"/>
        </w:rPr>
        <w:t>,</w:t>
      </w:r>
      <w:r w:rsidR="008110A5" w:rsidRPr="003832F8">
        <w:rPr>
          <w:rFonts w:ascii="Arial" w:hAnsi="Arial" w:cs="Arial"/>
          <w:sz w:val="24"/>
          <w:szCs w:val="24"/>
        </w:rPr>
        <w:t xml:space="preserve"> </w:t>
      </w:r>
      <w:r w:rsidR="00FE7DD1" w:rsidRPr="003832F8">
        <w:rPr>
          <w:rFonts w:ascii="Arial" w:hAnsi="Arial" w:cs="Arial"/>
          <w:sz w:val="24"/>
          <w:szCs w:val="24"/>
        </w:rPr>
        <w:t>the November survey will</w:t>
      </w:r>
      <w:r w:rsidR="008110A5" w:rsidRPr="003832F8">
        <w:rPr>
          <w:rFonts w:ascii="Arial" w:hAnsi="Arial" w:cs="Arial"/>
          <w:sz w:val="24"/>
          <w:szCs w:val="24"/>
        </w:rPr>
        <w:t xml:space="preserve"> collect data on value of production and additional information on products that are processed or dried and placed into storage.  </w:t>
      </w:r>
    </w:p>
    <w:p w:rsidR="00DE40F2" w:rsidRPr="003832F8" w:rsidRDefault="00DE40F2">
      <w:pPr>
        <w:ind w:left="720"/>
        <w:rPr>
          <w:rFonts w:ascii="Arial" w:hAnsi="Arial" w:cs="Arial"/>
          <w:sz w:val="24"/>
          <w:szCs w:val="24"/>
        </w:rPr>
      </w:pPr>
    </w:p>
    <w:p w:rsidR="00BB127C" w:rsidRPr="003832F8" w:rsidRDefault="00BB127C">
      <w:pPr>
        <w:ind w:left="720" w:hanging="720"/>
        <w:rPr>
          <w:rFonts w:ascii="Arial" w:hAnsi="Arial" w:cs="Arial"/>
          <w:color w:val="000000"/>
          <w:sz w:val="24"/>
          <w:szCs w:val="24"/>
        </w:rPr>
      </w:pPr>
      <w:proofErr w:type="gramStart"/>
      <w:r w:rsidRPr="003832F8">
        <w:rPr>
          <w:rFonts w:ascii="Arial" w:hAnsi="Arial" w:cs="Arial"/>
          <w:b/>
          <w:color w:val="000000"/>
          <w:sz w:val="24"/>
          <w:szCs w:val="24"/>
        </w:rPr>
        <w:t>6.</w:t>
      </w:r>
      <w:r w:rsidRPr="003832F8">
        <w:rPr>
          <w:rFonts w:ascii="Arial" w:hAnsi="Arial" w:cs="Arial"/>
          <w:b/>
          <w:color w:val="000000"/>
          <w:sz w:val="24"/>
          <w:szCs w:val="24"/>
        </w:rPr>
        <w:tab/>
        <w:t>Describe the consequence to Federal program or policy activities if the collection is not conducted or is conducted less frequently, as well as any technical or legal obstacles to reducing burden.</w:t>
      </w:r>
      <w:proofErr w:type="gramEnd"/>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sz w:val="24"/>
          <w:szCs w:val="24"/>
        </w:rPr>
      </w:pPr>
      <w:r w:rsidRPr="003832F8">
        <w:rPr>
          <w:rFonts w:ascii="Arial" w:hAnsi="Arial" w:cs="Arial"/>
          <w:color w:val="000000"/>
          <w:sz w:val="24"/>
          <w:szCs w:val="24"/>
        </w:rPr>
        <w:t xml:space="preserve">Collecting data less frequently would eliminate data needed to keep the agricultural industry abreast of changes at the State and national level.  Timing and frequency of the various </w:t>
      </w:r>
      <w:r w:rsidRPr="003832F8">
        <w:rPr>
          <w:rFonts w:ascii="Arial" w:hAnsi="Arial" w:cs="Arial"/>
          <w:sz w:val="24"/>
          <w:szCs w:val="24"/>
        </w:rPr>
        <w:t>reports have evolved to meet the needs of customers and yet minimize the burden on the reporting public.</w:t>
      </w:r>
      <w:r w:rsidR="00494567" w:rsidRPr="003832F8">
        <w:rPr>
          <w:rFonts w:ascii="Arial" w:hAnsi="Arial" w:cs="Arial"/>
          <w:sz w:val="24"/>
          <w:szCs w:val="24"/>
        </w:rPr>
        <w:t xml:space="preserve">  NASS has been undertaking a major standardization effort in 2012 to consolidate many of the vegetable questionnaires across all States. Along with this we have decreased the frequency of most of these surveys from quarterly to semi-annual.  In this renewal docket we are conducting a forecast survey early in the season and an end of the season survey.</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7.</w:t>
      </w:r>
      <w:r w:rsidRPr="003832F8">
        <w:rPr>
          <w:rFonts w:ascii="Arial" w:hAnsi="Arial" w:cs="Arial"/>
          <w:b/>
          <w:sz w:val="24"/>
          <w:szCs w:val="24"/>
        </w:rPr>
        <w:tab/>
        <w:t>Explain any special circumstances that would cause an information collection to be conducted in a manner inconsistent with the general information guidelines in 5 CFR 1320.5.</w:t>
      </w:r>
    </w:p>
    <w:p w:rsidR="00BB127C" w:rsidRPr="003832F8" w:rsidRDefault="00BB127C">
      <w:pPr>
        <w:rPr>
          <w:rFonts w:ascii="Arial" w:hAnsi="Arial" w:cs="Arial"/>
          <w:sz w:val="24"/>
          <w:szCs w:val="24"/>
        </w:rPr>
      </w:pPr>
    </w:p>
    <w:p w:rsidR="00BB127C" w:rsidRPr="003832F8" w:rsidRDefault="00BB127C">
      <w:pPr>
        <w:ind w:left="720"/>
        <w:rPr>
          <w:rFonts w:ascii="Arial" w:hAnsi="Arial" w:cs="Arial"/>
          <w:color w:val="000000"/>
          <w:sz w:val="24"/>
          <w:szCs w:val="24"/>
        </w:rPr>
      </w:pPr>
      <w:r w:rsidRPr="003832F8">
        <w:rPr>
          <w:rFonts w:ascii="Arial" w:hAnsi="Arial" w:cs="Arial"/>
          <w:sz w:val="24"/>
          <w:szCs w:val="24"/>
        </w:rPr>
        <w:t>There are no special circums</w:t>
      </w:r>
      <w:r w:rsidRPr="003832F8">
        <w:rPr>
          <w:rFonts w:ascii="Arial" w:hAnsi="Arial" w:cs="Arial"/>
          <w:color w:val="000000"/>
          <w:sz w:val="24"/>
          <w:szCs w:val="24"/>
        </w:rPr>
        <w:t>tances associated with this information collection.</w:t>
      </w:r>
    </w:p>
    <w:p w:rsidR="00BB127C" w:rsidRPr="003832F8" w:rsidRDefault="00BB127C">
      <w:pPr>
        <w:rPr>
          <w:rFonts w:ascii="Arial" w:hAnsi="Arial" w:cs="Arial"/>
          <w:color w:val="000000"/>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8.</w:t>
      </w:r>
      <w:r w:rsidRPr="003832F8">
        <w:rPr>
          <w:rFonts w:ascii="Arial" w:hAnsi="Arial" w:cs="Arial"/>
          <w:b/>
          <w:color w:val="000000"/>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B127C" w:rsidRPr="003832F8" w:rsidRDefault="00BB127C">
      <w:pPr>
        <w:rPr>
          <w:rFonts w:ascii="Arial" w:hAnsi="Arial" w:cs="Arial"/>
          <w:sz w:val="24"/>
          <w:szCs w:val="24"/>
        </w:rPr>
      </w:pPr>
    </w:p>
    <w:p w:rsidR="00075964" w:rsidRPr="003832F8" w:rsidRDefault="00BB127C">
      <w:pPr>
        <w:ind w:left="720"/>
        <w:rPr>
          <w:rFonts w:ascii="Arial" w:hAnsi="Arial" w:cs="Arial"/>
          <w:sz w:val="24"/>
          <w:szCs w:val="24"/>
        </w:rPr>
      </w:pPr>
      <w:r w:rsidRPr="003832F8">
        <w:rPr>
          <w:rFonts w:ascii="Arial" w:hAnsi="Arial" w:cs="Arial"/>
          <w:sz w:val="24"/>
          <w:szCs w:val="24"/>
        </w:rPr>
        <w:t xml:space="preserve">The Notice soliciting comments was published in the Federal Register on </w:t>
      </w:r>
      <w:r w:rsidR="00B15208" w:rsidRPr="003832F8">
        <w:rPr>
          <w:rFonts w:ascii="Arial" w:hAnsi="Arial" w:cs="Arial"/>
          <w:sz w:val="24"/>
          <w:szCs w:val="24"/>
        </w:rPr>
        <w:t>November 16, 2012</w:t>
      </w:r>
      <w:r w:rsidRPr="003832F8">
        <w:rPr>
          <w:rFonts w:ascii="Arial" w:hAnsi="Arial" w:cs="Arial"/>
          <w:sz w:val="24"/>
          <w:szCs w:val="24"/>
        </w:rPr>
        <w:t xml:space="preserve"> on page </w:t>
      </w:r>
      <w:r w:rsidR="00B15208" w:rsidRPr="003832F8">
        <w:rPr>
          <w:rFonts w:ascii="Arial" w:hAnsi="Arial" w:cs="Arial"/>
          <w:sz w:val="24"/>
          <w:szCs w:val="24"/>
        </w:rPr>
        <w:t>68732</w:t>
      </w:r>
      <w:r w:rsidRPr="003832F8">
        <w:rPr>
          <w:rFonts w:ascii="Arial" w:hAnsi="Arial" w:cs="Arial"/>
          <w:sz w:val="24"/>
          <w:szCs w:val="24"/>
        </w:rPr>
        <w:t xml:space="preserve">. </w:t>
      </w:r>
      <w:r w:rsidR="00B15208" w:rsidRPr="003832F8">
        <w:rPr>
          <w:rFonts w:ascii="Arial" w:hAnsi="Arial" w:cs="Arial"/>
          <w:sz w:val="24"/>
          <w:szCs w:val="24"/>
        </w:rPr>
        <w:t>NASS received two comments from Ms. Jean Public on this renewal request.</w:t>
      </w:r>
      <w:r w:rsidRPr="003832F8">
        <w:rPr>
          <w:rFonts w:ascii="Arial" w:hAnsi="Arial" w:cs="Arial"/>
          <w:sz w:val="24"/>
          <w:szCs w:val="24"/>
        </w:rPr>
        <w:t xml:space="preserve"> </w:t>
      </w:r>
    </w:p>
    <w:p w:rsidR="00075964" w:rsidRPr="003832F8" w:rsidRDefault="00075964">
      <w:pPr>
        <w:ind w:left="720"/>
        <w:rPr>
          <w:rFonts w:ascii="Arial" w:hAnsi="Arial" w:cs="Arial"/>
          <w:sz w:val="24"/>
          <w:szCs w:val="24"/>
        </w:rPr>
      </w:pPr>
    </w:p>
    <w:p w:rsidR="00BB127C" w:rsidRPr="003832F8" w:rsidRDefault="00BB127C">
      <w:pPr>
        <w:ind w:left="720"/>
        <w:rPr>
          <w:rFonts w:ascii="Arial" w:hAnsi="Arial" w:cs="Arial"/>
          <w:color w:val="000000"/>
          <w:sz w:val="24"/>
          <w:szCs w:val="24"/>
        </w:rPr>
      </w:pPr>
      <w:r w:rsidRPr="003832F8">
        <w:rPr>
          <w:rFonts w:ascii="Arial" w:hAnsi="Arial" w:cs="Arial"/>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B127C" w:rsidRPr="003832F8" w:rsidRDefault="00BB127C">
      <w:pPr>
        <w:rPr>
          <w:rFonts w:ascii="Arial" w:hAnsi="Arial" w:cs="Arial"/>
          <w:sz w:val="24"/>
          <w:szCs w:val="24"/>
        </w:rPr>
      </w:pPr>
    </w:p>
    <w:p w:rsidR="00BB127C" w:rsidRPr="003832F8" w:rsidRDefault="00BB127C">
      <w:pPr>
        <w:ind w:left="720"/>
        <w:rPr>
          <w:rFonts w:ascii="Arial" w:hAnsi="Arial" w:cs="Arial"/>
          <w:color w:val="000000" w:themeColor="text1"/>
          <w:sz w:val="24"/>
          <w:szCs w:val="24"/>
        </w:rPr>
      </w:pPr>
      <w:r w:rsidRPr="003832F8">
        <w:rPr>
          <w:rFonts w:ascii="Arial" w:hAnsi="Arial" w:cs="Arial"/>
          <w:color w:val="000000" w:themeColor="text1"/>
          <w:sz w:val="24"/>
          <w:szCs w:val="24"/>
        </w:rPr>
        <w:t>NASS is in frequent contact with growers and processors to keep abreast of activities in the vegetable industry.  Other government agencies such as the Foreign Agricultural Service, Economic Research Service, and Agricultural Marketing Service are consulted.  Other contact sources are associations such as the Food Pro</w:t>
      </w:r>
      <w:r w:rsidR="00035207" w:rsidRPr="003832F8">
        <w:rPr>
          <w:rFonts w:ascii="Arial" w:hAnsi="Arial" w:cs="Arial"/>
          <w:color w:val="000000" w:themeColor="text1"/>
          <w:sz w:val="24"/>
          <w:szCs w:val="24"/>
        </w:rPr>
        <w:t>duct</w:t>
      </w:r>
      <w:r w:rsidRPr="003832F8">
        <w:rPr>
          <w:rFonts w:ascii="Arial" w:hAnsi="Arial" w:cs="Arial"/>
          <w:color w:val="000000" w:themeColor="text1"/>
          <w:sz w:val="24"/>
          <w:szCs w:val="24"/>
        </w:rPr>
        <w:t>s Association, the Produce Marketing Association, United Fresh</w:t>
      </w:r>
      <w:r w:rsidR="005D3412" w:rsidRPr="003832F8">
        <w:rPr>
          <w:rFonts w:ascii="Arial" w:hAnsi="Arial" w:cs="Arial"/>
          <w:color w:val="000000" w:themeColor="text1"/>
          <w:sz w:val="24"/>
          <w:szCs w:val="24"/>
        </w:rPr>
        <w:t xml:space="preserve">, </w:t>
      </w:r>
      <w:r w:rsidR="001A627A" w:rsidRPr="003832F8">
        <w:rPr>
          <w:rFonts w:ascii="Arial" w:hAnsi="Arial" w:cs="Arial"/>
          <w:color w:val="000000" w:themeColor="text1"/>
          <w:sz w:val="24"/>
          <w:szCs w:val="24"/>
        </w:rPr>
        <w:t xml:space="preserve">and the </w:t>
      </w:r>
      <w:r w:rsidR="005D3412" w:rsidRPr="003832F8">
        <w:rPr>
          <w:rFonts w:ascii="Arial" w:hAnsi="Arial" w:cs="Arial"/>
          <w:color w:val="000000" w:themeColor="text1"/>
          <w:sz w:val="24"/>
          <w:szCs w:val="24"/>
        </w:rPr>
        <w:t>National Onion Association</w:t>
      </w:r>
      <w:r w:rsidRPr="003832F8">
        <w:rPr>
          <w:rFonts w:ascii="Arial" w:hAnsi="Arial" w:cs="Arial"/>
          <w:color w:val="000000" w:themeColor="text1"/>
          <w:sz w:val="24"/>
          <w:szCs w:val="24"/>
        </w:rPr>
        <w:t>.</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9.</w:t>
      </w:r>
      <w:r w:rsidRPr="003832F8">
        <w:rPr>
          <w:rFonts w:ascii="Arial" w:hAnsi="Arial" w:cs="Arial"/>
          <w:b/>
          <w:color w:val="000000"/>
          <w:sz w:val="24"/>
          <w:szCs w:val="24"/>
        </w:rPr>
        <w:tab/>
        <w:t>Explain any decision to provide any payment or gift to respondents.</w:t>
      </w:r>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are no payments or gifts to respondents.</w:t>
      </w:r>
    </w:p>
    <w:p w:rsidR="00BB127C" w:rsidRPr="003832F8" w:rsidRDefault="00BB127C">
      <w:pPr>
        <w:rPr>
          <w:rFonts w:ascii="Arial" w:hAnsi="Arial" w:cs="Arial"/>
          <w:color w:val="000000"/>
          <w:sz w:val="24"/>
          <w:szCs w:val="24"/>
        </w:rPr>
      </w:pPr>
    </w:p>
    <w:p w:rsidR="00BB127C" w:rsidRPr="003832F8" w:rsidRDefault="00BB127C">
      <w:pPr>
        <w:ind w:left="720" w:hanging="720"/>
        <w:rPr>
          <w:rFonts w:ascii="Arial" w:hAnsi="Arial" w:cs="Arial"/>
          <w:sz w:val="24"/>
          <w:szCs w:val="24"/>
        </w:rPr>
      </w:pPr>
      <w:proofErr w:type="gramStart"/>
      <w:r w:rsidRPr="003832F8">
        <w:rPr>
          <w:rFonts w:ascii="Arial" w:hAnsi="Arial" w:cs="Arial"/>
          <w:b/>
          <w:color w:val="000000"/>
          <w:sz w:val="24"/>
          <w:szCs w:val="24"/>
        </w:rPr>
        <w:t>10.</w:t>
      </w:r>
      <w:r w:rsidRPr="003832F8">
        <w:rPr>
          <w:rFonts w:ascii="Arial" w:hAnsi="Arial" w:cs="Arial"/>
          <w:b/>
          <w:color w:val="000000"/>
          <w:sz w:val="24"/>
          <w:szCs w:val="24"/>
        </w:rPr>
        <w:tab/>
      </w:r>
      <w:r w:rsidRPr="003832F8">
        <w:rPr>
          <w:rFonts w:ascii="Arial" w:hAnsi="Arial" w:cs="Arial"/>
          <w:b/>
          <w:sz w:val="24"/>
          <w:szCs w:val="24"/>
        </w:rPr>
        <w:t>Describe any assurance of confidentiality provided to respondents and the basis for the assurance in statute, regulation, or agency policy.</w:t>
      </w:r>
      <w:proofErr w:type="gramEnd"/>
    </w:p>
    <w:p w:rsidR="00BB127C" w:rsidRPr="003832F8" w:rsidRDefault="00BB127C">
      <w:pPr>
        <w:rPr>
          <w:rFonts w:ascii="Arial" w:hAnsi="Arial" w:cs="Arial"/>
          <w:sz w:val="24"/>
          <w:szCs w:val="24"/>
        </w:rPr>
      </w:pPr>
    </w:p>
    <w:p w:rsidR="002349AC" w:rsidRPr="003832F8" w:rsidRDefault="002349AC" w:rsidP="002349AC">
      <w:pPr>
        <w:ind w:left="720"/>
        <w:rPr>
          <w:rFonts w:ascii="Arial" w:hAnsi="Arial" w:cs="Arial"/>
          <w:sz w:val="24"/>
          <w:szCs w:val="24"/>
        </w:rPr>
      </w:pPr>
      <w:r w:rsidRPr="003832F8">
        <w:rPr>
          <w:rFonts w:ascii="Arial" w:hAnsi="Arial" w:cs="Arial"/>
          <w:sz w:val="24"/>
          <w:szCs w:val="24"/>
        </w:rPr>
        <w:t xml:space="preserve">All questionnaires include a statement that individual reports are kept confidential.  U.S. Code Title 18, Section 1905, U.S. Code Title 7, Section 2276, and Subtitle A of the Confidential Information Protection and Statistical Efficiency Act of 2002 (CIPSEA), (Public Law 107-347)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2349AC" w:rsidRPr="003832F8" w:rsidRDefault="002349AC" w:rsidP="002349AC">
      <w:pPr>
        <w:ind w:left="720"/>
        <w:rPr>
          <w:rFonts w:ascii="Arial" w:hAnsi="Arial" w:cs="Arial"/>
          <w:sz w:val="24"/>
          <w:szCs w:val="24"/>
        </w:rPr>
      </w:pPr>
    </w:p>
    <w:p w:rsidR="002349AC" w:rsidRPr="003832F8" w:rsidRDefault="002349AC" w:rsidP="002349AC">
      <w:pPr>
        <w:ind w:left="720"/>
        <w:rPr>
          <w:rFonts w:ascii="Arial" w:hAnsi="Arial" w:cs="Arial"/>
          <w:sz w:val="24"/>
          <w:szCs w:val="24"/>
        </w:rPr>
      </w:pPr>
      <w:r w:rsidRPr="003832F8">
        <w:rPr>
          <w:rFonts w:ascii="Arial" w:hAnsi="Arial" w:cs="Arial"/>
          <w:sz w:val="24"/>
          <w:szCs w:val="24"/>
        </w:rPr>
        <w:t>NASS and NASS contractors comply with OMB Implementation Guidance, (Implementation Guidance for Title V of the E-Government Act, CIPSEA).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2349AC" w:rsidRPr="003832F8" w:rsidRDefault="002349AC" w:rsidP="002349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11.</w:t>
      </w:r>
      <w:r w:rsidRPr="003832F8">
        <w:rPr>
          <w:rFonts w:ascii="Arial" w:hAnsi="Arial" w:cs="Arial"/>
          <w:b/>
          <w:sz w:val="24"/>
          <w:szCs w:val="24"/>
        </w:rPr>
        <w:tab/>
        <w:t>Provide additional justification for any questions of a sensitive nature.</w:t>
      </w:r>
    </w:p>
    <w:p w:rsidR="00BB127C" w:rsidRPr="003832F8" w:rsidRDefault="00BB127C">
      <w:pPr>
        <w:rPr>
          <w:rFonts w:ascii="Arial" w:hAnsi="Arial" w:cs="Arial"/>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are no questions of a sensitive nature.</w:t>
      </w:r>
    </w:p>
    <w:p w:rsidR="00075964" w:rsidRPr="003832F8" w:rsidRDefault="00075964">
      <w:pPr>
        <w:ind w:left="720"/>
        <w:rPr>
          <w:rFonts w:ascii="Arial" w:hAnsi="Arial" w:cs="Arial"/>
          <w:color w:val="000000"/>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12.</w:t>
      </w:r>
      <w:r w:rsidRPr="003832F8">
        <w:rPr>
          <w:rFonts w:ascii="Arial" w:hAnsi="Arial" w:cs="Arial"/>
          <w:b/>
          <w:color w:val="000000"/>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BB127C" w:rsidRPr="003832F8" w:rsidRDefault="00BB127C">
      <w:pPr>
        <w:rPr>
          <w:rFonts w:ascii="Arial" w:hAnsi="Arial" w:cs="Arial"/>
          <w:color w:val="000000"/>
          <w:sz w:val="24"/>
          <w:szCs w:val="24"/>
        </w:rPr>
      </w:pPr>
    </w:p>
    <w:p w:rsidR="001A627A" w:rsidRPr="003832F8" w:rsidRDefault="001A627A" w:rsidP="001A627A">
      <w:pPr>
        <w:ind w:left="720"/>
        <w:rPr>
          <w:rFonts w:ascii="Arial" w:hAnsi="Arial" w:cs="Arial"/>
          <w:color w:val="000000"/>
          <w:sz w:val="24"/>
          <w:szCs w:val="24"/>
        </w:rPr>
      </w:pPr>
      <w:r w:rsidRPr="003832F8">
        <w:rPr>
          <w:rFonts w:ascii="Arial" w:hAnsi="Arial" w:cs="Arial"/>
          <w:color w:val="000000"/>
          <w:sz w:val="24"/>
          <w:szCs w:val="24"/>
        </w:rPr>
        <w:t xml:space="preserve">Cost to the public of completing the questionnaire is assumed to be comparable to the hourly rate of those requesting the data.  Reporting time of </w:t>
      </w:r>
      <w:r w:rsidR="00173FD8" w:rsidRPr="003832F8">
        <w:rPr>
          <w:rFonts w:ascii="Arial" w:hAnsi="Arial" w:cs="Arial"/>
          <w:color w:val="000000"/>
          <w:sz w:val="24"/>
          <w:szCs w:val="24"/>
        </w:rPr>
        <w:t>9</w:t>
      </w:r>
      <w:r w:rsidR="009E5B32" w:rsidRPr="003832F8">
        <w:rPr>
          <w:rFonts w:ascii="Arial" w:hAnsi="Arial" w:cs="Arial"/>
          <w:color w:val="000000"/>
          <w:sz w:val="24"/>
          <w:szCs w:val="24"/>
        </w:rPr>
        <w:t>,</w:t>
      </w:r>
      <w:r w:rsidR="00173FD8" w:rsidRPr="003832F8">
        <w:rPr>
          <w:rFonts w:ascii="Arial" w:hAnsi="Arial" w:cs="Arial"/>
          <w:color w:val="000000"/>
          <w:sz w:val="24"/>
          <w:szCs w:val="24"/>
        </w:rPr>
        <w:t>4</w:t>
      </w:r>
      <w:r w:rsidR="00BE1A86" w:rsidRPr="003832F8">
        <w:rPr>
          <w:rFonts w:ascii="Arial" w:hAnsi="Arial" w:cs="Arial"/>
          <w:color w:val="000000"/>
          <w:sz w:val="24"/>
          <w:szCs w:val="24"/>
        </w:rPr>
        <w:t>0</w:t>
      </w:r>
      <w:r w:rsidR="00173FD8" w:rsidRPr="003832F8">
        <w:rPr>
          <w:rFonts w:ascii="Arial" w:hAnsi="Arial" w:cs="Arial"/>
          <w:color w:val="000000"/>
          <w:sz w:val="24"/>
          <w:szCs w:val="24"/>
        </w:rPr>
        <w:t>2</w:t>
      </w:r>
      <w:r w:rsidRPr="003832F8">
        <w:rPr>
          <w:rFonts w:ascii="Arial" w:hAnsi="Arial" w:cs="Arial"/>
          <w:color w:val="000000"/>
          <w:sz w:val="24"/>
          <w:szCs w:val="24"/>
        </w:rPr>
        <w:t xml:space="preserve"> hours </w:t>
      </w:r>
      <w:proofErr w:type="gramStart"/>
      <w:r w:rsidRPr="003832F8">
        <w:rPr>
          <w:rFonts w:ascii="Arial" w:hAnsi="Arial" w:cs="Arial"/>
          <w:color w:val="000000"/>
          <w:sz w:val="24"/>
          <w:szCs w:val="24"/>
        </w:rPr>
        <w:t>are</w:t>
      </w:r>
      <w:proofErr w:type="gramEnd"/>
      <w:r w:rsidRPr="003832F8">
        <w:rPr>
          <w:rFonts w:ascii="Arial" w:hAnsi="Arial" w:cs="Arial"/>
          <w:color w:val="000000"/>
          <w:sz w:val="24"/>
          <w:szCs w:val="24"/>
        </w:rPr>
        <w:t xml:space="preserve"> multiplied by $2</w:t>
      </w:r>
      <w:r w:rsidR="003535C0" w:rsidRPr="003832F8">
        <w:rPr>
          <w:rFonts w:ascii="Arial" w:hAnsi="Arial" w:cs="Arial"/>
          <w:color w:val="000000"/>
          <w:sz w:val="24"/>
          <w:szCs w:val="24"/>
        </w:rPr>
        <w:t>4</w:t>
      </w:r>
      <w:r w:rsidRPr="003832F8">
        <w:rPr>
          <w:rFonts w:ascii="Arial" w:hAnsi="Arial" w:cs="Arial"/>
          <w:color w:val="000000"/>
          <w:sz w:val="24"/>
          <w:szCs w:val="24"/>
        </w:rPr>
        <w:t xml:space="preserve"> per hour for a total cost to the public of $</w:t>
      </w:r>
      <w:r w:rsidR="00173FD8" w:rsidRPr="003832F8">
        <w:rPr>
          <w:rFonts w:ascii="Arial" w:hAnsi="Arial" w:cs="Arial"/>
          <w:color w:val="000000"/>
          <w:sz w:val="24"/>
          <w:szCs w:val="24"/>
        </w:rPr>
        <w:t>2</w:t>
      </w:r>
      <w:r w:rsidR="003F03BA" w:rsidRPr="003832F8">
        <w:rPr>
          <w:rFonts w:ascii="Arial" w:hAnsi="Arial" w:cs="Arial"/>
          <w:color w:val="000000"/>
          <w:sz w:val="24"/>
          <w:szCs w:val="24"/>
        </w:rPr>
        <w:t>17,584</w:t>
      </w:r>
      <w:r w:rsidRPr="003832F8">
        <w:rPr>
          <w:rFonts w:ascii="Arial" w:hAnsi="Arial" w:cs="Arial"/>
          <w:color w:val="000000"/>
          <w:sz w:val="24"/>
          <w:szCs w:val="24"/>
        </w:rPr>
        <w:t>.</w:t>
      </w:r>
    </w:p>
    <w:p w:rsidR="00BB127C" w:rsidRPr="003832F8" w:rsidRDefault="00BB127C">
      <w:pPr>
        <w:rPr>
          <w:rFonts w:ascii="Arial" w:hAnsi="Arial" w:cs="Arial"/>
          <w:color w:val="000000"/>
          <w:sz w:val="24"/>
          <w:szCs w:val="24"/>
        </w:rPr>
      </w:pPr>
    </w:p>
    <w:p w:rsidR="009E5B32" w:rsidRPr="003832F8" w:rsidRDefault="009E5B32">
      <w:pPr>
        <w:rPr>
          <w:rFonts w:ascii="Arial" w:hAnsi="Arial" w:cs="Arial"/>
          <w:color w:val="000000"/>
          <w:sz w:val="24"/>
          <w:szCs w:val="24"/>
        </w:rPr>
      </w:pPr>
    </w:p>
    <w:p w:rsidR="009E5B32" w:rsidRPr="003832F8" w:rsidRDefault="009E5B32">
      <w:pPr>
        <w:rPr>
          <w:rFonts w:ascii="Arial" w:hAnsi="Arial" w:cs="Arial"/>
          <w:color w:val="000000"/>
          <w:sz w:val="24"/>
          <w:szCs w:val="24"/>
        </w:rPr>
      </w:pPr>
    </w:p>
    <w:p w:rsidR="009E5B32" w:rsidRPr="003832F8" w:rsidRDefault="009E5B32">
      <w:pPr>
        <w:rPr>
          <w:rFonts w:ascii="Arial" w:hAnsi="Arial" w:cs="Arial"/>
          <w:color w:val="000000"/>
          <w:sz w:val="24"/>
          <w:szCs w:val="24"/>
        </w:rPr>
      </w:pPr>
    </w:p>
    <w:p w:rsidR="009E5B32" w:rsidRPr="003832F8" w:rsidRDefault="009E5B32">
      <w:pPr>
        <w:rPr>
          <w:rFonts w:ascii="Arial" w:hAnsi="Arial" w:cs="Arial"/>
          <w:color w:val="000000"/>
          <w:sz w:val="24"/>
          <w:szCs w:val="24"/>
        </w:rPr>
        <w:sectPr w:rsidR="009E5B32" w:rsidRPr="003832F8" w:rsidSect="00AB5353">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620" w:right="1440" w:bottom="1350" w:left="1440" w:header="960" w:footer="576" w:gutter="0"/>
          <w:cols w:space="720"/>
        </w:sectPr>
      </w:pPr>
    </w:p>
    <w:bookmarkStart w:id="0" w:name="_MON_1422161352"/>
    <w:bookmarkEnd w:id="0"/>
    <w:p w:rsidR="00F45CF8" w:rsidRPr="003832F8" w:rsidRDefault="00FC27B6">
      <w:pPr>
        <w:rPr>
          <w:rFonts w:ascii="Arial" w:hAnsi="Arial" w:cs="Arial"/>
          <w:color w:val="000000"/>
          <w:sz w:val="24"/>
          <w:szCs w:val="24"/>
        </w:rPr>
      </w:pPr>
      <w:r w:rsidRPr="003832F8">
        <w:rPr>
          <w:rFonts w:ascii="Arial" w:hAnsi="Arial" w:cs="Arial"/>
          <w:color w:val="000000"/>
          <w:sz w:val="24"/>
          <w:szCs w:val="24"/>
        </w:rPr>
        <w:object w:dxaOrig="16092" w:dyaOrig="10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472.5pt" o:ole="">
            <v:imagedata r:id="rId12" o:title=""/>
          </v:shape>
          <o:OLEObject Type="Embed" ProgID="Excel.Sheet.12" ShapeID="_x0000_i1025" DrawAspect="Content" ObjectID="_1434178336" r:id="rId13"/>
        </w:object>
      </w:r>
    </w:p>
    <w:p w:rsidR="00F45CF8" w:rsidRPr="003832F8" w:rsidRDefault="00F45CF8">
      <w:pPr>
        <w:rPr>
          <w:rFonts w:ascii="Arial" w:hAnsi="Arial" w:cs="Arial"/>
          <w:color w:val="000000"/>
          <w:sz w:val="24"/>
          <w:szCs w:val="24"/>
        </w:rPr>
      </w:pPr>
    </w:p>
    <w:p w:rsidR="00F45CF8" w:rsidRPr="003832F8" w:rsidRDefault="00F45CF8">
      <w:pPr>
        <w:rPr>
          <w:rFonts w:ascii="Arial" w:hAnsi="Arial" w:cs="Arial"/>
          <w:color w:val="000000"/>
          <w:sz w:val="24"/>
          <w:szCs w:val="24"/>
        </w:rPr>
        <w:sectPr w:rsidR="00F45CF8" w:rsidRPr="003832F8" w:rsidSect="00F45CF8">
          <w:footnotePr>
            <w:numFmt w:val="lowerLetter"/>
          </w:footnotePr>
          <w:endnotePr>
            <w:numFmt w:val="lowerLetter"/>
          </w:endnotePr>
          <w:pgSz w:w="15840" w:h="12240" w:orient="landscape" w:code="1"/>
          <w:pgMar w:top="540" w:right="1627" w:bottom="360" w:left="720" w:header="965" w:footer="576" w:gutter="0"/>
          <w:cols w:space="720"/>
        </w:sect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lastRenderedPageBreak/>
        <w:t>13.</w:t>
      </w:r>
      <w:r w:rsidRPr="003832F8">
        <w:rPr>
          <w:rFonts w:ascii="Arial" w:hAnsi="Arial" w:cs="Arial"/>
          <w:b/>
          <w:color w:val="000000"/>
          <w:sz w:val="24"/>
          <w:szCs w:val="24"/>
        </w:rPr>
        <w:tab/>
        <w:t>Provide an estimate of the total annual cost burden to respondents or record-keepers resulting from the collection of information.</w:t>
      </w:r>
    </w:p>
    <w:p w:rsidR="00BB127C" w:rsidRPr="003832F8" w:rsidRDefault="00BB127C">
      <w:pPr>
        <w:rPr>
          <w:rFonts w:ascii="Arial" w:hAnsi="Arial" w:cs="Arial"/>
          <w:color w:val="000000"/>
          <w:sz w:val="24"/>
          <w:szCs w:val="24"/>
        </w:rPr>
      </w:pPr>
    </w:p>
    <w:p w:rsidR="00424696" w:rsidRPr="003832F8" w:rsidRDefault="00424696" w:rsidP="00424696">
      <w:pPr>
        <w:tabs>
          <w:tab w:val="left" w:pos="9360"/>
          <w:tab w:val="left" w:pos="10080"/>
        </w:tabs>
        <w:ind w:left="720"/>
        <w:rPr>
          <w:rFonts w:ascii="Arial" w:hAnsi="Arial" w:cs="Arial"/>
          <w:color w:val="000000"/>
          <w:sz w:val="24"/>
          <w:szCs w:val="24"/>
        </w:rPr>
      </w:pPr>
      <w:r w:rsidRPr="003832F8">
        <w:rPr>
          <w:rFonts w:ascii="Arial" w:hAnsi="Arial" w:cs="Arial"/>
          <w:sz w:val="24"/>
          <w:szCs w:val="24"/>
        </w:rPr>
        <w:t>There are no capital/start-up or ongoing operation/maintenance costs associated with this information collection.</w:t>
      </w:r>
    </w:p>
    <w:p w:rsidR="00BB127C" w:rsidRPr="003832F8" w:rsidRDefault="00BB127C">
      <w:pPr>
        <w:rPr>
          <w:rFonts w:ascii="Arial" w:hAnsi="Arial" w:cs="Arial"/>
          <w:color w:val="000000"/>
          <w:sz w:val="24"/>
          <w:szCs w:val="24"/>
        </w:rPr>
      </w:pPr>
    </w:p>
    <w:p w:rsidR="00BB127C" w:rsidRPr="003832F8" w:rsidRDefault="00BB127C">
      <w:pPr>
        <w:ind w:left="720" w:hanging="720"/>
        <w:rPr>
          <w:rFonts w:ascii="Arial" w:hAnsi="Arial" w:cs="Arial"/>
          <w:sz w:val="24"/>
          <w:szCs w:val="24"/>
        </w:rPr>
      </w:pPr>
      <w:r w:rsidRPr="003832F8">
        <w:rPr>
          <w:rFonts w:ascii="Arial" w:hAnsi="Arial" w:cs="Arial"/>
          <w:b/>
          <w:color w:val="000000"/>
          <w:sz w:val="24"/>
          <w:szCs w:val="24"/>
        </w:rPr>
        <w:t>14.</w:t>
      </w:r>
      <w:r w:rsidRPr="003832F8">
        <w:rPr>
          <w:rFonts w:ascii="Arial" w:hAnsi="Arial" w:cs="Arial"/>
          <w:b/>
          <w:color w:val="000000"/>
          <w:sz w:val="24"/>
          <w:szCs w:val="24"/>
        </w:rPr>
        <w:tab/>
        <w:t xml:space="preserve">Provide estimates of annualized cost to the Federal government; provide a description of the method used to estimate cost which should include </w:t>
      </w:r>
      <w:r w:rsidRPr="003832F8">
        <w:rPr>
          <w:rFonts w:ascii="Arial" w:hAnsi="Arial" w:cs="Arial"/>
          <w:b/>
          <w:sz w:val="24"/>
          <w:szCs w:val="24"/>
        </w:rPr>
        <w:t>quantification of hours, operational expenses, and any other expense that would not have been incurred without this collection of information.</w:t>
      </w:r>
    </w:p>
    <w:p w:rsidR="00BB127C" w:rsidRPr="003832F8" w:rsidRDefault="00BB127C">
      <w:pPr>
        <w:rPr>
          <w:rFonts w:ascii="Arial" w:hAnsi="Arial" w:cs="Arial"/>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The estimated cost to the Federal government for the vegetable program is $</w:t>
      </w:r>
      <w:r w:rsidR="0066115C" w:rsidRPr="003832F8">
        <w:rPr>
          <w:rFonts w:ascii="Arial" w:hAnsi="Arial" w:cs="Arial"/>
          <w:sz w:val="24"/>
          <w:szCs w:val="24"/>
        </w:rPr>
        <w:t>2.0</w:t>
      </w:r>
      <w:r w:rsidR="00476AD9" w:rsidRPr="003832F8">
        <w:rPr>
          <w:rFonts w:ascii="Arial" w:hAnsi="Arial" w:cs="Arial"/>
          <w:sz w:val="24"/>
          <w:szCs w:val="24"/>
        </w:rPr>
        <w:t xml:space="preserve"> million</w:t>
      </w:r>
      <w:r w:rsidRPr="003832F8">
        <w:rPr>
          <w:rFonts w:ascii="Arial" w:hAnsi="Arial" w:cs="Arial"/>
          <w:sz w:val="24"/>
          <w:szCs w:val="24"/>
        </w:rPr>
        <w:t xml:space="preserve">. </w:t>
      </w:r>
      <w:r w:rsidR="00494567" w:rsidRPr="003832F8">
        <w:rPr>
          <w:rFonts w:ascii="Arial" w:hAnsi="Arial" w:cs="Arial"/>
          <w:sz w:val="24"/>
          <w:szCs w:val="24"/>
        </w:rPr>
        <w:t xml:space="preserve"> Approximately $1,700,000 will go to federal salaries, $150,000 will go to NASDA enumerators for data collection and $150,000 will go to printing, postage and other miscellaneous expenses.  </w:t>
      </w:r>
      <w:r w:rsidRPr="003832F8">
        <w:rPr>
          <w:rFonts w:ascii="Arial" w:hAnsi="Arial" w:cs="Arial"/>
          <w:sz w:val="24"/>
          <w:szCs w:val="24"/>
        </w:rPr>
        <w:t xml:space="preserve"> </w:t>
      </w:r>
      <w:r w:rsidR="0066115C" w:rsidRPr="003832F8">
        <w:rPr>
          <w:rFonts w:ascii="Arial" w:hAnsi="Arial" w:cs="Arial"/>
          <w:sz w:val="24"/>
          <w:szCs w:val="24"/>
        </w:rPr>
        <w:t xml:space="preserve">NASS has been undertaking a major standardization effort in 2012 to consolidate many of the vegetable questionnaires across all States. Along with this we have decreased the frequency of several of these surveys, resulting in a reduction in projected costs by $750,000 from the previous approval. </w:t>
      </w:r>
      <w:r w:rsidRPr="003832F8">
        <w:rPr>
          <w:rFonts w:ascii="Arial" w:hAnsi="Arial" w:cs="Arial"/>
          <w:sz w:val="24"/>
          <w:szCs w:val="24"/>
        </w:rPr>
        <w:t xml:space="preserve"> </w:t>
      </w:r>
      <w:r w:rsidR="0066115C" w:rsidRPr="003832F8">
        <w:rPr>
          <w:rFonts w:ascii="Arial" w:hAnsi="Arial" w:cs="Arial"/>
          <w:sz w:val="24"/>
          <w:szCs w:val="24"/>
        </w:rPr>
        <w:t>M</w:t>
      </w:r>
      <w:r w:rsidRPr="003832F8">
        <w:rPr>
          <w:rFonts w:ascii="Arial" w:hAnsi="Arial" w:cs="Arial"/>
          <w:sz w:val="24"/>
          <w:szCs w:val="24"/>
        </w:rPr>
        <w:t xml:space="preserve">ost </w:t>
      </w:r>
      <w:r w:rsidR="0066115C" w:rsidRPr="003832F8">
        <w:rPr>
          <w:rFonts w:ascii="Arial" w:hAnsi="Arial" w:cs="Arial"/>
          <w:sz w:val="24"/>
          <w:szCs w:val="24"/>
        </w:rPr>
        <w:t xml:space="preserve">of the </w:t>
      </w:r>
      <w:r w:rsidRPr="003832F8">
        <w:rPr>
          <w:rFonts w:ascii="Arial" w:hAnsi="Arial" w:cs="Arial"/>
          <w:sz w:val="24"/>
          <w:szCs w:val="24"/>
        </w:rPr>
        <w:t>costs are personnel costs.</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15.</w:t>
      </w:r>
      <w:r w:rsidRPr="003832F8">
        <w:rPr>
          <w:rFonts w:ascii="Arial" w:hAnsi="Arial" w:cs="Arial"/>
          <w:b/>
          <w:sz w:val="24"/>
          <w:szCs w:val="24"/>
        </w:rPr>
        <w:tab/>
        <w:t>Explain the reasons for any program changes or adjustments reported in Items 13 or 14 of the OMB Form 83-I (reasons for changes in burden).</w:t>
      </w:r>
    </w:p>
    <w:p w:rsidR="00BB127C" w:rsidRPr="003832F8" w:rsidRDefault="00BB127C">
      <w:pPr>
        <w:rPr>
          <w:rFonts w:ascii="Arial" w:hAnsi="Arial" w:cs="Arial"/>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 xml:space="preserve">The total projected burden is </w:t>
      </w:r>
      <w:r w:rsidR="00173FD8" w:rsidRPr="003832F8">
        <w:rPr>
          <w:rFonts w:ascii="Arial" w:hAnsi="Arial" w:cs="Arial"/>
          <w:sz w:val="24"/>
          <w:szCs w:val="24"/>
        </w:rPr>
        <w:t>9</w:t>
      </w:r>
      <w:r w:rsidR="00F7490A" w:rsidRPr="003832F8">
        <w:rPr>
          <w:rFonts w:ascii="Arial" w:hAnsi="Arial" w:cs="Arial"/>
          <w:sz w:val="24"/>
          <w:szCs w:val="24"/>
        </w:rPr>
        <w:t>,</w:t>
      </w:r>
      <w:r w:rsidR="003F03BA" w:rsidRPr="003832F8">
        <w:rPr>
          <w:rFonts w:ascii="Arial" w:hAnsi="Arial" w:cs="Arial"/>
          <w:sz w:val="24"/>
          <w:szCs w:val="24"/>
        </w:rPr>
        <w:t>066</w:t>
      </w:r>
      <w:r w:rsidRPr="003832F8">
        <w:rPr>
          <w:rFonts w:ascii="Arial" w:hAnsi="Arial" w:cs="Arial"/>
          <w:sz w:val="24"/>
          <w:szCs w:val="24"/>
        </w:rPr>
        <w:t xml:space="preserve"> hours (Item #12).  This</w:t>
      </w:r>
      <w:r w:rsidR="00E51CF4" w:rsidRPr="003832F8">
        <w:rPr>
          <w:rFonts w:ascii="Arial" w:hAnsi="Arial" w:cs="Arial"/>
          <w:sz w:val="24"/>
          <w:szCs w:val="24"/>
        </w:rPr>
        <w:t xml:space="preserve"> program change</w:t>
      </w:r>
      <w:r w:rsidRPr="003832F8">
        <w:rPr>
          <w:rFonts w:ascii="Arial" w:hAnsi="Arial" w:cs="Arial"/>
          <w:sz w:val="24"/>
          <w:szCs w:val="24"/>
        </w:rPr>
        <w:t xml:space="preserve"> is a</w:t>
      </w:r>
      <w:r w:rsidR="00F7490A" w:rsidRPr="003832F8">
        <w:rPr>
          <w:rFonts w:ascii="Arial" w:hAnsi="Arial" w:cs="Arial"/>
          <w:sz w:val="24"/>
          <w:szCs w:val="24"/>
        </w:rPr>
        <w:t>n</w:t>
      </w:r>
      <w:r w:rsidRPr="003832F8">
        <w:rPr>
          <w:rFonts w:ascii="Arial" w:hAnsi="Arial" w:cs="Arial"/>
          <w:sz w:val="24"/>
          <w:szCs w:val="24"/>
        </w:rPr>
        <w:t xml:space="preserve"> </w:t>
      </w:r>
      <w:r w:rsidR="00F7490A" w:rsidRPr="003832F8">
        <w:rPr>
          <w:rFonts w:ascii="Arial" w:hAnsi="Arial" w:cs="Arial"/>
          <w:sz w:val="24"/>
          <w:szCs w:val="24"/>
        </w:rPr>
        <w:t>in</w:t>
      </w:r>
      <w:r w:rsidRPr="003832F8">
        <w:rPr>
          <w:rFonts w:ascii="Arial" w:hAnsi="Arial" w:cs="Arial"/>
          <w:sz w:val="24"/>
          <w:szCs w:val="24"/>
        </w:rPr>
        <w:t xml:space="preserve">crease of </w:t>
      </w:r>
      <w:r w:rsidR="00173FD8" w:rsidRPr="003832F8">
        <w:rPr>
          <w:rFonts w:ascii="Arial" w:hAnsi="Arial" w:cs="Arial"/>
          <w:sz w:val="24"/>
          <w:szCs w:val="24"/>
        </w:rPr>
        <w:t>4</w:t>
      </w:r>
      <w:r w:rsidR="008E0E28" w:rsidRPr="003832F8">
        <w:rPr>
          <w:rFonts w:ascii="Arial" w:hAnsi="Arial" w:cs="Arial"/>
          <w:sz w:val="24"/>
          <w:szCs w:val="24"/>
        </w:rPr>
        <w:t>,</w:t>
      </w:r>
      <w:r w:rsidR="003F03BA" w:rsidRPr="003832F8">
        <w:rPr>
          <w:rFonts w:ascii="Arial" w:hAnsi="Arial" w:cs="Arial"/>
          <w:sz w:val="24"/>
          <w:szCs w:val="24"/>
        </w:rPr>
        <w:t>304</w:t>
      </w:r>
      <w:r w:rsidRPr="003832F8">
        <w:rPr>
          <w:rFonts w:ascii="Arial" w:hAnsi="Arial" w:cs="Arial"/>
          <w:sz w:val="24"/>
          <w:szCs w:val="24"/>
        </w:rPr>
        <w:t xml:space="preserve"> hours from the previous inventory of </w:t>
      </w:r>
      <w:r w:rsidR="008E0E28" w:rsidRPr="003832F8">
        <w:rPr>
          <w:rFonts w:ascii="Arial" w:hAnsi="Arial" w:cs="Arial"/>
          <w:sz w:val="24"/>
          <w:szCs w:val="24"/>
        </w:rPr>
        <w:t>4</w:t>
      </w:r>
      <w:r w:rsidR="00F7490A" w:rsidRPr="003832F8">
        <w:rPr>
          <w:rFonts w:ascii="Arial" w:hAnsi="Arial" w:cs="Arial"/>
          <w:sz w:val="24"/>
          <w:szCs w:val="24"/>
        </w:rPr>
        <w:t>,</w:t>
      </w:r>
      <w:r w:rsidR="008E0E28" w:rsidRPr="003832F8">
        <w:rPr>
          <w:rFonts w:ascii="Arial" w:hAnsi="Arial" w:cs="Arial"/>
          <w:sz w:val="24"/>
          <w:szCs w:val="24"/>
        </w:rPr>
        <w:t>640</w:t>
      </w:r>
      <w:r w:rsidR="007664E2" w:rsidRPr="003832F8">
        <w:rPr>
          <w:rFonts w:ascii="Arial" w:hAnsi="Arial" w:cs="Arial"/>
          <w:sz w:val="24"/>
          <w:szCs w:val="24"/>
        </w:rPr>
        <w:t>.  This adjustment is the</w:t>
      </w:r>
      <w:r w:rsidRPr="003832F8">
        <w:rPr>
          <w:rFonts w:ascii="Arial" w:hAnsi="Arial" w:cs="Arial"/>
          <w:sz w:val="24"/>
          <w:szCs w:val="24"/>
        </w:rPr>
        <w:t xml:space="preserve"> result of slightly </w:t>
      </w:r>
      <w:r w:rsidR="00F7490A" w:rsidRPr="003832F8">
        <w:rPr>
          <w:rFonts w:ascii="Arial" w:hAnsi="Arial" w:cs="Arial"/>
          <w:sz w:val="24"/>
          <w:szCs w:val="24"/>
        </w:rPr>
        <w:t>larger</w:t>
      </w:r>
      <w:r w:rsidRPr="003832F8">
        <w:rPr>
          <w:rFonts w:ascii="Arial" w:hAnsi="Arial" w:cs="Arial"/>
          <w:sz w:val="24"/>
          <w:szCs w:val="24"/>
        </w:rPr>
        <w:t xml:space="preserve"> sample sizes</w:t>
      </w:r>
      <w:r w:rsidR="00173FD8" w:rsidRPr="003832F8">
        <w:rPr>
          <w:rFonts w:ascii="Arial" w:hAnsi="Arial" w:cs="Arial"/>
          <w:sz w:val="24"/>
          <w:szCs w:val="24"/>
        </w:rPr>
        <w:t xml:space="preserve"> and the</w:t>
      </w:r>
      <w:r w:rsidR="00874337" w:rsidRPr="003832F8">
        <w:rPr>
          <w:rFonts w:ascii="Arial" w:hAnsi="Arial" w:cs="Arial"/>
          <w:sz w:val="24"/>
          <w:szCs w:val="24"/>
        </w:rPr>
        <w:t xml:space="preserve"> inclusion of burden for the publicity materials and </w:t>
      </w:r>
      <w:r w:rsidR="00C32B5E" w:rsidRPr="003832F8">
        <w:rPr>
          <w:rFonts w:ascii="Arial" w:hAnsi="Arial" w:cs="Arial"/>
          <w:sz w:val="24"/>
          <w:szCs w:val="24"/>
        </w:rPr>
        <w:t>Electronic Data Reporting (</w:t>
      </w:r>
      <w:r w:rsidR="00874337" w:rsidRPr="003832F8">
        <w:rPr>
          <w:rFonts w:ascii="Arial" w:hAnsi="Arial" w:cs="Arial"/>
          <w:sz w:val="24"/>
          <w:szCs w:val="24"/>
        </w:rPr>
        <w:t>EDR</w:t>
      </w:r>
      <w:r w:rsidR="00C32B5E" w:rsidRPr="003832F8">
        <w:rPr>
          <w:rFonts w:ascii="Arial" w:hAnsi="Arial" w:cs="Arial"/>
          <w:sz w:val="24"/>
          <w:szCs w:val="24"/>
        </w:rPr>
        <w:t>)</w:t>
      </w:r>
      <w:r w:rsidR="00874337" w:rsidRPr="003832F8">
        <w:rPr>
          <w:rFonts w:ascii="Arial" w:hAnsi="Arial" w:cs="Arial"/>
          <w:sz w:val="24"/>
          <w:szCs w:val="24"/>
        </w:rPr>
        <w:t xml:space="preserve"> instruction sheet being mailed to respondents.</w:t>
      </w:r>
      <w:r w:rsidR="00173FD8" w:rsidRPr="003832F8">
        <w:rPr>
          <w:rFonts w:ascii="Arial" w:hAnsi="Arial" w:cs="Arial"/>
          <w:sz w:val="24"/>
          <w:szCs w:val="24"/>
        </w:rPr>
        <w:t xml:space="preserve"> </w:t>
      </w:r>
      <w:r w:rsidR="002C1C78" w:rsidRPr="003832F8">
        <w:rPr>
          <w:rFonts w:ascii="Arial" w:hAnsi="Arial" w:cs="Arial"/>
          <w:sz w:val="24"/>
          <w:szCs w:val="24"/>
        </w:rPr>
        <w:t xml:space="preserve">In addition some of the surveys were under estimated on completion times in the previous submission.  The fresh market vegetable questionnaires that were previously estimated at 5 minutes each have been raised to 10 minutes each.  The sample size for the New England </w:t>
      </w:r>
      <w:r w:rsidR="00424B17" w:rsidRPr="003832F8">
        <w:rPr>
          <w:rFonts w:ascii="Arial" w:hAnsi="Arial" w:cs="Arial"/>
          <w:sz w:val="24"/>
          <w:szCs w:val="24"/>
        </w:rPr>
        <w:t>‘</w:t>
      </w:r>
      <w:r w:rsidR="002C1C78" w:rsidRPr="003832F8">
        <w:rPr>
          <w:rFonts w:ascii="Arial" w:hAnsi="Arial" w:cs="Arial"/>
          <w:sz w:val="24"/>
          <w:szCs w:val="24"/>
        </w:rPr>
        <w:t>end of season</w:t>
      </w:r>
      <w:r w:rsidR="00424B17" w:rsidRPr="003832F8">
        <w:rPr>
          <w:rFonts w:ascii="Arial" w:hAnsi="Arial" w:cs="Arial"/>
          <w:sz w:val="24"/>
          <w:szCs w:val="24"/>
        </w:rPr>
        <w:t>’</w:t>
      </w:r>
      <w:r w:rsidR="002C1C78" w:rsidRPr="003832F8">
        <w:rPr>
          <w:rFonts w:ascii="Arial" w:hAnsi="Arial" w:cs="Arial"/>
          <w:sz w:val="24"/>
          <w:szCs w:val="24"/>
        </w:rPr>
        <w:t xml:space="preserve"> questionnaire had to have its sample size increased along with the time to complete the questionnaire raised from 15 minutes to 20 minutes.</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sz w:val="24"/>
          <w:szCs w:val="24"/>
        </w:rPr>
        <w:t>16.</w:t>
      </w:r>
      <w:r w:rsidRPr="003832F8">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w:t>
      </w:r>
      <w:r w:rsidRPr="003832F8">
        <w:rPr>
          <w:rFonts w:ascii="Arial" w:hAnsi="Arial" w:cs="Arial"/>
          <w:b/>
          <w:color w:val="000000"/>
          <w:sz w:val="24"/>
          <w:szCs w:val="24"/>
        </w:rPr>
        <w:t xml:space="preserve"> other actions.</w:t>
      </w:r>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 xml:space="preserve">The vegetable surveys obtain data from the major producing States for </w:t>
      </w:r>
      <w:r w:rsidR="00A67FBB" w:rsidRPr="003832F8">
        <w:rPr>
          <w:rFonts w:ascii="Arial" w:hAnsi="Arial" w:cs="Arial"/>
          <w:color w:val="000000"/>
          <w:sz w:val="24"/>
          <w:szCs w:val="24"/>
        </w:rPr>
        <w:t xml:space="preserve">all of </w:t>
      </w:r>
      <w:r w:rsidR="00A67FBB" w:rsidRPr="003832F8">
        <w:rPr>
          <w:rFonts w:ascii="Arial" w:hAnsi="Arial" w:cs="Arial"/>
          <w:color w:val="000000"/>
          <w:sz w:val="24"/>
          <w:szCs w:val="24"/>
        </w:rPr>
        <w:lastRenderedPageBreak/>
        <w:t xml:space="preserve">the major </w:t>
      </w:r>
      <w:r w:rsidRPr="003832F8">
        <w:rPr>
          <w:rFonts w:ascii="Arial" w:hAnsi="Arial" w:cs="Arial"/>
          <w:color w:val="000000"/>
          <w:sz w:val="24"/>
          <w:szCs w:val="24"/>
        </w:rPr>
        <w:t>commodit</w:t>
      </w:r>
      <w:r w:rsidR="00A67FBB" w:rsidRPr="003832F8">
        <w:rPr>
          <w:rFonts w:ascii="Arial" w:hAnsi="Arial" w:cs="Arial"/>
          <w:color w:val="000000"/>
          <w:sz w:val="24"/>
          <w:szCs w:val="24"/>
        </w:rPr>
        <w:t>ies in their State</w:t>
      </w:r>
      <w:r w:rsidRPr="003832F8">
        <w:rPr>
          <w:rFonts w:ascii="Arial" w:hAnsi="Arial" w:cs="Arial"/>
          <w:color w:val="000000"/>
          <w:sz w:val="24"/>
          <w:szCs w:val="24"/>
        </w:rPr>
        <w:t xml:space="preserve">.  </w:t>
      </w:r>
      <w:r w:rsidR="002D4B3A" w:rsidRPr="003832F8">
        <w:rPr>
          <w:rFonts w:ascii="Arial" w:hAnsi="Arial" w:cs="Arial"/>
          <w:color w:val="000000"/>
          <w:sz w:val="24"/>
          <w:szCs w:val="24"/>
        </w:rPr>
        <w:t xml:space="preserve">Samples are selected nationally for each State based on targeting the particular commodity of interest.  </w:t>
      </w:r>
      <w:r w:rsidRPr="003832F8">
        <w:rPr>
          <w:rFonts w:ascii="Arial" w:hAnsi="Arial" w:cs="Arial"/>
          <w:color w:val="000000"/>
          <w:sz w:val="24"/>
          <w:szCs w:val="24"/>
        </w:rPr>
        <w:t xml:space="preserve">Vegetable data are collected </w:t>
      </w:r>
      <w:r w:rsidR="002D4B3A" w:rsidRPr="003832F8">
        <w:rPr>
          <w:rFonts w:ascii="Arial" w:hAnsi="Arial" w:cs="Arial"/>
          <w:color w:val="000000"/>
          <w:sz w:val="24"/>
          <w:szCs w:val="24"/>
        </w:rPr>
        <w:t xml:space="preserve">by the National Operations Division (NOD) </w:t>
      </w:r>
      <w:r w:rsidRPr="003832F8">
        <w:rPr>
          <w:rFonts w:ascii="Arial" w:hAnsi="Arial" w:cs="Arial"/>
          <w:color w:val="000000"/>
          <w:sz w:val="24"/>
          <w:szCs w:val="24"/>
        </w:rPr>
        <w:t xml:space="preserve">and within the Field Offices (FOs).  </w:t>
      </w:r>
      <w:r w:rsidR="002D4B3A" w:rsidRPr="003832F8">
        <w:rPr>
          <w:rFonts w:ascii="Arial" w:hAnsi="Arial" w:cs="Arial"/>
          <w:color w:val="000000"/>
          <w:sz w:val="24"/>
          <w:szCs w:val="24"/>
        </w:rPr>
        <w:t xml:space="preserve">The data are summarized nationally with all States using the same summary and receiving consistent indications across all States and commodities.  Thirty-Eight </w:t>
      </w:r>
      <w:r w:rsidRPr="003832F8">
        <w:rPr>
          <w:rFonts w:ascii="Arial" w:hAnsi="Arial" w:cs="Arial"/>
          <w:color w:val="000000"/>
          <w:sz w:val="24"/>
          <w:szCs w:val="24"/>
        </w:rPr>
        <w:t xml:space="preserve">States participate in the program; </w:t>
      </w:r>
      <w:r w:rsidR="002D4B3A" w:rsidRPr="003832F8">
        <w:rPr>
          <w:rFonts w:ascii="Arial" w:hAnsi="Arial" w:cs="Arial"/>
          <w:color w:val="000000"/>
          <w:sz w:val="24"/>
          <w:szCs w:val="24"/>
        </w:rPr>
        <w:t>Thirty-seven are published under the fresh market vegetable program, while twenty-seven are published under the principal processing program</w:t>
      </w:r>
      <w:r w:rsidRPr="003832F8">
        <w:rPr>
          <w:rFonts w:ascii="Arial" w:hAnsi="Arial" w:cs="Arial"/>
          <w:color w:val="000000"/>
          <w:sz w:val="24"/>
          <w:szCs w:val="24"/>
        </w:rPr>
        <w:t>.</w:t>
      </w:r>
    </w:p>
    <w:p w:rsidR="00BB127C" w:rsidRPr="003832F8" w:rsidRDefault="00BB127C">
      <w:pPr>
        <w:rPr>
          <w:rFonts w:ascii="Arial" w:hAnsi="Arial" w:cs="Arial"/>
          <w:color w:val="FF0000"/>
          <w:sz w:val="24"/>
          <w:szCs w:val="24"/>
        </w:rPr>
      </w:pPr>
    </w:p>
    <w:p w:rsidR="00BB127C" w:rsidRPr="003832F8" w:rsidRDefault="00BB127C">
      <w:pPr>
        <w:ind w:left="720"/>
        <w:rPr>
          <w:rFonts w:ascii="Arial" w:hAnsi="Arial" w:cs="Arial"/>
          <w:color w:val="000000" w:themeColor="text1"/>
          <w:sz w:val="24"/>
          <w:szCs w:val="24"/>
        </w:rPr>
      </w:pPr>
      <w:r w:rsidRPr="003832F8">
        <w:rPr>
          <w:rFonts w:ascii="Arial" w:hAnsi="Arial" w:cs="Arial"/>
          <w:color w:val="000000" w:themeColor="text1"/>
          <w:sz w:val="24"/>
          <w:szCs w:val="24"/>
        </w:rPr>
        <w:t xml:space="preserve">The </w:t>
      </w:r>
      <w:r w:rsidR="002D4B3A" w:rsidRPr="003832F8">
        <w:rPr>
          <w:rFonts w:ascii="Arial" w:hAnsi="Arial" w:cs="Arial"/>
          <w:color w:val="000000" w:themeColor="text1"/>
          <w:sz w:val="24"/>
          <w:szCs w:val="24"/>
        </w:rPr>
        <w:t xml:space="preserve">forecast </w:t>
      </w:r>
      <w:r w:rsidRPr="003832F8">
        <w:rPr>
          <w:rFonts w:ascii="Arial" w:hAnsi="Arial" w:cs="Arial"/>
          <w:color w:val="000000" w:themeColor="text1"/>
          <w:sz w:val="24"/>
          <w:szCs w:val="24"/>
          <w:u w:val="single"/>
        </w:rPr>
        <w:t>fresh market</w:t>
      </w:r>
      <w:r w:rsidRPr="003832F8">
        <w:rPr>
          <w:rFonts w:ascii="Arial" w:hAnsi="Arial" w:cs="Arial"/>
          <w:color w:val="000000" w:themeColor="text1"/>
          <w:sz w:val="24"/>
          <w:szCs w:val="24"/>
        </w:rPr>
        <w:t xml:space="preserve"> vegetable program includes estimates </w:t>
      </w:r>
      <w:r w:rsidR="00E51CF4" w:rsidRPr="003832F8">
        <w:rPr>
          <w:rFonts w:ascii="Arial" w:hAnsi="Arial" w:cs="Arial"/>
          <w:color w:val="000000" w:themeColor="text1"/>
          <w:sz w:val="24"/>
          <w:szCs w:val="24"/>
        </w:rPr>
        <w:t xml:space="preserve">for </w:t>
      </w:r>
      <w:r w:rsidR="002D4B3A" w:rsidRPr="003832F8">
        <w:rPr>
          <w:rFonts w:ascii="Arial" w:hAnsi="Arial" w:cs="Arial"/>
          <w:color w:val="000000" w:themeColor="text1"/>
          <w:sz w:val="24"/>
          <w:szCs w:val="24"/>
        </w:rPr>
        <w:t>asparagus, onions, and strawberries (for CA, FL, and OR only).  Estimates published in the September release (published around the 6</w:t>
      </w:r>
      <w:r w:rsidR="002D4B3A" w:rsidRPr="003832F8">
        <w:rPr>
          <w:rFonts w:ascii="Arial" w:hAnsi="Arial" w:cs="Arial"/>
          <w:color w:val="000000" w:themeColor="text1"/>
          <w:sz w:val="24"/>
          <w:szCs w:val="24"/>
          <w:vertAlign w:val="superscript"/>
        </w:rPr>
        <w:t>th</w:t>
      </w:r>
      <w:r w:rsidR="002D4B3A" w:rsidRPr="003832F8">
        <w:rPr>
          <w:rFonts w:ascii="Arial" w:hAnsi="Arial" w:cs="Arial"/>
          <w:color w:val="000000" w:themeColor="text1"/>
          <w:sz w:val="24"/>
          <w:szCs w:val="24"/>
        </w:rPr>
        <w:t xml:space="preserve">) include acreage, yield, production, and price.  </w:t>
      </w:r>
    </w:p>
    <w:p w:rsidR="00BB127C" w:rsidRPr="003832F8" w:rsidRDefault="00BB127C">
      <w:pPr>
        <w:rPr>
          <w:rFonts w:ascii="Arial" w:hAnsi="Arial" w:cs="Arial"/>
          <w:color w:val="FF0000"/>
          <w:sz w:val="24"/>
          <w:szCs w:val="24"/>
        </w:rPr>
      </w:pPr>
    </w:p>
    <w:p w:rsidR="00BB127C" w:rsidRPr="003832F8" w:rsidRDefault="00BB127C">
      <w:pPr>
        <w:ind w:left="720"/>
        <w:rPr>
          <w:rFonts w:ascii="Arial" w:hAnsi="Arial" w:cs="Arial"/>
          <w:color w:val="000000" w:themeColor="text1"/>
          <w:sz w:val="24"/>
          <w:szCs w:val="24"/>
        </w:rPr>
      </w:pPr>
      <w:r w:rsidRPr="003832F8">
        <w:rPr>
          <w:rFonts w:ascii="Arial" w:hAnsi="Arial" w:cs="Arial"/>
          <w:color w:val="000000" w:themeColor="text1"/>
          <w:sz w:val="24"/>
          <w:szCs w:val="24"/>
        </w:rPr>
        <w:t xml:space="preserve">The </w:t>
      </w:r>
      <w:r w:rsidR="00C86BA1" w:rsidRPr="003832F8">
        <w:rPr>
          <w:rFonts w:ascii="Arial" w:hAnsi="Arial" w:cs="Arial"/>
          <w:color w:val="000000" w:themeColor="text1"/>
          <w:sz w:val="24"/>
          <w:szCs w:val="24"/>
        </w:rPr>
        <w:t>forecast</w:t>
      </w:r>
      <w:r w:rsidRPr="003832F8">
        <w:rPr>
          <w:rFonts w:ascii="Arial" w:hAnsi="Arial" w:cs="Arial"/>
          <w:color w:val="000000" w:themeColor="text1"/>
          <w:sz w:val="24"/>
          <w:szCs w:val="24"/>
        </w:rPr>
        <w:t xml:space="preserve"> </w:t>
      </w:r>
      <w:r w:rsidRPr="003832F8">
        <w:rPr>
          <w:rFonts w:ascii="Arial" w:hAnsi="Arial" w:cs="Arial"/>
          <w:color w:val="000000" w:themeColor="text1"/>
          <w:sz w:val="24"/>
          <w:szCs w:val="24"/>
          <w:u w:val="single"/>
        </w:rPr>
        <w:t>processing</w:t>
      </w:r>
      <w:r w:rsidRPr="003832F8">
        <w:rPr>
          <w:rFonts w:ascii="Arial" w:hAnsi="Arial" w:cs="Arial"/>
          <w:color w:val="000000" w:themeColor="text1"/>
          <w:sz w:val="24"/>
          <w:szCs w:val="24"/>
        </w:rPr>
        <w:t xml:space="preserve"> vegetable program includes estimates of </w:t>
      </w:r>
      <w:r w:rsidR="00C86BA1" w:rsidRPr="003832F8">
        <w:rPr>
          <w:rFonts w:ascii="Arial" w:hAnsi="Arial" w:cs="Arial"/>
          <w:color w:val="000000" w:themeColor="text1"/>
          <w:sz w:val="24"/>
          <w:szCs w:val="24"/>
        </w:rPr>
        <w:t>contracted</w:t>
      </w:r>
      <w:r w:rsidRPr="003832F8">
        <w:rPr>
          <w:rFonts w:ascii="Arial" w:hAnsi="Arial" w:cs="Arial"/>
          <w:color w:val="000000" w:themeColor="text1"/>
          <w:sz w:val="24"/>
          <w:szCs w:val="24"/>
        </w:rPr>
        <w:t xml:space="preserve"> acres </w:t>
      </w:r>
      <w:r w:rsidR="00C86BA1" w:rsidRPr="003832F8">
        <w:rPr>
          <w:rFonts w:ascii="Arial" w:hAnsi="Arial" w:cs="Arial"/>
          <w:color w:val="000000" w:themeColor="text1"/>
          <w:sz w:val="24"/>
          <w:szCs w:val="24"/>
        </w:rPr>
        <w:t xml:space="preserve">intended </w:t>
      </w:r>
      <w:r w:rsidRPr="003832F8">
        <w:rPr>
          <w:rFonts w:ascii="Arial" w:hAnsi="Arial" w:cs="Arial"/>
          <w:color w:val="000000" w:themeColor="text1"/>
          <w:sz w:val="24"/>
          <w:szCs w:val="24"/>
        </w:rPr>
        <w:t>for harvest</w:t>
      </w:r>
      <w:r w:rsidR="00C86BA1" w:rsidRPr="003832F8">
        <w:rPr>
          <w:rFonts w:ascii="Arial" w:hAnsi="Arial" w:cs="Arial"/>
          <w:color w:val="000000" w:themeColor="text1"/>
          <w:sz w:val="24"/>
          <w:szCs w:val="24"/>
        </w:rPr>
        <w:t xml:space="preserve"> and</w:t>
      </w:r>
      <w:r w:rsidRPr="003832F8">
        <w:rPr>
          <w:rFonts w:ascii="Arial" w:hAnsi="Arial" w:cs="Arial"/>
          <w:color w:val="000000" w:themeColor="text1"/>
          <w:sz w:val="24"/>
          <w:szCs w:val="24"/>
        </w:rPr>
        <w:t xml:space="preserve"> </w:t>
      </w:r>
      <w:r w:rsidR="00C86BA1" w:rsidRPr="003832F8">
        <w:rPr>
          <w:rFonts w:ascii="Arial" w:hAnsi="Arial" w:cs="Arial"/>
          <w:color w:val="000000" w:themeColor="text1"/>
          <w:sz w:val="24"/>
          <w:szCs w:val="24"/>
        </w:rPr>
        <w:t xml:space="preserve">contracted </w:t>
      </w:r>
      <w:r w:rsidRPr="003832F8">
        <w:rPr>
          <w:rFonts w:ascii="Arial" w:hAnsi="Arial" w:cs="Arial"/>
          <w:color w:val="000000" w:themeColor="text1"/>
          <w:sz w:val="24"/>
          <w:szCs w:val="24"/>
        </w:rPr>
        <w:t>yield</w:t>
      </w:r>
      <w:r w:rsidR="00C86BA1" w:rsidRPr="003832F8">
        <w:rPr>
          <w:rFonts w:ascii="Arial" w:hAnsi="Arial" w:cs="Arial"/>
          <w:color w:val="000000" w:themeColor="text1"/>
          <w:sz w:val="24"/>
          <w:szCs w:val="24"/>
        </w:rPr>
        <w:t>/production</w:t>
      </w:r>
      <w:r w:rsidRPr="003832F8">
        <w:rPr>
          <w:rFonts w:ascii="Arial" w:hAnsi="Arial" w:cs="Arial"/>
          <w:color w:val="000000" w:themeColor="text1"/>
          <w:sz w:val="24"/>
          <w:szCs w:val="24"/>
        </w:rPr>
        <w:t>.</w:t>
      </w:r>
    </w:p>
    <w:p w:rsidR="00BB127C" w:rsidRPr="003832F8" w:rsidRDefault="00BB127C">
      <w:pPr>
        <w:rPr>
          <w:rFonts w:ascii="Arial" w:hAnsi="Arial" w:cs="Arial"/>
          <w:color w:val="000000" w:themeColor="text1"/>
          <w:sz w:val="24"/>
          <w:szCs w:val="24"/>
        </w:rPr>
      </w:pPr>
    </w:p>
    <w:p w:rsidR="00C86BA1" w:rsidRPr="003832F8" w:rsidRDefault="00C86BA1">
      <w:pPr>
        <w:ind w:left="720"/>
        <w:rPr>
          <w:rFonts w:ascii="Arial" w:hAnsi="Arial" w:cs="Arial"/>
          <w:color w:val="000000" w:themeColor="text1"/>
          <w:sz w:val="24"/>
          <w:szCs w:val="24"/>
        </w:rPr>
      </w:pPr>
      <w:r w:rsidRPr="003832F8">
        <w:rPr>
          <w:rFonts w:ascii="Arial" w:hAnsi="Arial" w:cs="Arial"/>
          <w:color w:val="000000" w:themeColor="text1"/>
          <w:sz w:val="24"/>
          <w:szCs w:val="24"/>
        </w:rPr>
        <w:t xml:space="preserve">The annual end of season vegetable release contains estimates set for acreage, yield, </w:t>
      </w:r>
      <w:proofErr w:type="gramStart"/>
      <w:r w:rsidR="00E51CF4" w:rsidRPr="003832F8">
        <w:rPr>
          <w:rFonts w:ascii="Arial" w:hAnsi="Arial" w:cs="Arial"/>
          <w:color w:val="000000" w:themeColor="text1"/>
          <w:sz w:val="24"/>
          <w:szCs w:val="24"/>
        </w:rPr>
        <w:t>total</w:t>
      </w:r>
      <w:proofErr w:type="gramEnd"/>
      <w:r w:rsidR="00E51CF4" w:rsidRPr="003832F8">
        <w:rPr>
          <w:rFonts w:ascii="Arial" w:hAnsi="Arial" w:cs="Arial"/>
          <w:color w:val="000000" w:themeColor="text1"/>
          <w:sz w:val="24"/>
          <w:szCs w:val="24"/>
        </w:rPr>
        <w:t xml:space="preserve"> </w:t>
      </w:r>
      <w:r w:rsidRPr="003832F8">
        <w:rPr>
          <w:rFonts w:ascii="Arial" w:hAnsi="Arial" w:cs="Arial"/>
          <w:color w:val="000000" w:themeColor="text1"/>
          <w:sz w:val="24"/>
          <w:szCs w:val="24"/>
        </w:rPr>
        <w:t xml:space="preserve">production price for all vegetables in the estimation program.  </w:t>
      </w:r>
    </w:p>
    <w:p w:rsidR="00C86BA1" w:rsidRPr="003832F8" w:rsidRDefault="00C86BA1">
      <w:pPr>
        <w:ind w:left="720"/>
        <w:rPr>
          <w:rFonts w:ascii="Arial" w:hAnsi="Arial" w:cs="Arial"/>
          <w:color w:val="000000" w:themeColor="text1"/>
          <w:sz w:val="24"/>
          <w:szCs w:val="24"/>
        </w:rPr>
      </w:pPr>
    </w:p>
    <w:p w:rsidR="00A917EE" w:rsidRPr="003832F8" w:rsidRDefault="00BB127C">
      <w:pPr>
        <w:ind w:left="720"/>
        <w:rPr>
          <w:rFonts w:ascii="Arial" w:hAnsi="Arial" w:cs="Arial"/>
          <w:color w:val="000000" w:themeColor="text1"/>
          <w:sz w:val="24"/>
          <w:szCs w:val="24"/>
        </w:rPr>
      </w:pPr>
      <w:r w:rsidRPr="003832F8">
        <w:rPr>
          <w:rFonts w:ascii="Arial" w:hAnsi="Arial" w:cs="Arial"/>
          <w:color w:val="000000" w:themeColor="text1"/>
          <w:sz w:val="24"/>
          <w:szCs w:val="24"/>
        </w:rPr>
        <w:t xml:space="preserve">Vegetable data are published </w:t>
      </w:r>
      <w:r w:rsidR="00CF7239" w:rsidRPr="003832F8">
        <w:rPr>
          <w:rFonts w:ascii="Arial" w:hAnsi="Arial" w:cs="Arial"/>
          <w:color w:val="000000" w:themeColor="text1"/>
          <w:sz w:val="24"/>
          <w:szCs w:val="24"/>
        </w:rPr>
        <w:t>twice</w:t>
      </w:r>
      <w:r w:rsidRPr="003832F8">
        <w:rPr>
          <w:rFonts w:ascii="Arial" w:hAnsi="Arial" w:cs="Arial"/>
          <w:color w:val="000000" w:themeColor="text1"/>
          <w:sz w:val="24"/>
          <w:szCs w:val="24"/>
        </w:rPr>
        <w:t xml:space="preserve"> a year.  There is the </w:t>
      </w:r>
      <w:r w:rsidRPr="003832F8">
        <w:rPr>
          <w:rFonts w:ascii="Arial" w:hAnsi="Arial" w:cs="Arial"/>
          <w:i/>
          <w:color w:val="000000" w:themeColor="text1"/>
          <w:sz w:val="24"/>
          <w:szCs w:val="24"/>
        </w:rPr>
        <w:t>Vegetables</w:t>
      </w:r>
      <w:r w:rsidRPr="003832F8">
        <w:rPr>
          <w:rFonts w:ascii="Arial" w:hAnsi="Arial" w:cs="Arial"/>
          <w:color w:val="000000" w:themeColor="text1"/>
          <w:sz w:val="24"/>
          <w:szCs w:val="24"/>
        </w:rPr>
        <w:t xml:space="preserve"> report</w:t>
      </w:r>
      <w:r w:rsidR="00E51CF4" w:rsidRPr="003832F8">
        <w:rPr>
          <w:rFonts w:ascii="Arial" w:hAnsi="Arial" w:cs="Arial"/>
          <w:color w:val="000000" w:themeColor="text1"/>
          <w:sz w:val="24"/>
          <w:szCs w:val="24"/>
        </w:rPr>
        <w:t>,</w:t>
      </w:r>
      <w:r w:rsidRPr="003832F8">
        <w:rPr>
          <w:rFonts w:ascii="Arial" w:hAnsi="Arial" w:cs="Arial"/>
          <w:color w:val="000000" w:themeColor="text1"/>
          <w:sz w:val="24"/>
          <w:szCs w:val="24"/>
        </w:rPr>
        <w:t xml:space="preserve"> released </w:t>
      </w:r>
      <w:r w:rsidR="00CF7239" w:rsidRPr="003832F8">
        <w:rPr>
          <w:rFonts w:ascii="Arial" w:hAnsi="Arial" w:cs="Arial"/>
          <w:color w:val="000000" w:themeColor="text1"/>
          <w:sz w:val="24"/>
          <w:szCs w:val="24"/>
        </w:rPr>
        <w:t>in</w:t>
      </w:r>
      <w:r w:rsidRPr="003832F8">
        <w:rPr>
          <w:rFonts w:ascii="Arial" w:hAnsi="Arial" w:cs="Arial"/>
          <w:color w:val="000000" w:themeColor="text1"/>
          <w:sz w:val="24"/>
          <w:szCs w:val="24"/>
        </w:rPr>
        <w:t xml:space="preserve"> </w:t>
      </w:r>
      <w:r w:rsidR="00F814FD" w:rsidRPr="003832F8">
        <w:rPr>
          <w:rFonts w:ascii="Arial" w:hAnsi="Arial" w:cs="Arial"/>
          <w:color w:val="000000" w:themeColor="text1"/>
          <w:sz w:val="24"/>
          <w:szCs w:val="24"/>
        </w:rPr>
        <w:t>September</w:t>
      </w:r>
      <w:r w:rsidR="00E51CF4" w:rsidRPr="003832F8">
        <w:rPr>
          <w:rFonts w:ascii="Arial" w:hAnsi="Arial" w:cs="Arial"/>
          <w:color w:val="000000" w:themeColor="text1"/>
          <w:sz w:val="24"/>
          <w:szCs w:val="24"/>
        </w:rPr>
        <w:t xml:space="preserve"> and</w:t>
      </w:r>
      <w:r w:rsidR="00AB5353" w:rsidRPr="003832F8">
        <w:rPr>
          <w:rFonts w:ascii="Arial" w:hAnsi="Arial" w:cs="Arial"/>
          <w:color w:val="000000" w:themeColor="text1"/>
          <w:sz w:val="24"/>
          <w:szCs w:val="24"/>
        </w:rPr>
        <w:t xml:space="preserve"> the end-of-season </w:t>
      </w:r>
      <w:r w:rsidR="00AB5353" w:rsidRPr="003832F8">
        <w:rPr>
          <w:rFonts w:ascii="Arial" w:hAnsi="Arial" w:cs="Arial"/>
          <w:i/>
          <w:color w:val="000000" w:themeColor="text1"/>
          <w:sz w:val="24"/>
          <w:szCs w:val="24"/>
        </w:rPr>
        <w:t>Vegetable Annual Summary</w:t>
      </w:r>
      <w:r w:rsidR="00AB5353" w:rsidRPr="003832F8">
        <w:rPr>
          <w:rFonts w:ascii="Arial" w:hAnsi="Arial" w:cs="Arial"/>
          <w:color w:val="000000" w:themeColor="text1"/>
          <w:sz w:val="24"/>
          <w:szCs w:val="24"/>
        </w:rPr>
        <w:t xml:space="preserve"> </w:t>
      </w:r>
      <w:r w:rsidR="00E51CF4" w:rsidRPr="003832F8">
        <w:rPr>
          <w:rFonts w:ascii="Arial" w:hAnsi="Arial" w:cs="Arial"/>
          <w:color w:val="000000" w:themeColor="text1"/>
          <w:sz w:val="24"/>
          <w:szCs w:val="24"/>
        </w:rPr>
        <w:t xml:space="preserve">which </w:t>
      </w:r>
      <w:r w:rsidR="00AB5353" w:rsidRPr="003832F8">
        <w:rPr>
          <w:rFonts w:ascii="Arial" w:hAnsi="Arial" w:cs="Arial"/>
          <w:color w:val="000000" w:themeColor="text1"/>
          <w:sz w:val="24"/>
          <w:szCs w:val="24"/>
        </w:rPr>
        <w:t xml:space="preserve">is issued in January.  </w:t>
      </w:r>
    </w:p>
    <w:p w:rsidR="00C86BA1" w:rsidRPr="003832F8" w:rsidRDefault="00C86BA1">
      <w:pPr>
        <w:ind w:left="720"/>
        <w:rPr>
          <w:rFonts w:ascii="Arial" w:hAnsi="Arial" w:cs="Arial"/>
          <w:color w:val="000000" w:themeColor="text1"/>
          <w:sz w:val="24"/>
          <w:szCs w:val="24"/>
        </w:rPr>
      </w:pPr>
    </w:p>
    <w:p w:rsidR="00AB5353" w:rsidRPr="003832F8" w:rsidRDefault="00C86BA1">
      <w:pPr>
        <w:ind w:left="720"/>
        <w:rPr>
          <w:rFonts w:ascii="Arial" w:hAnsi="Arial" w:cs="Arial"/>
          <w:color w:val="76923C"/>
          <w:sz w:val="24"/>
          <w:szCs w:val="24"/>
        </w:rPr>
      </w:pPr>
      <w:r w:rsidRPr="003832F8">
        <w:rPr>
          <w:rFonts w:ascii="Arial" w:hAnsi="Arial" w:cs="Arial"/>
          <w:color w:val="000000" w:themeColor="text1"/>
          <w:sz w:val="24"/>
          <w:szCs w:val="24"/>
        </w:rPr>
        <w:t>Below is the link to the September release:</w:t>
      </w:r>
    </w:p>
    <w:p w:rsidR="00A917EE" w:rsidRPr="003832F8" w:rsidRDefault="007D2B20">
      <w:pPr>
        <w:ind w:left="720"/>
        <w:rPr>
          <w:rFonts w:ascii="Arial" w:hAnsi="Arial" w:cs="Arial"/>
          <w:color w:val="FF0000"/>
          <w:sz w:val="24"/>
          <w:szCs w:val="24"/>
        </w:rPr>
      </w:pPr>
      <w:hyperlink r:id="rId14" w:history="1">
        <w:r w:rsidR="00E51CF4" w:rsidRPr="003832F8">
          <w:rPr>
            <w:rStyle w:val="Hyperlink"/>
            <w:rFonts w:ascii="Arial" w:hAnsi="Arial" w:cs="Arial"/>
            <w:sz w:val="24"/>
            <w:szCs w:val="24"/>
          </w:rPr>
          <w:t>http://usda.mannlib.cornell.edu/MannUsda/viewDocumentInfo.do?documentID=1177</w:t>
        </w:r>
      </w:hyperlink>
      <w:r w:rsidR="00E51CF4" w:rsidRPr="003832F8">
        <w:rPr>
          <w:rFonts w:ascii="Arial" w:hAnsi="Arial" w:cs="Arial"/>
          <w:sz w:val="24"/>
          <w:szCs w:val="24"/>
        </w:rPr>
        <w:t>.</w:t>
      </w:r>
    </w:p>
    <w:p w:rsidR="00E51CF4" w:rsidRPr="003832F8" w:rsidRDefault="00E51CF4">
      <w:pPr>
        <w:ind w:left="720"/>
        <w:rPr>
          <w:rFonts w:ascii="Arial" w:hAnsi="Arial" w:cs="Arial"/>
          <w:color w:val="FF0000"/>
          <w:sz w:val="24"/>
          <w:szCs w:val="24"/>
        </w:rPr>
      </w:pPr>
    </w:p>
    <w:p w:rsidR="00AB5353" w:rsidRPr="003832F8" w:rsidRDefault="00AB5353">
      <w:pPr>
        <w:ind w:left="720"/>
        <w:rPr>
          <w:rFonts w:ascii="Arial" w:hAnsi="Arial" w:cs="Arial"/>
          <w:color w:val="FF0000"/>
          <w:sz w:val="24"/>
          <w:szCs w:val="24"/>
        </w:rPr>
      </w:pPr>
    </w:p>
    <w:p w:rsidR="00C86BA1" w:rsidRPr="003832F8" w:rsidRDefault="00C86BA1" w:rsidP="00C86BA1">
      <w:pPr>
        <w:ind w:left="720"/>
        <w:rPr>
          <w:rFonts w:ascii="Arial" w:hAnsi="Arial" w:cs="Arial"/>
          <w:color w:val="000000" w:themeColor="text1"/>
          <w:sz w:val="24"/>
          <w:szCs w:val="24"/>
        </w:rPr>
      </w:pPr>
      <w:r w:rsidRPr="003832F8">
        <w:rPr>
          <w:rFonts w:ascii="Arial" w:hAnsi="Arial" w:cs="Arial"/>
          <w:color w:val="000000" w:themeColor="text1"/>
          <w:sz w:val="24"/>
          <w:szCs w:val="24"/>
        </w:rPr>
        <w:t>Below is the link to the Annual release:</w:t>
      </w:r>
    </w:p>
    <w:p w:rsidR="00C86BA1" w:rsidRPr="003832F8" w:rsidRDefault="007D2B20" w:rsidP="00C86BA1">
      <w:pPr>
        <w:ind w:left="720"/>
        <w:rPr>
          <w:rFonts w:ascii="Arial" w:hAnsi="Arial" w:cs="Arial"/>
          <w:color w:val="FF0000"/>
          <w:sz w:val="24"/>
          <w:szCs w:val="24"/>
        </w:rPr>
      </w:pPr>
      <w:hyperlink r:id="rId15" w:history="1">
        <w:r w:rsidR="00C86BA1" w:rsidRPr="003832F8">
          <w:rPr>
            <w:rStyle w:val="Hyperlink"/>
            <w:rFonts w:ascii="Arial" w:hAnsi="Arial" w:cs="Arial"/>
            <w:sz w:val="24"/>
            <w:szCs w:val="24"/>
          </w:rPr>
          <w:t>http://usda.mannlib.cornell.edu/MannUsda/viewDocumentInfo.do?documentID=1183</w:t>
        </w:r>
      </w:hyperlink>
      <w:r w:rsidR="00C86BA1" w:rsidRPr="003832F8">
        <w:rPr>
          <w:rFonts w:ascii="Arial" w:hAnsi="Arial" w:cs="Arial"/>
          <w:color w:val="FF0000"/>
          <w:sz w:val="24"/>
          <w:szCs w:val="24"/>
        </w:rPr>
        <w:t>.</w:t>
      </w:r>
    </w:p>
    <w:p w:rsidR="00C86BA1" w:rsidRPr="003832F8" w:rsidRDefault="00C86BA1">
      <w:pPr>
        <w:ind w:left="720"/>
        <w:rPr>
          <w:rFonts w:ascii="Arial" w:hAnsi="Arial" w:cs="Arial"/>
          <w:color w:val="000000" w:themeColor="text1"/>
          <w:sz w:val="24"/>
          <w:szCs w:val="24"/>
        </w:rPr>
      </w:pPr>
    </w:p>
    <w:p w:rsidR="00BB127C" w:rsidRPr="003832F8" w:rsidRDefault="00BB127C" w:rsidP="00AB5353">
      <w:pPr>
        <w:ind w:left="720"/>
        <w:rPr>
          <w:rFonts w:ascii="Arial" w:hAnsi="Arial" w:cs="Arial"/>
          <w:color w:val="000000" w:themeColor="text1"/>
          <w:sz w:val="24"/>
          <w:szCs w:val="24"/>
        </w:rPr>
      </w:pPr>
      <w:r w:rsidRPr="003832F8">
        <w:rPr>
          <w:rFonts w:ascii="Arial" w:hAnsi="Arial" w:cs="Arial"/>
          <w:color w:val="000000" w:themeColor="text1"/>
          <w:sz w:val="24"/>
          <w:szCs w:val="24"/>
        </w:rPr>
        <w:t>State statisticians and Headquarters statisticians have an Estimation Manual which contains standard analysis and estimation procedures.</w:t>
      </w:r>
    </w:p>
    <w:p w:rsidR="00BB127C" w:rsidRPr="003832F8" w:rsidRDefault="00BB127C">
      <w:pPr>
        <w:rPr>
          <w:rFonts w:ascii="Arial" w:hAnsi="Arial" w:cs="Arial"/>
          <w:color w:val="000000" w:themeColor="text1"/>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17.</w:t>
      </w:r>
      <w:r w:rsidRPr="003832F8">
        <w:rPr>
          <w:rFonts w:ascii="Arial" w:hAnsi="Arial" w:cs="Arial"/>
          <w:b/>
          <w:color w:val="000000"/>
          <w:sz w:val="24"/>
          <w:szCs w:val="24"/>
        </w:rPr>
        <w:tab/>
      </w:r>
      <w:proofErr w:type="gramStart"/>
      <w:r w:rsidRPr="003832F8">
        <w:rPr>
          <w:rFonts w:ascii="Arial" w:hAnsi="Arial" w:cs="Arial"/>
          <w:b/>
          <w:color w:val="000000"/>
          <w:sz w:val="24"/>
          <w:szCs w:val="24"/>
        </w:rPr>
        <w:t>If</w:t>
      </w:r>
      <w:proofErr w:type="gramEnd"/>
      <w:r w:rsidRPr="003832F8">
        <w:rPr>
          <w:rFonts w:ascii="Arial" w:hAnsi="Arial" w:cs="Arial"/>
          <w:b/>
          <w:color w:val="000000"/>
          <w:sz w:val="24"/>
          <w:szCs w:val="24"/>
        </w:rPr>
        <w:t xml:space="preserve"> seeking approval to not display the expiration date for OMB approval of the information collection, explain the reasons that display would be inappropriate.</w:t>
      </w:r>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is no request for approval of non-display of the expiration date.</w:t>
      </w:r>
    </w:p>
    <w:p w:rsidR="00BB127C" w:rsidRPr="003832F8" w:rsidRDefault="00BB127C">
      <w:pPr>
        <w:rPr>
          <w:rFonts w:ascii="Arial" w:hAnsi="Arial" w:cs="Arial"/>
          <w:color w:val="000000"/>
          <w:sz w:val="24"/>
          <w:szCs w:val="24"/>
        </w:rPr>
      </w:pPr>
    </w:p>
    <w:p w:rsidR="00BB127C" w:rsidRPr="003832F8" w:rsidRDefault="00BB127C">
      <w:pPr>
        <w:ind w:left="720" w:hanging="720"/>
        <w:rPr>
          <w:rFonts w:ascii="Arial" w:hAnsi="Arial" w:cs="Arial"/>
          <w:color w:val="000000"/>
          <w:sz w:val="24"/>
          <w:szCs w:val="24"/>
        </w:rPr>
      </w:pPr>
      <w:proofErr w:type="gramStart"/>
      <w:r w:rsidRPr="003832F8">
        <w:rPr>
          <w:rFonts w:ascii="Arial" w:hAnsi="Arial" w:cs="Arial"/>
          <w:b/>
          <w:color w:val="000000"/>
          <w:sz w:val="24"/>
          <w:szCs w:val="24"/>
        </w:rPr>
        <w:lastRenderedPageBreak/>
        <w:t>18.</w:t>
      </w:r>
      <w:r w:rsidRPr="003832F8">
        <w:rPr>
          <w:rFonts w:ascii="Arial" w:hAnsi="Arial" w:cs="Arial"/>
          <w:b/>
          <w:color w:val="000000"/>
          <w:sz w:val="24"/>
          <w:szCs w:val="24"/>
        </w:rPr>
        <w:tab/>
        <w:t>Explain each exception to the certification statement identified in Item 19, “Certification for Paperwork Reduction Act Submissions” of OMB Form 83-I.</w:t>
      </w:r>
      <w:proofErr w:type="gramEnd"/>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are no exceptions to the certification statement.</w:t>
      </w:r>
    </w:p>
    <w:p w:rsidR="00BB127C" w:rsidRPr="003832F8" w:rsidRDefault="00BB127C">
      <w:pPr>
        <w:rPr>
          <w:rFonts w:ascii="Arial" w:hAnsi="Arial" w:cs="Arial"/>
          <w:color w:val="000000"/>
          <w:sz w:val="24"/>
          <w:szCs w:val="24"/>
        </w:rPr>
      </w:pPr>
    </w:p>
    <w:p w:rsidR="00BB127C" w:rsidRPr="003832F8" w:rsidRDefault="00BB127C">
      <w:pPr>
        <w:rPr>
          <w:rFonts w:ascii="Arial" w:hAnsi="Arial" w:cs="Arial"/>
          <w:color w:val="000000"/>
          <w:sz w:val="24"/>
          <w:szCs w:val="24"/>
        </w:rPr>
      </w:pPr>
    </w:p>
    <w:p w:rsidR="00EC4F60" w:rsidRPr="003832F8" w:rsidRDefault="00CF7239" w:rsidP="004F0023">
      <w:pPr>
        <w:jc w:val="right"/>
        <w:rPr>
          <w:rFonts w:ascii="Arial" w:hAnsi="Arial" w:cs="Arial"/>
          <w:color w:val="000000"/>
          <w:sz w:val="24"/>
          <w:szCs w:val="24"/>
        </w:rPr>
      </w:pPr>
      <w:r w:rsidRPr="003832F8">
        <w:rPr>
          <w:rFonts w:ascii="Arial" w:hAnsi="Arial" w:cs="Arial"/>
          <w:color w:val="000000"/>
          <w:sz w:val="24"/>
          <w:szCs w:val="24"/>
        </w:rPr>
        <w:t>February</w:t>
      </w:r>
      <w:r w:rsidR="004F0023" w:rsidRPr="003832F8">
        <w:rPr>
          <w:rFonts w:ascii="Arial" w:hAnsi="Arial" w:cs="Arial"/>
          <w:color w:val="000000"/>
          <w:sz w:val="24"/>
          <w:szCs w:val="24"/>
        </w:rPr>
        <w:t>, 2013</w:t>
      </w:r>
    </w:p>
    <w:p w:rsidR="00262B70" w:rsidRPr="003832F8" w:rsidRDefault="00262B70" w:rsidP="004F0023">
      <w:pPr>
        <w:jc w:val="right"/>
        <w:rPr>
          <w:rFonts w:ascii="Arial" w:hAnsi="Arial" w:cs="Arial"/>
          <w:color w:val="000000"/>
          <w:sz w:val="24"/>
          <w:szCs w:val="24"/>
        </w:rPr>
      </w:pPr>
    </w:p>
    <w:p w:rsidR="00262B70" w:rsidRPr="003832F8" w:rsidRDefault="00262B70" w:rsidP="004F0023">
      <w:pPr>
        <w:jc w:val="right"/>
        <w:rPr>
          <w:rFonts w:ascii="Arial" w:hAnsi="Arial" w:cs="Arial"/>
          <w:sz w:val="24"/>
          <w:szCs w:val="24"/>
        </w:rPr>
      </w:pPr>
      <w:r w:rsidRPr="003832F8">
        <w:rPr>
          <w:rFonts w:ascii="Arial" w:hAnsi="Arial" w:cs="Arial"/>
          <w:sz w:val="24"/>
          <w:szCs w:val="24"/>
        </w:rPr>
        <w:t>Revised June, 2013</w:t>
      </w:r>
    </w:p>
    <w:sectPr w:rsidR="00262B70" w:rsidRPr="003832F8" w:rsidSect="0049762F">
      <w:footnotePr>
        <w:numFmt w:val="lowerLetter"/>
      </w:footnotePr>
      <w:endnotePr>
        <w:numFmt w:val="lowerLetter"/>
      </w:endnotePr>
      <w:pgSz w:w="12240" w:h="15840" w:code="1"/>
      <w:pgMar w:top="1627" w:right="1530" w:bottom="2340" w:left="1620" w:header="965"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567" w:rsidRDefault="00494567">
      <w:r>
        <w:separator/>
      </w:r>
    </w:p>
  </w:endnote>
  <w:endnote w:type="continuationSeparator" w:id="0">
    <w:p w:rsidR="00494567" w:rsidRDefault="004945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67" w:rsidRDefault="00494567">
    <w:pPr>
      <w:tabs>
        <w:tab w:val="left" w:pos="1080"/>
        <w:tab w:val="left" w:pos="1440"/>
        <w:tab w:val="left" w:pos="171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67" w:rsidRDefault="00494567">
    <w:pPr>
      <w:tabs>
        <w:tab w:val="left" w:pos="1080"/>
        <w:tab w:val="left" w:pos="1440"/>
        <w:tab w:val="left" w:pos="171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567" w:rsidRDefault="00494567">
      <w:r>
        <w:separator/>
      </w:r>
    </w:p>
  </w:footnote>
  <w:footnote w:type="continuationSeparator" w:id="0">
    <w:p w:rsidR="00494567" w:rsidRDefault="00494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67" w:rsidRDefault="00494567">
    <w:pPr>
      <w:tabs>
        <w:tab w:val="left" w:pos="1080"/>
        <w:tab w:val="left" w:pos="1440"/>
        <w:tab w:val="left" w:pos="1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67" w:rsidRDefault="00494567">
    <w:pPr>
      <w:tabs>
        <w:tab w:val="left" w:pos="1080"/>
        <w:tab w:val="left" w:pos="1440"/>
        <w:tab w:val="left" w:pos="17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672C"/>
    <w:multiLevelType w:val="hybridMultilevel"/>
    <w:tmpl w:val="94727E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7D5EDA"/>
    <w:rsid w:val="00035207"/>
    <w:rsid w:val="000356D4"/>
    <w:rsid w:val="00075964"/>
    <w:rsid w:val="00084055"/>
    <w:rsid w:val="000B1033"/>
    <w:rsid w:val="000D4408"/>
    <w:rsid w:val="00100B17"/>
    <w:rsid w:val="001509E4"/>
    <w:rsid w:val="00173FD8"/>
    <w:rsid w:val="001A4627"/>
    <w:rsid w:val="001A627A"/>
    <w:rsid w:val="001C6955"/>
    <w:rsid w:val="001F1355"/>
    <w:rsid w:val="001F58F6"/>
    <w:rsid w:val="00210180"/>
    <w:rsid w:val="002238A9"/>
    <w:rsid w:val="002275DA"/>
    <w:rsid w:val="002349AC"/>
    <w:rsid w:val="00252C75"/>
    <w:rsid w:val="00260C7F"/>
    <w:rsid w:val="00262B70"/>
    <w:rsid w:val="0029607C"/>
    <w:rsid w:val="002C1C78"/>
    <w:rsid w:val="002D1F7E"/>
    <w:rsid w:val="002D4B3A"/>
    <w:rsid w:val="002E1E97"/>
    <w:rsid w:val="003007CD"/>
    <w:rsid w:val="00302EA6"/>
    <w:rsid w:val="00312EAB"/>
    <w:rsid w:val="003535C0"/>
    <w:rsid w:val="0035498D"/>
    <w:rsid w:val="003552F3"/>
    <w:rsid w:val="003610C1"/>
    <w:rsid w:val="003649AB"/>
    <w:rsid w:val="003832F8"/>
    <w:rsid w:val="003864A7"/>
    <w:rsid w:val="0039177D"/>
    <w:rsid w:val="003B216A"/>
    <w:rsid w:val="003C3D30"/>
    <w:rsid w:val="003C69A3"/>
    <w:rsid w:val="003E075E"/>
    <w:rsid w:val="003E45D3"/>
    <w:rsid w:val="003F03BA"/>
    <w:rsid w:val="00412FF4"/>
    <w:rsid w:val="00424696"/>
    <w:rsid w:val="00424B17"/>
    <w:rsid w:val="00442634"/>
    <w:rsid w:val="00444D6B"/>
    <w:rsid w:val="00462132"/>
    <w:rsid w:val="00476AD9"/>
    <w:rsid w:val="00477218"/>
    <w:rsid w:val="00490E33"/>
    <w:rsid w:val="00492FD3"/>
    <w:rsid w:val="00494567"/>
    <w:rsid w:val="0049762F"/>
    <w:rsid w:val="004A30D3"/>
    <w:rsid w:val="004A4E03"/>
    <w:rsid w:val="004C403A"/>
    <w:rsid w:val="004D5BD1"/>
    <w:rsid w:val="004F0023"/>
    <w:rsid w:val="005352AC"/>
    <w:rsid w:val="005362F5"/>
    <w:rsid w:val="00571D35"/>
    <w:rsid w:val="00575683"/>
    <w:rsid w:val="00582A54"/>
    <w:rsid w:val="00597588"/>
    <w:rsid w:val="005B21DB"/>
    <w:rsid w:val="005B2E2B"/>
    <w:rsid w:val="005C1D73"/>
    <w:rsid w:val="005D3412"/>
    <w:rsid w:val="005E525B"/>
    <w:rsid w:val="006116BA"/>
    <w:rsid w:val="00626297"/>
    <w:rsid w:val="0066115C"/>
    <w:rsid w:val="0066448A"/>
    <w:rsid w:val="006A4567"/>
    <w:rsid w:val="006B4AD2"/>
    <w:rsid w:val="006C3717"/>
    <w:rsid w:val="006D1040"/>
    <w:rsid w:val="006D1D0C"/>
    <w:rsid w:val="006D5984"/>
    <w:rsid w:val="006E1D85"/>
    <w:rsid w:val="006F4BF3"/>
    <w:rsid w:val="007029BE"/>
    <w:rsid w:val="007105B2"/>
    <w:rsid w:val="00722A56"/>
    <w:rsid w:val="00761383"/>
    <w:rsid w:val="007664E2"/>
    <w:rsid w:val="00783A4A"/>
    <w:rsid w:val="007A3EBD"/>
    <w:rsid w:val="007A55A9"/>
    <w:rsid w:val="007B0845"/>
    <w:rsid w:val="007D2B20"/>
    <w:rsid w:val="007D5EDA"/>
    <w:rsid w:val="0080490F"/>
    <w:rsid w:val="008110A5"/>
    <w:rsid w:val="00815F62"/>
    <w:rsid w:val="008214EC"/>
    <w:rsid w:val="00822BB7"/>
    <w:rsid w:val="00874337"/>
    <w:rsid w:val="00876380"/>
    <w:rsid w:val="008920D6"/>
    <w:rsid w:val="008925CF"/>
    <w:rsid w:val="008B60A6"/>
    <w:rsid w:val="008E0E28"/>
    <w:rsid w:val="008F395F"/>
    <w:rsid w:val="00915FC3"/>
    <w:rsid w:val="00934B20"/>
    <w:rsid w:val="009427A8"/>
    <w:rsid w:val="009B5860"/>
    <w:rsid w:val="009C7442"/>
    <w:rsid w:val="009E5B32"/>
    <w:rsid w:val="009E5D58"/>
    <w:rsid w:val="00A00C66"/>
    <w:rsid w:val="00A05FA8"/>
    <w:rsid w:val="00A2199E"/>
    <w:rsid w:val="00A56247"/>
    <w:rsid w:val="00A67FBB"/>
    <w:rsid w:val="00A8024E"/>
    <w:rsid w:val="00A917EE"/>
    <w:rsid w:val="00A97EB4"/>
    <w:rsid w:val="00AA028B"/>
    <w:rsid w:val="00AA2A6E"/>
    <w:rsid w:val="00AB3940"/>
    <w:rsid w:val="00AB5353"/>
    <w:rsid w:val="00AE092E"/>
    <w:rsid w:val="00AF5134"/>
    <w:rsid w:val="00B10956"/>
    <w:rsid w:val="00B15208"/>
    <w:rsid w:val="00B53902"/>
    <w:rsid w:val="00B8103D"/>
    <w:rsid w:val="00BA0555"/>
    <w:rsid w:val="00BB127C"/>
    <w:rsid w:val="00BB7D50"/>
    <w:rsid w:val="00BC5FF0"/>
    <w:rsid w:val="00BC79C3"/>
    <w:rsid w:val="00BD6DB1"/>
    <w:rsid w:val="00BE1A86"/>
    <w:rsid w:val="00C1695B"/>
    <w:rsid w:val="00C32B5E"/>
    <w:rsid w:val="00C44645"/>
    <w:rsid w:val="00C70E37"/>
    <w:rsid w:val="00C8023C"/>
    <w:rsid w:val="00C86BA1"/>
    <w:rsid w:val="00CD65FD"/>
    <w:rsid w:val="00CF7239"/>
    <w:rsid w:val="00D1054E"/>
    <w:rsid w:val="00D1305B"/>
    <w:rsid w:val="00D14FBC"/>
    <w:rsid w:val="00D523ED"/>
    <w:rsid w:val="00D6492E"/>
    <w:rsid w:val="00D96C14"/>
    <w:rsid w:val="00DB4B57"/>
    <w:rsid w:val="00DC5E39"/>
    <w:rsid w:val="00DE40F2"/>
    <w:rsid w:val="00DF419C"/>
    <w:rsid w:val="00E51CF4"/>
    <w:rsid w:val="00E53E0B"/>
    <w:rsid w:val="00E87958"/>
    <w:rsid w:val="00EA7D1A"/>
    <w:rsid w:val="00EC4F60"/>
    <w:rsid w:val="00EE7115"/>
    <w:rsid w:val="00F30B0B"/>
    <w:rsid w:val="00F45CF8"/>
    <w:rsid w:val="00F52D85"/>
    <w:rsid w:val="00F7490A"/>
    <w:rsid w:val="00F814FD"/>
    <w:rsid w:val="00FA139A"/>
    <w:rsid w:val="00FC27B6"/>
    <w:rsid w:val="00FD080E"/>
    <w:rsid w:val="00FE7DD1"/>
    <w:rsid w:val="00FF3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00C6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5353"/>
    <w:rPr>
      <w:color w:val="0000FF"/>
      <w:u w:val="single"/>
    </w:rPr>
  </w:style>
  <w:style w:type="paragraph" w:customStyle="1" w:styleId="Document1">
    <w:name w:val="Document[1]"/>
    <w:basedOn w:val="Normal"/>
    <w:rsid w:val="00A00C66"/>
    <w:rPr>
      <w:b/>
      <w:sz w:val="36"/>
    </w:rPr>
  </w:style>
  <w:style w:type="paragraph" w:customStyle="1" w:styleId="Document2">
    <w:name w:val="Document[2]"/>
    <w:basedOn w:val="Normal"/>
    <w:rsid w:val="00A00C66"/>
    <w:rPr>
      <w:b/>
      <w:u w:val="single"/>
    </w:rPr>
  </w:style>
  <w:style w:type="paragraph" w:customStyle="1" w:styleId="Document3">
    <w:name w:val="Document[3]"/>
    <w:basedOn w:val="Normal"/>
    <w:rsid w:val="00A00C66"/>
    <w:rPr>
      <w:b/>
    </w:rPr>
  </w:style>
  <w:style w:type="paragraph" w:customStyle="1" w:styleId="Document4">
    <w:name w:val="Document[4]"/>
    <w:basedOn w:val="Normal"/>
    <w:rsid w:val="00A00C66"/>
    <w:rPr>
      <w:b/>
      <w:i/>
    </w:rPr>
  </w:style>
  <w:style w:type="paragraph" w:customStyle="1" w:styleId="Document5">
    <w:name w:val="Document[5]"/>
    <w:basedOn w:val="Normal"/>
    <w:rsid w:val="00A00C66"/>
  </w:style>
  <w:style w:type="paragraph" w:customStyle="1" w:styleId="Document6">
    <w:name w:val="Document[6]"/>
    <w:basedOn w:val="Normal"/>
    <w:rsid w:val="00A00C66"/>
  </w:style>
  <w:style w:type="paragraph" w:customStyle="1" w:styleId="Document7">
    <w:name w:val="Document[7]"/>
    <w:basedOn w:val="Normal"/>
    <w:rsid w:val="00A00C66"/>
  </w:style>
  <w:style w:type="paragraph" w:customStyle="1" w:styleId="Document8">
    <w:name w:val="Document[8]"/>
    <w:basedOn w:val="Normal"/>
    <w:rsid w:val="00A00C66"/>
  </w:style>
  <w:style w:type="paragraph" w:customStyle="1" w:styleId="Level9">
    <w:name w:val="Level 9"/>
    <w:basedOn w:val="Normal"/>
    <w:rsid w:val="00A00C66"/>
    <w:rPr>
      <w:b/>
    </w:rPr>
  </w:style>
  <w:style w:type="paragraph" w:customStyle="1" w:styleId="Technical1">
    <w:name w:val="Technical[1]"/>
    <w:basedOn w:val="Normal"/>
    <w:rsid w:val="00A00C66"/>
    <w:rPr>
      <w:b/>
      <w:sz w:val="36"/>
    </w:rPr>
  </w:style>
  <w:style w:type="paragraph" w:customStyle="1" w:styleId="Technical2">
    <w:name w:val="Technical[2]"/>
    <w:basedOn w:val="Normal"/>
    <w:rsid w:val="00A00C66"/>
    <w:rPr>
      <w:b/>
      <w:u w:val="single"/>
    </w:rPr>
  </w:style>
  <w:style w:type="paragraph" w:customStyle="1" w:styleId="Technical3">
    <w:name w:val="Technical[3]"/>
    <w:basedOn w:val="Normal"/>
    <w:rsid w:val="00A00C66"/>
    <w:rPr>
      <w:b/>
    </w:rPr>
  </w:style>
  <w:style w:type="paragraph" w:customStyle="1" w:styleId="Technical4">
    <w:name w:val="Technical[4]"/>
    <w:basedOn w:val="Normal"/>
    <w:rsid w:val="00A00C66"/>
    <w:rPr>
      <w:b/>
    </w:rPr>
  </w:style>
  <w:style w:type="paragraph" w:customStyle="1" w:styleId="Technical5">
    <w:name w:val="Technical[5]"/>
    <w:basedOn w:val="Normal"/>
    <w:rsid w:val="00A00C66"/>
    <w:rPr>
      <w:b/>
    </w:rPr>
  </w:style>
  <w:style w:type="paragraph" w:customStyle="1" w:styleId="Technical6">
    <w:name w:val="Technical[6]"/>
    <w:basedOn w:val="Normal"/>
    <w:rsid w:val="00A00C66"/>
    <w:rPr>
      <w:b/>
    </w:rPr>
  </w:style>
  <w:style w:type="paragraph" w:customStyle="1" w:styleId="Technical7">
    <w:name w:val="Technical[7]"/>
    <w:basedOn w:val="Normal"/>
    <w:rsid w:val="00A00C66"/>
    <w:rPr>
      <w:b/>
    </w:rPr>
  </w:style>
  <w:style w:type="paragraph" w:customStyle="1" w:styleId="Technical8">
    <w:name w:val="Technical[8]"/>
    <w:basedOn w:val="Normal"/>
    <w:rsid w:val="00A00C66"/>
    <w:rPr>
      <w:b/>
    </w:rPr>
  </w:style>
  <w:style w:type="paragraph" w:customStyle="1" w:styleId="RightPar1">
    <w:name w:val="Right Par[1]"/>
    <w:basedOn w:val="Normal"/>
    <w:rsid w:val="00A00C66"/>
  </w:style>
  <w:style w:type="paragraph" w:customStyle="1" w:styleId="RightPar2">
    <w:name w:val="Right Par[2]"/>
    <w:basedOn w:val="Normal"/>
    <w:rsid w:val="00A00C66"/>
  </w:style>
  <w:style w:type="paragraph" w:customStyle="1" w:styleId="RightPar3">
    <w:name w:val="Right Par[3]"/>
    <w:basedOn w:val="Normal"/>
    <w:rsid w:val="00A00C66"/>
  </w:style>
  <w:style w:type="paragraph" w:customStyle="1" w:styleId="RightPar4">
    <w:name w:val="Right Par[4]"/>
    <w:basedOn w:val="Normal"/>
    <w:rsid w:val="00A00C66"/>
  </w:style>
  <w:style w:type="paragraph" w:customStyle="1" w:styleId="RightPar5">
    <w:name w:val="Right Par[5]"/>
    <w:basedOn w:val="Normal"/>
    <w:rsid w:val="00A00C66"/>
  </w:style>
  <w:style w:type="paragraph" w:customStyle="1" w:styleId="RightPar6">
    <w:name w:val="Right Par[6]"/>
    <w:basedOn w:val="Normal"/>
    <w:rsid w:val="00A00C66"/>
  </w:style>
  <w:style w:type="paragraph" w:customStyle="1" w:styleId="RightPar7">
    <w:name w:val="Right Par[7]"/>
    <w:basedOn w:val="Normal"/>
    <w:rsid w:val="00A00C66"/>
  </w:style>
  <w:style w:type="paragraph" w:customStyle="1" w:styleId="RightPar8">
    <w:name w:val="Right Par[8]"/>
    <w:basedOn w:val="Normal"/>
    <w:rsid w:val="00A00C66"/>
  </w:style>
  <w:style w:type="paragraph" w:customStyle="1" w:styleId="Level1">
    <w:name w:val="Level 1"/>
    <w:basedOn w:val="Normal"/>
    <w:rsid w:val="00A00C66"/>
  </w:style>
  <w:style w:type="paragraph" w:customStyle="1" w:styleId="Level2">
    <w:name w:val="Level 2"/>
    <w:basedOn w:val="Normal"/>
    <w:rsid w:val="00A00C66"/>
  </w:style>
  <w:style w:type="paragraph" w:customStyle="1" w:styleId="Level3">
    <w:name w:val="Level 3"/>
    <w:basedOn w:val="Normal"/>
    <w:rsid w:val="00A00C66"/>
  </w:style>
  <w:style w:type="paragraph" w:customStyle="1" w:styleId="Level4">
    <w:name w:val="Level 4"/>
    <w:basedOn w:val="Normal"/>
    <w:rsid w:val="00A00C66"/>
  </w:style>
  <w:style w:type="paragraph" w:customStyle="1" w:styleId="Level5">
    <w:name w:val="Level 5"/>
    <w:basedOn w:val="Normal"/>
    <w:rsid w:val="00A00C66"/>
  </w:style>
  <w:style w:type="paragraph" w:customStyle="1" w:styleId="Level6">
    <w:name w:val="Level 6"/>
    <w:basedOn w:val="Normal"/>
    <w:rsid w:val="00A00C66"/>
  </w:style>
  <w:style w:type="paragraph" w:customStyle="1" w:styleId="Level7">
    <w:name w:val="Level 7"/>
    <w:basedOn w:val="Normal"/>
    <w:rsid w:val="00A00C66"/>
  </w:style>
  <w:style w:type="paragraph" w:customStyle="1" w:styleId="Level8">
    <w:name w:val="Level 8"/>
    <w:basedOn w:val="Normal"/>
    <w:rsid w:val="00A00C66"/>
  </w:style>
  <w:style w:type="paragraph" w:customStyle="1" w:styleId="17">
    <w:name w:val="_17"/>
    <w:basedOn w:val="Normal"/>
    <w:rsid w:val="00A00C66"/>
  </w:style>
  <w:style w:type="paragraph" w:customStyle="1" w:styleId="16">
    <w:name w:val="_16"/>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A00C66"/>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A00C66"/>
    <w:pPr>
      <w:tabs>
        <w:tab w:val="left" w:pos="5760"/>
        <w:tab w:val="left" w:pos="6480"/>
        <w:tab w:val="left" w:pos="7200"/>
        <w:tab w:val="left" w:pos="7920"/>
        <w:tab w:val="left" w:pos="8640"/>
      </w:tabs>
      <w:ind w:left="5760" w:hanging="720"/>
    </w:pPr>
  </w:style>
  <w:style w:type="character" w:customStyle="1" w:styleId="Bibliogrphy">
    <w:name w:val="Bibliogrphy"/>
    <w:rsid w:val="00A00C66"/>
  </w:style>
  <w:style w:type="character" w:customStyle="1" w:styleId="DocInit">
    <w:name w:val="Doc Init"/>
    <w:rsid w:val="00A00C66"/>
  </w:style>
  <w:style w:type="character" w:customStyle="1" w:styleId="TechInit">
    <w:name w:val="Tech Init"/>
    <w:rsid w:val="00A00C66"/>
  </w:style>
  <w:style w:type="character" w:customStyle="1" w:styleId="Pleading">
    <w:name w:val="Pleading"/>
    <w:rsid w:val="00A00C66"/>
  </w:style>
  <w:style w:type="paragraph" w:customStyle="1" w:styleId="26">
    <w:name w:val="_26"/>
    <w:basedOn w:val="Normal"/>
    <w:rsid w:val="00A00C66"/>
    <w:pPr>
      <w:spacing w:line="240" w:lineRule="exact"/>
    </w:pPr>
  </w:style>
  <w:style w:type="paragraph" w:customStyle="1" w:styleId="25">
    <w:name w:val="_25"/>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A00C66"/>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A00C66"/>
    <w:pPr>
      <w:tabs>
        <w:tab w:val="left" w:pos="5760"/>
        <w:tab w:val="left" w:pos="6480"/>
        <w:tab w:val="left" w:pos="7200"/>
        <w:tab w:val="left" w:pos="7920"/>
        <w:tab w:val="left" w:pos="8640"/>
      </w:tabs>
      <w:ind w:left="5760" w:hanging="720"/>
    </w:pPr>
  </w:style>
  <w:style w:type="paragraph" w:customStyle="1" w:styleId="18">
    <w:name w:val="_18"/>
    <w:basedOn w:val="Normal"/>
    <w:rsid w:val="00A00C66"/>
    <w:pPr>
      <w:tabs>
        <w:tab w:val="left" w:pos="6480"/>
        <w:tab w:val="left" w:pos="7200"/>
        <w:tab w:val="left" w:pos="7920"/>
        <w:tab w:val="left" w:pos="8640"/>
      </w:tabs>
      <w:ind w:left="6480" w:hanging="720"/>
    </w:pPr>
  </w:style>
  <w:style w:type="paragraph" w:customStyle="1" w:styleId="9">
    <w:name w:val="_9"/>
    <w:basedOn w:val="Normal"/>
    <w:rsid w:val="00A00C66"/>
    <w:pPr>
      <w:tabs>
        <w:tab w:val="left" w:pos="6480"/>
        <w:tab w:val="left" w:pos="7200"/>
        <w:tab w:val="left" w:pos="7920"/>
        <w:tab w:val="left" w:pos="8640"/>
      </w:tabs>
      <w:ind w:left="6480" w:hanging="720"/>
    </w:pPr>
  </w:style>
  <w:style w:type="paragraph" w:customStyle="1" w:styleId="8">
    <w:name w:val="_8"/>
    <w:basedOn w:val="Normal"/>
    <w:rsid w:val="00A00C66"/>
  </w:style>
  <w:style w:type="paragraph" w:customStyle="1" w:styleId="7">
    <w:name w:val="_7"/>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A00C66"/>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A00C66"/>
    <w:pPr>
      <w:tabs>
        <w:tab w:val="left" w:pos="5760"/>
        <w:tab w:val="left" w:pos="6480"/>
        <w:tab w:val="left" w:pos="7200"/>
        <w:tab w:val="left" w:pos="7920"/>
        <w:tab w:val="left" w:pos="8640"/>
      </w:tabs>
      <w:ind w:left="5760" w:hanging="720"/>
    </w:pPr>
  </w:style>
  <w:style w:type="paragraph" w:customStyle="1" w:styleId="a">
    <w:name w:val="_"/>
    <w:basedOn w:val="Normal"/>
    <w:rsid w:val="00A00C66"/>
    <w:pPr>
      <w:tabs>
        <w:tab w:val="left" w:pos="6480"/>
        <w:tab w:val="left" w:pos="7200"/>
        <w:tab w:val="left" w:pos="7920"/>
        <w:tab w:val="left" w:pos="8640"/>
      </w:tabs>
      <w:ind w:left="6480" w:hanging="720"/>
    </w:pPr>
  </w:style>
  <w:style w:type="paragraph" w:customStyle="1" w:styleId="DefinitionT">
    <w:name w:val="Definition T"/>
    <w:basedOn w:val="Normal"/>
    <w:rsid w:val="00A00C66"/>
  </w:style>
  <w:style w:type="paragraph" w:customStyle="1" w:styleId="DefinitionL">
    <w:name w:val="Definition L"/>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A00C66"/>
    <w:rPr>
      <w:i/>
    </w:rPr>
  </w:style>
  <w:style w:type="paragraph" w:customStyle="1" w:styleId="H1">
    <w:name w:val="H1"/>
    <w:basedOn w:val="Normal"/>
    <w:rsid w:val="00A00C66"/>
    <w:rPr>
      <w:rFonts w:ascii="Courier 10cpi" w:hAnsi="Courier 10cpi"/>
      <w:b/>
      <w:sz w:val="48"/>
    </w:rPr>
  </w:style>
  <w:style w:type="paragraph" w:customStyle="1" w:styleId="H2">
    <w:name w:val="H2"/>
    <w:basedOn w:val="Normal"/>
    <w:rsid w:val="00A00C66"/>
    <w:rPr>
      <w:rFonts w:ascii="Courier 10cpi" w:hAnsi="Courier 10cpi"/>
      <w:b/>
      <w:sz w:val="36"/>
    </w:rPr>
  </w:style>
  <w:style w:type="paragraph" w:customStyle="1" w:styleId="H3">
    <w:name w:val="H3"/>
    <w:basedOn w:val="Normal"/>
    <w:rsid w:val="00A00C66"/>
    <w:rPr>
      <w:rFonts w:ascii="Courier 10cpi" w:hAnsi="Courier 10cpi"/>
      <w:b/>
      <w:sz w:val="28"/>
    </w:rPr>
  </w:style>
  <w:style w:type="paragraph" w:customStyle="1" w:styleId="H4">
    <w:name w:val="H4"/>
    <w:basedOn w:val="Normal"/>
    <w:rsid w:val="00A00C66"/>
    <w:rPr>
      <w:rFonts w:ascii="Courier 10cpi" w:hAnsi="Courier 10cpi"/>
      <w:b/>
    </w:rPr>
  </w:style>
  <w:style w:type="paragraph" w:customStyle="1" w:styleId="H5">
    <w:name w:val="H5"/>
    <w:basedOn w:val="Normal"/>
    <w:rsid w:val="00A00C66"/>
    <w:rPr>
      <w:rFonts w:ascii="Courier 10cpi" w:hAnsi="Courier 10cpi"/>
      <w:b/>
    </w:rPr>
  </w:style>
  <w:style w:type="paragraph" w:customStyle="1" w:styleId="H6">
    <w:name w:val="H6"/>
    <w:basedOn w:val="Normal"/>
    <w:rsid w:val="00A00C66"/>
    <w:rPr>
      <w:rFonts w:ascii="Courier 10cpi" w:hAnsi="Courier 10cpi"/>
      <w:b/>
      <w:sz w:val="16"/>
    </w:rPr>
  </w:style>
  <w:style w:type="paragraph" w:customStyle="1" w:styleId="Address">
    <w:name w:val="Address"/>
    <w:basedOn w:val="Normal"/>
    <w:rsid w:val="00A00C66"/>
    <w:rPr>
      <w:i/>
    </w:rPr>
  </w:style>
  <w:style w:type="paragraph" w:customStyle="1" w:styleId="Blockquote">
    <w:name w:val="Blockquote"/>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A00C66"/>
    <w:rPr>
      <w:i/>
    </w:rPr>
  </w:style>
  <w:style w:type="character" w:customStyle="1" w:styleId="CODE">
    <w:name w:val="CODE"/>
    <w:rsid w:val="00A00C66"/>
    <w:rPr>
      <w:rFonts w:ascii="Courier New" w:hAnsi="Courier New"/>
      <w:sz w:val="20"/>
    </w:rPr>
  </w:style>
  <w:style w:type="character" w:customStyle="1" w:styleId="WP9Emphasis">
    <w:name w:val="WP9_Emphasis"/>
    <w:rsid w:val="00A00C66"/>
    <w:rPr>
      <w:i/>
    </w:rPr>
  </w:style>
  <w:style w:type="character" w:customStyle="1" w:styleId="WP9Hyperlink">
    <w:name w:val="WP9_Hyperlink"/>
    <w:rsid w:val="00A00C66"/>
    <w:rPr>
      <w:color w:val="0000FF"/>
      <w:u w:val="single"/>
    </w:rPr>
  </w:style>
  <w:style w:type="character" w:customStyle="1" w:styleId="FollowedHype">
    <w:name w:val="FollowedHype"/>
    <w:rsid w:val="00A00C66"/>
    <w:rPr>
      <w:color w:val="800080"/>
      <w:u w:val="single"/>
    </w:rPr>
  </w:style>
  <w:style w:type="character" w:customStyle="1" w:styleId="Keyboard">
    <w:name w:val="Keyboard"/>
    <w:rsid w:val="00A00C66"/>
    <w:rPr>
      <w:rFonts w:ascii="Courier New" w:hAnsi="Courier New"/>
      <w:b/>
      <w:sz w:val="20"/>
    </w:rPr>
  </w:style>
  <w:style w:type="paragraph" w:customStyle="1" w:styleId="Preformatted">
    <w:name w:val="Preformatted"/>
    <w:basedOn w:val="Normal"/>
    <w:rsid w:val="00A00C66"/>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A00C66"/>
    <w:pPr>
      <w:pBdr>
        <w:top w:val="double" w:sz="7" w:space="0" w:color="000000"/>
      </w:pBdr>
      <w:jc w:val="center"/>
    </w:pPr>
    <w:rPr>
      <w:rFonts w:ascii="Arial" w:hAnsi="Arial"/>
      <w:sz w:val="16"/>
    </w:rPr>
  </w:style>
  <w:style w:type="paragraph" w:customStyle="1" w:styleId="zTopofFor">
    <w:name w:val="zTop of For"/>
    <w:basedOn w:val="Normal"/>
    <w:rsid w:val="00A00C66"/>
    <w:pPr>
      <w:pBdr>
        <w:bottom w:val="double" w:sz="7" w:space="0" w:color="000000"/>
      </w:pBdr>
      <w:jc w:val="center"/>
    </w:pPr>
    <w:rPr>
      <w:rFonts w:ascii="Arial" w:hAnsi="Arial"/>
      <w:sz w:val="16"/>
    </w:rPr>
  </w:style>
  <w:style w:type="character" w:customStyle="1" w:styleId="Sample">
    <w:name w:val="Sample"/>
    <w:rsid w:val="00A00C66"/>
    <w:rPr>
      <w:rFonts w:ascii="Courier New" w:hAnsi="Courier New"/>
    </w:rPr>
  </w:style>
  <w:style w:type="character" w:customStyle="1" w:styleId="WP9Strong">
    <w:name w:val="WP9_Strong"/>
    <w:rsid w:val="00A00C66"/>
    <w:rPr>
      <w:b/>
    </w:rPr>
  </w:style>
  <w:style w:type="character" w:customStyle="1" w:styleId="Typewriter">
    <w:name w:val="Typewriter"/>
    <w:rsid w:val="00A00C66"/>
    <w:rPr>
      <w:rFonts w:ascii="Courier New" w:hAnsi="Courier New"/>
      <w:sz w:val="20"/>
    </w:rPr>
  </w:style>
  <w:style w:type="character" w:customStyle="1" w:styleId="Variable">
    <w:name w:val="Variable"/>
    <w:rsid w:val="00A00C66"/>
    <w:rPr>
      <w:i/>
    </w:rPr>
  </w:style>
  <w:style w:type="character" w:customStyle="1" w:styleId="HTMLMarkup">
    <w:name w:val="HTML Markup"/>
    <w:rsid w:val="00A00C66"/>
    <w:rPr>
      <w:vanish/>
      <w:color w:val="FF0000"/>
    </w:rPr>
  </w:style>
  <w:style w:type="character" w:customStyle="1" w:styleId="Comment">
    <w:name w:val="Comment"/>
    <w:rsid w:val="00A00C66"/>
    <w:rPr>
      <w:vanish/>
    </w:rPr>
  </w:style>
  <w:style w:type="character" w:customStyle="1" w:styleId="SYSHYPERTEXT">
    <w:name w:val="SYS_HYPERTEXT"/>
    <w:rsid w:val="00A00C66"/>
    <w:rPr>
      <w:color w:val="0000FF"/>
      <w:u w:val="single"/>
    </w:rPr>
  </w:style>
  <w:style w:type="character" w:styleId="FollowedHyperlink">
    <w:name w:val="FollowedHyperlink"/>
    <w:basedOn w:val="DefaultParagraphFont"/>
    <w:rsid w:val="00783A4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Office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sda.mannlib.cornell.edu/MannUsda/viewDocumentInfo.do?documentID=118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da.mannlib.cornell.edu/MannUsda/viewDocumentInfo.do?documentID=1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53A22-8F34-4286-B79B-EC0FD8ED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2743</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18739</CharactersWithSpaces>
  <SharedDoc>false</SharedDoc>
  <HLinks>
    <vt:vector size="6" baseType="variant">
      <vt:variant>
        <vt:i4>4587525</vt:i4>
      </vt:variant>
      <vt:variant>
        <vt:i4>5</vt:i4>
      </vt:variant>
      <vt:variant>
        <vt:i4>0</vt:i4>
      </vt:variant>
      <vt:variant>
        <vt:i4>5</vt:i4>
      </vt:variant>
      <vt:variant>
        <vt:lpwstr>http://usda.mannlib.cornell.edu/MannUsda/viewDocumentInfo.do?documentID=1177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HancDa</cp:lastModifiedBy>
  <cp:revision>7</cp:revision>
  <cp:lastPrinted>2013-02-08T20:08:00Z</cp:lastPrinted>
  <dcterms:created xsi:type="dcterms:W3CDTF">2013-06-19T15:01:00Z</dcterms:created>
  <dcterms:modified xsi:type="dcterms:W3CDTF">2013-07-01T14:06:00Z</dcterms:modified>
</cp:coreProperties>
</file>