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14" w:rsidRDefault="00CC679D" w:rsidP="00E76D4D">
      <w:pPr>
        <w:pStyle w:val="DefaultText"/>
        <w:jc w:val="center"/>
        <w:outlineLvl w:val="0"/>
        <w:rPr>
          <w:rStyle w:val="InitialStyle"/>
          <w:rFonts w:ascii="Times New Roman" w:hAnsi="Times New Roman"/>
          <w:b/>
          <w:sz w:val="23"/>
          <w:szCs w:val="23"/>
        </w:rPr>
      </w:pPr>
      <w:r w:rsidRPr="00653193">
        <w:rPr>
          <w:rStyle w:val="InitialStyle"/>
          <w:rFonts w:ascii="Times New Roman" w:hAnsi="Times New Roman"/>
          <w:b/>
          <w:sz w:val="23"/>
          <w:szCs w:val="23"/>
        </w:rPr>
        <w:t>SUPPORTING STATEMENT</w:t>
      </w:r>
    </w:p>
    <w:p w:rsidR="00CC679D" w:rsidRPr="00653193" w:rsidRDefault="00CC679D" w:rsidP="00E76D4D">
      <w:pPr>
        <w:pStyle w:val="DefaultText"/>
        <w:jc w:val="center"/>
        <w:outlineLvl w:val="0"/>
        <w:rPr>
          <w:rStyle w:val="InitialStyle"/>
          <w:rFonts w:ascii="Times New Roman" w:hAnsi="Times New Roman"/>
          <w:sz w:val="23"/>
          <w:szCs w:val="23"/>
        </w:rPr>
      </w:pPr>
      <w:proofErr w:type="gramStart"/>
      <w:r w:rsidRPr="00653193">
        <w:rPr>
          <w:rStyle w:val="InitialStyle"/>
          <w:rFonts w:ascii="Times New Roman" w:hAnsi="Times New Roman"/>
          <w:b/>
          <w:sz w:val="23"/>
          <w:szCs w:val="23"/>
        </w:rPr>
        <w:t>OMB NO.</w:t>
      </w:r>
      <w:proofErr w:type="gramEnd"/>
      <w:r w:rsidR="004424EE" w:rsidRPr="00653193">
        <w:rPr>
          <w:rStyle w:val="InitialStyle"/>
          <w:rFonts w:ascii="Times New Roman" w:hAnsi="Times New Roman"/>
          <w:b/>
          <w:sz w:val="23"/>
          <w:szCs w:val="23"/>
        </w:rPr>
        <w:t xml:space="preserve"> </w:t>
      </w:r>
      <w:r w:rsidR="00582AEF" w:rsidRPr="00653193">
        <w:rPr>
          <w:rStyle w:val="InitialStyle"/>
          <w:rFonts w:ascii="Times New Roman" w:hAnsi="Times New Roman"/>
          <w:b/>
          <w:sz w:val="23"/>
          <w:szCs w:val="23"/>
        </w:rPr>
        <w:t>0579-0301</w:t>
      </w:r>
    </w:p>
    <w:p w:rsidR="00CC679D" w:rsidRDefault="004424EE" w:rsidP="00D01796">
      <w:pPr>
        <w:pStyle w:val="DefaultText"/>
        <w:jc w:val="center"/>
        <w:rPr>
          <w:rStyle w:val="InitialStyle"/>
          <w:rFonts w:ascii="Times New Roman" w:hAnsi="Times New Roman"/>
          <w:b/>
          <w:sz w:val="23"/>
          <w:szCs w:val="23"/>
        </w:rPr>
      </w:pPr>
      <w:r w:rsidRPr="00653193">
        <w:rPr>
          <w:rStyle w:val="InitialStyle"/>
          <w:rFonts w:ascii="Times New Roman" w:hAnsi="Times New Roman"/>
          <w:b/>
          <w:sz w:val="23"/>
          <w:szCs w:val="23"/>
        </w:rPr>
        <w:t>S</w:t>
      </w:r>
      <w:r w:rsidR="00A35B14">
        <w:rPr>
          <w:rStyle w:val="InitialStyle"/>
          <w:rFonts w:ascii="Times New Roman" w:hAnsi="Times New Roman"/>
          <w:b/>
          <w:sz w:val="23"/>
          <w:szCs w:val="23"/>
        </w:rPr>
        <w:t>PRING VIREMIA OF CARP</w:t>
      </w:r>
      <w:r w:rsidR="009008ED">
        <w:rPr>
          <w:rStyle w:val="InitialStyle"/>
          <w:rFonts w:ascii="Times New Roman" w:hAnsi="Times New Roman"/>
          <w:b/>
          <w:sz w:val="23"/>
          <w:szCs w:val="23"/>
        </w:rPr>
        <w:t>;</w:t>
      </w:r>
      <w:r w:rsidR="00A35B14">
        <w:rPr>
          <w:rStyle w:val="InitialStyle"/>
          <w:rFonts w:ascii="Times New Roman" w:hAnsi="Times New Roman"/>
          <w:b/>
          <w:sz w:val="23"/>
          <w:szCs w:val="23"/>
        </w:rPr>
        <w:t xml:space="preserve"> IMPORT RESTRICTIONS</w:t>
      </w:r>
      <w:r w:rsidR="00D72C52">
        <w:rPr>
          <w:rStyle w:val="InitialStyle"/>
          <w:rFonts w:ascii="Times New Roman" w:hAnsi="Times New Roman"/>
          <w:b/>
          <w:sz w:val="23"/>
          <w:szCs w:val="23"/>
        </w:rPr>
        <w:t xml:space="preserve"> ON </w:t>
      </w:r>
    </w:p>
    <w:p w:rsidR="00D72C52" w:rsidRDefault="00D72C52" w:rsidP="00D01796">
      <w:pPr>
        <w:pStyle w:val="DefaultText"/>
        <w:jc w:val="center"/>
        <w:rPr>
          <w:rStyle w:val="InitialStyle"/>
          <w:rFonts w:ascii="Times New Roman" w:hAnsi="Times New Roman"/>
          <w:b/>
          <w:sz w:val="23"/>
          <w:szCs w:val="23"/>
        </w:rPr>
      </w:pPr>
      <w:r>
        <w:rPr>
          <w:rStyle w:val="InitialStyle"/>
          <w:rFonts w:ascii="Times New Roman" w:hAnsi="Times New Roman"/>
          <w:b/>
          <w:sz w:val="23"/>
          <w:szCs w:val="23"/>
        </w:rPr>
        <w:t xml:space="preserve">CERTAIN LIVE FISH, FERTILIZED EGGS, AND GAMETES  </w:t>
      </w:r>
    </w:p>
    <w:p w:rsidR="00D72C52" w:rsidRDefault="00D72C52" w:rsidP="00D01796">
      <w:pPr>
        <w:pStyle w:val="DefaultText"/>
        <w:jc w:val="center"/>
        <w:rPr>
          <w:rStyle w:val="InitialStyle"/>
          <w:rFonts w:ascii="Times New Roman" w:hAnsi="Times New Roman"/>
          <w:b/>
          <w:sz w:val="23"/>
          <w:szCs w:val="23"/>
        </w:rPr>
      </w:pPr>
    </w:p>
    <w:p w:rsidR="00A35B14" w:rsidRDefault="00D72C52" w:rsidP="00D72C52">
      <w:pPr>
        <w:pStyle w:val="DefaultText"/>
        <w:rPr>
          <w:rStyle w:val="InitialStyle"/>
          <w:rFonts w:ascii="Times New Roman" w:hAnsi="Times New Roman"/>
          <w:b/>
          <w:sz w:val="23"/>
          <w:szCs w:val="23"/>
        </w:rPr>
      </w:pPr>
      <w:r w:rsidRPr="003A50BD">
        <w:rPr>
          <w:rStyle w:val="InitialStyle"/>
          <w:rFonts w:ascii="Times New Roman" w:hAnsi="Times New Roman"/>
          <w:b/>
          <w:sz w:val="23"/>
          <w:szCs w:val="23"/>
          <w:u w:val="single"/>
        </w:rPr>
        <w:t>EXPLANATION FOR CHANGE OF TITLE</w:t>
      </w:r>
      <w:r>
        <w:rPr>
          <w:rStyle w:val="InitialStyle"/>
          <w:rFonts w:ascii="Times New Roman" w:hAnsi="Times New Roman"/>
          <w:b/>
          <w:sz w:val="23"/>
          <w:szCs w:val="23"/>
        </w:rPr>
        <w:t xml:space="preserve">:  </w:t>
      </w:r>
      <w:r w:rsidRPr="003A50BD">
        <w:rPr>
          <w:rStyle w:val="InitialStyle"/>
          <w:rFonts w:ascii="Times New Roman" w:hAnsi="Times New Roman"/>
          <w:sz w:val="23"/>
          <w:szCs w:val="23"/>
        </w:rPr>
        <w:t>The title of th</w:t>
      </w:r>
      <w:r w:rsidR="00BC7707">
        <w:rPr>
          <w:rStyle w:val="InitialStyle"/>
          <w:rFonts w:ascii="Times New Roman" w:hAnsi="Times New Roman"/>
          <w:sz w:val="23"/>
          <w:szCs w:val="23"/>
        </w:rPr>
        <w:t>is</w:t>
      </w:r>
      <w:r w:rsidRPr="003A50BD">
        <w:rPr>
          <w:rStyle w:val="InitialStyle"/>
          <w:rFonts w:ascii="Times New Roman" w:hAnsi="Times New Roman"/>
          <w:sz w:val="23"/>
          <w:szCs w:val="23"/>
        </w:rPr>
        <w:t xml:space="preserve"> collection changed to provide a clearer understanding of the import requirements </w:t>
      </w:r>
      <w:r w:rsidR="003A50BD">
        <w:rPr>
          <w:rStyle w:val="InitialStyle"/>
          <w:rFonts w:ascii="Times New Roman" w:hAnsi="Times New Roman"/>
          <w:sz w:val="23"/>
          <w:szCs w:val="23"/>
        </w:rPr>
        <w:t xml:space="preserve">and restrictions </w:t>
      </w:r>
      <w:r w:rsidR="003A50BD" w:rsidRPr="003A50BD">
        <w:rPr>
          <w:rStyle w:val="InitialStyle"/>
          <w:rFonts w:ascii="Times New Roman" w:hAnsi="Times New Roman"/>
          <w:sz w:val="23"/>
          <w:szCs w:val="23"/>
        </w:rPr>
        <w:t xml:space="preserve">for Spring </w:t>
      </w:r>
      <w:proofErr w:type="spellStart"/>
      <w:r w:rsidR="003A50BD" w:rsidRPr="003A50BD">
        <w:rPr>
          <w:rStyle w:val="InitialStyle"/>
          <w:rFonts w:ascii="Times New Roman" w:hAnsi="Times New Roman"/>
          <w:sz w:val="23"/>
          <w:szCs w:val="23"/>
        </w:rPr>
        <w:t>Viremia</w:t>
      </w:r>
      <w:proofErr w:type="spellEnd"/>
      <w:r w:rsidR="003A50BD" w:rsidRPr="003A50BD">
        <w:rPr>
          <w:rStyle w:val="InitialStyle"/>
          <w:rFonts w:ascii="Times New Roman" w:hAnsi="Times New Roman"/>
          <w:sz w:val="23"/>
          <w:szCs w:val="23"/>
        </w:rPr>
        <w:t xml:space="preserve"> of Carp (SVC).</w:t>
      </w:r>
      <w:r>
        <w:rPr>
          <w:rStyle w:val="InitialStyle"/>
          <w:rFonts w:ascii="Times New Roman" w:hAnsi="Times New Roman"/>
          <w:b/>
          <w:sz w:val="23"/>
          <w:szCs w:val="23"/>
        </w:rPr>
        <w:t xml:space="preserve"> </w:t>
      </w:r>
    </w:p>
    <w:p w:rsidR="00A35B14" w:rsidRDefault="00A35B14" w:rsidP="00A35B14">
      <w:pPr>
        <w:pStyle w:val="DefaultText"/>
        <w:rPr>
          <w:rStyle w:val="InitialStyle"/>
          <w:rFonts w:ascii="Times New Roman" w:hAnsi="Times New Roman"/>
          <w:b/>
          <w:sz w:val="23"/>
          <w:szCs w:val="23"/>
        </w:rPr>
      </w:pPr>
    </w:p>
    <w:p w:rsidR="00CC679D" w:rsidRPr="00A35B14" w:rsidRDefault="00CC679D" w:rsidP="00E76D4D">
      <w:pPr>
        <w:pStyle w:val="DefaultText"/>
        <w:outlineLvl w:val="0"/>
        <w:rPr>
          <w:rStyle w:val="InitialStyle"/>
          <w:rFonts w:ascii="Times New Roman" w:hAnsi="Times New Roman"/>
          <w:b/>
          <w:sz w:val="23"/>
          <w:szCs w:val="23"/>
        </w:rPr>
      </w:pPr>
      <w:r w:rsidRPr="00653193">
        <w:rPr>
          <w:rStyle w:val="InitialStyle"/>
          <w:rFonts w:ascii="Times New Roman" w:hAnsi="Times New Roman"/>
          <w:b/>
          <w:sz w:val="23"/>
          <w:szCs w:val="23"/>
        </w:rPr>
        <w:t xml:space="preserve">A.  </w:t>
      </w:r>
      <w:r w:rsidRPr="00A35B14">
        <w:rPr>
          <w:rStyle w:val="InitialStyle"/>
          <w:rFonts w:ascii="Times New Roman" w:hAnsi="Times New Roman"/>
          <w:b/>
          <w:sz w:val="23"/>
          <w:szCs w:val="23"/>
          <w:u w:val="single"/>
        </w:rPr>
        <w:t>J</w:t>
      </w:r>
      <w:r w:rsidR="00A35B14" w:rsidRPr="00A35B14">
        <w:rPr>
          <w:rStyle w:val="InitialStyle"/>
          <w:rFonts w:ascii="Times New Roman" w:hAnsi="Times New Roman"/>
          <w:b/>
          <w:sz w:val="23"/>
          <w:szCs w:val="23"/>
          <w:u w:val="single"/>
        </w:rPr>
        <w:t>USTIFICATION</w:t>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r>
      <w:r w:rsidR="00A35B14">
        <w:rPr>
          <w:rStyle w:val="InitialStyle"/>
          <w:rFonts w:ascii="Times New Roman" w:hAnsi="Times New Roman"/>
          <w:b/>
          <w:sz w:val="23"/>
          <w:szCs w:val="23"/>
        </w:rPr>
        <w:tab/>
        <w:t xml:space="preserve">        June 201</w:t>
      </w:r>
      <w:r w:rsidR="00454211">
        <w:rPr>
          <w:rStyle w:val="InitialStyle"/>
          <w:rFonts w:ascii="Times New Roman" w:hAnsi="Times New Roman"/>
          <w:b/>
          <w:sz w:val="23"/>
          <w:szCs w:val="23"/>
        </w:rPr>
        <w:t>3</w:t>
      </w:r>
    </w:p>
    <w:p w:rsidR="00CC679D" w:rsidRPr="00653193" w:rsidRDefault="00CC679D" w:rsidP="00B114DE">
      <w:pPr>
        <w:pStyle w:val="DefaultText"/>
        <w:rPr>
          <w:rStyle w:val="InitialStyle"/>
          <w:rFonts w:ascii="Times New Roman" w:hAnsi="Times New Roman"/>
          <w:b/>
          <w:sz w:val="23"/>
          <w:szCs w:val="23"/>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6F52" w:rsidRPr="00811E9A" w:rsidRDefault="001F6F52" w:rsidP="00B114DE">
      <w:pPr>
        <w:pStyle w:val="DefaultText"/>
        <w:rPr>
          <w:rStyle w:val="InitialStyle"/>
          <w:rFonts w:ascii="Times New Roman" w:hAnsi="Times New Roman"/>
          <w:szCs w:val="24"/>
        </w:rPr>
      </w:pPr>
    </w:p>
    <w:p w:rsidR="00F63DD4" w:rsidRPr="00811E9A" w:rsidRDefault="00F63DD4" w:rsidP="00F63DD4">
      <w:pPr>
        <w:rPr>
          <w:sz w:val="24"/>
          <w:szCs w:val="24"/>
        </w:rPr>
      </w:pPr>
      <w:r w:rsidRPr="00811E9A">
        <w:rPr>
          <w:rStyle w:val="Strong"/>
          <w:b w:val="0"/>
          <w:sz w:val="24"/>
          <w:szCs w:val="24"/>
        </w:rPr>
        <w:t>The Animal Health Protection Act (AHPA) of 2002 i</w:t>
      </w:r>
      <w:r w:rsidRPr="00811E9A">
        <w:rPr>
          <w:sz w:val="24"/>
          <w:szCs w:val="24"/>
        </w:rPr>
        <w:t xml:space="preserve">s the primary Federal law governing the protection of the health of animals under </w:t>
      </w:r>
      <w:r w:rsidR="007A5F3B" w:rsidRPr="00811E9A">
        <w:rPr>
          <w:sz w:val="24"/>
          <w:szCs w:val="24"/>
        </w:rPr>
        <w:t>t</w:t>
      </w:r>
      <w:r w:rsidR="00252AD8" w:rsidRPr="00811E9A">
        <w:rPr>
          <w:rStyle w:val="InitialStyle"/>
          <w:rFonts w:ascii="Times New Roman" w:hAnsi="Times New Roman"/>
          <w:szCs w:val="24"/>
        </w:rPr>
        <w:t>he U</w:t>
      </w:r>
      <w:r w:rsidR="00E61C79" w:rsidRPr="00811E9A">
        <w:rPr>
          <w:rStyle w:val="InitialStyle"/>
          <w:rFonts w:ascii="Times New Roman" w:hAnsi="Times New Roman"/>
          <w:szCs w:val="24"/>
        </w:rPr>
        <w:t xml:space="preserve">nited </w:t>
      </w:r>
      <w:r w:rsidR="00252AD8" w:rsidRPr="00811E9A">
        <w:rPr>
          <w:rStyle w:val="InitialStyle"/>
          <w:rFonts w:ascii="Times New Roman" w:hAnsi="Times New Roman"/>
          <w:szCs w:val="24"/>
        </w:rPr>
        <w:t>S</w:t>
      </w:r>
      <w:r w:rsidR="00E61C79" w:rsidRPr="00811E9A">
        <w:rPr>
          <w:rStyle w:val="InitialStyle"/>
          <w:rFonts w:ascii="Times New Roman" w:hAnsi="Times New Roman"/>
          <w:szCs w:val="24"/>
        </w:rPr>
        <w:t>tates</w:t>
      </w:r>
      <w:r w:rsidR="00252AD8" w:rsidRPr="00811E9A">
        <w:rPr>
          <w:rStyle w:val="InitialStyle"/>
          <w:rFonts w:ascii="Times New Roman" w:hAnsi="Times New Roman"/>
          <w:szCs w:val="24"/>
        </w:rPr>
        <w:t xml:space="preserve"> Department of Agriculture’s (USDA) Animal and Plant Health Inspection Service</w:t>
      </w:r>
      <w:r w:rsidR="00252AD8" w:rsidRPr="00811E9A">
        <w:rPr>
          <w:sz w:val="24"/>
          <w:szCs w:val="24"/>
        </w:rPr>
        <w:t xml:space="preserve"> (</w:t>
      </w:r>
      <w:r w:rsidRPr="00811E9A">
        <w:rPr>
          <w:sz w:val="24"/>
          <w:szCs w:val="24"/>
        </w:rPr>
        <w:t>APHIS</w:t>
      </w:r>
      <w:r w:rsidR="00252AD8" w:rsidRPr="00811E9A">
        <w:rPr>
          <w:sz w:val="24"/>
          <w:szCs w:val="24"/>
        </w:rPr>
        <w:t>)</w:t>
      </w:r>
      <w:r w:rsidRPr="00811E9A">
        <w:rPr>
          <w:sz w:val="24"/>
          <w:szCs w:val="24"/>
        </w:rPr>
        <w:t xml:space="preserve"> regulatory authority.</w:t>
      </w:r>
      <w:r w:rsidR="00E61C79" w:rsidRPr="00811E9A">
        <w:rPr>
          <w:sz w:val="24"/>
          <w:szCs w:val="24"/>
        </w:rPr>
        <w:t xml:space="preserve">  </w:t>
      </w:r>
      <w:r w:rsidRPr="00811E9A">
        <w:rPr>
          <w:sz w:val="24"/>
          <w:szCs w:val="24"/>
        </w:rPr>
        <w:t>The law gives the Secretary of Agriculture broad authority to detect, control, or eradicate pests or diseases of livestock or poultry.</w:t>
      </w:r>
      <w:r w:rsidR="003C1843" w:rsidRPr="00811E9A">
        <w:rPr>
          <w:sz w:val="24"/>
          <w:szCs w:val="24"/>
        </w:rPr>
        <w:t xml:space="preserve">  </w:t>
      </w:r>
      <w:r w:rsidRPr="00811E9A">
        <w:rPr>
          <w:sz w:val="24"/>
          <w:szCs w:val="24"/>
        </w:rPr>
        <w:t>The Secretary may also prohibit or restrict import or export of any animal or related material if necessary to prevent the spread of any livestock or poultry pest or disease.</w:t>
      </w:r>
    </w:p>
    <w:p w:rsidR="00F63DD4" w:rsidRPr="00811E9A" w:rsidRDefault="00F63DD4" w:rsidP="00F63DD4">
      <w:pPr>
        <w:rPr>
          <w:sz w:val="24"/>
          <w:szCs w:val="24"/>
        </w:rPr>
      </w:pPr>
    </w:p>
    <w:p w:rsidR="00F63DD4" w:rsidRPr="00811E9A" w:rsidRDefault="00F63DD4" w:rsidP="00F63DD4">
      <w:pPr>
        <w:rPr>
          <w:sz w:val="24"/>
          <w:szCs w:val="24"/>
        </w:rPr>
      </w:pPr>
      <w:r w:rsidRPr="00811E9A">
        <w:rPr>
          <w:sz w:val="24"/>
          <w:szCs w:val="24"/>
        </w:rPr>
        <w:t>The AHPA is contained in Title X, Subtitle E, Sections 10401-18 of P.L. 107-171, May 13, 2002, the Farm Security and Rural Investment Act of 2002.</w:t>
      </w:r>
    </w:p>
    <w:p w:rsidR="00F63DD4" w:rsidRPr="00811E9A" w:rsidRDefault="00F63DD4" w:rsidP="00F63DD4">
      <w:pPr>
        <w:rPr>
          <w:rStyle w:val="Strong"/>
          <w:b w:val="0"/>
          <w:sz w:val="24"/>
          <w:szCs w:val="24"/>
        </w:rPr>
      </w:pPr>
    </w:p>
    <w:p w:rsidR="00E20C04" w:rsidRPr="00811E9A" w:rsidRDefault="00F63DD4" w:rsidP="00F63DD4">
      <w:pPr>
        <w:pStyle w:val="DefaultText"/>
        <w:rPr>
          <w:szCs w:val="24"/>
        </w:rPr>
      </w:pPr>
      <w:r w:rsidRPr="00811E9A">
        <w:rPr>
          <w:rStyle w:val="Strong"/>
          <w:b w:val="0"/>
          <w:szCs w:val="24"/>
        </w:rPr>
        <w:t xml:space="preserve">Disease prevention is the most effective method to maintain a healthy animal population and to enhance the nation’s ability to globally compete in the trade of animals and animal products. </w:t>
      </w:r>
      <w:r w:rsidR="00122336" w:rsidRPr="00811E9A">
        <w:rPr>
          <w:rStyle w:val="Strong"/>
          <w:b w:val="0"/>
          <w:szCs w:val="24"/>
        </w:rPr>
        <w:t xml:space="preserve"> </w:t>
      </w:r>
      <w:r w:rsidR="004F010E" w:rsidRPr="00811E9A">
        <w:rPr>
          <w:rStyle w:val="InitialStyle"/>
          <w:rFonts w:ascii="Times New Roman" w:hAnsi="Times New Roman"/>
          <w:szCs w:val="24"/>
        </w:rPr>
        <w:t>APHIS is responsible for develop</w:t>
      </w:r>
      <w:r w:rsidR="004E214B" w:rsidRPr="00811E9A">
        <w:rPr>
          <w:rStyle w:val="InitialStyle"/>
          <w:rFonts w:ascii="Times New Roman" w:hAnsi="Times New Roman"/>
          <w:szCs w:val="24"/>
        </w:rPr>
        <w:t>ing</w:t>
      </w:r>
      <w:r w:rsidR="004F010E" w:rsidRPr="00811E9A">
        <w:rPr>
          <w:rStyle w:val="InitialStyle"/>
          <w:rFonts w:ascii="Times New Roman" w:hAnsi="Times New Roman"/>
          <w:szCs w:val="24"/>
        </w:rPr>
        <w:t xml:space="preserve"> and administ</w:t>
      </w:r>
      <w:r w:rsidR="004E214B" w:rsidRPr="00811E9A">
        <w:rPr>
          <w:rStyle w:val="InitialStyle"/>
          <w:rFonts w:ascii="Times New Roman" w:hAnsi="Times New Roman"/>
          <w:szCs w:val="24"/>
        </w:rPr>
        <w:t>ering</w:t>
      </w:r>
      <w:r w:rsidR="004F010E" w:rsidRPr="00811E9A">
        <w:rPr>
          <w:rStyle w:val="InitialStyle"/>
          <w:rFonts w:ascii="Times New Roman" w:hAnsi="Times New Roman"/>
          <w:szCs w:val="24"/>
        </w:rPr>
        <w:t xml:space="preserve"> regulations intended to protect the health of</w:t>
      </w:r>
      <w:r w:rsidR="00B114DE" w:rsidRPr="00811E9A">
        <w:rPr>
          <w:rStyle w:val="InitialStyle"/>
          <w:rFonts w:ascii="Times New Roman" w:hAnsi="Times New Roman"/>
          <w:szCs w:val="24"/>
        </w:rPr>
        <w:t xml:space="preserve"> </w:t>
      </w:r>
      <w:r w:rsidR="00122336" w:rsidRPr="00811E9A">
        <w:rPr>
          <w:rStyle w:val="InitialStyle"/>
          <w:rFonts w:ascii="Times New Roman" w:hAnsi="Times New Roman"/>
          <w:szCs w:val="24"/>
        </w:rPr>
        <w:t xml:space="preserve">the </w:t>
      </w:r>
      <w:r w:rsidR="00B114DE" w:rsidRPr="00811E9A">
        <w:rPr>
          <w:rStyle w:val="InitialStyle"/>
          <w:rFonts w:ascii="Times New Roman" w:hAnsi="Times New Roman"/>
          <w:szCs w:val="24"/>
        </w:rPr>
        <w:t>U</w:t>
      </w:r>
      <w:r w:rsidR="00122336" w:rsidRPr="00811E9A">
        <w:rPr>
          <w:rStyle w:val="InitialStyle"/>
          <w:rFonts w:ascii="Times New Roman" w:hAnsi="Times New Roman"/>
          <w:szCs w:val="24"/>
        </w:rPr>
        <w:t>nited States</w:t>
      </w:r>
      <w:r w:rsidR="00B114DE" w:rsidRPr="00811E9A">
        <w:rPr>
          <w:rStyle w:val="InitialStyle"/>
          <w:rFonts w:ascii="Times New Roman" w:hAnsi="Times New Roman"/>
          <w:szCs w:val="24"/>
        </w:rPr>
        <w:t xml:space="preserve"> farmed fish populations. </w:t>
      </w:r>
      <w:r w:rsidR="00122336" w:rsidRPr="00811E9A">
        <w:rPr>
          <w:rStyle w:val="InitialStyle"/>
          <w:rFonts w:ascii="Times New Roman" w:hAnsi="Times New Roman"/>
          <w:szCs w:val="24"/>
        </w:rPr>
        <w:t xml:space="preserve"> </w:t>
      </w:r>
      <w:r w:rsidR="004F010E" w:rsidRPr="00811E9A">
        <w:rPr>
          <w:rStyle w:val="InitialStyle"/>
          <w:rFonts w:ascii="Times New Roman" w:hAnsi="Times New Roman"/>
          <w:szCs w:val="24"/>
        </w:rPr>
        <w:t xml:space="preserve">APHIS </w:t>
      </w:r>
      <w:r w:rsidR="004E214B" w:rsidRPr="00811E9A">
        <w:rPr>
          <w:rStyle w:val="InitialStyle"/>
          <w:rFonts w:ascii="Times New Roman" w:hAnsi="Times New Roman"/>
          <w:szCs w:val="24"/>
        </w:rPr>
        <w:t xml:space="preserve">has </w:t>
      </w:r>
      <w:r w:rsidR="00125597" w:rsidRPr="00811E9A">
        <w:rPr>
          <w:rStyle w:val="InitialStyle"/>
          <w:rFonts w:ascii="Times New Roman" w:hAnsi="Times New Roman"/>
          <w:szCs w:val="24"/>
        </w:rPr>
        <w:t xml:space="preserve">import restrictions </w:t>
      </w:r>
      <w:r w:rsidR="00A60EDD" w:rsidRPr="00811E9A">
        <w:rPr>
          <w:rStyle w:val="InitialStyle"/>
          <w:rFonts w:ascii="Times New Roman" w:hAnsi="Times New Roman"/>
          <w:szCs w:val="24"/>
        </w:rPr>
        <w:t xml:space="preserve">at title </w:t>
      </w:r>
      <w:r w:rsidR="000D3E7D" w:rsidRPr="00811E9A">
        <w:rPr>
          <w:rStyle w:val="InitialStyle"/>
          <w:rFonts w:ascii="Times New Roman" w:hAnsi="Times New Roman"/>
          <w:szCs w:val="24"/>
        </w:rPr>
        <w:t>9</w:t>
      </w:r>
      <w:r w:rsidR="00A60EDD" w:rsidRPr="00811E9A">
        <w:rPr>
          <w:rStyle w:val="InitialStyle"/>
          <w:rFonts w:ascii="Times New Roman" w:hAnsi="Times New Roman"/>
          <w:szCs w:val="24"/>
        </w:rPr>
        <w:t xml:space="preserve">, </w:t>
      </w:r>
      <w:r w:rsidR="00A60EDD" w:rsidRPr="00811E9A">
        <w:rPr>
          <w:rStyle w:val="InitialStyle"/>
          <w:rFonts w:ascii="Times New Roman" w:hAnsi="Times New Roman"/>
          <w:i/>
          <w:szCs w:val="24"/>
        </w:rPr>
        <w:t xml:space="preserve">Code of Federal Regulations </w:t>
      </w:r>
      <w:r w:rsidR="00A60EDD" w:rsidRPr="00811E9A">
        <w:rPr>
          <w:rStyle w:val="InitialStyle"/>
          <w:rFonts w:ascii="Times New Roman" w:hAnsi="Times New Roman"/>
          <w:szCs w:val="24"/>
        </w:rPr>
        <w:t xml:space="preserve">(9 </w:t>
      </w:r>
      <w:r w:rsidR="000D3E7D" w:rsidRPr="00811E9A">
        <w:rPr>
          <w:rStyle w:val="InitialStyle"/>
          <w:rFonts w:ascii="Times New Roman" w:hAnsi="Times New Roman"/>
          <w:szCs w:val="24"/>
        </w:rPr>
        <w:t>CFR</w:t>
      </w:r>
      <w:r w:rsidR="00A60EDD" w:rsidRPr="00811E9A">
        <w:rPr>
          <w:rStyle w:val="InitialStyle"/>
          <w:rFonts w:ascii="Times New Roman" w:hAnsi="Times New Roman"/>
          <w:szCs w:val="24"/>
        </w:rPr>
        <w:t>)</w:t>
      </w:r>
      <w:r w:rsidR="000D3E7D" w:rsidRPr="00811E9A">
        <w:rPr>
          <w:rStyle w:val="InitialStyle"/>
          <w:rFonts w:ascii="Times New Roman" w:hAnsi="Times New Roman"/>
          <w:szCs w:val="24"/>
        </w:rPr>
        <w:t xml:space="preserve"> 93.900 </w:t>
      </w:r>
      <w:r w:rsidR="00125597" w:rsidRPr="00811E9A">
        <w:rPr>
          <w:rStyle w:val="InitialStyle"/>
          <w:rFonts w:ascii="Times New Roman" w:hAnsi="Times New Roman"/>
          <w:szCs w:val="24"/>
        </w:rPr>
        <w:t xml:space="preserve">for </w:t>
      </w:r>
      <w:r w:rsidR="004F010E" w:rsidRPr="00811E9A">
        <w:rPr>
          <w:rStyle w:val="InitialStyle"/>
          <w:rFonts w:ascii="Times New Roman" w:hAnsi="Times New Roman"/>
          <w:szCs w:val="24"/>
        </w:rPr>
        <w:t xml:space="preserve">certain </w:t>
      </w:r>
      <w:r w:rsidR="00125597" w:rsidRPr="00811E9A">
        <w:rPr>
          <w:rStyle w:val="InitialStyle"/>
          <w:rFonts w:ascii="Times New Roman" w:hAnsi="Times New Roman"/>
          <w:szCs w:val="24"/>
        </w:rPr>
        <w:t xml:space="preserve">species of finfish susceptible to </w:t>
      </w:r>
      <w:r w:rsidR="00022924" w:rsidRPr="00811E9A">
        <w:rPr>
          <w:rStyle w:val="InitialStyle"/>
          <w:rFonts w:ascii="Times New Roman" w:hAnsi="Times New Roman"/>
          <w:szCs w:val="24"/>
        </w:rPr>
        <w:t>spring</w:t>
      </w:r>
      <w:r w:rsidR="00125597" w:rsidRPr="00811E9A">
        <w:rPr>
          <w:rStyle w:val="InitialStyle"/>
          <w:rFonts w:ascii="Times New Roman" w:hAnsi="Times New Roman"/>
          <w:szCs w:val="24"/>
        </w:rPr>
        <w:t xml:space="preserve"> </w:t>
      </w:r>
      <w:bookmarkStart w:id="0" w:name="OLE_LINK3"/>
      <w:proofErr w:type="spellStart"/>
      <w:r w:rsidR="00125597" w:rsidRPr="00811E9A">
        <w:rPr>
          <w:rStyle w:val="InitialStyle"/>
          <w:rFonts w:ascii="Times New Roman" w:hAnsi="Times New Roman"/>
          <w:szCs w:val="24"/>
        </w:rPr>
        <w:t>viremia</w:t>
      </w:r>
      <w:proofErr w:type="spellEnd"/>
      <w:r w:rsidR="00125597" w:rsidRPr="00811E9A">
        <w:rPr>
          <w:rStyle w:val="InitialStyle"/>
          <w:rFonts w:ascii="Times New Roman" w:hAnsi="Times New Roman"/>
          <w:szCs w:val="24"/>
        </w:rPr>
        <w:t xml:space="preserve"> of carp disease (SVC</w:t>
      </w:r>
      <w:bookmarkEnd w:id="0"/>
      <w:r w:rsidR="00125597" w:rsidRPr="00811E9A">
        <w:rPr>
          <w:rStyle w:val="InitialStyle"/>
          <w:rFonts w:ascii="Times New Roman" w:hAnsi="Times New Roman"/>
          <w:szCs w:val="24"/>
        </w:rPr>
        <w:t>)</w:t>
      </w:r>
      <w:r w:rsidR="00E20C04" w:rsidRPr="00811E9A">
        <w:rPr>
          <w:rStyle w:val="InitialStyle"/>
          <w:rFonts w:ascii="Times New Roman" w:hAnsi="Times New Roman"/>
          <w:szCs w:val="24"/>
        </w:rPr>
        <w:t xml:space="preserve">. </w:t>
      </w:r>
      <w:r w:rsidR="00877A93" w:rsidRPr="00811E9A">
        <w:rPr>
          <w:szCs w:val="24"/>
        </w:rPr>
        <w:t>SVC is considered</w:t>
      </w:r>
      <w:r w:rsidR="00C9658E" w:rsidRPr="00811E9A">
        <w:rPr>
          <w:szCs w:val="24"/>
        </w:rPr>
        <w:t xml:space="preserve"> a foreign animal disease </w:t>
      </w:r>
      <w:r w:rsidR="00877A93" w:rsidRPr="00811E9A">
        <w:rPr>
          <w:szCs w:val="24"/>
        </w:rPr>
        <w:t xml:space="preserve">reportable to USDA and is also a World Organization for Animal Health (OIE)-reportable disease. </w:t>
      </w:r>
      <w:r w:rsidR="00122336" w:rsidRPr="00811E9A">
        <w:rPr>
          <w:szCs w:val="24"/>
        </w:rPr>
        <w:t xml:space="preserve"> </w:t>
      </w:r>
      <w:r w:rsidR="00877A93" w:rsidRPr="00811E9A">
        <w:rPr>
          <w:rStyle w:val="InitialStyle"/>
          <w:rFonts w:ascii="Times New Roman" w:hAnsi="Times New Roman"/>
          <w:szCs w:val="24"/>
        </w:rPr>
        <w:t>Fish s</w:t>
      </w:r>
      <w:r w:rsidR="00E20C04" w:rsidRPr="00811E9A">
        <w:rPr>
          <w:rStyle w:val="InitialStyle"/>
          <w:rFonts w:ascii="Times New Roman" w:hAnsi="Times New Roman"/>
          <w:szCs w:val="24"/>
        </w:rPr>
        <w:t xml:space="preserve">pecies currently </w:t>
      </w:r>
      <w:r w:rsidR="00877A93" w:rsidRPr="00811E9A">
        <w:rPr>
          <w:rStyle w:val="InitialStyle"/>
          <w:rFonts w:ascii="Times New Roman" w:hAnsi="Times New Roman"/>
          <w:szCs w:val="24"/>
        </w:rPr>
        <w:t xml:space="preserve">considered susceptible to SVC </w:t>
      </w:r>
      <w:r w:rsidR="00E20C04" w:rsidRPr="00811E9A">
        <w:rPr>
          <w:rStyle w:val="InitialStyle"/>
          <w:rFonts w:ascii="Times New Roman" w:hAnsi="Times New Roman"/>
          <w:szCs w:val="24"/>
        </w:rPr>
        <w:t xml:space="preserve">include: </w:t>
      </w:r>
      <w:r w:rsidR="00122336" w:rsidRPr="00811E9A">
        <w:rPr>
          <w:rStyle w:val="InitialStyle"/>
          <w:rFonts w:ascii="Times New Roman" w:hAnsi="Times New Roman"/>
          <w:szCs w:val="24"/>
        </w:rPr>
        <w:t xml:space="preserve"> </w:t>
      </w:r>
      <w:r w:rsidR="00E20C04" w:rsidRPr="00811E9A">
        <w:rPr>
          <w:szCs w:val="24"/>
        </w:rPr>
        <w:t>Common carp (</w:t>
      </w:r>
      <w:proofErr w:type="spellStart"/>
      <w:r w:rsidR="00E20C04" w:rsidRPr="00811E9A">
        <w:rPr>
          <w:i/>
          <w:szCs w:val="24"/>
        </w:rPr>
        <w:t>Cyprinus</w:t>
      </w:r>
      <w:proofErr w:type="spellEnd"/>
      <w:r w:rsidR="00E20C04" w:rsidRPr="00811E9A">
        <w:rPr>
          <w:i/>
          <w:szCs w:val="24"/>
        </w:rPr>
        <w:t xml:space="preserve"> </w:t>
      </w:r>
      <w:proofErr w:type="spellStart"/>
      <w:r w:rsidR="00E20C04" w:rsidRPr="00811E9A">
        <w:rPr>
          <w:i/>
          <w:szCs w:val="24"/>
        </w:rPr>
        <w:t>carpio</w:t>
      </w:r>
      <w:proofErr w:type="spellEnd"/>
      <w:r w:rsidR="00E20C04" w:rsidRPr="00811E9A">
        <w:rPr>
          <w:szCs w:val="24"/>
        </w:rPr>
        <w:t>), grass carp (</w:t>
      </w:r>
      <w:r w:rsidR="00E20C04" w:rsidRPr="00811E9A">
        <w:rPr>
          <w:i/>
          <w:szCs w:val="24"/>
        </w:rPr>
        <w:t>Ctenopharyngodon</w:t>
      </w:r>
      <w:r w:rsidR="00E20C04" w:rsidRPr="00811E9A">
        <w:rPr>
          <w:szCs w:val="24"/>
        </w:rPr>
        <w:t xml:space="preserve"> </w:t>
      </w:r>
      <w:r w:rsidR="00E20C04" w:rsidRPr="00811E9A">
        <w:rPr>
          <w:i/>
          <w:szCs w:val="24"/>
        </w:rPr>
        <w:t>idellus</w:t>
      </w:r>
      <w:r w:rsidR="00E20C04" w:rsidRPr="00811E9A">
        <w:rPr>
          <w:szCs w:val="24"/>
        </w:rPr>
        <w:t>), silver carp (</w:t>
      </w:r>
      <w:r w:rsidR="00E20C04" w:rsidRPr="00811E9A">
        <w:rPr>
          <w:i/>
          <w:szCs w:val="24"/>
        </w:rPr>
        <w:t>Hypophthalmichthys molitrix</w:t>
      </w:r>
      <w:r w:rsidR="00E20C04" w:rsidRPr="00811E9A">
        <w:rPr>
          <w:szCs w:val="24"/>
        </w:rPr>
        <w:t>), bighead carp (</w:t>
      </w:r>
      <w:r w:rsidR="00E20C04" w:rsidRPr="00811E9A">
        <w:rPr>
          <w:i/>
          <w:szCs w:val="24"/>
        </w:rPr>
        <w:t>Aristichthys nobilis</w:t>
      </w:r>
      <w:r w:rsidR="00E20C04" w:rsidRPr="00811E9A">
        <w:rPr>
          <w:szCs w:val="24"/>
        </w:rPr>
        <w:t>), crucian carp (</w:t>
      </w:r>
      <w:r w:rsidR="00E20C04" w:rsidRPr="00811E9A">
        <w:rPr>
          <w:i/>
          <w:szCs w:val="24"/>
        </w:rPr>
        <w:t>Carassius carassius</w:t>
      </w:r>
      <w:r w:rsidR="00E20C04" w:rsidRPr="00811E9A">
        <w:rPr>
          <w:szCs w:val="24"/>
        </w:rPr>
        <w:t>), goldfish (</w:t>
      </w:r>
      <w:r w:rsidR="00E20C04" w:rsidRPr="00811E9A">
        <w:rPr>
          <w:i/>
          <w:szCs w:val="24"/>
        </w:rPr>
        <w:t>Carassius auratus</w:t>
      </w:r>
      <w:r w:rsidR="00E20C04" w:rsidRPr="00811E9A">
        <w:rPr>
          <w:szCs w:val="24"/>
        </w:rPr>
        <w:t>), tench (</w:t>
      </w:r>
      <w:r w:rsidR="00E20C04" w:rsidRPr="00811E9A">
        <w:rPr>
          <w:i/>
          <w:szCs w:val="24"/>
        </w:rPr>
        <w:t>Tinca tinca</w:t>
      </w:r>
      <w:r w:rsidR="00E20C04" w:rsidRPr="00811E9A">
        <w:rPr>
          <w:szCs w:val="24"/>
        </w:rPr>
        <w:t>), and sheatfish (</w:t>
      </w:r>
      <w:r w:rsidR="00E20C04" w:rsidRPr="00811E9A">
        <w:rPr>
          <w:i/>
          <w:szCs w:val="24"/>
        </w:rPr>
        <w:t>Silurus glanis</w:t>
      </w:r>
      <w:r w:rsidR="00E20C04" w:rsidRPr="00811E9A">
        <w:rPr>
          <w:szCs w:val="24"/>
        </w:rPr>
        <w:t xml:space="preserve">). </w:t>
      </w:r>
      <w:r w:rsidR="00122336" w:rsidRPr="00811E9A">
        <w:rPr>
          <w:szCs w:val="24"/>
        </w:rPr>
        <w:t xml:space="preserve"> </w:t>
      </w:r>
      <w:r w:rsidR="000030FB" w:rsidRPr="00811E9A">
        <w:rPr>
          <w:szCs w:val="24"/>
        </w:rPr>
        <w:t>These susceptible species include koi carp and goldfish, both of which are of economic importance to the U</w:t>
      </w:r>
      <w:r w:rsidR="00122336" w:rsidRPr="00811E9A">
        <w:rPr>
          <w:szCs w:val="24"/>
        </w:rPr>
        <w:t xml:space="preserve">nited </w:t>
      </w:r>
      <w:r w:rsidR="000030FB" w:rsidRPr="00811E9A">
        <w:rPr>
          <w:szCs w:val="24"/>
        </w:rPr>
        <w:t>S</w:t>
      </w:r>
      <w:r w:rsidR="00122336" w:rsidRPr="00811E9A">
        <w:rPr>
          <w:szCs w:val="24"/>
        </w:rPr>
        <w:t>tates</w:t>
      </w:r>
      <w:r w:rsidR="000030FB" w:rsidRPr="00811E9A">
        <w:rPr>
          <w:szCs w:val="24"/>
        </w:rPr>
        <w:t xml:space="preserve"> aquaculture industry and to individual fish hobbyists. </w:t>
      </w:r>
      <w:r w:rsidR="00122336" w:rsidRPr="00811E9A">
        <w:rPr>
          <w:szCs w:val="24"/>
        </w:rPr>
        <w:t xml:space="preserve"> </w:t>
      </w:r>
      <w:r w:rsidR="002A0CBC" w:rsidRPr="00811E9A">
        <w:rPr>
          <w:szCs w:val="24"/>
        </w:rPr>
        <w:t>Experimental infection has also been demonstrated in a number of other fish species, some of which represent important public resource</w:t>
      </w:r>
      <w:r w:rsidR="00D335E5" w:rsidRPr="00811E9A">
        <w:rPr>
          <w:szCs w:val="24"/>
        </w:rPr>
        <w:t>s</w:t>
      </w:r>
      <w:r w:rsidR="002A0CBC" w:rsidRPr="00811E9A">
        <w:rPr>
          <w:szCs w:val="24"/>
        </w:rPr>
        <w:t xml:space="preserve"> or recreational assets to the U</w:t>
      </w:r>
      <w:r w:rsidR="00CB0CFA" w:rsidRPr="00811E9A">
        <w:rPr>
          <w:szCs w:val="24"/>
        </w:rPr>
        <w:t xml:space="preserve">nited </w:t>
      </w:r>
      <w:r w:rsidR="002A0CBC" w:rsidRPr="00811E9A">
        <w:rPr>
          <w:szCs w:val="24"/>
        </w:rPr>
        <w:t>S</w:t>
      </w:r>
      <w:r w:rsidR="00CB0CFA" w:rsidRPr="00811E9A">
        <w:rPr>
          <w:szCs w:val="24"/>
        </w:rPr>
        <w:t>tates</w:t>
      </w:r>
      <w:r w:rsidR="002A0CBC" w:rsidRPr="00811E9A">
        <w:rPr>
          <w:szCs w:val="24"/>
        </w:rPr>
        <w:t>.</w:t>
      </w:r>
    </w:p>
    <w:p w:rsidR="00CC679D" w:rsidRPr="00811E9A" w:rsidRDefault="00125597" w:rsidP="00B114DE">
      <w:pPr>
        <w:pStyle w:val="DefaultText"/>
        <w:rPr>
          <w:rStyle w:val="InitialStyle"/>
          <w:rFonts w:ascii="Times New Roman" w:hAnsi="Times New Roman"/>
          <w:szCs w:val="24"/>
        </w:rPr>
      </w:pPr>
      <w:r w:rsidRPr="00811E9A">
        <w:rPr>
          <w:rStyle w:val="InitialStyle"/>
          <w:rFonts w:ascii="Times New Roman" w:hAnsi="Times New Roman"/>
          <w:szCs w:val="24"/>
        </w:rPr>
        <w:t xml:space="preserve"> </w:t>
      </w:r>
    </w:p>
    <w:p w:rsidR="00CC679D" w:rsidRPr="00811E9A" w:rsidRDefault="004F010E" w:rsidP="00B114DE">
      <w:pPr>
        <w:pStyle w:val="DefaultText"/>
        <w:rPr>
          <w:rStyle w:val="InitialStyle"/>
          <w:rFonts w:ascii="Times New Roman" w:hAnsi="Times New Roman"/>
          <w:szCs w:val="24"/>
        </w:rPr>
      </w:pPr>
      <w:r w:rsidRPr="00811E9A">
        <w:rPr>
          <w:szCs w:val="24"/>
        </w:rPr>
        <w:t>Th</w:t>
      </w:r>
      <w:r w:rsidR="00AE7779" w:rsidRPr="00811E9A">
        <w:rPr>
          <w:szCs w:val="24"/>
        </w:rPr>
        <w:t xml:space="preserve">ree </w:t>
      </w:r>
      <w:r w:rsidRPr="00811E9A">
        <w:rPr>
          <w:szCs w:val="24"/>
        </w:rPr>
        <w:t xml:space="preserve">SVC outbreaks </w:t>
      </w:r>
      <w:r w:rsidR="00A60EDD" w:rsidRPr="00811E9A">
        <w:rPr>
          <w:szCs w:val="24"/>
        </w:rPr>
        <w:t xml:space="preserve">have been </w:t>
      </w:r>
      <w:r w:rsidRPr="00811E9A">
        <w:rPr>
          <w:szCs w:val="24"/>
        </w:rPr>
        <w:t xml:space="preserve">reported in </w:t>
      </w:r>
      <w:r w:rsidR="007C6BDD" w:rsidRPr="00811E9A">
        <w:rPr>
          <w:szCs w:val="24"/>
        </w:rPr>
        <w:t xml:space="preserve">privately held fish facilities </w:t>
      </w:r>
      <w:r w:rsidRPr="00811E9A">
        <w:rPr>
          <w:szCs w:val="24"/>
        </w:rPr>
        <w:t>in the U</w:t>
      </w:r>
      <w:r w:rsidR="00B5690A" w:rsidRPr="00811E9A">
        <w:rPr>
          <w:szCs w:val="24"/>
        </w:rPr>
        <w:t xml:space="preserve">nited </w:t>
      </w:r>
      <w:r w:rsidRPr="00811E9A">
        <w:rPr>
          <w:szCs w:val="24"/>
        </w:rPr>
        <w:t>S</w:t>
      </w:r>
      <w:r w:rsidR="00B5690A" w:rsidRPr="00811E9A">
        <w:rPr>
          <w:szCs w:val="24"/>
        </w:rPr>
        <w:t>tates</w:t>
      </w:r>
      <w:r w:rsidRPr="00811E9A">
        <w:rPr>
          <w:szCs w:val="24"/>
        </w:rPr>
        <w:t xml:space="preserve"> since 2002, necessitating eradication of affected populations at </w:t>
      </w:r>
      <w:r w:rsidR="00F10D81" w:rsidRPr="00811E9A">
        <w:rPr>
          <w:szCs w:val="24"/>
        </w:rPr>
        <w:t>the</w:t>
      </w:r>
      <w:r w:rsidR="00A60EDD" w:rsidRPr="00811E9A">
        <w:rPr>
          <w:szCs w:val="24"/>
        </w:rPr>
        <w:t>se</w:t>
      </w:r>
      <w:r w:rsidR="003721C4" w:rsidRPr="00811E9A">
        <w:rPr>
          <w:szCs w:val="24"/>
        </w:rPr>
        <w:t xml:space="preserve"> locations</w:t>
      </w:r>
      <w:r w:rsidRPr="00811E9A">
        <w:rPr>
          <w:szCs w:val="24"/>
        </w:rPr>
        <w:t xml:space="preserve">. </w:t>
      </w:r>
      <w:r w:rsidR="005A3935" w:rsidRPr="00811E9A">
        <w:rPr>
          <w:szCs w:val="24"/>
        </w:rPr>
        <w:t xml:space="preserve"> </w:t>
      </w:r>
      <w:r w:rsidR="00C9658E" w:rsidRPr="00811E9A">
        <w:rPr>
          <w:rStyle w:val="InitialStyle"/>
          <w:rFonts w:ascii="Times New Roman" w:hAnsi="Times New Roman"/>
          <w:szCs w:val="24"/>
        </w:rPr>
        <w:t>A</w:t>
      </w:r>
      <w:r w:rsidR="002A44D9" w:rsidRPr="00811E9A">
        <w:rPr>
          <w:rStyle w:val="InitialStyle"/>
          <w:rFonts w:ascii="Times New Roman" w:hAnsi="Times New Roman"/>
          <w:szCs w:val="24"/>
        </w:rPr>
        <w:t>P</w:t>
      </w:r>
      <w:r w:rsidR="00C9658E" w:rsidRPr="00811E9A">
        <w:rPr>
          <w:rStyle w:val="InitialStyle"/>
          <w:rFonts w:ascii="Times New Roman" w:hAnsi="Times New Roman"/>
          <w:szCs w:val="24"/>
        </w:rPr>
        <w:t>HIS</w:t>
      </w:r>
      <w:r w:rsidR="00F63DD4" w:rsidRPr="00811E9A">
        <w:rPr>
          <w:rStyle w:val="InitialStyle"/>
          <w:rFonts w:ascii="Times New Roman" w:hAnsi="Times New Roman"/>
          <w:szCs w:val="24"/>
        </w:rPr>
        <w:t xml:space="preserve"> </w:t>
      </w:r>
      <w:r w:rsidR="00C9658E" w:rsidRPr="00811E9A">
        <w:rPr>
          <w:rStyle w:val="InitialStyle"/>
          <w:rFonts w:ascii="Times New Roman" w:hAnsi="Times New Roman"/>
          <w:szCs w:val="24"/>
        </w:rPr>
        <w:t xml:space="preserve">determined </w:t>
      </w:r>
      <w:r w:rsidRPr="00811E9A">
        <w:rPr>
          <w:rStyle w:val="InitialStyle"/>
          <w:rFonts w:ascii="Times New Roman" w:hAnsi="Times New Roman"/>
          <w:szCs w:val="24"/>
        </w:rPr>
        <w:t>there was a substantial and causal link between these outbreaks and the unregulated importation of SVC</w:t>
      </w:r>
      <w:r w:rsidR="002E1872" w:rsidRPr="00811E9A">
        <w:rPr>
          <w:rStyle w:val="InitialStyle"/>
          <w:rFonts w:ascii="Times New Roman" w:hAnsi="Times New Roman"/>
          <w:szCs w:val="24"/>
        </w:rPr>
        <w:t xml:space="preserve"> </w:t>
      </w:r>
      <w:r w:rsidRPr="00811E9A">
        <w:rPr>
          <w:rStyle w:val="InitialStyle"/>
          <w:rFonts w:ascii="Times New Roman" w:hAnsi="Times New Roman"/>
          <w:szCs w:val="24"/>
        </w:rPr>
        <w:t>susc</w:t>
      </w:r>
      <w:r w:rsidR="003721C4" w:rsidRPr="00811E9A">
        <w:rPr>
          <w:rStyle w:val="InitialStyle"/>
          <w:rFonts w:ascii="Times New Roman" w:hAnsi="Times New Roman"/>
          <w:szCs w:val="24"/>
        </w:rPr>
        <w:t>eptible fish species to the U</w:t>
      </w:r>
      <w:r w:rsidR="00B5690A" w:rsidRPr="00811E9A">
        <w:rPr>
          <w:rStyle w:val="InitialStyle"/>
          <w:rFonts w:ascii="Times New Roman" w:hAnsi="Times New Roman"/>
          <w:szCs w:val="24"/>
        </w:rPr>
        <w:t xml:space="preserve">nited </w:t>
      </w:r>
      <w:r w:rsidR="003721C4" w:rsidRPr="00811E9A">
        <w:rPr>
          <w:rStyle w:val="InitialStyle"/>
          <w:rFonts w:ascii="Times New Roman" w:hAnsi="Times New Roman"/>
          <w:szCs w:val="24"/>
        </w:rPr>
        <w:t>S</w:t>
      </w:r>
      <w:r w:rsidR="00B5690A" w:rsidRPr="00811E9A">
        <w:rPr>
          <w:rStyle w:val="InitialStyle"/>
          <w:rFonts w:ascii="Times New Roman" w:hAnsi="Times New Roman"/>
          <w:szCs w:val="24"/>
        </w:rPr>
        <w:t>tates</w:t>
      </w:r>
      <w:r w:rsidRPr="00811E9A">
        <w:rPr>
          <w:rStyle w:val="InitialStyle"/>
          <w:rFonts w:ascii="Times New Roman" w:hAnsi="Times New Roman"/>
          <w:szCs w:val="24"/>
        </w:rPr>
        <w:t xml:space="preserve"> from countries where SVC is known to exist. </w:t>
      </w:r>
      <w:r w:rsidR="00DA1A47"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As a result of this determination, APHIS developed </w:t>
      </w:r>
      <w:r w:rsidR="004E214B" w:rsidRPr="00811E9A">
        <w:rPr>
          <w:rStyle w:val="InitialStyle"/>
          <w:rFonts w:ascii="Times New Roman" w:hAnsi="Times New Roman"/>
          <w:szCs w:val="24"/>
        </w:rPr>
        <w:t xml:space="preserve">the </w:t>
      </w:r>
      <w:r w:rsidRPr="00811E9A">
        <w:rPr>
          <w:rStyle w:val="InitialStyle"/>
          <w:rFonts w:ascii="Times New Roman" w:hAnsi="Times New Roman"/>
          <w:szCs w:val="24"/>
        </w:rPr>
        <w:t>import requirements for SVC</w:t>
      </w:r>
      <w:r w:rsidR="00DC51DE">
        <w:rPr>
          <w:rStyle w:val="InitialStyle"/>
          <w:rFonts w:ascii="Times New Roman" w:hAnsi="Times New Roman"/>
          <w:szCs w:val="24"/>
        </w:rPr>
        <w:t>-</w:t>
      </w:r>
      <w:r w:rsidRPr="00811E9A">
        <w:rPr>
          <w:rStyle w:val="InitialStyle"/>
          <w:rFonts w:ascii="Times New Roman" w:hAnsi="Times New Roman"/>
          <w:szCs w:val="24"/>
        </w:rPr>
        <w:t>susceptible fish species.</w:t>
      </w:r>
    </w:p>
    <w:p w:rsidR="00524870" w:rsidRPr="00811E9A" w:rsidRDefault="00524870" w:rsidP="00B114DE">
      <w:pPr>
        <w:pStyle w:val="DefaultText"/>
        <w:rPr>
          <w:rStyle w:val="InitialStyle"/>
          <w:rFonts w:ascii="Times New Roman" w:hAnsi="Times New Roman"/>
          <w:szCs w:val="24"/>
        </w:rPr>
      </w:pPr>
    </w:p>
    <w:p w:rsidR="00CC679D" w:rsidRPr="00811E9A" w:rsidRDefault="00CC679D" w:rsidP="00B114DE">
      <w:pPr>
        <w:pStyle w:val="DefaultText"/>
        <w:rPr>
          <w:szCs w:val="24"/>
        </w:rPr>
      </w:pPr>
      <w:r w:rsidRPr="00811E9A">
        <w:rPr>
          <w:szCs w:val="24"/>
        </w:rPr>
        <w:t xml:space="preserve">The effective implementation of </w:t>
      </w:r>
      <w:r w:rsidR="009A1611" w:rsidRPr="00811E9A">
        <w:rPr>
          <w:szCs w:val="24"/>
        </w:rPr>
        <w:t xml:space="preserve">SVC </w:t>
      </w:r>
      <w:r w:rsidR="00A60EDD" w:rsidRPr="00811E9A">
        <w:rPr>
          <w:szCs w:val="24"/>
        </w:rPr>
        <w:t xml:space="preserve">regulations </w:t>
      </w:r>
      <w:r w:rsidRPr="00811E9A">
        <w:rPr>
          <w:szCs w:val="24"/>
        </w:rPr>
        <w:t xml:space="preserve">necessitates the use of several information collection activities, including </w:t>
      </w:r>
      <w:r w:rsidR="00A24533" w:rsidRPr="00811E9A">
        <w:rPr>
          <w:szCs w:val="24"/>
        </w:rPr>
        <w:t xml:space="preserve">the completion of VS </w:t>
      </w:r>
      <w:r w:rsidR="00A60EDD" w:rsidRPr="00811E9A">
        <w:rPr>
          <w:szCs w:val="24"/>
        </w:rPr>
        <w:t>F</w:t>
      </w:r>
      <w:r w:rsidR="00A24533" w:rsidRPr="00811E9A">
        <w:rPr>
          <w:szCs w:val="24"/>
        </w:rPr>
        <w:t>orm 17-129</w:t>
      </w:r>
      <w:r w:rsidR="00F865CE" w:rsidRPr="00811E9A">
        <w:rPr>
          <w:szCs w:val="24"/>
        </w:rPr>
        <w:t xml:space="preserve"> (Fish Import Permit Application)</w:t>
      </w:r>
      <w:r w:rsidR="004E214B" w:rsidRPr="00811E9A">
        <w:rPr>
          <w:szCs w:val="24"/>
        </w:rPr>
        <w:t>;</w:t>
      </w:r>
      <w:r w:rsidR="00A24533" w:rsidRPr="00811E9A">
        <w:rPr>
          <w:szCs w:val="24"/>
        </w:rPr>
        <w:t xml:space="preserve"> </w:t>
      </w:r>
      <w:r w:rsidR="004E214B" w:rsidRPr="00811E9A">
        <w:rPr>
          <w:szCs w:val="24"/>
        </w:rPr>
        <w:t xml:space="preserve">presentation of </w:t>
      </w:r>
      <w:r w:rsidR="00F865CE" w:rsidRPr="00811E9A">
        <w:rPr>
          <w:szCs w:val="24"/>
        </w:rPr>
        <w:t>a health certificate</w:t>
      </w:r>
      <w:r w:rsidR="004E214B" w:rsidRPr="00811E9A">
        <w:rPr>
          <w:szCs w:val="24"/>
        </w:rPr>
        <w:t>;</w:t>
      </w:r>
      <w:r w:rsidR="00F865CE" w:rsidRPr="00811E9A">
        <w:rPr>
          <w:szCs w:val="24"/>
        </w:rPr>
        <w:t xml:space="preserve"> </w:t>
      </w:r>
      <w:r w:rsidR="004E214B" w:rsidRPr="00811E9A">
        <w:rPr>
          <w:szCs w:val="24"/>
        </w:rPr>
        <w:t xml:space="preserve">completion of </w:t>
      </w:r>
      <w:r w:rsidR="00F865CE" w:rsidRPr="00811E9A">
        <w:rPr>
          <w:szCs w:val="24"/>
        </w:rPr>
        <w:t xml:space="preserve">VS Form 16-3 (Diagnostic Specimen Import Permit </w:t>
      </w:r>
      <w:r w:rsidR="00F865CE" w:rsidRPr="00811E9A">
        <w:rPr>
          <w:szCs w:val="24"/>
        </w:rPr>
        <w:lastRenderedPageBreak/>
        <w:t xml:space="preserve">Application), VS Form 17-136 (Refusal of Entry and Order to Dispose of Fish), </w:t>
      </w:r>
      <w:r w:rsidR="004E214B" w:rsidRPr="00811E9A">
        <w:rPr>
          <w:szCs w:val="24"/>
        </w:rPr>
        <w:t xml:space="preserve">and </w:t>
      </w:r>
      <w:r w:rsidR="00F865CE" w:rsidRPr="00811E9A">
        <w:rPr>
          <w:szCs w:val="24"/>
        </w:rPr>
        <w:t xml:space="preserve">VS Form </w:t>
      </w:r>
      <w:r w:rsidR="00A24533" w:rsidRPr="00811E9A">
        <w:rPr>
          <w:szCs w:val="24"/>
        </w:rPr>
        <w:t>17-29</w:t>
      </w:r>
      <w:r w:rsidR="00F865CE" w:rsidRPr="00811E9A">
        <w:rPr>
          <w:szCs w:val="24"/>
        </w:rPr>
        <w:t xml:space="preserve"> (Application for Import or In</w:t>
      </w:r>
      <w:r w:rsidR="0046045A" w:rsidRPr="00811E9A">
        <w:rPr>
          <w:szCs w:val="24"/>
        </w:rPr>
        <w:t xml:space="preserve"> </w:t>
      </w:r>
      <w:r w:rsidR="00F865CE" w:rsidRPr="00811E9A">
        <w:rPr>
          <w:szCs w:val="24"/>
        </w:rPr>
        <w:t>Transit Permit (Animals, Animal Semen, Animal Embryos, Birds, Poultry, or Hatching Eggs))</w:t>
      </w:r>
      <w:r w:rsidR="004E214B" w:rsidRPr="00811E9A">
        <w:rPr>
          <w:szCs w:val="24"/>
        </w:rPr>
        <w:t>; presentation of</w:t>
      </w:r>
      <w:r w:rsidR="00F865CE" w:rsidRPr="00811E9A">
        <w:rPr>
          <w:szCs w:val="24"/>
        </w:rPr>
        <w:t xml:space="preserve"> a </w:t>
      </w:r>
      <w:r w:rsidR="00A24533" w:rsidRPr="00811E9A">
        <w:rPr>
          <w:szCs w:val="24"/>
        </w:rPr>
        <w:t>cleaning and disinfection certificate</w:t>
      </w:r>
      <w:r w:rsidR="00F865CE" w:rsidRPr="00811E9A">
        <w:rPr>
          <w:szCs w:val="24"/>
        </w:rPr>
        <w:t>,</w:t>
      </w:r>
      <w:r w:rsidR="00A24533" w:rsidRPr="00811E9A">
        <w:rPr>
          <w:szCs w:val="24"/>
        </w:rPr>
        <w:t xml:space="preserve"> </w:t>
      </w:r>
      <w:r w:rsidR="00F865CE" w:rsidRPr="00811E9A">
        <w:rPr>
          <w:szCs w:val="24"/>
        </w:rPr>
        <w:t xml:space="preserve">and </w:t>
      </w:r>
      <w:r w:rsidR="00A24533" w:rsidRPr="00811E9A">
        <w:rPr>
          <w:szCs w:val="24"/>
        </w:rPr>
        <w:t>72-hour notification of arrival</w:t>
      </w:r>
      <w:r w:rsidR="00292F74" w:rsidRPr="00811E9A">
        <w:rPr>
          <w:szCs w:val="24"/>
        </w:rPr>
        <w:t xml:space="preserve"> </w:t>
      </w:r>
      <w:r w:rsidR="00714713" w:rsidRPr="00811E9A">
        <w:rPr>
          <w:szCs w:val="24"/>
        </w:rPr>
        <w:t>(</w:t>
      </w:r>
      <w:r w:rsidR="00292F74" w:rsidRPr="00811E9A">
        <w:rPr>
          <w:szCs w:val="24"/>
        </w:rPr>
        <w:t xml:space="preserve">to ensure </w:t>
      </w:r>
      <w:r w:rsidR="00714713" w:rsidRPr="00811E9A">
        <w:rPr>
          <w:szCs w:val="24"/>
        </w:rPr>
        <w:t xml:space="preserve">that </w:t>
      </w:r>
      <w:r w:rsidR="00292F74" w:rsidRPr="00811E9A">
        <w:rPr>
          <w:szCs w:val="24"/>
        </w:rPr>
        <w:t xml:space="preserve">an APHIS veterinary </w:t>
      </w:r>
      <w:r w:rsidR="00714713" w:rsidRPr="00811E9A">
        <w:rPr>
          <w:szCs w:val="24"/>
        </w:rPr>
        <w:t>medical officer i</w:t>
      </w:r>
      <w:r w:rsidR="00292F74" w:rsidRPr="00811E9A">
        <w:rPr>
          <w:szCs w:val="24"/>
        </w:rPr>
        <w:t>s available to visual</w:t>
      </w:r>
      <w:r w:rsidR="00714713" w:rsidRPr="00811E9A">
        <w:rPr>
          <w:szCs w:val="24"/>
        </w:rPr>
        <w:t>ly</w:t>
      </w:r>
      <w:r w:rsidR="00292F74" w:rsidRPr="00811E9A">
        <w:rPr>
          <w:szCs w:val="24"/>
        </w:rPr>
        <w:t xml:space="preserve"> inspect </w:t>
      </w:r>
      <w:r w:rsidR="00714713" w:rsidRPr="00811E9A">
        <w:rPr>
          <w:szCs w:val="24"/>
        </w:rPr>
        <w:t xml:space="preserve">the shipment </w:t>
      </w:r>
      <w:r w:rsidR="00292F74" w:rsidRPr="00811E9A">
        <w:rPr>
          <w:szCs w:val="24"/>
        </w:rPr>
        <w:t>on arrival</w:t>
      </w:r>
      <w:r w:rsidR="00714713" w:rsidRPr="00811E9A">
        <w:rPr>
          <w:szCs w:val="24"/>
        </w:rPr>
        <w:t>)</w:t>
      </w:r>
      <w:r w:rsidR="00A24533" w:rsidRPr="00811E9A">
        <w:rPr>
          <w:szCs w:val="24"/>
        </w:rPr>
        <w:t>, a</w:t>
      </w:r>
      <w:r w:rsidR="00F865CE" w:rsidRPr="00811E9A">
        <w:rPr>
          <w:szCs w:val="24"/>
        </w:rPr>
        <w:t>s well as</w:t>
      </w:r>
      <w:r w:rsidR="00A24533" w:rsidRPr="00811E9A">
        <w:rPr>
          <w:szCs w:val="24"/>
        </w:rPr>
        <w:t xml:space="preserve"> recordkeeping requirements.</w:t>
      </w:r>
    </w:p>
    <w:p w:rsidR="00C9658E" w:rsidRPr="00811E9A" w:rsidRDefault="00C9658E" w:rsidP="00B114DE">
      <w:pPr>
        <w:pStyle w:val="DefaultText"/>
        <w:rPr>
          <w:rStyle w:val="InitialStyle"/>
          <w:rFonts w:ascii="Times New Roman" w:hAnsi="Times New Roman"/>
          <w:szCs w:val="24"/>
        </w:rPr>
      </w:pPr>
    </w:p>
    <w:p w:rsidR="00CC679D" w:rsidRPr="00811E9A" w:rsidRDefault="00FE069B" w:rsidP="00B919C8">
      <w:pPr>
        <w:pStyle w:val="DefaultText"/>
        <w:rPr>
          <w:szCs w:val="24"/>
        </w:rPr>
      </w:pPr>
      <w:r w:rsidRPr="00811E9A">
        <w:rPr>
          <w:rStyle w:val="InitialStyle"/>
          <w:rFonts w:ascii="Times New Roman" w:hAnsi="Times New Roman"/>
          <w:szCs w:val="24"/>
        </w:rPr>
        <w:t>APHIS is</w:t>
      </w:r>
      <w:r w:rsidR="00CC679D" w:rsidRPr="00811E9A">
        <w:rPr>
          <w:rStyle w:val="InitialStyle"/>
          <w:rFonts w:ascii="Times New Roman" w:hAnsi="Times New Roman"/>
          <w:szCs w:val="24"/>
        </w:rPr>
        <w:t xml:space="preserve"> asking </w:t>
      </w:r>
      <w:r w:rsidR="00455B35" w:rsidRPr="00811E9A">
        <w:rPr>
          <w:rStyle w:val="InitialStyle"/>
          <w:rFonts w:ascii="Times New Roman" w:hAnsi="Times New Roman"/>
          <w:szCs w:val="24"/>
        </w:rPr>
        <w:t>Office of Management and Budget (</w:t>
      </w:r>
      <w:r w:rsidR="00CC679D" w:rsidRPr="00811E9A">
        <w:rPr>
          <w:rStyle w:val="InitialStyle"/>
          <w:rFonts w:ascii="Times New Roman" w:hAnsi="Times New Roman"/>
          <w:szCs w:val="24"/>
        </w:rPr>
        <w:t>OMB</w:t>
      </w:r>
      <w:r w:rsidR="00455B35" w:rsidRPr="00811E9A">
        <w:rPr>
          <w:rStyle w:val="InitialStyle"/>
          <w:rFonts w:ascii="Times New Roman" w:hAnsi="Times New Roman"/>
          <w:szCs w:val="24"/>
        </w:rPr>
        <w:t>)</w:t>
      </w:r>
      <w:r w:rsidR="004E168E" w:rsidRPr="00811E9A">
        <w:rPr>
          <w:rStyle w:val="InitialStyle"/>
          <w:rFonts w:ascii="Times New Roman" w:hAnsi="Times New Roman"/>
          <w:szCs w:val="24"/>
        </w:rPr>
        <w:t xml:space="preserve"> to approve</w:t>
      </w:r>
      <w:r w:rsidR="00582AEF" w:rsidRPr="00811E9A">
        <w:rPr>
          <w:rStyle w:val="InitialStyle"/>
          <w:rFonts w:ascii="Times New Roman" w:hAnsi="Times New Roman"/>
          <w:szCs w:val="24"/>
        </w:rPr>
        <w:t xml:space="preserve">, for an additional 3 years, its use </w:t>
      </w:r>
      <w:r w:rsidR="00CC679D" w:rsidRPr="00811E9A">
        <w:rPr>
          <w:rStyle w:val="InitialStyle"/>
          <w:rFonts w:ascii="Times New Roman" w:hAnsi="Times New Roman"/>
          <w:szCs w:val="24"/>
        </w:rPr>
        <w:t>of these information collection</w:t>
      </w:r>
      <w:r w:rsidR="00486132">
        <w:rPr>
          <w:rStyle w:val="InitialStyle"/>
          <w:rFonts w:ascii="Times New Roman" w:hAnsi="Times New Roman"/>
          <w:szCs w:val="24"/>
        </w:rPr>
        <w:t xml:space="preserve"> activities</w:t>
      </w:r>
      <w:r w:rsidR="00CC679D" w:rsidRPr="00811E9A">
        <w:rPr>
          <w:rStyle w:val="InitialStyle"/>
          <w:rFonts w:ascii="Times New Roman" w:hAnsi="Times New Roman"/>
          <w:szCs w:val="24"/>
        </w:rPr>
        <w:t xml:space="preserve"> in connection with </w:t>
      </w:r>
      <w:r w:rsidRPr="00811E9A">
        <w:rPr>
          <w:rStyle w:val="InitialStyle"/>
          <w:rFonts w:ascii="Times New Roman" w:hAnsi="Times New Roman"/>
          <w:szCs w:val="24"/>
        </w:rPr>
        <w:t>its</w:t>
      </w:r>
      <w:r w:rsidR="00CC679D" w:rsidRPr="00811E9A">
        <w:rPr>
          <w:rStyle w:val="InitialStyle"/>
          <w:rFonts w:ascii="Times New Roman" w:hAnsi="Times New Roman"/>
          <w:szCs w:val="24"/>
        </w:rPr>
        <w:t xml:space="preserve"> efforts to </w:t>
      </w:r>
      <w:r w:rsidR="00CC679D" w:rsidRPr="00811E9A">
        <w:rPr>
          <w:szCs w:val="24"/>
        </w:rPr>
        <w:t xml:space="preserve">continually improve the health </w:t>
      </w:r>
      <w:r w:rsidR="00125597" w:rsidRPr="00811E9A">
        <w:rPr>
          <w:szCs w:val="24"/>
        </w:rPr>
        <w:t xml:space="preserve">and quality of </w:t>
      </w:r>
      <w:r w:rsidR="00A664F2" w:rsidRPr="00811E9A">
        <w:rPr>
          <w:szCs w:val="24"/>
        </w:rPr>
        <w:t xml:space="preserve">the </w:t>
      </w:r>
      <w:r w:rsidR="00CC679D" w:rsidRPr="00811E9A">
        <w:rPr>
          <w:szCs w:val="24"/>
        </w:rPr>
        <w:t>U</w:t>
      </w:r>
      <w:r w:rsidR="00A664F2" w:rsidRPr="00811E9A">
        <w:rPr>
          <w:szCs w:val="24"/>
        </w:rPr>
        <w:t>nited States</w:t>
      </w:r>
      <w:r w:rsidR="00125597" w:rsidRPr="00811E9A">
        <w:rPr>
          <w:szCs w:val="24"/>
        </w:rPr>
        <w:t xml:space="preserve"> farmed fish populations, and to increase the potential for export of U</w:t>
      </w:r>
      <w:r w:rsidR="00A664F2" w:rsidRPr="00811E9A">
        <w:rPr>
          <w:szCs w:val="24"/>
        </w:rPr>
        <w:t xml:space="preserve">nited States </w:t>
      </w:r>
      <w:r w:rsidR="00125597" w:rsidRPr="00811E9A">
        <w:rPr>
          <w:szCs w:val="24"/>
        </w:rPr>
        <w:t>produced fish and gametes</w:t>
      </w:r>
      <w:r w:rsidR="00CC679D" w:rsidRPr="00811E9A">
        <w:rPr>
          <w:szCs w:val="24"/>
        </w:rPr>
        <w:t>.</w:t>
      </w:r>
    </w:p>
    <w:p w:rsidR="00CC679D" w:rsidRPr="00811E9A" w:rsidRDefault="00CC679D" w:rsidP="00B114DE">
      <w:pPr>
        <w:pStyle w:val="DefaultText"/>
        <w:rPr>
          <w:szCs w:val="24"/>
        </w:rPr>
      </w:pPr>
    </w:p>
    <w:p w:rsidR="00022924" w:rsidRPr="00811E9A" w:rsidRDefault="00022924"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563888" w:rsidRPr="00811E9A" w:rsidRDefault="00563888" w:rsidP="00B114DE">
      <w:pPr>
        <w:pStyle w:val="DefaultText"/>
        <w:rPr>
          <w:rStyle w:val="InitialStyle"/>
          <w:rFonts w:ascii="Times New Roman" w:hAnsi="Times New Roman"/>
          <w:szCs w:val="24"/>
        </w:rPr>
      </w:pPr>
    </w:p>
    <w:p w:rsidR="002E1872" w:rsidRPr="00811E9A" w:rsidRDefault="002E1872" w:rsidP="00B114DE">
      <w:pPr>
        <w:pStyle w:val="DefaultText"/>
        <w:rPr>
          <w:szCs w:val="24"/>
        </w:rPr>
      </w:pPr>
      <w:r w:rsidRPr="00811E9A">
        <w:rPr>
          <w:szCs w:val="24"/>
        </w:rPr>
        <w:t xml:space="preserve">APHIS uses the following information activities to </w:t>
      </w:r>
      <w:r w:rsidRPr="00811E9A">
        <w:rPr>
          <w:rStyle w:val="InitialStyle"/>
          <w:rFonts w:ascii="Times New Roman" w:hAnsi="Times New Roman"/>
          <w:szCs w:val="24"/>
        </w:rPr>
        <w:t xml:space="preserve">develop the import requirements </w:t>
      </w:r>
      <w:r w:rsidR="00AE47F0" w:rsidRPr="00811E9A">
        <w:rPr>
          <w:rStyle w:val="InitialStyle"/>
          <w:rFonts w:ascii="Times New Roman" w:hAnsi="Times New Roman"/>
          <w:szCs w:val="24"/>
        </w:rPr>
        <w:t xml:space="preserve">to prevent the outbreak of </w:t>
      </w:r>
      <w:r w:rsidR="002C2951">
        <w:rPr>
          <w:rStyle w:val="InitialStyle"/>
          <w:rFonts w:ascii="Times New Roman" w:hAnsi="Times New Roman"/>
          <w:szCs w:val="24"/>
        </w:rPr>
        <w:t xml:space="preserve">Spring </w:t>
      </w:r>
      <w:proofErr w:type="spellStart"/>
      <w:r w:rsidR="002C2951">
        <w:rPr>
          <w:rStyle w:val="InitialStyle"/>
          <w:rFonts w:ascii="Times New Roman" w:hAnsi="Times New Roman"/>
          <w:szCs w:val="24"/>
        </w:rPr>
        <w:t>Viremia</w:t>
      </w:r>
      <w:proofErr w:type="spellEnd"/>
      <w:r w:rsidR="002C2951">
        <w:rPr>
          <w:rStyle w:val="InitialStyle"/>
          <w:rFonts w:ascii="Times New Roman" w:hAnsi="Times New Roman"/>
          <w:szCs w:val="24"/>
        </w:rPr>
        <w:t xml:space="preserve"> of Carp (SVC) for </w:t>
      </w:r>
      <w:r w:rsidRPr="00811E9A">
        <w:rPr>
          <w:rStyle w:val="InitialStyle"/>
          <w:rFonts w:ascii="Times New Roman" w:hAnsi="Times New Roman"/>
          <w:szCs w:val="24"/>
        </w:rPr>
        <w:t xml:space="preserve">susceptible </w:t>
      </w:r>
      <w:r w:rsidR="002C2951">
        <w:rPr>
          <w:rStyle w:val="InitialStyle"/>
          <w:rFonts w:ascii="Times New Roman" w:hAnsi="Times New Roman"/>
          <w:szCs w:val="24"/>
        </w:rPr>
        <w:t>fin</w:t>
      </w:r>
      <w:r w:rsidRPr="00811E9A">
        <w:rPr>
          <w:rStyle w:val="InitialStyle"/>
          <w:rFonts w:ascii="Times New Roman" w:hAnsi="Times New Roman"/>
          <w:szCs w:val="24"/>
        </w:rPr>
        <w:t>fish</w:t>
      </w:r>
      <w:r w:rsidR="002C2951">
        <w:rPr>
          <w:rStyle w:val="InitialStyle"/>
          <w:rFonts w:ascii="Times New Roman" w:hAnsi="Times New Roman"/>
          <w:szCs w:val="24"/>
        </w:rPr>
        <w:t xml:space="preserve"> or -gametes</w:t>
      </w:r>
      <w:r w:rsidRPr="00811E9A">
        <w:rPr>
          <w:rStyle w:val="InitialStyle"/>
          <w:rFonts w:ascii="Times New Roman" w:hAnsi="Times New Roman"/>
          <w:szCs w:val="24"/>
        </w:rPr>
        <w:t>.</w:t>
      </w:r>
    </w:p>
    <w:p w:rsidR="002E1872" w:rsidRPr="00811E9A" w:rsidRDefault="002E1872" w:rsidP="00B114DE">
      <w:pPr>
        <w:pStyle w:val="DefaultText"/>
        <w:rPr>
          <w:rStyle w:val="InitialStyle"/>
          <w:rFonts w:ascii="Times New Roman" w:hAnsi="Times New Roman"/>
          <w:szCs w:val="24"/>
        </w:rPr>
      </w:pPr>
    </w:p>
    <w:p w:rsidR="00563888" w:rsidRPr="00811E9A" w:rsidRDefault="00560D6C" w:rsidP="00E76D4D">
      <w:pPr>
        <w:pStyle w:val="DefaultText"/>
        <w:outlineLvl w:val="0"/>
        <w:rPr>
          <w:rStyle w:val="InitialStyle"/>
          <w:rFonts w:ascii="Times New Roman" w:hAnsi="Times New Roman"/>
          <w:b/>
          <w:szCs w:val="24"/>
        </w:rPr>
      </w:pPr>
      <w:r w:rsidRPr="00811E9A">
        <w:rPr>
          <w:rStyle w:val="InitialStyle"/>
          <w:rFonts w:ascii="Times New Roman" w:hAnsi="Times New Roman"/>
          <w:b/>
          <w:szCs w:val="24"/>
          <w:u w:val="single"/>
        </w:rPr>
        <w:t xml:space="preserve">Fish </w:t>
      </w:r>
      <w:r w:rsidR="00563888" w:rsidRPr="00811E9A">
        <w:rPr>
          <w:rStyle w:val="InitialStyle"/>
          <w:rFonts w:ascii="Times New Roman" w:hAnsi="Times New Roman"/>
          <w:b/>
          <w:szCs w:val="24"/>
          <w:u w:val="single"/>
        </w:rPr>
        <w:t xml:space="preserve">Import </w:t>
      </w:r>
      <w:r w:rsidRPr="00811E9A">
        <w:rPr>
          <w:rStyle w:val="InitialStyle"/>
          <w:rFonts w:ascii="Times New Roman" w:hAnsi="Times New Roman"/>
          <w:b/>
          <w:szCs w:val="24"/>
          <w:u w:val="single"/>
        </w:rPr>
        <w:t>P</w:t>
      </w:r>
      <w:r w:rsidR="00563888" w:rsidRPr="00811E9A">
        <w:rPr>
          <w:rStyle w:val="InitialStyle"/>
          <w:rFonts w:ascii="Times New Roman" w:hAnsi="Times New Roman"/>
          <w:b/>
          <w:szCs w:val="24"/>
          <w:u w:val="single"/>
        </w:rPr>
        <w:t>ermit</w:t>
      </w:r>
      <w:r w:rsidRPr="00811E9A">
        <w:rPr>
          <w:rStyle w:val="InitialStyle"/>
          <w:rFonts w:ascii="Times New Roman" w:hAnsi="Times New Roman"/>
          <w:b/>
          <w:szCs w:val="24"/>
          <w:u w:val="single"/>
        </w:rPr>
        <w:t xml:space="preserve"> Application (VS 17-129)</w:t>
      </w:r>
      <w:r w:rsidR="001C0C7F" w:rsidRPr="00811E9A">
        <w:rPr>
          <w:rStyle w:val="InitialStyle"/>
          <w:rFonts w:ascii="Times New Roman" w:hAnsi="Times New Roman"/>
          <w:b/>
          <w:szCs w:val="24"/>
        </w:rPr>
        <w:t xml:space="preserve">   (Business)</w:t>
      </w:r>
    </w:p>
    <w:p w:rsidR="007F7533" w:rsidRPr="00811E9A" w:rsidRDefault="007F7533" w:rsidP="00E76D4D">
      <w:pPr>
        <w:pStyle w:val="DefaultText"/>
        <w:outlineLvl w:val="0"/>
        <w:rPr>
          <w:rStyle w:val="InitialStyle"/>
          <w:rFonts w:ascii="Times New Roman" w:hAnsi="Times New Roman"/>
          <w:b/>
          <w:szCs w:val="24"/>
          <w:u w:val="single"/>
        </w:rPr>
      </w:pPr>
    </w:p>
    <w:p w:rsidR="00563888" w:rsidRPr="00811E9A" w:rsidRDefault="00563888" w:rsidP="00BB0717">
      <w:pPr>
        <w:rPr>
          <w:rStyle w:val="InitialStyle"/>
          <w:rFonts w:ascii="Times New Roman" w:hAnsi="Times New Roman"/>
          <w:szCs w:val="24"/>
        </w:rPr>
      </w:pPr>
      <w:r w:rsidRPr="00811E9A">
        <w:rPr>
          <w:rStyle w:val="InitialStyle"/>
          <w:rFonts w:ascii="Times New Roman" w:hAnsi="Times New Roman"/>
          <w:szCs w:val="24"/>
        </w:rPr>
        <w:t xml:space="preserve">Import permits </w:t>
      </w:r>
      <w:r w:rsidR="00524870" w:rsidRPr="00811E9A">
        <w:rPr>
          <w:rStyle w:val="InitialStyle"/>
          <w:rFonts w:ascii="Times New Roman" w:hAnsi="Times New Roman"/>
          <w:szCs w:val="24"/>
        </w:rPr>
        <w:t>are</w:t>
      </w:r>
      <w:r w:rsidRPr="00811E9A">
        <w:rPr>
          <w:rStyle w:val="InitialStyle"/>
          <w:rFonts w:ascii="Times New Roman" w:hAnsi="Times New Roman"/>
          <w:szCs w:val="24"/>
        </w:rPr>
        <w:t xml:space="preserve"> required of all private and commercial importers of liv</w:t>
      </w:r>
      <w:r w:rsidR="005A45AB" w:rsidRPr="00811E9A">
        <w:rPr>
          <w:rStyle w:val="InitialStyle"/>
          <w:rFonts w:ascii="Times New Roman" w:hAnsi="Times New Roman"/>
          <w:szCs w:val="24"/>
        </w:rPr>
        <w:t>e SVC</w:t>
      </w:r>
      <w:r w:rsidR="002C2951">
        <w:rPr>
          <w:rStyle w:val="InitialStyle"/>
          <w:rFonts w:ascii="Times New Roman" w:hAnsi="Times New Roman"/>
          <w:szCs w:val="24"/>
        </w:rPr>
        <w:t>-</w:t>
      </w:r>
      <w:r w:rsidR="005A45AB" w:rsidRPr="00811E9A">
        <w:rPr>
          <w:rStyle w:val="InitialStyle"/>
          <w:rFonts w:ascii="Times New Roman" w:hAnsi="Times New Roman"/>
          <w:szCs w:val="24"/>
        </w:rPr>
        <w:t xml:space="preserve">susceptible </w:t>
      </w:r>
      <w:r w:rsidR="00E30A3F" w:rsidRPr="00811E9A">
        <w:rPr>
          <w:rStyle w:val="InitialStyle"/>
          <w:rFonts w:ascii="Times New Roman" w:hAnsi="Times New Roman"/>
          <w:szCs w:val="24"/>
        </w:rPr>
        <w:t>fin</w:t>
      </w:r>
      <w:r w:rsidR="005A45AB" w:rsidRPr="00811E9A">
        <w:rPr>
          <w:rStyle w:val="InitialStyle"/>
          <w:rFonts w:ascii="Times New Roman" w:hAnsi="Times New Roman"/>
          <w:szCs w:val="24"/>
        </w:rPr>
        <w:t>fish species</w:t>
      </w:r>
      <w:r w:rsidR="00E30A3F" w:rsidRPr="00811E9A">
        <w:rPr>
          <w:rStyle w:val="InitialStyle"/>
          <w:rFonts w:ascii="Times New Roman" w:hAnsi="Times New Roman"/>
          <w:szCs w:val="24"/>
        </w:rPr>
        <w:t xml:space="preserve"> or </w:t>
      </w:r>
      <w:r w:rsidR="00C47A85" w:rsidRPr="00811E9A">
        <w:rPr>
          <w:rStyle w:val="InitialStyle"/>
          <w:rFonts w:ascii="Times New Roman" w:hAnsi="Times New Roman"/>
          <w:szCs w:val="24"/>
        </w:rPr>
        <w:t xml:space="preserve">their </w:t>
      </w:r>
      <w:r w:rsidRPr="00811E9A">
        <w:rPr>
          <w:rStyle w:val="InitialStyle"/>
          <w:rFonts w:ascii="Times New Roman" w:hAnsi="Times New Roman"/>
          <w:szCs w:val="24"/>
        </w:rPr>
        <w:t>gametes</w:t>
      </w:r>
      <w:r w:rsidR="00CE08F1" w:rsidRPr="00811E9A">
        <w:rPr>
          <w:rStyle w:val="InitialStyle"/>
          <w:rFonts w:ascii="Times New Roman" w:hAnsi="Times New Roman"/>
          <w:szCs w:val="24"/>
        </w:rPr>
        <w:t>.</w:t>
      </w:r>
      <w:r w:rsidR="00DE2FE3" w:rsidRPr="00811E9A">
        <w:rPr>
          <w:rStyle w:val="InitialStyle"/>
          <w:rFonts w:ascii="Times New Roman" w:hAnsi="Times New Roman"/>
          <w:szCs w:val="24"/>
        </w:rPr>
        <w:t xml:space="preserve">  </w:t>
      </w:r>
      <w:r w:rsidRPr="00811E9A">
        <w:rPr>
          <w:rStyle w:val="InitialStyle"/>
          <w:rFonts w:ascii="Times New Roman" w:hAnsi="Times New Roman"/>
          <w:szCs w:val="24"/>
        </w:rPr>
        <w:t>The information contained in these permit</w:t>
      </w:r>
      <w:r w:rsidR="00A438F4" w:rsidRPr="00811E9A">
        <w:rPr>
          <w:rStyle w:val="InitialStyle"/>
          <w:rFonts w:ascii="Times New Roman" w:hAnsi="Times New Roman"/>
          <w:szCs w:val="24"/>
        </w:rPr>
        <w:t xml:space="preserve"> application</w:t>
      </w:r>
      <w:r w:rsidRPr="00811E9A">
        <w:rPr>
          <w:rStyle w:val="InitialStyle"/>
          <w:rFonts w:ascii="Times New Roman" w:hAnsi="Times New Roman"/>
          <w:szCs w:val="24"/>
        </w:rPr>
        <w:t xml:space="preserve">s </w:t>
      </w:r>
      <w:r w:rsidR="00B35853" w:rsidRPr="00811E9A">
        <w:rPr>
          <w:rStyle w:val="InitialStyle"/>
          <w:rFonts w:ascii="Times New Roman" w:hAnsi="Times New Roman"/>
          <w:szCs w:val="24"/>
        </w:rPr>
        <w:t>are</w:t>
      </w:r>
      <w:r w:rsidRPr="00811E9A">
        <w:rPr>
          <w:rStyle w:val="InitialStyle"/>
          <w:rFonts w:ascii="Times New Roman" w:hAnsi="Times New Roman"/>
          <w:szCs w:val="24"/>
        </w:rPr>
        <w:t xml:space="preserve"> </w:t>
      </w:r>
      <w:r w:rsidR="007D24FC" w:rsidRPr="00811E9A">
        <w:rPr>
          <w:rStyle w:val="InitialStyle"/>
          <w:rFonts w:ascii="Times New Roman" w:hAnsi="Times New Roman"/>
          <w:szCs w:val="24"/>
        </w:rPr>
        <w:t xml:space="preserve">provided by </w:t>
      </w:r>
      <w:r w:rsidR="00DE2FE3" w:rsidRPr="00811E9A">
        <w:rPr>
          <w:rStyle w:val="InitialStyle"/>
          <w:rFonts w:ascii="Times New Roman" w:hAnsi="Times New Roman"/>
          <w:szCs w:val="24"/>
        </w:rPr>
        <w:t xml:space="preserve">the </w:t>
      </w:r>
      <w:r w:rsidR="007D24FC" w:rsidRPr="00811E9A">
        <w:rPr>
          <w:rStyle w:val="InitialStyle"/>
          <w:rFonts w:ascii="Times New Roman" w:hAnsi="Times New Roman"/>
          <w:szCs w:val="24"/>
        </w:rPr>
        <w:t>U</w:t>
      </w:r>
      <w:r w:rsidR="00DE2FE3" w:rsidRPr="00811E9A">
        <w:rPr>
          <w:rStyle w:val="InitialStyle"/>
          <w:rFonts w:ascii="Times New Roman" w:hAnsi="Times New Roman"/>
          <w:szCs w:val="24"/>
        </w:rPr>
        <w:t>nited States</w:t>
      </w:r>
      <w:r w:rsidR="007D24FC" w:rsidRPr="00811E9A">
        <w:rPr>
          <w:rStyle w:val="InitialStyle"/>
          <w:rFonts w:ascii="Times New Roman" w:hAnsi="Times New Roman"/>
          <w:szCs w:val="24"/>
        </w:rPr>
        <w:t xml:space="preserve"> importers, </w:t>
      </w:r>
      <w:r w:rsidRPr="00811E9A">
        <w:rPr>
          <w:rStyle w:val="InitialStyle"/>
          <w:rFonts w:ascii="Times New Roman" w:hAnsi="Times New Roman"/>
          <w:szCs w:val="24"/>
        </w:rPr>
        <w:t>collected by APHIS</w:t>
      </w:r>
      <w:r w:rsidR="002C3096" w:rsidRPr="00811E9A">
        <w:rPr>
          <w:rStyle w:val="InitialStyle"/>
          <w:rFonts w:ascii="Times New Roman" w:hAnsi="Times New Roman"/>
          <w:szCs w:val="24"/>
        </w:rPr>
        <w:t xml:space="preserve">, </w:t>
      </w:r>
      <w:r w:rsidRPr="00811E9A">
        <w:rPr>
          <w:rStyle w:val="InitialStyle"/>
          <w:rFonts w:ascii="Times New Roman" w:hAnsi="Times New Roman"/>
          <w:szCs w:val="24"/>
        </w:rPr>
        <w:t>and reviewed</w:t>
      </w:r>
      <w:r w:rsidR="004140C1" w:rsidRPr="00811E9A">
        <w:rPr>
          <w:rStyle w:val="InitialStyle"/>
          <w:rFonts w:ascii="Times New Roman" w:hAnsi="Times New Roman"/>
          <w:szCs w:val="24"/>
        </w:rPr>
        <w:t xml:space="preserve"> </w:t>
      </w:r>
      <w:r w:rsidR="00F865CE" w:rsidRPr="00811E9A">
        <w:rPr>
          <w:rStyle w:val="InitialStyle"/>
          <w:rFonts w:ascii="Times New Roman" w:hAnsi="Times New Roman"/>
          <w:szCs w:val="24"/>
        </w:rPr>
        <w:t>by</w:t>
      </w:r>
      <w:r w:rsidR="00695C94"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APHIS </w:t>
      </w:r>
      <w:r w:rsidR="00A60EDD" w:rsidRPr="00811E9A">
        <w:rPr>
          <w:rStyle w:val="InitialStyle"/>
          <w:rFonts w:ascii="Times New Roman" w:hAnsi="Times New Roman"/>
          <w:szCs w:val="24"/>
        </w:rPr>
        <w:t>n</w:t>
      </w:r>
      <w:r w:rsidR="00F27BEA" w:rsidRPr="00811E9A">
        <w:rPr>
          <w:rStyle w:val="InitialStyle"/>
          <w:rFonts w:ascii="Times New Roman" w:hAnsi="Times New Roman"/>
          <w:szCs w:val="24"/>
        </w:rPr>
        <w:t xml:space="preserve">ational </w:t>
      </w:r>
      <w:r w:rsidR="00A60EDD" w:rsidRPr="00811E9A">
        <w:rPr>
          <w:rStyle w:val="InitialStyle"/>
          <w:rFonts w:ascii="Times New Roman" w:hAnsi="Times New Roman"/>
          <w:szCs w:val="24"/>
        </w:rPr>
        <w:t>a</w:t>
      </w:r>
      <w:r w:rsidR="00F27BEA" w:rsidRPr="00811E9A">
        <w:rPr>
          <w:rStyle w:val="InitialStyle"/>
          <w:rFonts w:ascii="Times New Roman" w:hAnsi="Times New Roman"/>
          <w:szCs w:val="24"/>
        </w:rPr>
        <w:t xml:space="preserve">quaculture </w:t>
      </w:r>
      <w:r w:rsidR="00A60EDD" w:rsidRPr="00811E9A">
        <w:rPr>
          <w:rStyle w:val="InitialStyle"/>
          <w:rFonts w:ascii="Times New Roman" w:hAnsi="Times New Roman"/>
          <w:szCs w:val="24"/>
        </w:rPr>
        <w:t>p</w:t>
      </w:r>
      <w:r w:rsidR="00F27BEA" w:rsidRPr="00811E9A">
        <w:rPr>
          <w:rStyle w:val="InitialStyle"/>
          <w:rFonts w:ascii="Times New Roman" w:hAnsi="Times New Roman"/>
          <w:szCs w:val="24"/>
        </w:rPr>
        <w:t xml:space="preserve">rogram </w:t>
      </w:r>
      <w:r w:rsidR="00F865CE" w:rsidRPr="00811E9A">
        <w:rPr>
          <w:rStyle w:val="InitialStyle"/>
          <w:rFonts w:ascii="Times New Roman" w:hAnsi="Times New Roman"/>
          <w:szCs w:val="24"/>
        </w:rPr>
        <w:t>c</w:t>
      </w:r>
      <w:r w:rsidR="00F27BEA" w:rsidRPr="00811E9A">
        <w:rPr>
          <w:rStyle w:val="InitialStyle"/>
          <w:rFonts w:ascii="Times New Roman" w:hAnsi="Times New Roman"/>
          <w:szCs w:val="24"/>
        </w:rPr>
        <w:t>oordinators</w:t>
      </w:r>
      <w:r w:rsidR="00F865CE" w:rsidRPr="00811E9A">
        <w:rPr>
          <w:rStyle w:val="InitialStyle"/>
          <w:rFonts w:ascii="Times New Roman" w:hAnsi="Times New Roman"/>
          <w:szCs w:val="24"/>
        </w:rPr>
        <w:t xml:space="preserve">. </w:t>
      </w:r>
      <w:r w:rsidR="00DE2FE3" w:rsidRPr="00811E9A">
        <w:rPr>
          <w:rStyle w:val="InitialStyle"/>
          <w:rFonts w:ascii="Times New Roman" w:hAnsi="Times New Roman"/>
          <w:szCs w:val="24"/>
        </w:rPr>
        <w:t xml:space="preserve"> </w:t>
      </w:r>
      <w:r w:rsidR="00F865CE" w:rsidRPr="00811E9A">
        <w:rPr>
          <w:rStyle w:val="InitialStyle"/>
          <w:rFonts w:ascii="Times New Roman" w:hAnsi="Times New Roman"/>
          <w:szCs w:val="24"/>
        </w:rPr>
        <w:t>Program coordinators</w:t>
      </w:r>
      <w:r w:rsidRPr="00811E9A">
        <w:rPr>
          <w:rStyle w:val="InitialStyle"/>
          <w:rFonts w:ascii="Times New Roman" w:hAnsi="Times New Roman"/>
          <w:szCs w:val="24"/>
        </w:rPr>
        <w:t xml:space="preserve"> determ</w:t>
      </w:r>
      <w:r w:rsidR="002C2951">
        <w:rPr>
          <w:rStyle w:val="InitialStyle"/>
          <w:rFonts w:ascii="Times New Roman" w:hAnsi="Times New Roman"/>
          <w:szCs w:val="24"/>
        </w:rPr>
        <w:t>in</w:t>
      </w:r>
      <w:r w:rsidR="00F865CE" w:rsidRPr="00811E9A">
        <w:rPr>
          <w:rStyle w:val="InitialStyle"/>
          <w:rFonts w:ascii="Times New Roman" w:hAnsi="Times New Roman"/>
          <w:szCs w:val="24"/>
        </w:rPr>
        <w:t>e</w:t>
      </w:r>
      <w:r w:rsidRPr="00811E9A">
        <w:rPr>
          <w:rStyle w:val="InitialStyle"/>
          <w:rFonts w:ascii="Times New Roman" w:hAnsi="Times New Roman"/>
          <w:szCs w:val="24"/>
        </w:rPr>
        <w:t xml:space="preserve"> that imported</w:t>
      </w:r>
      <w:r w:rsidR="005A45AB" w:rsidRPr="00811E9A">
        <w:rPr>
          <w:rStyle w:val="InitialStyle"/>
          <w:rFonts w:ascii="Times New Roman" w:hAnsi="Times New Roman"/>
          <w:szCs w:val="24"/>
        </w:rPr>
        <w:t xml:space="preserve"> consignments of live </w:t>
      </w:r>
      <w:r w:rsidR="003629BE" w:rsidRPr="00811E9A">
        <w:rPr>
          <w:rStyle w:val="InitialStyle"/>
          <w:rFonts w:ascii="Times New Roman" w:hAnsi="Times New Roman"/>
          <w:szCs w:val="24"/>
        </w:rPr>
        <w:t>SVC</w:t>
      </w:r>
      <w:r w:rsidR="002C2951">
        <w:rPr>
          <w:rStyle w:val="InitialStyle"/>
          <w:rFonts w:ascii="Times New Roman" w:hAnsi="Times New Roman"/>
          <w:szCs w:val="24"/>
        </w:rPr>
        <w:t>-</w:t>
      </w:r>
      <w:r w:rsidR="003629BE" w:rsidRPr="00811E9A">
        <w:rPr>
          <w:rStyle w:val="InitialStyle"/>
          <w:rFonts w:ascii="Times New Roman" w:hAnsi="Times New Roman"/>
          <w:szCs w:val="24"/>
        </w:rPr>
        <w:t xml:space="preserve">susceptible </w:t>
      </w:r>
      <w:r w:rsidR="00E30A3F" w:rsidRPr="00811E9A">
        <w:rPr>
          <w:rStyle w:val="InitialStyle"/>
          <w:rFonts w:ascii="Times New Roman" w:hAnsi="Times New Roman"/>
          <w:szCs w:val="24"/>
        </w:rPr>
        <w:t>fin</w:t>
      </w:r>
      <w:r w:rsidR="005A45AB" w:rsidRPr="00811E9A">
        <w:rPr>
          <w:rStyle w:val="InitialStyle"/>
          <w:rFonts w:ascii="Times New Roman" w:hAnsi="Times New Roman"/>
          <w:szCs w:val="24"/>
        </w:rPr>
        <w:t>fish</w:t>
      </w:r>
      <w:r w:rsidR="00C47A85" w:rsidRPr="00811E9A">
        <w:rPr>
          <w:rStyle w:val="InitialStyle"/>
          <w:rFonts w:ascii="Times New Roman" w:hAnsi="Times New Roman"/>
          <w:szCs w:val="24"/>
        </w:rPr>
        <w:t xml:space="preserve"> </w:t>
      </w:r>
      <w:r w:rsidR="000C5F9F" w:rsidRPr="00811E9A">
        <w:rPr>
          <w:rStyle w:val="InitialStyle"/>
          <w:rFonts w:ascii="Times New Roman" w:hAnsi="Times New Roman"/>
          <w:szCs w:val="24"/>
        </w:rPr>
        <w:t>and</w:t>
      </w:r>
      <w:r w:rsidR="005A45AB" w:rsidRPr="00811E9A">
        <w:rPr>
          <w:rStyle w:val="InitialStyle"/>
          <w:rFonts w:ascii="Times New Roman" w:hAnsi="Times New Roman"/>
          <w:szCs w:val="24"/>
        </w:rPr>
        <w:t xml:space="preserve"> </w:t>
      </w:r>
      <w:r w:rsidR="00C47A85" w:rsidRPr="00811E9A">
        <w:rPr>
          <w:rStyle w:val="InitialStyle"/>
          <w:rFonts w:ascii="Times New Roman" w:hAnsi="Times New Roman"/>
          <w:szCs w:val="24"/>
        </w:rPr>
        <w:t xml:space="preserve">their </w:t>
      </w:r>
      <w:r w:rsidRPr="00811E9A">
        <w:rPr>
          <w:rStyle w:val="InitialStyle"/>
          <w:rFonts w:ascii="Times New Roman" w:hAnsi="Times New Roman"/>
          <w:szCs w:val="24"/>
        </w:rPr>
        <w:t>gametes meet acceptable criteria for importation</w:t>
      </w:r>
      <w:r w:rsidR="00BB0717">
        <w:rPr>
          <w:rStyle w:val="InitialStyle"/>
          <w:rFonts w:ascii="Times New Roman" w:hAnsi="Times New Roman"/>
          <w:szCs w:val="24"/>
        </w:rPr>
        <w:t xml:space="preserve">.  Among other criteria, the fish must originate from SVC-free territories.  </w:t>
      </w:r>
      <w:r w:rsidR="00D51C5A" w:rsidRPr="00811E9A">
        <w:rPr>
          <w:rStyle w:val="InitialStyle"/>
          <w:rFonts w:ascii="Times New Roman" w:hAnsi="Times New Roman"/>
          <w:szCs w:val="24"/>
        </w:rPr>
        <w:t>Supplemental information include</w:t>
      </w:r>
      <w:r w:rsidR="0011243C" w:rsidRPr="00811E9A">
        <w:rPr>
          <w:rStyle w:val="InitialStyle"/>
          <w:rFonts w:ascii="Times New Roman" w:hAnsi="Times New Roman"/>
          <w:szCs w:val="24"/>
        </w:rPr>
        <w:t>s</w:t>
      </w:r>
      <w:r w:rsidR="00D51C5A" w:rsidRPr="00811E9A">
        <w:rPr>
          <w:rStyle w:val="InitialStyle"/>
          <w:rFonts w:ascii="Times New Roman" w:hAnsi="Times New Roman"/>
          <w:szCs w:val="24"/>
        </w:rPr>
        <w:t xml:space="preserve"> the </w:t>
      </w:r>
      <w:r w:rsidR="00044EC5" w:rsidRPr="00811E9A">
        <w:rPr>
          <w:rStyle w:val="InitialStyle"/>
          <w:rFonts w:ascii="Times New Roman" w:hAnsi="Times New Roman"/>
          <w:szCs w:val="24"/>
        </w:rPr>
        <w:t xml:space="preserve">names of the exporter and importer; </w:t>
      </w:r>
      <w:r w:rsidR="001A1F6F" w:rsidRPr="00811E9A">
        <w:rPr>
          <w:rStyle w:val="InitialStyle"/>
          <w:rFonts w:ascii="Times New Roman" w:hAnsi="Times New Roman"/>
          <w:szCs w:val="24"/>
        </w:rPr>
        <w:t xml:space="preserve">names and </w:t>
      </w:r>
      <w:r w:rsidR="00F27BEA" w:rsidRPr="00811E9A">
        <w:rPr>
          <w:rStyle w:val="InitialStyle"/>
          <w:rFonts w:ascii="Times New Roman" w:hAnsi="Times New Roman"/>
          <w:szCs w:val="24"/>
        </w:rPr>
        <w:t xml:space="preserve">addresses of the exporting and importing facilities, </w:t>
      </w:r>
      <w:r w:rsidR="001A1F6F" w:rsidRPr="00811E9A">
        <w:rPr>
          <w:rStyle w:val="InitialStyle"/>
          <w:rFonts w:ascii="Times New Roman" w:hAnsi="Times New Roman"/>
          <w:szCs w:val="24"/>
        </w:rPr>
        <w:t xml:space="preserve">if different; </w:t>
      </w:r>
      <w:r w:rsidR="00044EC5" w:rsidRPr="00811E9A">
        <w:rPr>
          <w:rStyle w:val="InitialStyle"/>
          <w:rFonts w:ascii="Times New Roman" w:hAnsi="Times New Roman"/>
          <w:szCs w:val="24"/>
        </w:rPr>
        <w:t>the species being imported;</w:t>
      </w:r>
      <w:r w:rsidR="00D51C5A" w:rsidRPr="00811E9A">
        <w:rPr>
          <w:rStyle w:val="InitialStyle"/>
          <w:rFonts w:ascii="Times New Roman" w:hAnsi="Times New Roman"/>
          <w:szCs w:val="24"/>
        </w:rPr>
        <w:t xml:space="preserve"> </w:t>
      </w:r>
      <w:r w:rsidR="00044EC5" w:rsidRPr="00811E9A">
        <w:rPr>
          <w:rStyle w:val="InitialStyle"/>
          <w:rFonts w:ascii="Times New Roman" w:hAnsi="Times New Roman"/>
          <w:szCs w:val="24"/>
        </w:rPr>
        <w:t xml:space="preserve">the port of entry; </w:t>
      </w:r>
      <w:r w:rsidR="00D51C5A" w:rsidRPr="00811E9A">
        <w:rPr>
          <w:rStyle w:val="InitialStyle"/>
          <w:rFonts w:ascii="Times New Roman" w:hAnsi="Times New Roman"/>
          <w:szCs w:val="24"/>
        </w:rPr>
        <w:t xml:space="preserve">the </w:t>
      </w:r>
      <w:r w:rsidR="00044EC5" w:rsidRPr="00811E9A">
        <w:rPr>
          <w:rStyle w:val="InitialStyle"/>
          <w:rFonts w:ascii="Times New Roman" w:hAnsi="Times New Roman"/>
          <w:szCs w:val="24"/>
        </w:rPr>
        <w:t>shipping and arrival dates;</w:t>
      </w:r>
      <w:r w:rsidR="00D51C5A" w:rsidRPr="00811E9A">
        <w:rPr>
          <w:rStyle w:val="InitialStyle"/>
          <w:rFonts w:ascii="Times New Roman" w:hAnsi="Times New Roman"/>
          <w:szCs w:val="24"/>
        </w:rPr>
        <w:t xml:space="preserve"> </w:t>
      </w:r>
      <w:r w:rsidR="00044EC5" w:rsidRPr="00811E9A">
        <w:rPr>
          <w:rStyle w:val="InitialStyle"/>
          <w:rFonts w:ascii="Times New Roman" w:hAnsi="Times New Roman"/>
          <w:szCs w:val="24"/>
        </w:rPr>
        <w:t xml:space="preserve">the </w:t>
      </w:r>
      <w:r w:rsidR="00D51C5A" w:rsidRPr="00811E9A">
        <w:rPr>
          <w:rStyle w:val="InitialStyle"/>
          <w:rFonts w:ascii="Times New Roman" w:hAnsi="Times New Roman"/>
          <w:szCs w:val="24"/>
        </w:rPr>
        <w:t>means of conveyance</w:t>
      </w:r>
      <w:r w:rsidR="00044EC5" w:rsidRPr="00811E9A">
        <w:rPr>
          <w:rStyle w:val="InitialStyle"/>
          <w:rFonts w:ascii="Times New Roman" w:hAnsi="Times New Roman"/>
          <w:szCs w:val="24"/>
        </w:rPr>
        <w:t xml:space="preserve"> to the U</w:t>
      </w:r>
      <w:r w:rsidR="0049230D" w:rsidRPr="00811E9A">
        <w:rPr>
          <w:rStyle w:val="InitialStyle"/>
          <w:rFonts w:ascii="Times New Roman" w:hAnsi="Times New Roman"/>
          <w:szCs w:val="24"/>
        </w:rPr>
        <w:t xml:space="preserve">nited </w:t>
      </w:r>
      <w:r w:rsidR="00044EC5" w:rsidRPr="00811E9A">
        <w:rPr>
          <w:rStyle w:val="InitialStyle"/>
          <w:rFonts w:ascii="Times New Roman" w:hAnsi="Times New Roman"/>
          <w:szCs w:val="24"/>
        </w:rPr>
        <w:t>S</w:t>
      </w:r>
      <w:r w:rsidR="0049230D" w:rsidRPr="00811E9A">
        <w:rPr>
          <w:rStyle w:val="InitialStyle"/>
          <w:rFonts w:ascii="Times New Roman" w:hAnsi="Times New Roman"/>
          <w:szCs w:val="24"/>
        </w:rPr>
        <w:t>tates</w:t>
      </w:r>
      <w:r w:rsidR="00044EC5" w:rsidRPr="00811E9A">
        <w:rPr>
          <w:rStyle w:val="InitialStyle"/>
          <w:rFonts w:ascii="Times New Roman" w:hAnsi="Times New Roman"/>
          <w:szCs w:val="24"/>
        </w:rPr>
        <w:t>; the</w:t>
      </w:r>
      <w:r w:rsidR="00D51C5A" w:rsidRPr="00811E9A">
        <w:rPr>
          <w:rStyle w:val="InitialStyle"/>
          <w:rFonts w:ascii="Times New Roman" w:hAnsi="Times New Roman"/>
          <w:szCs w:val="24"/>
        </w:rPr>
        <w:t xml:space="preserve"> </w:t>
      </w:r>
      <w:r w:rsidR="00044EC5" w:rsidRPr="00811E9A">
        <w:rPr>
          <w:rStyle w:val="InitialStyle"/>
          <w:rFonts w:ascii="Times New Roman" w:hAnsi="Times New Roman"/>
          <w:szCs w:val="24"/>
        </w:rPr>
        <w:t xml:space="preserve">route of travel, including all carrier stops; and the location where the </w:t>
      </w:r>
      <w:r w:rsidR="00F35358" w:rsidRPr="00811E9A">
        <w:rPr>
          <w:rStyle w:val="InitialStyle"/>
          <w:rFonts w:ascii="Times New Roman" w:hAnsi="Times New Roman"/>
          <w:szCs w:val="24"/>
        </w:rPr>
        <w:t>fin</w:t>
      </w:r>
      <w:r w:rsidR="00044EC5" w:rsidRPr="00811E9A">
        <w:rPr>
          <w:rStyle w:val="InitialStyle"/>
          <w:rFonts w:ascii="Times New Roman" w:hAnsi="Times New Roman"/>
          <w:szCs w:val="24"/>
        </w:rPr>
        <w:t>fish</w:t>
      </w:r>
      <w:r w:rsidR="00C47A85" w:rsidRPr="00811E9A">
        <w:rPr>
          <w:rStyle w:val="InitialStyle"/>
          <w:rFonts w:ascii="Times New Roman" w:hAnsi="Times New Roman"/>
          <w:szCs w:val="24"/>
        </w:rPr>
        <w:t xml:space="preserve"> </w:t>
      </w:r>
      <w:r w:rsidR="00044EC5" w:rsidRPr="00811E9A">
        <w:rPr>
          <w:rStyle w:val="InitialStyle"/>
          <w:rFonts w:ascii="Times New Roman" w:hAnsi="Times New Roman"/>
          <w:szCs w:val="24"/>
        </w:rPr>
        <w:t xml:space="preserve">or </w:t>
      </w:r>
      <w:r w:rsidR="00C47A85" w:rsidRPr="00811E9A">
        <w:rPr>
          <w:rStyle w:val="InitialStyle"/>
          <w:rFonts w:ascii="Times New Roman" w:hAnsi="Times New Roman"/>
          <w:szCs w:val="24"/>
        </w:rPr>
        <w:t xml:space="preserve">their </w:t>
      </w:r>
      <w:r w:rsidR="00044EC5" w:rsidRPr="00811E9A">
        <w:rPr>
          <w:rStyle w:val="InitialStyle"/>
          <w:rFonts w:ascii="Times New Roman" w:hAnsi="Times New Roman"/>
          <w:szCs w:val="24"/>
        </w:rPr>
        <w:t xml:space="preserve">gametes will be kept. </w:t>
      </w:r>
      <w:r w:rsidR="00654FFF" w:rsidRPr="00811E9A">
        <w:rPr>
          <w:rStyle w:val="InitialStyle"/>
          <w:rFonts w:ascii="Times New Roman" w:hAnsi="Times New Roman"/>
          <w:szCs w:val="24"/>
        </w:rPr>
        <w:t xml:space="preserve"> </w:t>
      </w:r>
      <w:r w:rsidR="00A438F4" w:rsidRPr="00811E9A">
        <w:rPr>
          <w:rStyle w:val="InitialStyle"/>
          <w:rFonts w:ascii="Times New Roman" w:hAnsi="Times New Roman"/>
          <w:szCs w:val="24"/>
        </w:rPr>
        <w:t xml:space="preserve">Copies of issued permits </w:t>
      </w:r>
      <w:r w:rsidR="00524870" w:rsidRPr="00811E9A">
        <w:rPr>
          <w:rStyle w:val="InitialStyle"/>
          <w:rFonts w:ascii="Times New Roman" w:hAnsi="Times New Roman"/>
          <w:szCs w:val="24"/>
        </w:rPr>
        <w:t>are</w:t>
      </w:r>
      <w:r w:rsidRPr="00811E9A">
        <w:rPr>
          <w:rStyle w:val="InitialStyle"/>
          <w:rFonts w:ascii="Times New Roman" w:hAnsi="Times New Roman"/>
          <w:szCs w:val="24"/>
        </w:rPr>
        <w:t xml:space="preserve"> also </w:t>
      </w:r>
      <w:r w:rsidR="0049230D" w:rsidRPr="00811E9A">
        <w:rPr>
          <w:rStyle w:val="InitialStyle"/>
          <w:rFonts w:ascii="Times New Roman" w:hAnsi="Times New Roman"/>
          <w:szCs w:val="24"/>
        </w:rPr>
        <w:t>collected and reviewed by</w:t>
      </w:r>
      <w:r w:rsidRPr="00811E9A">
        <w:rPr>
          <w:rStyle w:val="InitialStyle"/>
          <w:rFonts w:ascii="Times New Roman" w:hAnsi="Times New Roman"/>
          <w:szCs w:val="24"/>
        </w:rPr>
        <w:t xml:space="preserve"> VS inspectors at the time of importation.</w:t>
      </w:r>
    </w:p>
    <w:p w:rsidR="00776697" w:rsidRPr="00811E9A" w:rsidRDefault="00776697" w:rsidP="00776697">
      <w:pPr>
        <w:pStyle w:val="DefaultText"/>
        <w:outlineLvl w:val="0"/>
        <w:rPr>
          <w:rStyle w:val="InitialStyle"/>
          <w:rFonts w:ascii="Times New Roman" w:hAnsi="Times New Roman"/>
          <w:b/>
          <w:szCs w:val="24"/>
        </w:rPr>
      </w:pPr>
    </w:p>
    <w:p w:rsidR="00776697" w:rsidRPr="00811E9A" w:rsidRDefault="00776697" w:rsidP="00776697">
      <w:pPr>
        <w:pStyle w:val="DefaultText"/>
        <w:outlineLvl w:val="0"/>
        <w:rPr>
          <w:rStyle w:val="InitialStyle"/>
          <w:rFonts w:ascii="Times New Roman" w:hAnsi="Times New Roman"/>
          <w:b/>
          <w:szCs w:val="24"/>
        </w:rPr>
      </w:pPr>
      <w:r w:rsidRPr="00811E9A">
        <w:rPr>
          <w:rStyle w:val="InitialStyle"/>
          <w:rFonts w:ascii="Times New Roman" w:hAnsi="Times New Roman"/>
          <w:b/>
          <w:szCs w:val="24"/>
          <w:u w:val="single"/>
        </w:rPr>
        <w:t xml:space="preserve">Health </w:t>
      </w:r>
      <w:proofErr w:type="gramStart"/>
      <w:r w:rsidRPr="00811E9A">
        <w:rPr>
          <w:rStyle w:val="InitialStyle"/>
          <w:rFonts w:ascii="Times New Roman" w:hAnsi="Times New Roman"/>
          <w:b/>
          <w:szCs w:val="24"/>
          <w:u w:val="single"/>
        </w:rPr>
        <w:t>Certificates</w:t>
      </w:r>
      <w:r w:rsidR="001C0C7F" w:rsidRPr="00811E9A">
        <w:rPr>
          <w:rStyle w:val="InitialStyle"/>
          <w:rFonts w:ascii="Times New Roman" w:hAnsi="Times New Roman"/>
          <w:b/>
          <w:szCs w:val="24"/>
        </w:rPr>
        <w:t xml:space="preserve">  (</w:t>
      </w:r>
      <w:proofErr w:type="gramEnd"/>
      <w:r w:rsidR="001C0C7F" w:rsidRPr="00811E9A">
        <w:rPr>
          <w:rStyle w:val="InitialStyle"/>
          <w:rFonts w:ascii="Times New Roman" w:hAnsi="Times New Roman"/>
          <w:b/>
          <w:szCs w:val="24"/>
        </w:rPr>
        <w:t>Business)</w:t>
      </w:r>
    </w:p>
    <w:p w:rsidR="007F7533" w:rsidRPr="00811E9A" w:rsidRDefault="007F7533" w:rsidP="00776697">
      <w:pPr>
        <w:pStyle w:val="DefaultText"/>
        <w:rPr>
          <w:rStyle w:val="InitialStyle"/>
          <w:rFonts w:ascii="Times New Roman" w:hAnsi="Times New Roman"/>
          <w:szCs w:val="24"/>
        </w:rPr>
      </w:pPr>
    </w:p>
    <w:p w:rsidR="00776697" w:rsidRPr="00811E9A" w:rsidRDefault="00776697" w:rsidP="00776697">
      <w:pPr>
        <w:pStyle w:val="DefaultText"/>
        <w:rPr>
          <w:rStyle w:val="InitialStyle"/>
          <w:rFonts w:ascii="Times New Roman" w:hAnsi="Times New Roman"/>
          <w:szCs w:val="24"/>
        </w:rPr>
      </w:pPr>
      <w:r w:rsidRPr="00811E9A">
        <w:rPr>
          <w:rStyle w:val="InitialStyle"/>
          <w:rFonts w:ascii="Times New Roman" w:hAnsi="Times New Roman"/>
          <w:szCs w:val="24"/>
        </w:rPr>
        <w:t xml:space="preserve">Health certificates issued by the exporting country’s competent authority are collected and reviewed by </w:t>
      </w:r>
      <w:r w:rsidR="00F865CE" w:rsidRPr="00811E9A">
        <w:rPr>
          <w:rStyle w:val="InitialStyle"/>
          <w:rFonts w:ascii="Times New Roman" w:hAnsi="Times New Roman"/>
          <w:szCs w:val="24"/>
        </w:rPr>
        <w:t>APHIS</w:t>
      </w:r>
      <w:r w:rsidRPr="00811E9A">
        <w:rPr>
          <w:rStyle w:val="InitialStyle"/>
          <w:rFonts w:ascii="Times New Roman" w:hAnsi="Times New Roman"/>
          <w:szCs w:val="24"/>
        </w:rPr>
        <w:t xml:space="preserve"> staff at the port of entry to determine that imported consignments of live SVC</w:t>
      </w:r>
      <w:r w:rsidR="008713D5">
        <w:rPr>
          <w:rStyle w:val="InitialStyle"/>
          <w:rFonts w:ascii="Times New Roman" w:hAnsi="Times New Roman"/>
          <w:szCs w:val="24"/>
        </w:rPr>
        <w:t>-</w:t>
      </w:r>
      <w:r w:rsidRPr="00811E9A">
        <w:rPr>
          <w:rStyle w:val="InitialStyle"/>
          <w:rFonts w:ascii="Times New Roman" w:hAnsi="Times New Roman"/>
          <w:szCs w:val="24"/>
        </w:rPr>
        <w:t>susceptible finfish and their</w:t>
      </w:r>
      <w:r w:rsidRPr="00811E9A">
        <w:rPr>
          <w:rStyle w:val="InitialStyle"/>
          <w:rFonts w:ascii="Times New Roman" w:hAnsi="Times New Roman"/>
          <w:b/>
          <w:szCs w:val="24"/>
        </w:rPr>
        <w:t xml:space="preserve"> </w:t>
      </w:r>
      <w:r w:rsidRPr="00811E9A">
        <w:rPr>
          <w:rStyle w:val="InitialStyle"/>
          <w:rFonts w:ascii="Times New Roman" w:hAnsi="Times New Roman"/>
          <w:szCs w:val="24"/>
        </w:rPr>
        <w:t>gametes meet the minimally acceptable health status criteria contained in the CFR.</w:t>
      </w:r>
    </w:p>
    <w:p w:rsidR="00E76D4D" w:rsidRPr="00811E9A" w:rsidRDefault="00E76D4D" w:rsidP="00B114DE">
      <w:pPr>
        <w:pStyle w:val="DefaultText"/>
        <w:rPr>
          <w:rStyle w:val="InitialStyle"/>
          <w:rFonts w:ascii="Times New Roman" w:hAnsi="Times New Roman"/>
          <w:szCs w:val="24"/>
        </w:rPr>
      </w:pPr>
    </w:p>
    <w:p w:rsidR="00560D6C" w:rsidRPr="00811E9A" w:rsidRDefault="00560D6C" w:rsidP="00E76D4D">
      <w:pPr>
        <w:pStyle w:val="DefaultText"/>
        <w:outlineLvl w:val="0"/>
        <w:rPr>
          <w:rStyle w:val="InitialStyle"/>
          <w:rFonts w:ascii="Times New Roman" w:hAnsi="Times New Roman"/>
          <w:b/>
          <w:szCs w:val="24"/>
        </w:rPr>
      </w:pPr>
      <w:r w:rsidRPr="00811E9A">
        <w:rPr>
          <w:rStyle w:val="InitialStyle"/>
          <w:rFonts w:ascii="Times New Roman" w:hAnsi="Times New Roman"/>
          <w:b/>
          <w:szCs w:val="24"/>
          <w:u w:val="single"/>
        </w:rPr>
        <w:t>Diagnostic Specimen Import Permit Application (VS 16-3</w:t>
      </w:r>
      <w:proofErr w:type="gramStart"/>
      <w:r w:rsidRPr="00811E9A">
        <w:rPr>
          <w:rStyle w:val="InitialStyle"/>
          <w:rFonts w:ascii="Times New Roman" w:hAnsi="Times New Roman"/>
          <w:b/>
          <w:szCs w:val="24"/>
          <w:u w:val="single"/>
        </w:rPr>
        <w:t>)</w:t>
      </w:r>
      <w:r w:rsidR="001C0C7F" w:rsidRPr="00811E9A">
        <w:rPr>
          <w:rStyle w:val="InitialStyle"/>
          <w:rFonts w:ascii="Times New Roman" w:hAnsi="Times New Roman"/>
          <w:b/>
          <w:szCs w:val="24"/>
        </w:rPr>
        <w:t xml:space="preserve">  (</w:t>
      </w:r>
      <w:proofErr w:type="gramEnd"/>
      <w:r w:rsidR="001C0C7F" w:rsidRPr="00811E9A">
        <w:rPr>
          <w:rStyle w:val="InitialStyle"/>
          <w:rFonts w:ascii="Times New Roman" w:hAnsi="Times New Roman"/>
          <w:b/>
          <w:szCs w:val="24"/>
        </w:rPr>
        <w:t>Business)</w:t>
      </w:r>
    </w:p>
    <w:p w:rsidR="007F7533" w:rsidRPr="00811E9A" w:rsidRDefault="007F7533" w:rsidP="0053749C">
      <w:pPr>
        <w:rPr>
          <w:rStyle w:val="InitialStyle"/>
          <w:rFonts w:ascii="Times New Roman" w:hAnsi="Times New Roman"/>
          <w:szCs w:val="24"/>
        </w:rPr>
      </w:pPr>
    </w:p>
    <w:p w:rsidR="0053749C" w:rsidRPr="00811E9A" w:rsidRDefault="00A438F4" w:rsidP="0053749C">
      <w:pPr>
        <w:rPr>
          <w:rFonts w:ascii="Arial" w:hAnsi="Arial" w:cs="Arial"/>
          <w:i/>
          <w:iCs/>
          <w:color w:val="002060"/>
          <w:sz w:val="24"/>
          <w:szCs w:val="24"/>
        </w:rPr>
      </w:pPr>
      <w:r w:rsidRPr="00811E9A">
        <w:rPr>
          <w:rStyle w:val="InitialStyle"/>
          <w:rFonts w:ascii="Times New Roman" w:hAnsi="Times New Roman"/>
          <w:szCs w:val="24"/>
        </w:rPr>
        <w:t xml:space="preserve">Importers of diagnostic specimens containing </w:t>
      </w:r>
      <w:r w:rsidR="008713D5">
        <w:rPr>
          <w:rStyle w:val="InitialStyle"/>
          <w:rFonts w:ascii="Times New Roman" w:hAnsi="Times New Roman"/>
          <w:szCs w:val="24"/>
        </w:rPr>
        <w:t xml:space="preserve">the </w:t>
      </w:r>
      <w:r w:rsidRPr="00811E9A">
        <w:rPr>
          <w:rStyle w:val="InitialStyle"/>
          <w:rFonts w:ascii="Times New Roman" w:hAnsi="Times New Roman"/>
          <w:szCs w:val="24"/>
        </w:rPr>
        <w:t xml:space="preserve">viable SVC virus must apply for </w:t>
      </w:r>
      <w:r w:rsidR="006B6910" w:rsidRPr="00811E9A">
        <w:rPr>
          <w:rStyle w:val="InitialStyle"/>
          <w:rFonts w:ascii="Times New Roman" w:hAnsi="Times New Roman"/>
          <w:szCs w:val="24"/>
        </w:rPr>
        <w:t xml:space="preserve">a VS 16-3 </w:t>
      </w:r>
      <w:r w:rsidR="008713D5">
        <w:rPr>
          <w:rStyle w:val="InitialStyle"/>
          <w:rFonts w:ascii="Times New Roman" w:hAnsi="Times New Roman"/>
          <w:szCs w:val="24"/>
        </w:rPr>
        <w:t>I</w:t>
      </w:r>
      <w:r w:rsidRPr="00811E9A">
        <w:rPr>
          <w:rStyle w:val="InitialStyle"/>
          <w:rFonts w:ascii="Times New Roman" w:hAnsi="Times New Roman"/>
          <w:szCs w:val="24"/>
        </w:rPr>
        <w:t xml:space="preserve">mport </w:t>
      </w:r>
      <w:r w:rsidR="008713D5">
        <w:rPr>
          <w:rStyle w:val="InitialStyle"/>
          <w:rFonts w:ascii="Times New Roman" w:hAnsi="Times New Roman"/>
          <w:szCs w:val="24"/>
        </w:rPr>
        <w:t>P</w:t>
      </w:r>
      <w:r w:rsidRPr="00811E9A">
        <w:rPr>
          <w:rStyle w:val="InitialStyle"/>
          <w:rFonts w:ascii="Times New Roman" w:hAnsi="Times New Roman"/>
          <w:szCs w:val="24"/>
        </w:rPr>
        <w:t xml:space="preserve">ermit. </w:t>
      </w:r>
      <w:r w:rsidR="00F80656">
        <w:rPr>
          <w:rStyle w:val="InitialStyle"/>
          <w:rFonts w:ascii="Times New Roman" w:hAnsi="Times New Roman"/>
          <w:szCs w:val="24"/>
        </w:rPr>
        <w:t xml:space="preserve"> </w:t>
      </w:r>
      <w:r w:rsidRPr="00811E9A">
        <w:rPr>
          <w:rStyle w:val="InitialStyle"/>
          <w:rFonts w:ascii="Times New Roman" w:hAnsi="Times New Roman"/>
          <w:szCs w:val="24"/>
        </w:rPr>
        <w:t xml:space="preserve">Information contained in the application will be reviewed by </w:t>
      </w:r>
      <w:r w:rsidR="002C3096" w:rsidRPr="00811E9A">
        <w:rPr>
          <w:rStyle w:val="InitialStyle"/>
          <w:rFonts w:ascii="Times New Roman" w:hAnsi="Times New Roman"/>
          <w:szCs w:val="24"/>
        </w:rPr>
        <w:t>APHIS</w:t>
      </w:r>
      <w:r w:rsidRPr="00811E9A">
        <w:rPr>
          <w:rStyle w:val="InitialStyle"/>
          <w:rFonts w:ascii="Times New Roman" w:hAnsi="Times New Roman"/>
          <w:szCs w:val="24"/>
        </w:rPr>
        <w:t xml:space="preserve"> to ensure that importers requesting such samples are approved to handle them in a Biosafety Level 2 facility.</w:t>
      </w:r>
      <w:r w:rsidR="00D307CE" w:rsidRPr="00811E9A">
        <w:rPr>
          <w:rStyle w:val="InitialStyle"/>
          <w:rFonts w:ascii="Times New Roman" w:hAnsi="Times New Roman"/>
          <w:szCs w:val="24"/>
        </w:rPr>
        <w:t xml:space="preserve"> </w:t>
      </w:r>
      <w:r w:rsidR="004078E0" w:rsidRPr="00811E9A">
        <w:rPr>
          <w:rStyle w:val="InitialStyle"/>
          <w:rFonts w:ascii="Times New Roman" w:hAnsi="Times New Roman"/>
          <w:szCs w:val="24"/>
        </w:rPr>
        <w:t xml:space="preserve"> </w:t>
      </w:r>
      <w:r w:rsidR="00D307CE" w:rsidRPr="00811E9A">
        <w:rPr>
          <w:rStyle w:val="InitialStyle"/>
          <w:rFonts w:ascii="Times New Roman" w:hAnsi="Times New Roman"/>
          <w:szCs w:val="24"/>
        </w:rPr>
        <w:t xml:space="preserve">Supplemental information includes the names of the exporter and importer; the means of conveyance to the United States; the port of entry; description of material, such as type </w:t>
      </w:r>
      <w:r w:rsidR="00D70C5D" w:rsidRPr="00811E9A">
        <w:rPr>
          <w:rStyle w:val="InitialStyle"/>
          <w:rFonts w:ascii="Times New Roman" w:hAnsi="Times New Roman"/>
          <w:szCs w:val="24"/>
        </w:rPr>
        <w:t xml:space="preserve">and use </w:t>
      </w:r>
      <w:r w:rsidR="00D307CE" w:rsidRPr="00811E9A">
        <w:rPr>
          <w:rStyle w:val="InitialStyle"/>
          <w:rFonts w:ascii="Times New Roman" w:hAnsi="Times New Roman"/>
          <w:szCs w:val="24"/>
        </w:rPr>
        <w:t xml:space="preserve">of animal; treatment of material </w:t>
      </w:r>
      <w:r w:rsidR="00D70C5D" w:rsidRPr="00811E9A">
        <w:rPr>
          <w:rStyle w:val="InitialStyle"/>
          <w:rFonts w:ascii="Times New Roman" w:hAnsi="Times New Roman"/>
          <w:szCs w:val="24"/>
        </w:rPr>
        <w:t xml:space="preserve">before </w:t>
      </w:r>
      <w:r w:rsidR="00D307CE" w:rsidRPr="00811E9A">
        <w:rPr>
          <w:rStyle w:val="InitialStyle"/>
          <w:rFonts w:ascii="Times New Roman" w:hAnsi="Times New Roman"/>
          <w:szCs w:val="24"/>
        </w:rPr>
        <w:t>import</w:t>
      </w:r>
      <w:r w:rsidR="00D70C5D" w:rsidRPr="00811E9A">
        <w:rPr>
          <w:rStyle w:val="InitialStyle"/>
          <w:rFonts w:ascii="Times New Roman" w:hAnsi="Times New Roman"/>
          <w:szCs w:val="24"/>
        </w:rPr>
        <w:t>;</w:t>
      </w:r>
      <w:r w:rsidR="00D307CE" w:rsidRPr="00811E9A">
        <w:rPr>
          <w:rStyle w:val="InitialStyle"/>
          <w:rFonts w:ascii="Times New Roman" w:hAnsi="Times New Roman"/>
          <w:szCs w:val="24"/>
        </w:rPr>
        <w:t xml:space="preserve"> and appropriate disposal of material.</w:t>
      </w:r>
    </w:p>
    <w:p w:rsidR="004C4AB6" w:rsidRPr="00811E9A" w:rsidRDefault="004C4AB6" w:rsidP="00B114DE">
      <w:pPr>
        <w:pStyle w:val="DefaultText"/>
        <w:rPr>
          <w:rStyle w:val="InitialStyle"/>
          <w:rFonts w:ascii="Times New Roman" w:hAnsi="Times New Roman"/>
          <w:b/>
          <w:szCs w:val="24"/>
        </w:rPr>
      </w:pPr>
    </w:p>
    <w:p w:rsidR="00A91327" w:rsidRDefault="00A91327" w:rsidP="00E76D4D">
      <w:pPr>
        <w:pStyle w:val="DefaultText"/>
        <w:outlineLvl w:val="0"/>
        <w:rPr>
          <w:rStyle w:val="InitialStyle"/>
          <w:rFonts w:ascii="Times New Roman" w:hAnsi="Times New Roman"/>
          <w:b/>
          <w:szCs w:val="24"/>
          <w:u w:val="single"/>
        </w:rPr>
      </w:pPr>
    </w:p>
    <w:p w:rsidR="00D70CEE" w:rsidRPr="00811E9A" w:rsidRDefault="00D70CEE" w:rsidP="00E76D4D">
      <w:pPr>
        <w:pStyle w:val="DefaultText"/>
        <w:outlineLvl w:val="0"/>
        <w:rPr>
          <w:rStyle w:val="InitialStyle"/>
          <w:rFonts w:ascii="Times New Roman" w:hAnsi="Times New Roman"/>
          <w:b/>
          <w:szCs w:val="24"/>
        </w:rPr>
      </w:pPr>
      <w:r w:rsidRPr="00811E9A">
        <w:rPr>
          <w:rStyle w:val="InitialStyle"/>
          <w:rFonts w:ascii="Times New Roman" w:hAnsi="Times New Roman"/>
          <w:b/>
          <w:szCs w:val="24"/>
          <w:u w:val="single"/>
        </w:rPr>
        <w:lastRenderedPageBreak/>
        <w:t>Refusal of Entry and Order to Dispose of Fish (VS 17-136</w:t>
      </w:r>
      <w:proofErr w:type="gramStart"/>
      <w:r w:rsidRPr="00811E9A">
        <w:rPr>
          <w:rStyle w:val="InitialStyle"/>
          <w:rFonts w:ascii="Times New Roman" w:hAnsi="Times New Roman"/>
          <w:b/>
          <w:szCs w:val="24"/>
          <w:u w:val="single"/>
        </w:rPr>
        <w:t>)</w:t>
      </w:r>
      <w:r w:rsidR="001C0C7F" w:rsidRPr="00811E9A">
        <w:rPr>
          <w:rStyle w:val="InitialStyle"/>
          <w:rFonts w:ascii="Times New Roman" w:hAnsi="Times New Roman"/>
          <w:b/>
          <w:szCs w:val="24"/>
        </w:rPr>
        <w:t xml:space="preserve">  </w:t>
      </w:r>
      <w:r w:rsidR="004B7F2C" w:rsidRPr="00811E9A">
        <w:rPr>
          <w:rStyle w:val="InitialStyle"/>
          <w:rFonts w:ascii="Times New Roman" w:hAnsi="Times New Roman"/>
          <w:b/>
          <w:szCs w:val="24"/>
        </w:rPr>
        <w:t>(</w:t>
      </w:r>
      <w:proofErr w:type="gramEnd"/>
      <w:r w:rsidR="004B7F2C" w:rsidRPr="00811E9A">
        <w:rPr>
          <w:rStyle w:val="InitialStyle"/>
          <w:rFonts w:ascii="Times New Roman" w:hAnsi="Times New Roman"/>
          <w:b/>
          <w:szCs w:val="24"/>
        </w:rPr>
        <w:t>Business)</w:t>
      </w:r>
    </w:p>
    <w:p w:rsidR="007F7533" w:rsidRPr="00811E9A" w:rsidRDefault="007F7533" w:rsidP="00D70CEE">
      <w:pPr>
        <w:pStyle w:val="DefaultText"/>
        <w:ind w:right="-90"/>
        <w:rPr>
          <w:szCs w:val="24"/>
        </w:rPr>
      </w:pPr>
    </w:p>
    <w:p w:rsidR="00D70CEE" w:rsidRPr="00811E9A" w:rsidRDefault="00D70CEE" w:rsidP="00D70CEE">
      <w:pPr>
        <w:pStyle w:val="DefaultText"/>
        <w:ind w:right="-90"/>
        <w:rPr>
          <w:rStyle w:val="InitialStyle"/>
          <w:rFonts w:ascii="Times New Roman" w:hAnsi="Times New Roman"/>
          <w:szCs w:val="24"/>
        </w:rPr>
      </w:pPr>
      <w:r w:rsidRPr="00811E9A">
        <w:rPr>
          <w:szCs w:val="24"/>
        </w:rPr>
        <w:t xml:space="preserve">Information for Form VS 17-136 </w:t>
      </w:r>
      <w:r w:rsidR="00555399" w:rsidRPr="00811E9A">
        <w:rPr>
          <w:szCs w:val="24"/>
        </w:rPr>
        <w:t>is</w:t>
      </w:r>
      <w:r w:rsidRPr="00811E9A">
        <w:rPr>
          <w:szCs w:val="24"/>
        </w:rPr>
        <w:t xml:space="preserve"> collected from shipping invoices, manifests, or from the public</w:t>
      </w:r>
      <w:r w:rsidR="003C7027">
        <w:rPr>
          <w:szCs w:val="24"/>
        </w:rPr>
        <w:t>,</w:t>
      </w:r>
      <w:r w:rsidRPr="00811E9A">
        <w:rPr>
          <w:szCs w:val="24"/>
        </w:rPr>
        <w:t xml:space="preserve"> if applicable (for example, fish imported as personal baggage). </w:t>
      </w:r>
      <w:r w:rsidR="004078E0" w:rsidRPr="00811E9A">
        <w:rPr>
          <w:szCs w:val="24"/>
        </w:rPr>
        <w:t xml:space="preserve"> </w:t>
      </w:r>
      <w:r w:rsidRPr="00811E9A">
        <w:rPr>
          <w:szCs w:val="24"/>
        </w:rPr>
        <w:t>The form allow</w:t>
      </w:r>
      <w:r w:rsidR="00555399" w:rsidRPr="00811E9A">
        <w:rPr>
          <w:szCs w:val="24"/>
        </w:rPr>
        <w:t>s</w:t>
      </w:r>
      <w:r w:rsidRPr="00811E9A">
        <w:rPr>
          <w:szCs w:val="24"/>
        </w:rPr>
        <w:t xml:space="preserve"> port veterinarians to notify shippers or intended recipients of SVC</w:t>
      </w:r>
      <w:r w:rsidR="004078E0" w:rsidRPr="00811E9A">
        <w:rPr>
          <w:szCs w:val="24"/>
        </w:rPr>
        <w:t xml:space="preserve"> </w:t>
      </w:r>
      <w:r w:rsidRPr="00811E9A">
        <w:rPr>
          <w:szCs w:val="24"/>
        </w:rPr>
        <w:t xml:space="preserve">susceptible species of fish that consignments have been refused entry to the United States under a number of possible refusal criteria. </w:t>
      </w:r>
      <w:r w:rsidR="004078E0" w:rsidRPr="00811E9A">
        <w:rPr>
          <w:szCs w:val="24"/>
        </w:rPr>
        <w:t xml:space="preserve"> </w:t>
      </w:r>
      <w:r w:rsidRPr="00811E9A">
        <w:rPr>
          <w:szCs w:val="24"/>
        </w:rPr>
        <w:t>Th</w:t>
      </w:r>
      <w:r w:rsidR="004078E0" w:rsidRPr="00811E9A">
        <w:rPr>
          <w:szCs w:val="24"/>
        </w:rPr>
        <w:t>ese</w:t>
      </w:r>
      <w:r w:rsidRPr="00811E9A">
        <w:rPr>
          <w:szCs w:val="24"/>
        </w:rPr>
        <w:t xml:space="preserve"> criteria include incomplete, incorrect, or misleading import documentation, such as USDA</w:t>
      </w:r>
      <w:r w:rsidR="003C7027">
        <w:rPr>
          <w:szCs w:val="24"/>
        </w:rPr>
        <w:t>-</w:t>
      </w:r>
      <w:r w:rsidRPr="00811E9A">
        <w:rPr>
          <w:szCs w:val="24"/>
        </w:rPr>
        <w:t xml:space="preserve">issued import permits or health certificates from exporting countries. </w:t>
      </w:r>
      <w:r w:rsidR="004078E0" w:rsidRPr="00811E9A">
        <w:rPr>
          <w:szCs w:val="24"/>
        </w:rPr>
        <w:t xml:space="preserve"> </w:t>
      </w:r>
      <w:r w:rsidRPr="00811E9A">
        <w:rPr>
          <w:szCs w:val="24"/>
        </w:rPr>
        <w:t xml:space="preserve">The form also details and provides documentation for options </w:t>
      </w:r>
      <w:r w:rsidR="00D70C5D" w:rsidRPr="00811E9A">
        <w:rPr>
          <w:szCs w:val="24"/>
        </w:rPr>
        <w:t xml:space="preserve">for disposing of </w:t>
      </w:r>
      <w:r w:rsidRPr="00811E9A">
        <w:rPr>
          <w:szCs w:val="24"/>
        </w:rPr>
        <w:t>refused consignments, including re</w:t>
      </w:r>
      <w:r w:rsidR="00072754" w:rsidRPr="00811E9A">
        <w:rPr>
          <w:szCs w:val="24"/>
        </w:rPr>
        <w:t>-</w:t>
      </w:r>
      <w:r w:rsidRPr="00811E9A">
        <w:rPr>
          <w:szCs w:val="24"/>
        </w:rPr>
        <w:t xml:space="preserve">export or destruction at the owner's expense. </w:t>
      </w:r>
      <w:r w:rsidR="00072754" w:rsidRPr="00811E9A">
        <w:rPr>
          <w:szCs w:val="24"/>
        </w:rPr>
        <w:t xml:space="preserve"> </w:t>
      </w:r>
      <w:r w:rsidRPr="00811E9A">
        <w:rPr>
          <w:szCs w:val="24"/>
        </w:rPr>
        <w:t xml:space="preserve">Copies of issued permits </w:t>
      </w:r>
      <w:r w:rsidR="00555399" w:rsidRPr="00811E9A">
        <w:rPr>
          <w:szCs w:val="24"/>
        </w:rPr>
        <w:t xml:space="preserve">are </w:t>
      </w:r>
      <w:r w:rsidRPr="00811E9A">
        <w:rPr>
          <w:szCs w:val="24"/>
        </w:rPr>
        <w:t>retained by port veterinarians as proof of notification and follow-through.</w:t>
      </w:r>
    </w:p>
    <w:p w:rsidR="00A91327" w:rsidRDefault="00A91327" w:rsidP="00E76D4D">
      <w:pPr>
        <w:pStyle w:val="DefaultText"/>
        <w:keepNext/>
        <w:outlineLvl w:val="0"/>
        <w:rPr>
          <w:rStyle w:val="InitialStyle"/>
          <w:rFonts w:ascii="Times New Roman" w:hAnsi="Times New Roman"/>
          <w:b/>
          <w:szCs w:val="24"/>
          <w:u w:val="single"/>
        </w:rPr>
      </w:pPr>
    </w:p>
    <w:p w:rsidR="00CC679D" w:rsidRPr="00811E9A" w:rsidRDefault="00CC679D" w:rsidP="00E76D4D">
      <w:pPr>
        <w:pStyle w:val="DefaultText"/>
        <w:keepNext/>
        <w:outlineLvl w:val="0"/>
        <w:rPr>
          <w:rStyle w:val="InitialStyle"/>
          <w:rFonts w:ascii="Times New Roman" w:hAnsi="Times New Roman"/>
          <w:b/>
          <w:szCs w:val="24"/>
        </w:rPr>
      </w:pPr>
      <w:proofErr w:type="gramStart"/>
      <w:r w:rsidRPr="00811E9A">
        <w:rPr>
          <w:rStyle w:val="InitialStyle"/>
          <w:rFonts w:ascii="Times New Roman" w:hAnsi="Times New Roman"/>
          <w:b/>
          <w:szCs w:val="24"/>
          <w:u w:val="single"/>
        </w:rPr>
        <w:t>Recordkeeping</w:t>
      </w:r>
      <w:r w:rsidR="004B7F2C" w:rsidRPr="00811E9A">
        <w:rPr>
          <w:rStyle w:val="InitialStyle"/>
          <w:rFonts w:ascii="Times New Roman" w:hAnsi="Times New Roman"/>
          <w:b/>
          <w:szCs w:val="24"/>
        </w:rPr>
        <w:t xml:space="preserve">  (</w:t>
      </w:r>
      <w:proofErr w:type="gramEnd"/>
      <w:r w:rsidR="004B7F2C" w:rsidRPr="00811E9A">
        <w:rPr>
          <w:rStyle w:val="InitialStyle"/>
          <w:rFonts w:ascii="Times New Roman" w:hAnsi="Times New Roman"/>
          <w:b/>
          <w:szCs w:val="24"/>
        </w:rPr>
        <w:t>Business)</w:t>
      </w:r>
    </w:p>
    <w:p w:rsidR="007F7533" w:rsidRPr="00811E9A" w:rsidRDefault="007F7533" w:rsidP="00776697">
      <w:pPr>
        <w:pStyle w:val="DefaultText"/>
        <w:rPr>
          <w:rStyle w:val="InitialStyle"/>
          <w:rFonts w:ascii="Times New Roman" w:hAnsi="Times New Roman"/>
          <w:szCs w:val="24"/>
        </w:rPr>
      </w:pPr>
    </w:p>
    <w:p w:rsidR="008D275B" w:rsidRPr="00811E9A" w:rsidRDefault="00CC679D" w:rsidP="00776697">
      <w:pPr>
        <w:pStyle w:val="DefaultText"/>
        <w:rPr>
          <w:rStyle w:val="InitialStyle"/>
          <w:rFonts w:ascii="Times New Roman" w:hAnsi="Times New Roman"/>
          <w:szCs w:val="24"/>
        </w:rPr>
      </w:pPr>
      <w:r w:rsidRPr="00811E9A">
        <w:rPr>
          <w:rStyle w:val="InitialStyle"/>
          <w:rFonts w:ascii="Times New Roman" w:hAnsi="Times New Roman"/>
          <w:szCs w:val="24"/>
        </w:rPr>
        <w:t>Records of</w:t>
      </w:r>
      <w:r w:rsidR="00192746" w:rsidRPr="00811E9A">
        <w:rPr>
          <w:rStyle w:val="InitialStyle"/>
          <w:rFonts w:ascii="Times New Roman" w:hAnsi="Times New Roman"/>
          <w:szCs w:val="24"/>
        </w:rPr>
        <w:t xml:space="preserve"> </w:t>
      </w:r>
      <w:r w:rsidR="005A45AB" w:rsidRPr="00811E9A">
        <w:rPr>
          <w:rStyle w:val="InitialStyle"/>
          <w:rFonts w:ascii="Times New Roman" w:hAnsi="Times New Roman"/>
          <w:szCs w:val="24"/>
        </w:rPr>
        <w:t xml:space="preserve">purchases, </w:t>
      </w:r>
      <w:r w:rsidRPr="00811E9A">
        <w:rPr>
          <w:rStyle w:val="InitialStyle"/>
          <w:rFonts w:ascii="Times New Roman" w:hAnsi="Times New Roman"/>
          <w:szCs w:val="24"/>
        </w:rPr>
        <w:t>sales</w:t>
      </w:r>
      <w:r w:rsidR="00B919C8" w:rsidRPr="00811E9A">
        <w:rPr>
          <w:rStyle w:val="InitialStyle"/>
          <w:rFonts w:ascii="Times New Roman" w:hAnsi="Times New Roman"/>
          <w:szCs w:val="24"/>
        </w:rPr>
        <w:t>,</w:t>
      </w:r>
      <w:r w:rsidRPr="00811E9A">
        <w:rPr>
          <w:rStyle w:val="InitialStyle"/>
          <w:rFonts w:ascii="Times New Roman" w:hAnsi="Times New Roman"/>
          <w:szCs w:val="24"/>
        </w:rPr>
        <w:t xml:space="preserve"> </w:t>
      </w:r>
      <w:r w:rsidR="00192746" w:rsidRPr="00811E9A">
        <w:rPr>
          <w:rStyle w:val="InitialStyle"/>
          <w:rFonts w:ascii="Times New Roman" w:hAnsi="Times New Roman"/>
          <w:szCs w:val="24"/>
        </w:rPr>
        <w:t>or transfers</w:t>
      </w:r>
      <w:r w:rsidR="00305AFD" w:rsidRPr="00811E9A">
        <w:rPr>
          <w:rStyle w:val="InitialStyle"/>
          <w:rFonts w:ascii="Times New Roman" w:hAnsi="Times New Roman"/>
          <w:szCs w:val="24"/>
        </w:rPr>
        <w:t>,</w:t>
      </w:r>
      <w:r w:rsidR="00192746" w:rsidRPr="00811E9A">
        <w:rPr>
          <w:rStyle w:val="InitialStyle"/>
          <w:rFonts w:ascii="Times New Roman" w:hAnsi="Times New Roman"/>
          <w:szCs w:val="24"/>
        </w:rPr>
        <w:t xml:space="preserve"> and the identity</w:t>
      </w:r>
      <w:r w:rsidR="00B919C8" w:rsidRPr="00811E9A">
        <w:rPr>
          <w:rStyle w:val="InitialStyle"/>
          <w:rFonts w:ascii="Times New Roman" w:hAnsi="Times New Roman"/>
          <w:szCs w:val="24"/>
        </w:rPr>
        <w:t xml:space="preserve"> and </w:t>
      </w:r>
      <w:r w:rsidR="00192746" w:rsidRPr="00811E9A">
        <w:rPr>
          <w:rStyle w:val="InitialStyle"/>
          <w:rFonts w:ascii="Times New Roman" w:hAnsi="Times New Roman"/>
          <w:szCs w:val="24"/>
        </w:rPr>
        <w:t xml:space="preserve">disposition of all </w:t>
      </w:r>
      <w:r w:rsidR="00C47A85" w:rsidRPr="00811E9A">
        <w:rPr>
          <w:rStyle w:val="InitialStyle"/>
          <w:rFonts w:ascii="Times New Roman" w:hAnsi="Times New Roman"/>
          <w:szCs w:val="24"/>
        </w:rPr>
        <w:t>SVC</w:t>
      </w:r>
      <w:r w:rsidR="002C7105">
        <w:rPr>
          <w:rStyle w:val="InitialStyle"/>
          <w:rFonts w:ascii="Times New Roman" w:hAnsi="Times New Roman"/>
          <w:szCs w:val="24"/>
        </w:rPr>
        <w:t>-</w:t>
      </w:r>
      <w:r w:rsidR="00C47A85" w:rsidRPr="00811E9A">
        <w:rPr>
          <w:rStyle w:val="InitialStyle"/>
          <w:rFonts w:ascii="Times New Roman" w:hAnsi="Times New Roman"/>
          <w:szCs w:val="24"/>
        </w:rPr>
        <w:t>susceptible</w:t>
      </w:r>
      <w:r w:rsidR="00C47A85" w:rsidRPr="00811E9A">
        <w:rPr>
          <w:rStyle w:val="InitialStyle"/>
          <w:rFonts w:ascii="Times New Roman" w:hAnsi="Times New Roman"/>
          <w:b/>
          <w:szCs w:val="24"/>
        </w:rPr>
        <w:t xml:space="preserve"> </w:t>
      </w:r>
      <w:r w:rsidR="00CF46A3" w:rsidRPr="00811E9A">
        <w:rPr>
          <w:rStyle w:val="InitialStyle"/>
          <w:rFonts w:ascii="Times New Roman" w:hAnsi="Times New Roman"/>
          <w:szCs w:val="24"/>
        </w:rPr>
        <w:t>fin</w:t>
      </w:r>
      <w:r w:rsidR="00192746" w:rsidRPr="00811E9A">
        <w:rPr>
          <w:rStyle w:val="InitialStyle"/>
          <w:rFonts w:ascii="Times New Roman" w:hAnsi="Times New Roman"/>
          <w:szCs w:val="24"/>
        </w:rPr>
        <w:t>fish</w:t>
      </w:r>
      <w:r w:rsidR="00C47A85" w:rsidRPr="00811E9A">
        <w:rPr>
          <w:rStyle w:val="InitialStyle"/>
          <w:rFonts w:ascii="Times New Roman" w:hAnsi="Times New Roman"/>
          <w:szCs w:val="24"/>
        </w:rPr>
        <w:t xml:space="preserve"> or</w:t>
      </w:r>
      <w:r w:rsidR="00C47A85" w:rsidRPr="00811E9A">
        <w:rPr>
          <w:rStyle w:val="InitialStyle"/>
          <w:rFonts w:ascii="Times New Roman" w:hAnsi="Times New Roman"/>
          <w:b/>
          <w:szCs w:val="24"/>
        </w:rPr>
        <w:t xml:space="preserve"> </w:t>
      </w:r>
      <w:r w:rsidR="005A45AB" w:rsidRPr="00811E9A">
        <w:rPr>
          <w:rStyle w:val="InitialStyle"/>
          <w:rFonts w:ascii="Times New Roman" w:hAnsi="Times New Roman"/>
          <w:szCs w:val="24"/>
        </w:rPr>
        <w:t xml:space="preserve">gamete </w:t>
      </w:r>
      <w:r w:rsidR="00192746" w:rsidRPr="00811E9A">
        <w:rPr>
          <w:rStyle w:val="InitialStyle"/>
          <w:rFonts w:ascii="Times New Roman" w:hAnsi="Times New Roman"/>
          <w:szCs w:val="24"/>
        </w:rPr>
        <w:t xml:space="preserve">lots that are </w:t>
      </w:r>
      <w:r w:rsidRPr="00811E9A">
        <w:rPr>
          <w:rStyle w:val="InitialStyle"/>
          <w:rFonts w:ascii="Times New Roman" w:hAnsi="Times New Roman"/>
          <w:szCs w:val="24"/>
        </w:rPr>
        <w:t>handled</w:t>
      </w:r>
      <w:r w:rsidR="005A45AB"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must be maintained </w:t>
      </w:r>
      <w:r w:rsidR="00507B10" w:rsidRPr="00811E9A">
        <w:rPr>
          <w:rStyle w:val="InitialStyle"/>
          <w:rFonts w:ascii="Times New Roman" w:hAnsi="Times New Roman"/>
          <w:szCs w:val="24"/>
        </w:rPr>
        <w:t xml:space="preserve">for </w:t>
      </w:r>
      <w:r w:rsidR="002A482A" w:rsidRPr="00811E9A">
        <w:rPr>
          <w:rStyle w:val="InitialStyle"/>
          <w:rFonts w:ascii="Times New Roman" w:hAnsi="Times New Roman"/>
          <w:szCs w:val="24"/>
        </w:rPr>
        <w:t>3</w:t>
      </w:r>
      <w:r w:rsidR="00507B10" w:rsidRPr="00811E9A">
        <w:rPr>
          <w:rStyle w:val="InitialStyle"/>
          <w:rFonts w:ascii="Times New Roman" w:hAnsi="Times New Roman"/>
          <w:szCs w:val="24"/>
        </w:rPr>
        <w:t xml:space="preserve"> years</w:t>
      </w:r>
      <w:r w:rsidR="00507B10" w:rsidRPr="00811E9A">
        <w:rPr>
          <w:rStyle w:val="InitialStyle"/>
          <w:rFonts w:ascii="Times New Roman" w:hAnsi="Times New Roman"/>
          <w:color w:val="FF0000"/>
          <w:szCs w:val="24"/>
        </w:rPr>
        <w:t xml:space="preserve"> </w:t>
      </w:r>
      <w:r w:rsidRPr="00811E9A">
        <w:rPr>
          <w:rStyle w:val="InitialStyle"/>
          <w:rFonts w:ascii="Times New Roman" w:hAnsi="Times New Roman"/>
          <w:szCs w:val="24"/>
        </w:rPr>
        <w:t xml:space="preserve">by </w:t>
      </w:r>
      <w:r w:rsidR="005A45AB" w:rsidRPr="00811E9A">
        <w:rPr>
          <w:rStyle w:val="InitialStyle"/>
          <w:rFonts w:ascii="Times New Roman" w:hAnsi="Times New Roman"/>
          <w:szCs w:val="24"/>
        </w:rPr>
        <w:t>importers</w:t>
      </w:r>
      <w:r w:rsidR="003B1CCB" w:rsidRPr="00811E9A">
        <w:rPr>
          <w:rStyle w:val="InitialStyle"/>
          <w:rFonts w:ascii="Times New Roman" w:hAnsi="Times New Roman"/>
          <w:szCs w:val="24"/>
        </w:rPr>
        <w:t xml:space="preserve">.  </w:t>
      </w:r>
      <w:r w:rsidR="00E77BD9" w:rsidRPr="00811E9A">
        <w:rPr>
          <w:rStyle w:val="InitialStyle"/>
          <w:rFonts w:ascii="Times New Roman" w:hAnsi="Times New Roman"/>
          <w:szCs w:val="24"/>
        </w:rPr>
        <w:t xml:space="preserve">Records are kept </w:t>
      </w:r>
      <w:r w:rsidR="00D70C5D" w:rsidRPr="00811E9A">
        <w:rPr>
          <w:rStyle w:val="InitialStyle"/>
          <w:rFonts w:ascii="Times New Roman" w:hAnsi="Times New Roman"/>
          <w:szCs w:val="24"/>
        </w:rPr>
        <w:t xml:space="preserve">so that if </w:t>
      </w:r>
      <w:r w:rsidR="00E77BD9" w:rsidRPr="00811E9A">
        <w:rPr>
          <w:rStyle w:val="InitialStyle"/>
          <w:rFonts w:ascii="Times New Roman" w:hAnsi="Times New Roman"/>
          <w:szCs w:val="24"/>
        </w:rPr>
        <w:t xml:space="preserve">a disease outbreak occurs in imported fish, </w:t>
      </w:r>
      <w:r w:rsidR="00465769" w:rsidRPr="00811E9A">
        <w:rPr>
          <w:rStyle w:val="InitialStyle"/>
          <w:rFonts w:ascii="Times New Roman" w:hAnsi="Times New Roman"/>
          <w:szCs w:val="24"/>
        </w:rPr>
        <w:t>APHIS</w:t>
      </w:r>
      <w:r w:rsidR="00E77BD9" w:rsidRPr="00811E9A">
        <w:rPr>
          <w:rStyle w:val="InitialStyle"/>
          <w:rFonts w:ascii="Times New Roman" w:hAnsi="Times New Roman"/>
          <w:szCs w:val="24"/>
        </w:rPr>
        <w:t xml:space="preserve"> can trace the origin of the fish.</w:t>
      </w:r>
      <w:r w:rsidR="00E257E8" w:rsidRPr="00811E9A">
        <w:rPr>
          <w:rStyle w:val="InitialStyle"/>
          <w:rFonts w:ascii="Times New Roman" w:hAnsi="Times New Roman"/>
          <w:szCs w:val="24"/>
        </w:rPr>
        <w:t xml:space="preserve"> </w:t>
      </w:r>
      <w:r w:rsidR="003B1CCB" w:rsidRPr="00811E9A">
        <w:rPr>
          <w:rStyle w:val="InitialStyle"/>
          <w:rFonts w:ascii="Times New Roman" w:hAnsi="Times New Roman"/>
          <w:szCs w:val="24"/>
        </w:rPr>
        <w:t xml:space="preserve"> </w:t>
      </w:r>
      <w:r w:rsidR="00E257E8" w:rsidRPr="00811E9A">
        <w:rPr>
          <w:rStyle w:val="InitialStyle"/>
          <w:rFonts w:ascii="Times New Roman" w:hAnsi="Times New Roman"/>
          <w:szCs w:val="24"/>
        </w:rPr>
        <w:t>T</w:t>
      </w:r>
      <w:r w:rsidR="00D70C5D" w:rsidRPr="00811E9A">
        <w:rPr>
          <w:rStyle w:val="InitialStyle"/>
          <w:rFonts w:ascii="Times New Roman" w:hAnsi="Times New Roman"/>
          <w:szCs w:val="24"/>
        </w:rPr>
        <w:t>he records</w:t>
      </w:r>
      <w:r w:rsidR="007319AB" w:rsidRPr="00811E9A">
        <w:rPr>
          <w:rStyle w:val="InitialStyle"/>
          <w:rFonts w:ascii="Times New Roman" w:hAnsi="Times New Roman"/>
          <w:szCs w:val="24"/>
        </w:rPr>
        <w:t xml:space="preserve"> </w:t>
      </w:r>
      <w:r w:rsidR="00E257E8" w:rsidRPr="00811E9A">
        <w:rPr>
          <w:rStyle w:val="InitialStyle"/>
          <w:rFonts w:ascii="Times New Roman" w:hAnsi="Times New Roman"/>
          <w:szCs w:val="24"/>
        </w:rPr>
        <w:t xml:space="preserve">also </w:t>
      </w:r>
      <w:r w:rsidR="00D70C5D" w:rsidRPr="00811E9A">
        <w:rPr>
          <w:rStyle w:val="InitialStyle"/>
          <w:rFonts w:ascii="Times New Roman" w:hAnsi="Times New Roman"/>
          <w:szCs w:val="24"/>
        </w:rPr>
        <w:t xml:space="preserve">help </w:t>
      </w:r>
      <w:r w:rsidR="00465769" w:rsidRPr="00811E9A">
        <w:rPr>
          <w:rStyle w:val="InitialStyle"/>
          <w:rFonts w:ascii="Times New Roman" w:hAnsi="Times New Roman"/>
          <w:szCs w:val="24"/>
        </w:rPr>
        <w:t>APHIS</w:t>
      </w:r>
      <w:r w:rsidR="007319AB" w:rsidRPr="00811E9A">
        <w:rPr>
          <w:rStyle w:val="InitialStyle"/>
          <w:rFonts w:ascii="Times New Roman" w:hAnsi="Times New Roman"/>
          <w:szCs w:val="24"/>
        </w:rPr>
        <w:t xml:space="preserve"> meet trading partners</w:t>
      </w:r>
      <w:r w:rsidR="00D70C5D" w:rsidRPr="00811E9A">
        <w:rPr>
          <w:rStyle w:val="InitialStyle"/>
          <w:rFonts w:ascii="Times New Roman" w:hAnsi="Times New Roman"/>
          <w:szCs w:val="24"/>
        </w:rPr>
        <w:t>’</w:t>
      </w:r>
      <w:r w:rsidR="007319AB" w:rsidRPr="00811E9A">
        <w:rPr>
          <w:rStyle w:val="InitialStyle"/>
          <w:rFonts w:ascii="Times New Roman" w:hAnsi="Times New Roman"/>
          <w:szCs w:val="24"/>
        </w:rPr>
        <w:t xml:space="preserve"> audit expectations.</w:t>
      </w:r>
    </w:p>
    <w:p w:rsidR="00F865CE" w:rsidRPr="00811E9A" w:rsidRDefault="00F865CE" w:rsidP="00776697">
      <w:pPr>
        <w:pStyle w:val="DefaultText"/>
        <w:rPr>
          <w:rStyle w:val="InitialStyle"/>
          <w:rFonts w:ascii="Times New Roman" w:hAnsi="Times New Roman"/>
          <w:szCs w:val="24"/>
        </w:rPr>
      </w:pPr>
    </w:p>
    <w:p w:rsidR="00776697" w:rsidRPr="00811E9A" w:rsidRDefault="00F40F63" w:rsidP="00776697">
      <w:pPr>
        <w:pStyle w:val="DefaultText"/>
        <w:rPr>
          <w:rStyle w:val="InitialStyle"/>
          <w:rFonts w:ascii="Times New Roman" w:hAnsi="Times New Roman"/>
          <w:b/>
          <w:szCs w:val="24"/>
        </w:rPr>
      </w:pPr>
      <w:r w:rsidRPr="00811E9A">
        <w:rPr>
          <w:rStyle w:val="InitialStyle"/>
          <w:rFonts w:ascii="Times New Roman" w:hAnsi="Times New Roman"/>
          <w:b/>
          <w:szCs w:val="24"/>
          <w:u w:val="single"/>
        </w:rPr>
        <w:t xml:space="preserve">Application for </w:t>
      </w:r>
      <w:r w:rsidR="00776697" w:rsidRPr="00811E9A">
        <w:rPr>
          <w:rStyle w:val="InitialStyle"/>
          <w:rFonts w:ascii="Times New Roman" w:hAnsi="Times New Roman"/>
          <w:b/>
          <w:szCs w:val="24"/>
          <w:u w:val="single"/>
        </w:rPr>
        <w:t>Import or In Transit Permit (VS Form 17-29</w:t>
      </w:r>
      <w:proofErr w:type="gramStart"/>
      <w:r w:rsidR="00776697" w:rsidRPr="00811E9A">
        <w:rPr>
          <w:rStyle w:val="InitialStyle"/>
          <w:rFonts w:ascii="Times New Roman" w:hAnsi="Times New Roman"/>
          <w:b/>
          <w:szCs w:val="24"/>
          <w:u w:val="single"/>
        </w:rPr>
        <w:t>)</w:t>
      </w:r>
      <w:r w:rsidR="004B7F2C" w:rsidRPr="00811E9A">
        <w:rPr>
          <w:rStyle w:val="InitialStyle"/>
          <w:rFonts w:ascii="Times New Roman" w:hAnsi="Times New Roman"/>
          <w:b/>
          <w:szCs w:val="24"/>
        </w:rPr>
        <w:t xml:space="preserve">  (</w:t>
      </w:r>
      <w:proofErr w:type="gramEnd"/>
      <w:r w:rsidR="004B7F2C" w:rsidRPr="00811E9A">
        <w:rPr>
          <w:rStyle w:val="InitialStyle"/>
          <w:rFonts w:ascii="Times New Roman" w:hAnsi="Times New Roman"/>
          <w:b/>
          <w:szCs w:val="24"/>
        </w:rPr>
        <w:t>Business)</w:t>
      </w:r>
    </w:p>
    <w:p w:rsidR="007F7533" w:rsidRPr="00811E9A" w:rsidRDefault="007F7533" w:rsidP="00776697">
      <w:pPr>
        <w:pStyle w:val="DefaultText"/>
        <w:rPr>
          <w:rStyle w:val="InitialStyle"/>
          <w:rFonts w:ascii="Times New Roman" w:hAnsi="Times New Roman"/>
          <w:szCs w:val="24"/>
        </w:rPr>
      </w:pPr>
    </w:p>
    <w:p w:rsidR="00776697" w:rsidRPr="00811E9A" w:rsidRDefault="00776697" w:rsidP="00776697">
      <w:pPr>
        <w:pStyle w:val="DefaultText"/>
        <w:rPr>
          <w:rStyle w:val="InitialStyle"/>
          <w:rFonts w:ascii="Times New Roman" w:hAnsi="Times New Roman"/>
          <w:szCs w:val="24"/>
        </w:rPr>
      </w:pPr>
      <w:r w:rsidRPr="00811E9A">
        <w:rPr>
          <w:rStyle w:val="InitialStyle"/>
          <w:rFonts w:ascii="Times New Roman" w:hAnsi="Times New Roman"/>
          <w:szCs w:val="24"/>
        </w:rPr>
        <w:t xml:space="preserve">Imported fish must be accompanied by a Customs </w:t>
      </w:r>
      <w:r w:rsidR="00D70C5D" w:rsidRPr="00811E9A">
        <w:rPr>
          <w:rStyle w:val="InitialStyle"/>
          <w:rFonts w:ascii="Times New Roman" w:hAnsi="Times New Roman"/>
          <w:szCs w:val="24"/>
        </w:rPr>
        <w:t>d</w:t>
      </w:r>
      <w:r w:rsidRPr="00811E9A">
        <w:rPr>
          <w:rStyle w:val="InitialStyle"/>
          <w:rFonts w:ascii="Times New Roman" w:hAnsi="Times New Roman"/>
          <w:szCs w:val="24"/>
        </w:rPr>
        <w:t>eclaration under APHIS import requirements.</w:t>
      </w:r>
      <w:r w:rsidR="001055BB" w:rsidRPr="00811E9A">
        <w:rPr>
          <w:rStyle w:val="InitialStyle"/>
          <w:rFonts w:ascii="Times New Roman" w:hAnsi="Times New Roman"/>
          <w:szCs w:val="24"/>
        </w:rPr>
        <w:t xml:space="preserve"> </w:t>
      </w:r>
      <w:r w:rsidR="007D24FC" w:rsidRPr="00811E9A">
        <w:rPr>
          <w:rStyle w:val="InitialStyle"/>
          <w:rFonts w:ascii="Times New Roman" w:hAnsi="Times New Roman"/>
          <w:szCs w:val="24"/>
        </w:rPr>
        <w:t xml:space="preserve">Those requirements </w:t>
      </w:r>
      <w:r w:rsidR="00D70C5D" w:rsidRPr="00811E9A">
        <w:rPr>
          <w:rStyle w:val="InitialStyle"/>
          <w:rFonts w:ascii="Times New Roman" w:hAnsi="Times New Roman"/>
          <w:szCs w:val="24"/>
        </w:rPr>
        <w:t xml:space="preserve">can be found at </w:t>
      </w:r>
      <w:r w:rsidR="001055BB" w:rsidRPr="00811E9A">
        <w:rPr>
          <w:rStyle w:val="InitialStyle"/>
          <w:rFonts w:ascii="Times New Roman" w:hAnsi="Times New Roman"/>
          <w:szCs w:val="24"/>
        </w:rPr>
        <w:t>9</w:t>
      </w:r>
      <w:r w:rsidR="0075203C">
        <w:rPr>
          <w:rStyle w:val="InitialStyle"/>
          <w:rFonts w:ascii="Times New Roman" w:hAnsi="Times New Roman"/>
          <w:szCs w:val="24"/>
        </w:rPr>
        <w:t>3.914</w:t>
      </w:r>
      <w:r w:rsidR="00D70C5D" w:rsidRPr="00811E9A">
        <w:rPr>
          <w:rStyle w:val="InitialStyle"/>
          <w:rFonts w:ascii="Times New Roman" w:hAnsi="Times New Roman"/>
          <w:szCs w:val="24"/>
        </w:rPr>
        <w:t xml:space="preserve">. </w:t>
      </w:r>
      <w:r w:rsidR="00393E32" w:rsidRPr="00811E9A">
        <w:rPr>
          <w:rStyle w:val="InitialStyle"/>
          <w:rFonts w:ascii="Times New Roman" w:hAnsi="Times New Roman"/>
          <w:szCs w:val="24"/>
        </w:rPr>
        <w:t xml:space="preserve"> </w:t>
      </w:r>
      <w:r w:rsidR="00D70C5D" w:rsidRPr="00811E9A">
        <w:rPr>
          <w:rStyle w:val="InitialStyle"/>
          <w:rFonts w:ascii="Times New Roman" w:hAnsi="Times New Roman"/>
          <w:szCs w:val="24"/>
        </w:rPr>
        <w:t xml:space="preserve">They </w:t>
      </w:r>
      <w:r w:rsidR="001055BB" w:rsidRPr="00811E9A">
        <w:rPr>
          <w:rStyle w:val="InitialStyle"/>
          <w:rFonts w:ascii="Times New Roman" w:hAnsi="Times New Roman"/>
          <w:szCs w:val="24"/>
        </w:rPr>
        <w:t>include accompani</w:t>
      </w:r>
      <w:r w:rsidR="00D70C5D" w:rsidRPr="00811E9A">
        <w:rPr>
          <w:rStyle w:val="InitialStyle"/>
          <w:rFonts w:ascii="Times New Roman" w:hAnsi="Times New Roman"/>
          <w:szCs w:val="24"/>
        </w:rPr>
        <w:t>ment</w:t>
      </w:r>
      <w:r w:rsidR="001055BB" w:rsidRPr="00811E9A">
        <w:rPr>
          <w:rStyle w:val="InitialStyle"/>
          <w:rFonts w:ascii="Times New Roman" w:hAnsi="Times New Roman"/>
          <w:szCs w:val="24"/>
        </w:rPr>
        <w:t xml:space="preserve"> </w:t>
      </w:r>
      <w:r w:rsidR="00D70C5D" w:rsidRPr="00811E9A">
        <w:rPr>
          <w:rStyle w:val="InitialStyle"/>
          <w:rFonts w:ascii="Times New Roman" w:hAnsi="Times New Roman"/>
          <w:szCs w:val="24"/>
        </w:rPr>
        <w:t xml:space="preserve">by </w:t>
      </w:r>
      <w:r w:rsidR="001055BB" w:rsidRPr="00811E9A">
        <w:rPr>
          <w:rStyle w:val="InitialStyle"/>
          <w:rFonts w:ascii="Times New Roman" w:hAnsi="Times New Roman"/>
          <w:szCs w:val="24"/>
        </w:rPr>
        <w:t>a hea</w:t>
      </w:r>
      <w:r w:rsidR="0075203C">
        <w:rPr>
          <w:rStyle w:val="InitialStyle"/>
          <w:rFonts w:ascii="Times New Roman" w:hAnsi="Times New Roman"/>
          <w:szCs w:val="24"/>
        </w:rPr>
        <w:t>l</w:t>
      </w:r>
      <w:r w:rsidR="001055BB" w:rsidRPr="00811E9A">
        <w:rPr>
          <w:rStyle w:val="InitialStyle"/>
          <w:rFonts w:ascii="Times New Roman" w:hAnsi="Times New Roman"/>
          <w:szCs w:val="24"/>
        </w:rPr>
        <w:t xml:space="preserve">th certificate from the </w:t>
      </w:r>
      <w:r w:rsidR="00D70C5D" w:rsidRPr="00811E9A">
        <w:rPr>
          <w:rStyle w:val="InitialStyle"/>
          <w:rFonts w:ascii="Times New Roman" w:hAnsi="Times New Roman"/>
          <w:szCs w:val="24"/>
        </w:rPr>
        <w:t>exporting country’s c</w:t>
      </w:r>
      <w:r w:rsidR="001055BB" w:rsidRPr="00811E9A">
        <w:rPr>
          <w:rStyle w:val="InitialStyle"/>
          <w:rFonts w:ascii="Times New Roman" w:hAnsi="Times New Roman"/>
          <w:szCs w:val="24"/>
        </w:rPr>
        <w:t xml:space="preserve">ompetent </w:t>
      </w:r>
      <w:r w:rsidR="00D70C5D" w:rsidRPr="00811E9A">
        <w:rPr>
          <w:rStyle w:val="InitialStyle"/>
          <w:rFonts w:ascii="Times New Roman" w:hAnsi="Times New Roman"/>
          <w:szCs w:val="24"/>
        </w:rPr>
        <w:t>a</w:t>
      </w:r>
      <w:r w:rsidR="001055BB" w:rsidRPr="00811E9A">
        <w:rPr>
          <w:rStyle w:val="InitialStyle"/>
          <w:rFonts w:ascii="Times New Roman" w:hAnsi="Times New Roman"/>
          <w:szCs w:val="24"/>
        </w:rPr>
        <w:t xml:space="preserve">uthority </w:t>
      </w:r>
      <w:r w:rsidR="00A67B80" w:rsidRPr="00811E9A">
        <w:rPr>
          <w:rStyle w:val="InitialStyle"/>
          <w:rFonts w:ascii="Times New Roman" w:hAnsi="Times New Roman"/>
          <w:szCs w:val="24"/>
        </w:rPr>
        <w:t>demonstrating</w:t>
      </w:r>
      <w:r w:rsidR="001055BB" w:rsidRPr="00811E9A">
        <w:rPr>
          <w:rStyle w:val="InitialStyle"/>
          <w:rFonts w:ascii="Times New Roman" w:hAnsi="Times New Roman"/>
          <w:szCs w:val="24"/>
        </w:rPr>
        <w:t xml:space="preserve"> freedom </w:t>
      </w:r>
      <w:r w:rsidR="00E257E8" w:rsidRPr="00811E9A">
        <w:rPr>
          <w:rStyle w:val="InitialStyle"/>
          <w:rFonts w:ascii="Times New Roman" w:hAnsi="Times New Roman"/>
          <w:szCs w:val="24"/>
        </w:rPr>
        <w:t>from</w:t>
      </w:r>
      <w:r w:rsidR="001055BB" w:rsidRPr="00811E9A">
        <w:rPr>
          <w:rStyle w:val="InitialStyle"/>
          <w:rFonts w:ascii="Times New Roman" w:hAnsi="Times New Roman"/>
          <w:szCs w:val="24"/>
        </w:rPr>
        <w:t xml:space="preserve"> SVC according to specified testing and a visual inspection 72</w:t>
      </w:r>
      <w:r w:rsidR="0011464F">
        <w:rPr>
          <w:rStyle w:val="InitialStyle"/>
          <w:rFonts w:ascii="Times New Roman" w:hAnsi="Times New Roman"/>
          <w:szCs w:val="24"/>
        </w:rPr>
        <w:t>-</w:t>
      </w:r>
      <w:r w:rsidR="00D70C5D" w:rsidRPr="00811E9A">
        <w:rPr>
          <w:rStyle w:val="InitialStyle"/>
          <w:rFonts w:ascii="Times New Roman" w:hAnsi="Times New Roman"/>
          <w:szCs w:val="24"/>
        </w:rPr>
        <w:t xml:space="preserve">hours before </w:t>
      </w:r>
      <w:r w:rsidR="001055BB" w:rsidRPr="00811E9A">
        <w:rPr>
          <w:rStyle w:val="InitialStyle"/>
          <w:rFonts w:ascii="Times New Roman" w:hAnsi="Times New Roman"/>
          <w:szCs w:val="24"/>
        </w:rPr>
        <w:t xml:space="preserve">export. </w:t>
      </w:r>
      <w:r w:rsidR="00393E32" w:rsidRPr="00811E9A">
        <w:rPr>
          <w:rStyle w:val="InitialStyle"/>
          <w:rFonts w:ascii="Times New Roman" w:hAnsi="Times New Roman"/>
          <w:szCs w:val="24"/>
        </w:rPr>
        <w:t xml:space="preserve"> </w:t>
      </w:r>
      <w:r w:rsidR="001055BB" w:rsidRPr="00811E9A">
        <w:rPr>
          <w:rStyle w:val="InitialStyle"/>
          <w:rFonts w:ascii="Times New Roman" w:hAnsi="Times New Roman"/>
          <w:szCs w:val="24"/>
        </w:rPr>
        <w:t>Animals are also expected to be transported in new containers or containers proper</w:t>
      </w:r>
      <w:r w:rsidR="00D70C5D" w:rsidRPr="00811E9A">
        <w:rPr>
          <w:rStyle w:val="InitialStyle"/>
          <w:rFonts w:ascii="Times New Roman" w:hAnsi="Times New Roman"/>
          <w:szCs w:val="24"/>
        </w:rPr>
        <w:t>ly</w:t>
      </w:r>
      <w:r w:rsidR="001055BB" w:rsidRPr="00811E9A">
        <w:rPr>
          <w:rStyle w:val="InitialStyle"/>
          <w:rFonts w:ascii="Times New Roman" w:hAnsi="Times New Roman"/>
          <w:szCs w:val="24"/>
        </w:rPr>
        <w:t xml:space="preserve"> </w:t>
      </w:r>
      <w:r w:rsidR="00A67B80" w:rsidRPr="00811E9A">
        <w:rPr>
          <w:rStyle w:val="InitialStyle"/>
          <w:rFonts w:ascii="Times New Roman" w:hAnsi="Times New Roman"/>
          <w:szCs w:val="24"/>
        </w:rPr>
        <w:t>clean</w:t>
      </w:r>
      <w:r w:rsidR="001055BB" w:rsidRPr="00811E9A">
        <w:rPr>
          <w:rStyle w:val="InitialStyle"/>
          <w:rFonts w:ascii="Times New Roman" w:hAnsi="Times New Roman"/>
          <w:szCs w:val="24"/>
        </w:rPr>
        <w:t>ed and disinfected to avoid transfer of SVC.</w:t>
      </w:r>
      <w:r w:rsidR="00D11ED1"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This form is completed by importers and is submitted to the Customs and Border Protection </w:t>
      </w:r>
      <w:r w:rsidR="0075203C">
        <w:rPr>
          <w:rStyle w:val="InitialStyle"/>
          <w:rFonts w:ascii="Times New Roman" w:hAnsi="Times New Roman"/>
          <w:szCs w:val="24"/>
        </w:rPr>
        <w:t xml:space="preserve">(CBP) </w:t>
      </w:r>
      <w:r w:rsidRPr="00811E9A">
        <w:rPr>
          <w:rStyle w:val="InitialStyle"/>
          <w:rFonts w:ascii="Times New Roman" w:hAnsi="Times New Roman"/>
          <w:szCs w:val="24"/>
        </w:rPr>
        <w:t xml:space="preserve">officer. </w:t>
      </w:r>
      <w:r w:rsidR="00D11ED1"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APHIS reviews the information included in the documents but does not process these documents. </w:t>
      </w:r>
      <w:r w:rsidR="00D11ED1" w:rsidRPr="00811E9A">
        <w:rPr>
          <w:rStyle w:val="InitialStyle"/>
          <w:rFonts w:ascii="Times New Roman" w:hAnsi="Times New Roman"/>
          <w:szCs w:val="24"/>
        </w:rPr>
        <w:t xml:space="preserve"> </w:t>
      </w:r>
      <w:r w:rsidR="00395EB1" w:rsidRPr="00811E9A">
        <w:rPr>
          <w:szCs w:val="24"/>
        </w:rPr>
        <w:t>APHIS and</w:t>
      </w:r>
      <w:r w:rsidR="00B919C8" w:rsidRPr="00811E9A">
        <w:rPr>
          <w:szCs w:val="24"/>
        </w:rPr>
        <w:t xml:space="preserve"> </w:t>
      </w:r>
      <w:r w:rsidRPr="00811E9A">
        <w:rPr>
          <w:szCs w:val="24"/>
        </w:rPr>
        <w:t xml:space="preserve">CBP use this form </w:t>
      </w:r>
      <w:r w:rsidR="00B919C8" w:rsidRPr="00811E9A">
        <w:rPr>
          <w:szCs w:val="24"/>
        </w:rPr>
        <w:t xml:space="preserve">to identify </w:t>
      </w:r>
      <w:r w:rsidRPr="00811E9A">
        <w:rPr>
          <w:szCs w:val="24"/>
        </w:rPr>
        <w:t>the quantity of fish, livestock, semen</w:t>
      </w:r>
      <w:r w:rsidR="00B919C8" w:rsidRPr="00811E9A">
        <w:rPr>
          <w:szCs w:val="24"/>
        </w:rPr>
        <w:t>,</w:t>
      </w:r>
      <w:r w:rsidRPr="00811E9A">
        <w:rPr>
          <w:szCs w:val="24"/>
        </w:rPr>
        <w:t xml:space="preserve"> or embryos. </w:t>
      </w:r>
      <w:r w:rsidR="00D11ED1" w:rsidRPr="00811E9A">
        <w:rPr>
          <w:szCs w:val="24"/>
        </w:rPr>
        <w:t xml:space="preserve"> </w:t>
      </w:r>
      <w:r w:rsidRPr="00811E9A">
        <w:rPr>
          <w:szCs w:val="24"/>
        </w:rPr>
        <w:t xml:space="preserve">This form also </w:t>
      </w:r>
      <w:r w:rsidR="00BE5794" w:rsidRPr="00811E9A">
        <w:rPr>
          <w:szCs w:val="24"/>
        </w:rPr>
        <w:t xml:space="preserve">lists </w:t>
      </w:r>
      <w:r w:rsidRPr="00811E9A">
        <w:rPr>
          <w:szCs w:val="24"/>
        </w:rPr>
        <w:t xml:space="preserve">the final destination of the commodity. </w:t>
      </w:r>
      <w:r w:rsidR="00D11ED1" w:rsidRPr="00811E9A">
        <w:rPr>
          <w:szCs w:val="24"/>
        </w:rPr>
        <w:t xml:space="preserve"> </w:t>
      </w:r>
      <w:r w:rsidRPr="00811E9A">
        <w:rPr>
          <w:szCs w:val="24"/>
        </w:rPr>
        <w:t xml:space="preserve">This information is important for </w:t>
      </w:r>
      <w:proofErr w:type="spellStart"/>
      <w:r w:rsidRPr="00811E9A">
        <w:rPr>
          <w:szCs w:val="24"/>
        </w:rPr>
        <w:t>traceback</w:t>
      </w:r>
      <w:proofErr w:type="spellEnd"/>
      <w:r w:rsidRPr="00811E9A">
        <w:rPr>
          <w:szCs w:val="24"/>
        </w:rPr>
        <w:t xml:space="preserve"> purposes in the event of disease outbreak and for statistical analysis.</w:t>
      </w:r>
      <w:r w:rsidRPr="00811E9A">
        <w:rPr>
          <w:szCs w:val="24"/>
        </w:rPr>
        <w:cr/>
      </w:r>
    </w:p>
    <w:p w:rsidR="00776697" w:rsidRPr="00811E9A" w:rsidRDefault="00776697" w:rsidP="00776697">
      <w:pPr>
        <w:pStyle w:val="DefaultText"/>
        <w:rPr>
          <w:rStyle w:val="InitialStyle"/>
          <w:rFonts w:ascii="Times New Roman" w:hAnsi="Times New Roman"/>
          <w:b/>
          <w:szCs w:val="24"/>
        </w:rPr>
      </w:pPr>
      <w:r w:rsidRPr="00811E9A">
        <w:rPr>
          <w:rStyle w:val="InitialStyle"/>
          <w:rFonts w:ascii="Times New Roman" w:hAnsi="Times New Roman"/>
          <w:b/>
          <w:szCs w:val="24"/>
          <w:u w:val="single"/>
        </w:rPr>
        <w:t xml:space="preserve">Cleaning and Disinfection </w:t>
      </w:r>
      <w:proofErr w:type="gramStart"/>
      <w:r w:rsidRPr="00811E9A">
        <w:rPr>
          <w:rStyle w:val="InitialStyle"/>
          <w:rFonts w:ascii="Times New Roman" w:hAnsi="Times New Roman"/>
          <w:b/>
          <w:szCs w:val="24"/>
          <w:u w:val="single"/>
        </w:rPr>
        <w:t>Certificate</w:t>
      </w:r>
      <w:r w:rsidR="004B7F2C" w:rsidRPr="00811E9A">
        <w:rPr>
          <w:rStyle w:val="InitialStyle"/>
          <w:rFonts w:ascii="Times New Roman" w:hAnsi="Times New Roman"/>
          <w:b/>
          <w:szCs w:val="24"/>
        </w:rPr>
        <w:t xml:space="preserve">  (</w:t>
      </w:r>
      <w:proofErr w:type="gramEnd"/>
      <w:r w:rsidR="004B7F2C" w:rsidRPr="00811E9A">
        <w:rPr>
          <w:rStyle w:val="InitialStyle"/>
          <w:rFonts w:ascii="Times New Roman" w:hAnsi="Times New Roman"/>
          <w:b/>
          <w:szCs w:val="24"/>
        </w:rPr>
        <w:t>Foreign Government)</w:t>
      </w:r>
    </w:p>
    <w:p w:rsidR="007F7533" w:rsidRPr="00811E9A" w:rsidRDefault="007F7533" w:rsidP="00776697">
      <w:pPr>
        <w:pStyle w:val="DefaultText"/>
        <w:rPr>
          <w:rStyle w:val="InitialStyle"/>
          <w:rFonts w:ascii="Times New Roman" w:hAnsi="Times New Roman"/>
          <w:szCs w:val="24"/>
        </w:rPr>
      </w:pPr>
    </w:p>
    <w:p w:rsidR="00776697" w:rsidRPr="00811E9A" w:rsidRDefault="00776697" w:rsidP="00776697">
      <w:pPr>
        <w:pStyle w:val="DefaultText"/>
        <w:rPr>
          <w:rStyle w:val="InitialStyle"/>
          <w:rFonts w:ascii="Times New Roman" w:hAnsi="Times New Roman"/>
          <w:szCs w:val="24"/>
        </w:rPr>
      </w:pPr>
      <w:r w:rsidRPr="00811E9A">
        <w:rPr>
          <w:rStyle w:val="InitialStyle"/>
          <w:rFonts w:ascii="Times New Roman" w:hAnsi="Times New Roman"/>
          <w:szCs w:val="24"/>
        </w:rPr>
        <w:t xml:space="preserve">The exporting country’s competent authority must document that cleaning and disinfection of shipment containers are sufficient to neutralize any SVC virus to which shipping containers may have been exposed. </w:t>
      </w:r>
      <w:r w:rsidR="00EF0C44" w:rsidRPr="00811E9A">
        <w:rPr>
          <w:rStyle w:val="InitialStyle"/>
          <w:rFonts w:ascii="Times New Roman" w:hAnsi="Times New Roman"/>
          <w:szCs w:val="24"/>
        </w:rPr>
        <w:t xml:space="preserve"> </w:t>
      </w:r>
      <w:r w:rsidRPr="00811E9A">
        <w:rPr>
          <w:rStyle w:val="InitialStyle"/>
          <w:rFonts w:ascii="Times New Roman" w:hAnsi="Times New Roman"/>
          <w:szCs w:val="24"/>
        </w:rPr>
        <w:t xml:space="preserve">This documentation can be captured on the health certificate or in a separate cleaning and disinfection certificate. </w:t>
      </w:r>
      <w:r w:rsidR="00EF0C44" w:rsidRPr="00811E9A">
        <w:rPr>
          <w:rStyle w:val="InitialStyle"/>
          <w:rFonts w:ascii="Times New Roman" w:hAnsi="Times New Roman"/>
          <w:szCs w:val="24"/>
        </w:rPr>
        <w:t xml:space="preserve"> </w:t>
      </w:r>
      <w:r w:rsidRPr="00811E9A">
        <w:rPr>
          <w:rStyle w:val="InitialStyle"/>
          <w:rFonts w:ascii="Times New Roman" w:hAnsi="Times New Roman"/>
          <w:szCs w:val="24"/>
        </w:rPr>
        <w:t>The cleaning and disinfection certificate accompanies the shipment to the U</w:t>
      </w:r>
      <w:r w:rsidR="00EF0C44" w:rsidRPr="00811E9A">
        <w:rPr>
          <w:rStyle w:val="InitialStyle"/>
          <w:rFonts w:ascii="Times New Roman" w:hAnsi="Times New Roman"/>
          <w:szCs w:val="24"/>
        </w:rPr>
        <w:t>nited States</w:t>
      </w:r>
      <w:r w:rsidRPr="00811E9A">
        <w:rPr>
          <w:rStyle w:val="InitialStyle"/>
          <w:rFonts w:ascii="Times New Roman" w:hAnsi="Times New Roman"/>
          <w:szCs w:val="24"/>
        </w:rPr>
        <w:t xml:space="preserve"> port of entry.</w:t>
      </w:r>
    </w:p>
    <w:p w:rsidR="00776697" w:rsidRPr="00811E9A" w:rsidRDefault="00776697" w:rsidP="00776697">
      <w:pPr>
        <w:pStyle w:val="DefaultText"/>
        <w:rPr>
          <w:rStyle w:val="InitialStyle"/>
          <w:rFonts w:ascii="Times New Roman" w:hAnsi="Times New Roman"/>
          <w:szCs w:val="24"/>
        </w:rPr>
      </w:pPr>
    </w:p>
    <w:p w:rsidR="002C66AA" w:rsidRPr="00811E9A" w:rsidRDefault="002A1270" w:rsidP="00B114DE">
      <w:pPr>
        <w:pStyle w:val="DefaultText"/>
        <w:rPr>
          <w:rStyle w:val="InitialStyle"/>
          <w:rFonts w:ascii="Times New Roman" w:hAnsi="Times New Roman"/>
          <w:b/>
          <w:szCs w:val="24"/>
        </w:rPr>
      </w:pPr>
      <w:r w:rsidRPr="00811E9A">
        <w:rPr>
          <w:rStyle w:val="InitialStyle"/>
          <w:rFonts w:ascii="Times New Roman" w:hAnsi="Times New Roman"/>
          <w:b/>
          <w:szCs w:val="24"/>
          <w:u w:val="single"/>
        </w:rPr>
        <w:t>72-</w:t>
      </w:r>
      <w:r w:rsidR="002C66AA" w:rsidRPr="00811E9A">
        <w:rPr>
          <w:rStyle w:val="InitialStyle"/>
          <w:rFonts w:ascii="Times New Roman" w:hAnsi="Times New Roman"/>
          <w:b/>
          <w:szCs w:val="24"/>
          <w:u w:val="single"/>
        </w:rPr>
        <w:t xml:space="preserve">Hour </w:t>
      </w:r>
      <w:proofErr w:type="gramStart"/>
      <w:r w:rsidR="002C66AA" w:rsidRPr="00811E9A">
        <w:rPr>
          <w:rStyle w:val="InitialStyle"/>
          <w:rFonts w:ascii="Times New Roman" w:hAnsi="Times New Roman"/>
          <w:b/>
          <w:szCs w:val="24"/>
          <w:u w:val="single"/>
        </w:rPr>
        <w:t>Notification</w:t>
      </w:r>
      <w:r w:rsidR="004B7F2C" w:rsidRPr="00811E9A">
        <w:rPr>
          <w:rStyle w:val="InitialStyle"/>
          <w:rFonts w:ascii="Times New Roman" w:hAnsi="Times New Roman"/>
          <w:b/>
          <w:szCs w:val="24"/>
        </w:rPr>
        <w:t xml:space="preserve">  (</w:t>
      </w:r>
      <w:proofErr w:type="gramEnd"/>
      <w:r w:rsidR="004B7F2C" w:rsidRPr="00811E9A">
        <w:rPr>
          <w:rStyle w:val="InitialStyle"/>
          <w:rFonts w:ascii="Times New Roman" w:hAnsi="Times New Roman"/>
          <w:b/>
          <w:szCs w:val="24"/>
        </w:rPr>
        <w:t>Business)</w:t>
      </w:r>
    </w:p>
    <w:p w:rsidR="007F7533" w:rsidRPr="00811E9A" w:rsidRDefault="007F7533" w:rsidP="002C66AA">
      <w:pPr>
        <w:overflowPunct/>
        <w:textAlignment w:val="auto"/>
        <w:rPr>
          <w:sz w:val="24"/>
          <w:szCs w:val="24"/>
        </w:rPr>
      </w:pPr>
    </w:p>
    <w:p w:rsidR="00A67B80" w:rsidRDefault="002C66AA" w:rsidP="002C66AA">
      <w:pPr>
        <w:overflowPunct/>
        <w:textAlignment w:val="auto"/>
        <w:rPr>
          <w:sz w:val="24"/>
          <w:szCs w:val="24"/>
        </w:rPr>
      </w:pPr>
      <w:r w:rsidRPr="00811E9A">
        <w:rPr>
          <w:sz w:val="24"/>
          <w:szCs w:val="24"/>
        </w:rPr>
        <w:t>The importer must notify the port veterinarian 72</w:t>
      </w:r>
      <w:r w:rsidR="00CE1B7A">
        <w:rPr>
          <w:sz w:val="24"/>
          <w:szCs w:val="24"/>
        </w:rPr>
        <w:t xml:space="preserve"> </w:t>
      </w:r>
      <w:r w:rsidRPr="00811E9A">
        <w:rPr>
          <w:sz w:val="24"/>
          <w:szCs w:val="24"/>
        </w:rPr>
        <w:t>hours in advance of the shipment’s arrival in</w:t>
      </w:r>
      <w:r w:rsidR="007E3352" w:rsidRPr="00811E9A">
        <w:rPr>
          <w:sz w:val="24"/>
          <w:szCs w:val="24"/>
        </w:rPr>
        <w:t>to</w:t>
      </w:r>
      <w:r w:rsidRPr="00811E9A">
        <w:rPr>
          <w:sz w:val="24"/>
          <w:szCs w:val="24"/>
        </w:rPr>
        <w:t xml:space="preserve"> the United States to schedule an appointment for shipment inspection. </w:t>
      </w:r>
      <w:r w:rsidR="007E3352" w:rsidRPr="00811E9A">
        <w:rPr>
          <w:sz w:val="24"/>
          <w:szCs w:val="24"/>
        </w:rPr>
        <w:t xml:space="preserve"> </w:t>
      </w:r>
      <w:r w:rsidR="00A33E52" w:rsidRPr="00811E9A">
        <w:rPr>
          <w:sz w:val="24"/>
          <w:szCs w:val="24"/>
        </w:rPr>
        <w:t xml:space="preserve">This includes inspection of documents and a visual inspection of the fish. </w:t>
      </w:r>
      <w:r w:rsidR="00D05C7C" w:rsidRPr="00811E9A">
        <w:rPr>
          <w:sz w:val="24"/>
          <w:szCs w:val="24"/>
        </w:rPr>
        <w:t xml:space="preserve"> </w:t>
      </w:r>
      <w:r w:rsidR="00CE1B7A">
        <w:rPr>
          <w:sz w:val="24"/>
          <w:szCs w:val="24"/>
        </w:rPr>
        <w:t>Upon</w:t>
      </w:r>
      <w:r w:rsidR="00A67B80" w:rsidRPr="00811E9A">
        <w:rPr>
          <w:sz w:val="24"/>
          <w:szCs w:val="24"/>
        </w:rPr>
        <w:t xml:space="preserve"> arrival in the United States, the shipment is inspected by an APHIS </w:t>
      </w:r>
      <w:r w:rsidR="00BE5794" w:rsidRPr="00811E9A">
        <w:rPr>
          <w:sz w:val="24"/>
          <w:szCs w:val="24"/>
        </w:rPr>
        <w:t>veterinary medical officer</w:t>
      </w:r>
      <w:r w:rsidR="00A67B80" w:rsidRPr="00811E9A">
        <w:rPr>
          <w:sz w:val="24"/>
          <w:szCs w:val="24"/>
        </w:rPr>
        <w:t xml:space="preserve"> to ensure the necessary documentation is presented and</w:t>
      </w:r>
      <w:r w:rsidR="00714713" w:rsidRPr="00811E9A">
        <w:rPr>
          <w:sz w:val="24"/>
          <w:szCs w:val="24"/>
        </w:rPr>
        <w:t xml:space="preserve"> the </w:t>
      </w:r>
      <w:r w:rsidR="00A67B80" w:rsidRPr="00811E9A">
        <w:rPr>
          <w:sz w:val="24"/>
          <w:szCs w:val="24"/>
        </w:rPr>
        <w:t>animals are healthy.</w:t>
      </w:r>
    </w:p>
    <w:p w:rsidR="008E65A4" w:rsidRDefault="008E65A4" w:rsidP="002C66AA">
      <w:pPr>
        <w:overflowPunct/>
        <w:textAlignment w:val="auto"/>
        <w:rPr>
          <w:sz w:val="24"/>
          <w:szCs w:val="24"/>
        </w:rPr>
      </w:pPr>
    </w:p>
    <w:p w:rsidR="008E65A4" w:rsidRPr="00811E9A" w:rsidRDefault="008E65A4" w:rsidP="002C66AA">
      <w:pPr>
        <w:overflowPunct/>
        <w:textAlignment w:val="auto"/>
        <w:rPr>
          <w:rStyle w:val="InitialStyle"/>
          <w:rFonts w:ascii="Times New Roman" w:hAnsi="Times New Roman"/>
          <w:b/>
          <w:szCs w:val="24"/>
        </w:rPr>
      </w:pPr>
    </w:p>
    <w:p w:rsidR="00CC679D" w:rsidRPr="00811E9A" w:rsidRDefault="00CC679D" w:rsidP="002C66AA">
      <w:pPr>
        <w:overflowPunct/>
        <w:textAlignment w:val="auto"/>
        <w:rPr>
          <w:rStyle w:val="InitialStyle"/>
          <w:rFonts w:ascii="Times New Roman" w:hAnsi="Times New Roman"/>
          <w:b/>
          <w:szCs w:val="24"/>
        </w:rPr>
      </w:pPr>
      <w:r w:rsidRPr="00811E9A">
        <w:rPr>
          <w:rStyle w:val="InitialStyle"/>
          <w:rFonts w:ascii="Times New Roman" w:hAnsi="Times New Roman"/>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F6F52" w:rsidRPr="00811E9A" w:rsidRDefault="001F6F52" w:rsidP="00B114DE">
      <w:pPr>
        <w:pStyle w:val="301"/>
        <w:rPr>
          <w:rFonts w:ascii="Times New Roman" w:hAnsi="Times New Roman"/>
          <w:sz w:val="24"/>
          <w:szCs w:val="24"/>
        </w:rPr>
      </w:pPr>
    </w:p>
    <w:p w:rsidR="002A482A" w:rsidRPr="00811E9A" w:rsidRDefault="005D381C" w:rsidP="00B114DE">
      <w:pPr>
        <w:pStyle w:val="301"/>
        <w:rPr>
          <w:rFonts w:ascii="Times New Roman" w:hAnsi="Times New Roman"/>
          <w:sz w:val="24"/>
          <w:szCs w:val="24"/>
        </w:rPr>
      </w:pPr>
      <w:r w:rsidRPr="00811E9A">
        <w:rPr>
          <w:rFonts w:ascii="Times New Roman" w:hAnsi="Times New Roman"/>
          <w:sz w:val="24"/>
          <w:szCs w:val="24"/>
          <w:u w:val="single"/>
        </w:rPr>
        <w:t xml:space="preserve">Form </w:t>
      </w:r>
      <w:r w:rsidR="002252F7" w:rsidRPr="00811E9A">
        <w:rPr>
          <w:rFonts w:ascii="Times New Roman" w:hAnsi="Times New Roman"/>
          <w:sz w:val="24"/>
          <w:szCs w:val="24"/>
          <w:u w:val="single"/>
        </w:rPr>
        <w:t xml:space="preserve">VS </w:t>
      </w:r>
      <w:r w:rsidRPr="00811E9A">
        <w:rPr>
          <w:rFonts w:ascii="Times New Roman" w:hAnsi="Times New Roman"/>
          <w:sz w:val="24"/>
          <w:szCs w:val="24"/>
          <w:u w:val="single"/>
        </w:rPr>
        <w:t>17-129 (Application for Import Permit)</w:t>
      </w:r>
      <w:r w:rsidRPr="00811E9A">
        <w:rPr>
          <w:rFonts w:ascii="Times New Roman" w:hAnsi="Times New Roman"/>
          <w:sz w:val="24"/>
          <w:szCs w:val="24"/>
        </w:rPr>
        <w:t xml:space="preserve"> </w:t>
      </w:r>
      <w:r w:rsidR="00CA3667" w:rsidRPr="00811E9A">
        <w:rPr>
          <w:rFonts w:ascii="Times New Roman" w:hAnsi="Times New Roman"/>
          <w:sz w:val="24"/>
          <w:szCs w:val="24"/>
        </w:rPr>
        <w:t xml:space="preserve">- </w:t>
      </w:r>
      <w:r w:rsidRPr="00811E9A">
        <w:rPr>
          <w:rFonts w:ascii="Times New Roman" w:hAnsi="Times New Roman"/>
          <w:sz w:val="24"/>
          <w:szCs w:val="24"/>
        </w:rPr>
        <w:t>is available</w:t>
      </w:r>
      <w:r w:rsidR="002252F7" w:rsidRPr="00811E9A">
        <w:rPr>
          <w:rFonts w:ascii="Times New Roman" w:hAnsi="Times New Roman"/>
          <w:sz w:val="24"/>
          <w:szCs w:val="24"/>
        </w:rPr>
        <w:t xml:space="preserve"> to importers and exporters</w:t>
      </w:r>
      <w:r w:rsidRPr="00811E9A">
        <w:rPr>
          <w:rFonts w:ascii="Times New Roman" w:hAnsi="Times New Roman"/>
          <w:sz w:val="24"/>
          <w:szCs w:val="24"/>
        </w:rPr>
        <w:t xml:space="preserve"> </w:t>
      </w:r>
      <w:r w:rsidR="00305AFD" w:rsidRPr="00811E9A">
        <w:rPr>
          <w:rFonts w:ascii="Times New Roman" w:hAnsi="Times New Roman"/>
          <w:sz w:val="24"/>
          <w:szCs w:val="24"/>
        </w:rPr>
        <w:t xml:space="preserve">on </w:t>
      </w:r>
      <w:r w:rsidR="004A20F1" w:rsidRPr="00811E9A">
        <w:rPr>
          <w:rFonts w:ascii="Times New Roman" w:hAnsi="Times New Roman"/>
          <w:sz w:val="24"/>
          <w:szCs w:val="24"/>
        </w:rPr>
        <w:t xml:space="preserve">the APHIS </w:t>
      </w:r>
      <w:r w:rsidRPr="00811E9A">
        <w:rPr>
          <w:rFonts w:ascii="Times New Roman" w:hAnsi="Times New Roman"/>
          <w:sz w:val="24"/>
          <w:szCs w:val="24"/>
        </w:rPr>
        <w:t>N</w:t>
      </w:r>
      <w:r w:rsidR="004A20F1" w:rsidRPr="00811E9A">
        <w:rPr>
          <w:rFonts w:ascii="Times New Roman" w:hAnsi="Times New Roman"/>
          <w:sz w:val="24"/>
          <w:szCs w:val="24"/>
        </w:rPr>
        <w:t xml:space="preserve">ational </w:t>
      </w:r>
      <w:r w:rsidRPr="00811E9A">
        <w:rPr>
          <w:rFonts w:ascii="Times New Roman" w:hAnsi="Times New Roman"/>
          <w:sz w:val="24"/>
          <w:szCs w:val="24"/>
        </w:rPr>
        <w:t>C</w:t>
      </w:r>
      <w:r w:rsidR="004A20F1" w:rsidRPr="00811E9A">
        <w:rPr>
          <w:rFonts w:ascii="Times New Roman" w:hAnsi="Times New Roman"/>
          <w:sz w:val="24"/>
          <w:szCs w:val="24"/>
        </w:rPr>
        <w:t xml:space="preserve">enter for </w:t>
      </w:r>
      <w:r w:rsidRPr="00811E9A">
        <w:rPr>
          <w:rFonts w:ascii="Times New Roman" w:hAnsi="Times New Roman"/>
          <w:sz w:val="24"/>
          <w:szCs w:val="24"/>
        </w:rPr>
        <w:t>I</w:t>
      </w:r>
      <w:r w:rsidR="004A20F1" w:rsidRPr="00811E9A">
        <w:rPr>
          <w:rFonts w:ascii="Times New Roman" w:hAnsi="Times New Roman"/>
          <w:sz w:val="24"/>
          <w:szCs w:val="24"/>
        </w:rPr>
        <w:t xml:space="preserve">mport and </w:t>
      </w:r>
      <w:r w:rsidRPr="00811E9A">
        <w:rPr>
          <w:rFonts w:ascii="Times New Roman" w:hAnsi="Times New Roman"/>
          <w:sz w:val="24"/>
          <w:szCs w:val="24"/>
        </w:rPr>
        <w:t>E</w:t>
      </w:r>
      <w:r w:rsidR="004A20F1" w:rsidRPr="00811E9A">
        <w:rPr>
          <w:rFonts w:ascii="Times New Roman" w:hAnsi="Times New Roman"/>
          <w:sz w:val="24"/>
          <w:szCs w:val="24"/>
        </w:rPr>
        <w:t>xport (NCIE)</w:t>
      </w:r>
      <w:r w:rsidR="00FA18AC" w:rsidRPr="00811E9A">
        <w:rPr>
          <w:rFonts w:ascii="Times New Roman" w:hAnsi="Times New Roman"/>
          <w:sz w:val="24"/>
          <w:szCs w:val="24"/>
        </w:rPr>
        <w:t xml:space="preserve"> Web site at: </w:t>
      </w:r>
      <w:hyperlink r:id="rId7" w:history="1">
        <w:r w:rsidR="00252AD8" w:rsidRPr="00811E9A">
          <w:rPr>
            <w:rStyle w:val="Hyperlink"/>
            <w:rFonts w:ascii="Times New Roman" w:hAnsi="Times New Roman"/>
            <w:sz w:val="24"/>
            <w:szCs w:val="24"/>
          </w:rPr>
          <w:t>http://www.aphis.usda.gov/animal_health/permits</w:t>
        </w:r>
      </w:hyperlink>
      <w:r w:rsidR="002A1270" w:rsidRPr="00811E9A">
        <w:rPr>
          <w:rFonts w:ascii="Times New Roman" w:hAnsi="Times New Roman"/>
          <w:sz w:val="24"/>
          <w:szCs w:val="24"/>
        </w:rPr>
        <w:t xml:space="preserve">. </w:t>
      </w:r>
      <w:r w:rsidR="00465769" w:rsidRPr="00811E9A">
        <w:rPr>
          <w:rFonts w:ascii="Times New Roman" w:hAnsi="Times New Roman"/>
          <w:sz w:val="24"/>
          <w:szCs w:val="24"/>
        </w:rPr>
        <w:t xml:space="preserve">The </w:t>
      </w:r>
      <w:r w:rsidR="006D1091" w:rsidRPr="00811E9A">
        <w:rPr>
          <w:rFonts w:ascii="Times New Roman" w:hAnsi="Times New Roman"/>
          <w:sz w:val="24"/>
          <w:szCs w:val="24"/>
        </w:rPr>
        <w:t>fillable</w:t>
      </w:r>
      <w:r w:rsidR="00BE5794" w:rsidRPr="00811E9A">
        <w:rPr>
          <w:rFonts w:ascii="Times New Roman" w:hAnsi="Times New Roman"/>
          <w:sz w:val="24"/>
          <w:szCs w:val="24"/>
        </w:rPr>
        <w:t xml:space="preserve"> f</w:t>
      </w:r>
      <w:r w:rsidRPr="00811E9A">
        <w:rPr>
          <w:rFonts w:ascii="Times New Roman" w:hAnsi="Times New Roman"/>
          <w:sz w:val="24"/>
          <w:szCs w:val="24"/>
        </w:rPr>
        <w:t>orms may be downloaded, mailed</w:t>
      </w:r>
      <w:r w:rsidR="000B5966" w:rsidRPr="00811E9A">
        <w:rPr>
          <w:rFonts w:ascii="Times New Roman" w:hAnsi="Times New Roman"/>
          <w:sz w:val="24"/>
          <w:szCs w:val="24"/>
        </w:rPr>
        <w:t>,</w:t>
      </w:r>
      <w:r w:rsidRPr="00811E9A">
        <w:rPr>
          <w:rFonts w:ascii="Times New Roman" w:hAnsi="Times New Roman"/>
          <w:sz w:val="24"/>
          <w:szCs w:val="24"/>
        </w:rPr>
        <w:t xml:space="preserve"> or faxed </w:t>
      </w:r>
      <w:r w:rsidR="002252F7" w:rsidRPr="00811E9A">
        <w:rPr>
          <w:rFonts w:ascii="Times New Roman" w:hAnsi="Times New Roman"/>
          <w:sz w:val="24"/>
          <w:szCs w:val="24"/>
        </w:rPr>
        <w:t xml:space="preserve">by APHIS </w:t>
      </w:r>
      <w:r w:rsidRPr="00811E9A">
        <w:rPr>
          <w:rFonts w:ascii="Times New Roman" w:hAnsi="Times New Roman"/>
          <w:sz w:val="24"/>
          <w:szCs w:val="24"/>
        </w:rPr>
        <w:t>to interested parties</w:t>
      </w:r>
      <w:r w:rsidR="00781FA9" w:rsidRPr="00811E9A">
        <w:rPr>
          <w:rFonts w:ascii="Times New Roman" w:hAnsi="Times New Roman"/>
          <w:sz w:val="24"/>
          <w:szCs w:val="24"/>
        </w:rPr>
        <w:t xml:space="preserve">. </w:t>
      </w:r>
      <w:r w:rsidR="00D03F97" w:rsidRPr="00811E9A">
        <w:rPr>
          <w:rFonts w:ascii="Times New Roman" w:hAnsi="Times New Roman"/>
          <w:sz w:val="24"/>
          <w:szCs w:val="24"/>
        </w:rPr>
        <w:t>Application</w:t>
      </w:r>
      <w:r w:rsidR="003B02D9" w:rsidRPr="00811E9A">
        <w:rPr>
          <w:rFonts w:ascii="Times New Roman" w:hAnsi="Times New Roman"/>
          <w:sz w:val="24"/>
          <w:szCs w:val="24"/>
        </w:rPr>
        <w:t>s</w:t>
      </w:r>
      <w:r w:rsidR="00D03F97" w:rsidRPr="00811E9A">
        <w:rPr>
          <w:rFonts w:ascii="Times New Roman" w:hAnsi="Times New Roman"/>
          <w:sz w:val="24"/>
          <w:szCs w:val="24"/>
        </w:rPr>
        <w:t xml:space="preserve"> can also be </w:t>
      </w:r>
      <w:r w:rsidR="00BE5794" w:rsidRPr="00811E9A">
        <w:rPr>
          <w:rFonts w:ascii="Times New Roman" w:hAnsi="Times New Roman"/>
          <w:sz w:val="24"/>
          <w:szCs w:val="24"/>
        </w:rPr>
        <w:t xml:space="preserve">submitted </w:t>
      </w:r>
      <w:r w:rsidR="00D03F97" w:rsidRPr="00811E9A">
        <w:rPr>
          <w:rFonts w:ascii="Times New Roman" w:hAnsi="Times New Roman"/>
          <w:sz w:val="24"/>
          <w:szCs w:val="24"/>
        </w:rPr>
        <w:t>online via the e-Permitting system</w:t>
      </w:r>
      <w:r w:rsidR="004C4AB6" w:rsidRPr="00811E9A">
        <w:rPr>
          <w:rFonts w:ascii="Times New Roman" w:hAnsi="Times New Roman"/>
          <w:sz w:val="24"/>
          <w:szCs w:val="24"/>
        </w:rPr>
        <w:t>.</w:t>
      </w:r>
    </w:p>
    <w:p w:rsidR="002A482A" w:rsidRPr="00811E9A" w:rsidRDefault="002A482A" w:rsidP="00B114DE">
      <w:pPr>
        <w:pStyle w:val="301"/>
        <w:rPr>
          <w:rFonts w:ascii="Times New Roman" w:hAnsi="Times New Roman"/>
          <w:sz w:val="24"/>
          <w:szCs w:val="24"/>
        </w:rPr>
      </w:pPr>
    </w:p>
    <w:p w:rsidR="00BE5794" w:rsidRPr="00811E9A" w:rsidRDefault="00BE5794" w:rsidP="00B114DE">
      <w:pPr>
        <w:pStyle w:val="301"/>
        <w:rPr>
          <w:rFonts w:ascii="Times New Roman" w:hAnsi="Times New Roman"/>
          <w:sz w:val="24"/>
          <w:szCs w:val="24"/>
        </w:rPr>
      </w:pPr>
      <w:r w:rsidRPr="00811E9A">
        <w:rPr>
          <w:rFonts w:ascii="Times New Roman" w:hAnsi="Times New Roman"/>
          <w:sz w:val="24"/>
          <w:szCs w:val="24"/>
          <w:u w:val="single"/>
        </w:rPr>
        <w:t xml:space="preserve">Health </w:t>
      </w:r>
      <w:r w:rsidR="00F502CA" w:rsidRPr="00811E9A">
        <w:rPr>
          <w:rFonts w:ascii="Times New Roman" w:hAnsi="Times New Roman"/>
          <w:sz w:val="24"/>
          <w:szCs w:val="24"/>
          <w:u w:val="single"/>
        </w:rPr>
        <w:t>C</w:t>
      </w:r>
      <w:r w:rsidRPr="00811E9A">
        <w:rPr>
          <w:rFonts w:ascii="Times New Roman" w:hAnsi="Times New Roman"/>
          <w:sz w:val="24"/>
          <w:szCs w:val="24"/>
          <w:u w:val="single"/>
        </w:rPr>
        <w:t xml:space="preserve">ertificates and </w:t>
      </w:r>
      <w:r w:rsidR="00F502CA" w:rsidRPr="00811E9A">
        <w:rPr>
          <w:rFonts w:ascii="Times New Roman" w:hAnsi="Times New Roman"/>
          <w:sz w:val="24"/>
          <w:szCs w:val="24"/>
          <w:u w:val="single"/>
        </w:rPr>
        <w:t>C</w:t>
      </w:r>
      <w:r w:rsidRPr="00811E9A">
        <w:rPr>
          <w:rFonts w:ascii="Times New Roman" w:hAnsi="Times New Roman"/>
          <w:sz w:val="24"/>
          <w:szCs w:val="24"/>
          <w:u w:val="single"/>
        </w:rPr>
        <w:t xml:space="preserve">leaning and </w:t>
      </w:r>
      <w:r w:rsidR="00F502CA" w:rsidRPr="00811E9A">
        <w:rPr>
          <w:rFonts w:ascii="Times New Roman" w:hAnsi="Times New Roman"/>
          <w:sz w:val="24"/>
          <w:szCs w:val="24"/>
          <w:u w:val="single"/>
        </w:rPr>
        <w:t>D</w:t>
      </w:r>
      <w:r w:rsidRPr="00811E9A">
        <w:rPr>
          <w:rFonts w:ascii="Times New Roman" w:hAnsi="Times New Roman"/>
          <w:sz w:val="24"/>
          <w:szCs w:val="24"/>
          <w:u w:val="single"/>
        </w:rPr>
        <w:t xml:space="preserve">isinfection </w:t>
      </w:r>
      <w:r w:rsidR="00F502CA" w:rsidRPr="00811E9A">
        <w:rPr>
          <w:rFonts w:ascii="Times New Roman" w:hAnsi="Times New Roman"/>
          <w:sz w:val="24"/>
          <w:szCs w:val="24"/>
          <w:u w:val="single"/>
        </w:rPr>
        <w:t>C</w:t>
      </w:r>
      <w:r w:rsidRPr="00811E9A">
        <w:rPr>
          <w:rFonts w:ascii="Times New Roman" w:hAnsi="Times New Roman"/>
          <w:sz w:val="24"/>
          <w:szCs w:val="24"/>
          <w:u w:val="single"/>
        </w:rPr>
        <w:t>ertificates</w:t>
      </w:r>
      <w:r w:rsidRPr="00811E9A">
        <w:rPr>
          <w:rFonts w:ascii="Times New Roman" w:hAnsi="Times New Roman"/>
          <w:sz w:val="24"/>
          <w:szCs w:val="24"/>
        </w:rPr>
        <w:t xml:space="preserve"> </w:t>
      </w:r>
      <w:r w:rsidR="00CA3667" w:rsidRPr="00811E9A">
        <w:rPr>
          <w:rFonts w:ascii="Times New Roman" w:hAnsi="Times New Roman"/>
          <w:sz w:val="24"/>
          <w:szCs w:val="24"/>
        </w:rPr>
        <w:t xml:space="preserve">- </w:t>
      </w:r>
      <w:r w:rsidRPr="00811E9A">
        <w:rPr>
          <w:rFonts w:ascii="Times New Roman" w:hAnsi="Times New Roman"/>
          <w:sz w:val="24"/>
          <w:szCs w:val="24"/>
        </w:rPr>
        <w:t>need to accompany imported shipments of SVC</w:t>
      </w:r>
      <w:r w:rsidR="00CA0FF9">
        <w:rPr>
          <w:rFonts w:ascii="Times New Roman" w:hAnsi="Times New Roman"/>
          <w:sz w:val="24"/>
          <w:szCs w:val="24"/>
        </w:rPr>
        <w:t>-</w:t>
      </w:r>
      <w:r w:rsidRPr="00811E9A">
        <w:rPr>
          <w:rFonts w:ascii="Times New Roman" w:hAnsi="Times New Roman"/>
          <w:sz w:val="24"/>
          <w:szCs w:val="24"/>
        </w:rPr>
        <w:t xml:space="preserve">susceptible finfish or their gametes and must be coordinated with exporting producers. </w:t>
      </w:r>
      <w:r w:rsidR="00CA3667" w:rsidRPr="00811E9A">
        <w:rPr>
          <w:rFonts w:ascii="Times New Roman" w:hAnsi="Times New Roman"/>
          <w:sz w:val="24"/>
          <w:szCs w:val="24"/>
        </w:rPr>
        <w:t xml:space="preserve"> </w:t>
      </w:r>
      <w:r w:rsidRPr="00811E9A">
        <w:rPr>
          <w:rFonts w:ascii="Times New Roman" w:hAnsi="Times New Roman"/>
          <w:sz w:val="24"/>
          <w:szCs w:val="24"/>
        </w:rPr>
        <w:t xml:space="preserve">These documents must be signed by the competent authority of the exporting country. </w:t>
      </w:r>
      <w:r w:rsidR="00CA3667" w:rsidRPr="00811E9A">
        <w:rPr>
          <w:rFonts w:ascii="Times New Roman" w:hAnsi="Times New Roman"/>
          <w:sz w:val="24"/>
          <w:szCs w:val="24"/>
        </w:rPr>
        <w:t xml:space="preserve"> </w:t>
      </w:r>
      <w:r w:rsidRPr="00811E9A">
        <w:rPr>
          <w:rFonts w:ascii="Times New Roman" w:hAnsi="Times New Roman"/>
          <w:sz w:val="24"/>
          <w:szCs w:val="24"/>
        </w:rPr>
        <w:t xml:space="preserve">The need for original signatures makes these documents unsuitable candidates for electronic submission. </w:t>
      </w:r>
      <w:r w:rsidR="00CA3667" w:rsidRPr="00811E9A">
        <w:rPr>
          <w:rFonts w:ascii="Times New Roman" w:hAnsi="Times New Roman"/>
          <w:sz w:val="24"/>
          <w:szCs w:val="24"/>
        </w:rPr>
        <w:t xml:space="preserve"> </w:t>
      </w:r>
      <w:r w:rsidRPr="00811E9A">
        <w:rPr>
          <w:rFonts w:ascii="Times New Roman" w:hAnsi="Times New Roman"/>
          <w:sz w:val="24"/>
          <w:szCs w:val="24"/>
        </w:rPr>
        <w:t>They are not anticipated to present an undue burden for importers of SVC</w:t>
      </w:r>
      <w:r w:rsidR="00EE1AE4">
        <w:rPr>
          <w:rFonts w:ascii="Times New Roman" w:hAnsi="Times New Roman"/>
          <w:sz w:val="24"/>
          <w:szCs w:val="24"/>
        </w:rPr>
        <w:t>-</w:t>
      </w:r>
      <w:r w:rsidRPr="00811E9A">
        <w:rPr>
          <w:rFonts w:ascii="Times New Roman" w:hAnsi="Times New Roman"/>
          <w:sz w:val="24"/>
          <w:szCs w:val="24"/>
        </w:rPr>
        <w:t>susceptible species of finfish or their gametes.</w:t>
      </w:r>
    </w:p>
    <w:p w:rsidR="00CA3667" w:rsidRPr="00811E9A" w:rsidRDefault="00CA3667" w:rsidP="00B114DE">
      <w:pPr>
        <w:pStyle w:val="301"/>
        <w:rPr>
          <w:rFonts w:ascii="Times New Roman" w:hAnsi="Times New Roman"/>
          <w:sz w:val="24"/>
          <w:szCs w:val="24"/>
        </w:rPr>
      </w:pPr>
    </w:p>
    <w:p w:rsidR="002A482A" w:rsidRPr="00811E9A" w:rsidRDefault="00CA3667" w:rsidP="00B114DE">
      <w:pPr>
        <w:pStyle w:val="301"/>
        <w:rPr>
          <w:rFonts w:ascii="Times New Roman" w:hAnsi="Times New Roman"/>
          <w:sz w:val="24"/>
          <w:szCs w:val="24"/>
        </w:rPr>
      </w:pPr>
      <w:r w:rsidRPr="00811E9A">
        <w:rPr>
          <w:rFonts w:ascii="Times New Roman" w:hAnsi="Times New Roman"/>
          <w:sz w:val="24"/>
          <w:szCs w:val="24"/>
          <w:u w:val="single"/>
        </w:rPr>
        <w:t>VS Form 17-136</w:t>
      </w:r>
      <w:r w:rsidRPr="00811E9A">
        <w:rPr>
          <w:rFonts w:ascii="Times New Roman" w:hAnsi="Times New Roman"/>
          <w:sz w:val="24"/>
          <w:szCs w:val="24"/>
        </w:rPr>
        <w:t xml:space="preserve"> </w:t>
      </w:r>
      <w:r w:rsidR="00812AA7" w:rsidRPr="00811E9A">
        <w:rPr>
          <w:rFonts w:ascii="Times New Roman" w:hAnsi="Times New Roman"/>
          <w:sz w:val="24"/>
          <w:szCs w:val="24"/>
        </w:rPr>
        <w:t>–</w:t>
      </w:r>
      <w:r w:rsidRPr="00811E9A">
        <w:rPr>
          <w:rFonts w:ascii="Times New Roman" w:hAnsi="Times New Roman"/>
          <w:sz w:val="24"/>
          <w:szCs w:val="24"/>
        </w:rPr>
        <w:t xml:space="preserve"> </w:t>
      </w:r>
      <w:r w:rsidR="00812AA7" w:rsidRPr="00811E9A">
        <w:rPr>
          <w:rFonts w:ascii="Times New Roman" w:hAnsi="Times New Roman"/>
          <w:sz w:val="24"/>
          <w:szCs w:val="24"/>
        </w:rPr>
        <w:t>There are f</w:t>
      </w:r>
      <w:r w:rsidR="00BE5794" w:rsidRPr="00811E9A">
        <w:rPr>
          <w:rFonts w:ascii="Times New Roman" w:hAnsi="Times New Roman"/>
          <w:sz w:val="24"/>
          <w:szCs w:val="24"/>
        </w:rPr>
        <w:t>ew transactions necessitating th</w:t>
      </w:r>
      <w:r w:rsidRPr="00811E9A">
        <w:rPr>
          <w:rFonts w:ascii="Times New Roman" w:hAnsi="Times New Roman"/>
          <w:sz w:val="24"/>
          <w:szCs w:val="24"/>
        </w:rPr>
        <w:t>is form</w:t>
      </w:r>
      <w:r w:rsidR="00BE5794" w:rsidRPr="00811E9A">
        <w:rPr>
          <w:rFonts w:ascii="Times New Roman" w:hAnsi="Times New Roman"/>
          <w:sz w:val="24"/>
          <w:szCs w:val="24"/>
        </w:rPr>
        <w:t xml:space="preserve">; therefore, APHIS </w:t>
      </w:r>
      <w:r w:rsidR="005D381C" w:rsidRPr="00811E9A">
        <w:rPr>
          <w:rFonts w:ascii="Times New Roman" w:hAnsi="Times New Roman"/>
          <w:sz w:val="24"/>
          <w:szCs w:val="24"/>
        </w:rPr>
        <w:t xml:space="preserve">has determined that </w:t>
      </w:r>
      <w:r w:rsidR="00BE5794" w:rsidRPr="00811E9A">
        <w:rPr>
          <w:rFonts w:ascii="Times New Roman" w:hAnsi="Times New Roman"/>
          <w:sz w:val="24"/>
          <w:szCs w:val="24"/>
        </w:rPr>
        <w:t xml:space="preserve">it </w:t>
      </w:r>
      <w:r w:rsidR="005D381C" w:rsidRPr="00811E9A">
        <w:rPr>
          <w:rFonts w:ascii="Times New Roman" w:hAnsi="Times New Roman"/>
          <w:sz w:val="24"/>
          <w:szCs w:val="24"/>
        </w:rPr>
        <w:t>is not prac</w:t>
      </w:r>
      <w:r w:rsidR="00252AD8" w:rsidRPr="00811E9A">
        <w:rPr>
          <w:rFonts w:ascii="Times New Roman" w:hAnsi="Times New Roman"/>
          <w:sz w:val="24"/>
          <w:szCs w:val="24"/>
        </w:rPr>
        <w:t xml:space="preserve">tical </w:t>
      </w:r>
      <w:r w:rsidR="00BE5794" w:rsidRPr="00811E9A">
        <w:rPr>
          <w:rFonts w:ascii="Times New Roman" w:hAnsi="Times New Roman"/>
          <w:sz w:val="24"/>
          <w:szCs w:val="24"/>
        </w:rPr>
        <w:t>to</w:t>
      </w:r>
      <w:r w:rsidR="00252AD8" w:rsidRPr="00811E9A">
        <w:rPr>
          <w:rFonts w:ascii="Times New Roman" w:hAnsi="Times New Roman"/>
          <w:sz w:val="24"/>
          <w:szCs w:val="24"/>
        </w:rPr>
        <w:t xml:space="preserve"> automat</w:t>
      </w:r>
      <w:r w:rsidR="00BE5794" w:rsidRPr="00811E9A">
        <w:rPr>
          <w:rFonts w:ascii="Times New Roman" w:hAnsi="Times New Roman"/>
          <w:sz w:val="24"/>
          <w:szCs w:val="24"/>
        </w:rPr>
        <w:t>e</w:t>
      </w:r>
      <w:r w:rsidR="002F69FB" w:rsidRPr="00811E9A">
        <w:rPr>
          <w:rFonts w:ascii="Times New Roman" w:hAnsi="Times New Roman"/>
          <w:sz w:val="24"/>
          <w:szCs w:val="24"/>
        </w:rPr>
        <w:t xml:space="preserve"> this form</w:t>
      </w:r>
      <w:r w:rsidR="00BE5794" w:rsidRPr="00811E9A">
        <w:rPr>
          <w:rFonts w:ascii="Times New Roman" w:hAnsi="Times New Roman"/>
          <w:sz w:val="24"/>
          <w:szCs w:val="24"/>
        </w:rPr>
        <w:t>.</w:t>
      </w:r>
      <w:r w:rsidR="00252AD8" w:rsidRPr="00811E9A">
        <w:rPr>
          <w:rFonts w:ascii="Times New Roman" w:hAnsi="Times New Roman"/>
          <w:sz w:val="24"/>
          <w:szCs w:val="24"/>
        </w:rPr>
        <w:t xml:space="preserve"> </w:t>
      </w:r>
      <w:r w:rsidRPr="00811E9A">
        <w:rPr>
          <w:rFonts w:ascii="Times New Roman" w:hAnsi="Times New Roman"/>
          <w:sz w:val="24"/>
          <w:szCs w:val="24"/>
        </w:rPr>
        <w:t xml:space="preserve"> </w:t>
      </w:r>
      <w:r w:rsidR="002F69FB" w:rsidRPr="00811E9A">
        <w:rPr>
          <w:rFonts w:ascii="Times New Roman" w:hAnsi="Times New Roman"/>
          <w:sz w:val="24"/>
          <w:szCs w:val="24"/>
        </w:rPr>
        <w:t>O</w:t>
      </w:r>
      <w:r w:rsidR="005D381C" w:rsidRPr="00811E9A">
        <w:rPr>
          <w:rFonts w:ascii="Times New Roman" w:hAnsi="Times New Roman"/>
          <w:sz w:val="24"/>
          <w:szCs w:val="24"/>
        </w:rPr>
        <w:t xml:space="preserve">btaining and submitting this form is not anticipated to </w:t>
      </w:r>
      <w:r w:rsidR="00BE5794" w:rsidRPr="00811E9A">
        <w:rPr>
          <w:rFonts w:ascii="Times New Roman" w:hAnsi="Times New Roman"/>
          <w:sz w:val="24"/>
          <w:szCs w:val="24"/>
        </w:rPr>
        <w:t xml:space="preserve">be </w:t>
      </w:r>
      <w:r w:rsidR="002F69FB" w:rsidRPr="00811E9A">
        <w:rPr>
          <w:rFonts w:ascii="Times New Roman" w:hAnsi="Times New Roman"/>
          <w:sz w:val="24"/>
          <w:szCs w:val="24"/>
        </w:rPr>
        <w:t xml:space="preserve">an </w:t>
      </w:r>
      <w:r w:rsidR="00BE5794" w:rsidRPr="00811E9A">
        <w:rPr>
          <w:rFonts w:ascii="Times New Roman" w:hAnsi="Times New Roman"/>
          <w:sz w:val="24"/>
          <w:szCs w:val="24"/>
        </w:rPr>
        <w:t xml:space="preserve">undue </w:t>
      </w:r>
      <w:r w:rsidR="002F69FB" w:rsidRPr="00811E9A">
        <w:rPr>
          <w:rFonts w:ascii="Times New Roman" w:hAnsi="Times New Roman"/>
          <w:sz w:val="24"/>
          <w:szCs w:val="24"/>
        </w:rPr>
        <w:t xml:space="preserve">burden </w:t>
      </w:r>
      <w:r w:rsidR="005D381C" w:rsidRPr="00811E9A">
        <w:rPr>
          <w:rFonts w:ascii="Times New Roman" w:hAnsi="Times New Roman"/>
          <w:sz w:val="24"/>
          <w:szCs w:val="24"/>
        </w:rPr>
        <w:t>for importers of SVC</w:t>
      </w:r>
      <w:r w:rsidR="00E52F01">
        <w:rPr>
          <w:rFonts w:ascii="Times New Roman" w:hAnsi="Times New Roman"/>
          <w:sz w:val="24"/>
          <w:szCs w:val="24"/>
        </w:rPr>
        <w:t>-</w:t>
      </w:r>
      <w:r w:rsidR="005D381C" w:rsidRPr="00811E9A">
        <w:rPr>
          <w:rFonts w:ascii="Times New Roman" w:hAnsi="Times New Roman"/>
          <w:sz w:val="24"/>
          <w:szCs w:val="24"/>
        </w:rPr>
        <w:t xml:space="preserve">susceptible species of </w:t>
      </w:r>
      <w:r w:rsidR="00AB4D5C" w:rsidRPr="00811E9A">
        <w:rPr>
          <w:rFonts w:ascii="Times New Roman" w:hAnsi="Times New Roman"/>
          <w:sz w:val="24"/>
          <w:szCs w:val="24"/>
        </w:rPr>
        <w:t>fin</w:t>
      </w:r>
      <w:r w:rsidR="005D381C" w:rsidRPr="00811E9A">
        <w:rPr>
          <w:rFonts w:ascii="Times New Roman" w:hAnsi="Times New Roman"/>
          <w:sz w:val="24"/>
          <w:szCs w:val="24"/>
        </w:rPr>
        <w:t>fish</w:t>
      </w:r>
      <w:r w:rsidR="000B5966" w:rsidRPr="00811E9A">
        <w:rPr>
          <w:rFonts w:ascii="Times New Roman" w:hAnsi="Times New Roman"/>
          <w:sz w:val="24"/>
          <w:szCs w:val="24"/>
        </w:rPr>
        <w:t xml:space="preserve"> or </w:t>
      </w:r>
      <w:r w:rsidR="00AB4D5C" w:rsidRPr="00811E9A">
        <w:rPr>
          <w:rFonts w:ascii="Times New Roman" w:hAnsi="Times New Roman"/>
          <w:sz w:val="24"/>
          <w:szCs w:val="24"/>
        </w:rPr>
        <w:t xml:space="preserve">their </w:t>
      </w:r>
      <w:r w:rsidR="000B5966" w:rsidRPr="00811E9A">
        <w:rPr>
          <w:rFonts w:ascii="Times New Roman" w:hAnsi="Times New Roman"/>
          <w:sz w:val="24"/>
          <w:szCs w:val="24"/>
        </w:rPr>
        <w:t>gametes</w:t>
      </w:r>
      <w:r w:rsidR="005D381C" w:rsidRPr="00811E9A">
        <w:rPr>
          <w:rFonts w:ascii="Times New Roman" w:hAnsi="Times New Roman"/>
          <w:sz w:val="24"/>
          <w:szCs w:val="24"/>
        </w:rPr>
        <w:t>.</w:t>
      </w:r>
    </w:p>
    <w:p w:rsidR="002A482A" w:rsidRPr="00811E9A" w:rsidRDefault="002A482A" w:rsidP="00B114DE">
      <w:pPr>
        <w:pStyle w:val="301"/>
        <w:rPr>
          <w:rFonts w:ascii="Times New Roman" w:hAnsi="Times New Roman"/>
          <w:sz w:val="24"/>
          <w:szCs w:val="24"/>
        </w:rPr>
      </w:pPr>
    </w:p>
    <w:p w:rsidR="00073B5E" w:rsidRPr="00811E9A" w:rsidRDefault="00CA3667" w:rsidP="00B114DE">
      <w:pPr>
        <w:pStyle w:val="301"/>
        <w:rPr>
          <w:rFonts w:ascii="Times New Roman" w:hAnsi="Times New Roman"/>
          <w:sz w:val="24"/>
          <w:szCs w:val="24"/>
        </w:rPr>
      </w:pPr>
      <w:r w:rsidRPr="00811E9A">
        <w:rPr>
          <w:rFonts w:ascii="Times New Roman" w:hAnsi="Times New Roman"/>
          <w:sz w:val="24"/>
          <w:szCs w:val="24"/>
          <w:u w:val="single"/>
        </w:rPr>
        <w:t>VS Form 16-3</w:t>
      </w:r>
      <w:r w:rsidRPr="00811E9A">
        <w:rPr>
          <w:rFonts w:ascii="Times New Roman" w:hAnsi="Times New Roman"/>
          <w:sz w:val="24"/>
          <w:szCs w:val="24"/>
        </w:rPr>
        <w:t xml:space="preserve"> - </w:t>
      </w:r>
      <w:r w:rsidR="00BE5794" w:rsidRPr="00811E9A">
        <w:rPr>
          <w:rFonts w:ascii="Times New Roman" w:hAnsi="Times New Roman"/>
          <w:sz w:val="24"/>
          <w:szCs w:val="24"/>
        </w:rPr>
        <w:t xml:space="preserve">Importers of diagnostic specimens containing viable SVC virus may use </w:t>
      </w:r>
      <w:r w:rsidRPr="00811E9A">
        <w:rPr>
          <w:rFonts w:ascii="Times New Roman" w:hAnsi="Times New Roman"/>
          <w:sz w:val="24"/>
          <w:szCs w:val="24"/>
        </w:rPr>
        <w:t>this form</w:t>
      </w:r>
      <w:proofErr w:type="gramStart"/>
      <w:r w:rsidRPr="00811E9A">
        <w:rPr>
          <w:rFonts w:ascii="Times New Roman" w:hAnsi="Times New Roman"/>
          <w:sz w:val="24"/>
          <w:szCs w:val="24"/>
        </w:rPr>
        <w:t xml:space="preserve">, </w:t>
      </w:r>
      <w:r w:rsidR="00BE5794" w:rsidRPr="00811E9A">
        <w:rPr>
          <w:rFonts w:ascii="Times New Roman" w:hAnsi="Times New Roman"/>
          <w:sz w:val="24"/>
          <w:szCs w:val="24"/>
        </w:rPr>
        <w:t xml:space="preserve"> available</w:t>
      </w:r>
      <w:proofErr w:type="gramEnd"/>
      <w:r w:rsidR="00BE5794" w:rsidRPr="00811E9A">
        <w:rPr>
          <w:rFonts w:ascii="Times New Roman" w:hAnsi="Times New Roman"/>
          <w:sz w:val="24"/>
          <w:szCs w:val="24"/>
        </w:rPr>
        <w:t xml:space="preserve"> on the NCIE’s Web site at:  </w:t>
      </w:r>
      <w:r w:rsidR="00BE5794" w:rsidRPr="00811E9A">
        <w:rPr>
          <w:rFonts w:ascii="Times New Roman" w:hAnsi="Times New Roman"/>
          <w:sz w:val="24"/>
          <w:szCs w:val="24"/>
          <w:u w:val="single"/>
        </w:rPr>
        <w:t>http://www.aphis.usda.gov/animal_health/permits</w:t>
      </w:r>
      <w:r w:rsidR="00BE5794" w:rsidRPr="00811E9A">
        <w:rPr>
          <w:rFonts w:ascii="Times New Roman" w:hAnsi="Times New Roman"/>
          <w:sz w:val="24"/>
          <w:szCs w:val="24"/>
        </w:rPr>
        <w:t xml:space="preserve">. This form may be submitted to </w:t>
      </w:r>
      <w:r w:rsidR="00061173">
        <w:rPr>
          <w:rFonts w:ascii="Times New Roman" w:hAnsi="Times New Roman"/>
          <w:sz w:val="24"/>
          <w:szCs w:val="24"/>
        </w:rPr>
        <w:t xml:space="preserve">the </w:t>
      </w:r>
      <w:r w:rsidR="00BE5794" w:rsidRPr="00811E9A">
        <w:rPr>
          <w:rFonts w:ascii="Times New Roman" w:hAnsi="Times New Roman"/>
          <w:sz w:val="24"/>
          <w:szCs w:val="24"/>
        </w:rPr>
        <w:t>VS Permits staff electronically</w:t>
      </w:r>
      <w:r w:rsidR="00714713" w:rsidRPr="00811E9A">
        <w:rPr>
          <w:rFonts w:ascii="Times New Roman" w:hAnsi="Times New Roman"/>
          <w:sz w:val="24"/>
          <w:szCs w:val="24"/>
        </w:rPr>
        <w:t xml:space="preserve"> (via </w:t>
      </w:r>
      <w:proofErr w:type="spellStart"/>
      <w:r w:rsidR="00714713" w:rsidRPr="00811E9A">
        <w:rPr>
          <w:rFonts w:ascii="Times New Roman" w:hAnsi="Times New Roman"/>
          <w:sz w:val="24"/>
          <w:szCs w:val="24"/>
        </w:rPr>
        <w:t>ePermits</w:t>
      </w:r>
      <w:proofErr w:type="spellEnd"/>
      <w:r w:rsidR="00714713" w:rsidRPr="00811E9A">
        <w:rPr>
          <w:rFonts w:ascii="Times New Roman" w:hAnsi="Times New Roman"/>
          <w:sz w:val="24"/>
          <w:szCs w:val="24"/>
        </w:rPr>
        <w:t>)</w:t>
      </w:r>
      <w:r w:rsidR="00BE5794" w:rsidRPr="00811E9A">
        <w:rPr>
          <w:rFonts w:ascii="Times New Roman" w:hAnsi="Times New Roman"/>
          <w:sz w:val="24"/>
          <w:szCs w:val="24"/>
        </w:rPr>
        <w:t xml:space="preserve">, </w:t>
      </w:r>
      <w:r w:rsidR="00714713" w:rsidRPr="00811E9A">
        <w:rPr>
          <w:rFonts w:ascii="Times New Roman" w:hAnsi="Times New Roman"/>
          <w:sz w:val="24"/>
          <w:szCs w:val="24"/>
        </w:rPr>
        <w:t xml:space="preserve">emailed, </w:t>
      </w:r>
      <w:r w:rsidR="00BE5794" w:rsidRPr="00811E9A">
        <w:rPr>
          <w:rFonts w:ascii="Times New Roman" w:hAnsi="Times New Roman"/>
          <w:sz w:val="24"/>
          <w:szCs w:val="24"/>
        </w:rPr>
        <w:t>or downloaded and mailed or faxed to APHIS by interested parties.</w:t>
      </w:r>
    </w:p>
    <w:p w:rsidR="009171FA" w:rsidRPr="00811E9A" w:rsidRDefault="009171FA" w:rsidP="00E77BD9">
      <w:pPr>
        <w:pStyle w:val="301"/>
        <w:rPr>
          <w:rStyle w:val="InitialStyle"/>
          <w:rFonts w:ascii="Times New Roman" w:hAnsi="Times New Roman"/>
          <w:b/>
          <w:szCs w:val="24"/>
        </w:rPr>
      </w:pPr>
    </w:p>
    <w:p w:rsidR="009171FA" w:rsidRPr="00811E9A" w:rsidRDefault="009171FA" w:rsidP="00E77BD9">
      <w:pPr>
        <w:pStyle w:val="301"/>
        <w:rPr>
          <w:rFonts w:ascii="Times New Roman" w:hAnsi="Times New Roman"/>
          <w:sz w:val="24"/>
          <w:szCs w:val="24"/>
        </w:rPr>
      </w:pPr>
      <w:r w:rsidRPr="00811E9A">
        <w:rPr>
          <w:rFonts w:ascii="Times New Roman" w:hAnsi="Times New Roman"/>
          <w:sz w:val="24"/>
          <w:szCs w:val="24"/>
          <w:u w:val="single"/>
        </w:rPr>
        <w:t xml:space="preserve">VS </w:t>
      </w:r>
      <w:r w:rsidR="00477972" w:rsidRPr="00811E9A">
        <w:rPr>
          <w:rFonts w:ascii="Times New Roman" w:hAnsi="Times New Roman"/>
          <w:sz w:val="24"/>
          <w:szCs w:val="24"/>
          <w:u w:val="single"/>
        </w:rPr>
        <w:t xml:space="preserve">Form </w:t>
      </w:r>
      <w:r w:rsidRPr="00811E9A">
        <w:rPr>
          <w:rFonts w:ascii="Times New Roman" w:hAnsi="Times New Roman"/>
          <w:sz w:val="24"/>
          <w:szCs w:val="24"/>
          <w:u w:val="single"/>
        </w:rPr>
        <w:t>17-29 (Declaration of Importation)</w:t>
      </w:r>
      <w:r w:rsidRPr="00811E9A">
        <w:rPr>
          <w:rFonts w:ascii="Times New Roman" w:hAnsi="Times New Roman"/>
          <w:sz w:val="24"/>
          <w:szCs w:val="24"/>
        </w:rPr>
        <w:t xml:space="preserve"> </w:t>
      </w:r>
      <w:r w:rsidR="00CA3667" w:rsidRPr="00811E9A">
        <w:rPr>
          <w:rFonts w:ascii="Times New Roman" w:hAnsi="Times New Roman"/>
          <w:sz w:val="24"/>
          <w:szCs w:val="24"/>
        </w:rPr>
        <w:t xml:space="preserve">- </w:t>
      </w:r>
      <w:r w:rsidRPr="00811E9A">
        <w:rPr>
          <w:rFonts w:ascii="Times New Roman" w:hAnsi="Times New Roman"/>
          <w:sz w:val="24"/>
          <w:szCs w:val="24"/>
        </w:rPr>
        <w:t xml:space="preserve">is available to importers and exporters electronically on </w:t>
      </w:r>
      <w:r w:rsidR="004A20F1" w:rsidRPr="00811E9A">
        <w:rPr>
          <w:rFonts w:ascii="Times New Roman" w:hAnsi="Times New Roman"/>
          <w:sz w:val="24"/>
          <w:szCs w:val="24"/>
        </w:rPr>
        <w:t xml:space="preserve">the </w:t>
      </w:r>
      <w:r w:rsidRPr="00811E9A">
        <w:rPr>
          <w:rFonts w:ascii="Times New Roman" w:hAnsi="Times New Roman"/>
          <w:sz w:val="24"/>
          <w:szCs w:val="24"/>
        </w:rPr>
        <w:t xml:space="preserve">NCIE Web site at: </w:t>
      </w:r>
      <w:r w:rsidR="00252AD8" w:rsidRPr="00811E9A">
        <w:rPr>
          <w:sz w:val="24"/>
          <w:szCs w:val="24"/>
          <w:u w:val="single"/>
        </w:rPr>
        <w:t>http://www.aphis.usda.gov/import_export/forms.shtml</w:t>
      </w:r>
      <w:r w:rsidR="002A1270" w:rsidRPr="00811E9A">
        <w:rPr>
          <w:sz w:val="24"/>
          <w:szCs w:val="24"/>
        </w:rPr>
        <w:t xml:space="preserve">. </w:t>
      </w:r>
      <w:r w:rsidR="00CA3667" w:rsidRPr="00811E9A">
        <w:rPr>
          <w:sz w:val="24"/>
          <w:szCs w:val="24"/>
        </w:rPr>
        <w:t xml:space="preserve"> </w:t>
      </w:r>
      <w:r w:rsidRPr="00811E9A">
        <w:rPr>
          <w:rFonts w:ascii="Times New Roman" w:hAnsi="Times New Roman"/>
          <w:sz w:val="24"/>
          <w:szCs w:val="24"/>
        </w:rPr>
        <w:t xml:space="preserve">The fillable forms may be downloaded and </w:t>
      </w:r>
      <w:r w:rsidR="0063388E" w:rsidRPr="00811E9A">
        <w:rPr>
          <w:rFonts w:ascii="Times New Roman" w:hAnsi="Times New Roman"/>
          <w:sz w:val="24"/>
          <w:szCs w:val="24"/>
        </w:rPr>
        <w:t>presented to</w:t>
      </w:r>
      <w:r w:rsidRPr="00811E9A">
        <w:rPr>
          <w:rFonts w:ascii="Times New Roman" w:hAnsi="Times New Roman"/>
          <w:sz w:val="24"/>
          <w:szCs w:val="24"/>
        </w:rPr>
        <w:t xml:space="preserve"> Customs officials in person or submitted in advance to </w:t>
      </w:r>
      <w:r w:rsidR="0063388E" w:rsidRPr="00811E9A">
        <w:rPr>
          <w:rFonts w:ascii="Times New Roman" w:hAnsi="Times New Roman"/>
          <w:sz w:val="24"/>
          <w:szCs w:val="24"/>
        </w:rPr>
        <w:t>accompany the</w:t>
      </w:r>
      <w:r w:rsidRPr="00811E9A">
        <w:rPr>
          <w:rFonts w:ascii="Times New Roman" w:hAnsi="Times New Roman"/>
          <w:sz w:val="24"/>
          <w:szCs w:val="24"/>
        </w:rPr>
        <w:t xml:space="preserve"> consignment to the port of arrival. </w:t>
      </w:r>
      <w:r w:rsidR="00CA3667" w:rsidRPr="00811E9A">
        <w:rPr>
          <w:rFonts w:ascii="Times New Roman" w:hAnsi="Times New Roman"/>
          <w:sz w:val="24"/>
          <w:szCs w:val="24"/>
        </w:rPr>
        <w:t xml:space="preserve"> </w:t>
      </w:r>
      <w:r w:rsidRPr="00811E9A">
        <w:rPr>
          <w:rFonts w:ascii="Times New Roman" w:hAnsi="Times New Roman"/>
          <w:sz w:val="24"/>
          <w:szCs w:val="24"/>
        </w:rPr>
        <w:t>These forms are also available at ports of entry to the United States a</w:t>
      </w:r>
      <w:r w:rsidR="00AD61F9" w:rsidRPr="00811E9A">
        <w:rPr>
          <w:rFonts w:ascii="Times New Roman" w:hAnsi="Times New Roman"/>
          <w:sz w:val="24"/>
          <w:szCs w:val="24"/>
        </w:rPr>
        <w:t>n</w:t>
      </w:r>
      <w:r w:rsidRPr="00811E9A">
        <w:rPr>
          <w:rFonts w:ascii="Times New Roman" w:hAnsi="Times New Roman"/>
          <w:sz w:val="24"/>
          <w:szCs w:val="24"/>
        </w:rPr>
        <w:t>d may be filled out and presented there in person.</w:t>
      </w:r>
      <w:r w:rsidR="00714713" w:rsidRPr="00811E9A">
        <w:rPr>
          <w:rFonts w:ascii="Times New Roman" w:hAnsi="Times New Roman"/>
          <w:sz w:val="24"/>
          <w:szCs w:val="24"/>
        </w:rPr>
        <w:t xml:space="preserve"> </w:t>
      </w:r>
      <w:r w:rsidR="00CA3667" w:rsidRPr="00811E9A">
        <w:rPr>
          <w:rFonts w:ascii="Times New Roman" w:hAnsi="Times New Roman"/>
          <w:sz w:val="24"/>
          <w:szCs w:val="24"/>
        </w:rPr>
        <w:t xml:space="preserve"> </w:t>
      </w:r>
      <w:r w:rsidR="00714713" w:rsidRPr="00811E9A">
        <w:rPr>
          <w:rFonts w:ascii="Times New Roman" w:hAnsi="Times New Roman"/>
          <w:sz w:val="24"/>
          <w:szCs w:val="24"/>
        </w:rPr>
        <w:t xml:space="preserve">These forms cannot currently be submitted through </w:t>
      </w:r>
      <w:proofErr w:type="spellStart"/>
      <w:r w:rsidR="00714713" w:rsidRPr="00811E9A">
        <w:rPr>
          <w:rFonts w:ascii="Times New Roman" w:hAnsi="Times New Roman"/>
          <w:sz w:val="24"/>
          <w:szCs w:val="24"/>
        </w:rPr>
        <w:t>ePermits</w:t>
      </w:r>
      <w:proofErr w:type="spellEnd"/>
      <w:r w:rsidR="002F69FB" w:rsidRPr="00811E9A">
        <w:rPr>
          <w:rFonts w:ascii="Times New Roman" w:hAnsi="Times New Roman"/>
          <w:sz w:val="24"/>
          <w:szCs w:val="24"/>
        </w:rPr>
        <w:t>; as importers and exporters customarily present them with the shipment</w:t>
      </w:r>
      <w:r w:rsidR="004E32B0" w:rsidRPr="00811E9A">
        <w:rPr>
          <w:rFonts w:ascii="Times New Roman" w:hAnsi="Times New Roman"/>
          <w:sz w:val="24"/>
          <w:szCs w:val="24"/>
        </w:rPr>
        <w:t xml:space="preserve">.  </w:t>
      </w:r>
      <w:r w:rsidR="002F69FB" w:rsidRPr="00811E9A">
        <w:rPr>
          <w:rFonts w:ascii="Times New Roman" w:hAnsi="Times New Roman"/>
          <w:sz w:val="24"/>
          <w:szCs w:val="24"/>
        </w:rPr>
        <w:t>APHIS has no plans for electronic submission</w:t>
      </w:r>
      <w:r w:rsidR="00714713" w:rsidRPr="00811E9A">
        <w:rPr>
          <w:rFonts w:ascii="Times New Roman" w:hAnsi="Times New Roman"/>
          <w:sz w:val="24"/>
          <w:szCs w:val="24"/>
        </w:rPr>
        <w:t>.</w:t>
      </w:r>
    </w:p>
    <w:p w:rsidR="00E77BD9" w:rsidRPr="00811E9A" w:rsidRDefault="00E77BD9" w:rsidP="00E77BD9">
      <w:pPr>
        <w:pStyle w:val="301"/>
        <w:rPr>
          <w:rFonts w:ascii="Times New Roman" w:hAnsi="Times New Roman"/>
          <w:sz w:val="24"/>
          <w:szCs w:val="24"/>
        </w:rPr>
      </w:pPr>
    </w:p>
    <w:p w:rsidR="00CF3C97" w:rsidRPr="00811E9A" w:rsidRDefault="002A1270" w:rsidP="00B114DE">
      <w:pPr>
        <w:pStyle w:val="301"/>
        <w:rPr>
          <w:rFonts w:ascii="Times New Roman" w:hAnsi="Times New Roman"/>
          <w:sz w:val="24"/>
          <w:szCs w:val="24"/>
        </w:rPr>
      </w:pPr>
      <w:r w:rsidRPr="00811E9A">
        <w:rPr>
          <w:rFonts w:ascii="Times New Roman" w:hAnsi="Times New Roman"/>
          <w:sz w:val="24"/>
          <w:szCs w:val="24"/>
          <w:u w:val="single"/>
        </w:rPr>
        <w:t>72-</w:t>
      </w:r>
      <w:r w:rsidR="00AB2C83">
        <w:rPr>
          <w:rFonts w:ascii="Times New Roman" w:hAnsi="Times New Roman"/>
          <w:sz w:val="24"/>
          <w:szCs w:val="24"/>
          <w:u w:val="single"/>
        </w:rPr>
        <w:t>H</w:t>
      </w:r>
      <w:r w:rsidR="00CF3C97" w:rsidRPr="00811E9A">
        <w:rPr>
          <w:rFonts w:ascii="Times New Roman" w:hAnsi="Times New Roman"/>
          <w:sz w:val="24"/>
          <w:szCs w:val="24"/>
          <w:u w:val="single"/>
        </w:rPr>
        <w:t xml:space="preserve">our </w:t>
      </w:r>
      <w:r w:rsidR="00AB2C83">
        <w:rPr>
          <w:rFonts w:ascii="Times New Roman" w:hAnsi="Times New Roman"/>
          <w:sz w:val="24"/>
          <w:szCs w:val="24"/>
          <w:u w:val="single"/>
        </w:rPr>
        <w:t>N</w:t>
      </w:r>
      <w:r w:rsidR="00CF3C97" w:rsidRPr="00811E9A">
        <w:rPr>
          <w:rFonts w:ascii="Times New Roman" w:hAnsi="Times New Roman"/>
          <w:sz w:val="24"/>
          <w:szCs w:val="24"/>
          <w:u w:val="single"/>
        </w:rPr>
        <w:t>otification</w:t>
      </w:r>
      <w:r w:rsidR="00CF3C97" w:rsidRPr="00811E9A">
        <w:rPr>
          <w:rFonts w:ascii="Times New Roman" w:hAnsi="Times New Roman"/>
          <w:sz w:val="24"/>
          <w:szCs w:val="24"/>
        </w:rPr>
        <w:t xml:space="preserve"> </w:t>
      </w:r>
      <w:r w:rsidR="00CA3667" w:rsidRPr="00811E9A">
        <w:rPr>
          <w:rFonts w:ascii="Times New Roman" w:hAnsi="Times New Roman"/>
          <w:sz w:val="24"/>
          <w:szCs w:val="24"/>
        </w:rPr>
        <w:t xml:space="preserve">- </w:t>
      </w:r>
      <w:r w:rsidR="00CF3C97" w:rsidRPr="00811E9A">
        <w:rPr>
          <w:rFonts w:ascii="Times New Roman" w:hAnsi="Times New Roman"/>
          <w:sz w:val="24"/>
          <w:szCs w:val="24"/>
        </w:rPr>
        <w:t xml:space="preserve">is accomplished through a phone call to the port veterinarian.  </w:t>
      </w:r>
    </w:p>
    <w:p w:rsidR="00022924" w:rsidRPr="00811E9A" w:rsidRDefault="00022924" w:rsidP="00B114DE">
      <w:pPr>
        <w:pStyle w:val="DefaultText"/>
        <w:rPr>
          <w:rStyle w:val="InitialStyle"/>
          <w:rFonts w:ascii="Times New Roman" w:hAnsi="Times New Roman"/>
          <w:b/>
          <w:szCs w:val="24"/>
        </w:rPr>
      </w:pPr>
    </w:p>
    <w:p w:rsidR="00F52B3B" w:rsidRPr="00811E9A" w:rsidRDefault="00F52B3B"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1F6F52" w:rsidRPr="00811E9A" w:rsidRDefault="001F6F52" w:rsidP="00B114DE">
      <w:pPr>
        <w:pStyle w:val="DefaultText"/>
        <w:rPr>
          <w:rStyle w:val="InitialStyle"/>
          <w:rFonts w:ascii="Times New Roman" w:hAnsi="Times New Roman"/>
          <w:szCs w:val="24"/>
        </w:rPr>
      </w:pPr>
    </w:p>
    <w:p w:rsidR="00CC679D" w:rsidRPr="00811E9A" w:rsidRDefault="00903647" w:rsidP="00B114DE">
      <w:pPr>
        <w:pStyle w:val="DefaultText"/>
        <w:rPr>
          <w:rStyle w:val="InitialStyle"/>
          <w:rFonts w:ascii="Times New Roman" w:hAnsi="Times New Roman"/>
          <w:szCs w:val="24"/>
        </w:rPr>
      </w:pPr>
      <w:r w:rsidRPr="00811E9A">
        <w:rPr>
          <w:rStyle w:val="InitialStyle"/>
          <w:rFonts w:ascii="Times New Roman" w:hAnsi="Times New Roman"/>
          <w:szCs w:val="24"/>
        </w:rPr>
        <w:t>APHIS is</w:t>
      </w:r>
      <w:r w:rsidR="00CC679D" w:rsidRPr="00811E9A">
        <w:rPr>
          <w:rStyle w:val="InitialStyle"/>
          <w:rFonts w:ascii="Times New Roman" w:hAnsi="Times New Roman"/>
          <w:szCs w:val="24"/>
        </w:rPr>
        <w:t xml:space="preserve"> the only Federal agency </w:t>
      </w:r>
      <w:r w:rsidR="00DF54C9" w:rsidRPr="00811E9A">
        <w:rPr>
          <w:rStyle w:val="InitialStyle"/>
          <w:rFonts w:ascii="Times New Roman" w:hAnsi="Times New Roman"/>
          <w:szCs w:val="24"/>
        </w:rPr>
        <w:t xml:space="preserve">currently </w:t>
      </w:r>
      <w:r w:rsidR="00CC679D" w:rsidRPr="00811E9A">
        <w:rPr>
          <w:rStyle w:val="InitialStyle"/>
          <w:rFonts w:ascii="Times New Roman" w:hAnsi="Times New Roman"/>
          <w:szCs w:val="24"/>
        </w:rPr>
        <w:t xml:space="preserve">responsible for preventing the </w:t>
      </w:r>
      <w:r w:rsidR="00DF54C9" w:rsidRPr="00811E9A">
        <w:rPr>
          <w:rStyle w:val="InitialStyle"/>
          <w:rFonts w:ascii="Times New Roman" w:hAnsi="Times New Roman"/>
          <w:szCs w:val="24"/>
        </w:rPr>
        <w:t xml:space="preserve">introduction or </w:t>
      </w:r>
      <w:r w:rsidR="00CC679D" w:rsidRPr="00811E9A">
        <w:rPr>
          <w:rStyle w:val="InitialStyle"/>
          <w:rFonts w:ascii="Times New Roman" w:hAnsi="Times New Roman"/>
          <w:szCs w:val="24"/>
        </w:rPr>
        <w:t>inter</w:t>
      </w:r>
      <w:r w:rsidR="00DF54C9" w:rsidRPr="00811E9A">
        <w:rPr>
          <w:rStyle w:val="InitialStyle"/>
          <w:rFonts w:ascii="Times New Roman" w:hAnsi="Times New Roman"/>
          <w:szCs w:val="24"/>
        </w:rPr>
        <w:t>state spread of S</w:t>
      </w:r>
      <w:r w:rsidR="00305AFD" w:rsidRPr="00811E9A">
        <w:rPr>
          <w:rStyle w:val="InitialStyle"/>
          <w:rFonts w:ascii="Times New Roman" w:hAnsi="Times New Roman"/>
          <w:szCs w:val="24"/>
        </w:rPr>
        <w:t>VC</w:t>
      </w:r>
      <w:r w:rsidR="00DF54C9" w:rsidRPr="00811E9A">
        <w:rPr>
          <w:rStyle w:val="InitialStyle"/>
          <w:rFonts w:ascii="Times New Roman" w:hAnsi="Times New Roman"/>
          <w:szCs w:val="24"/>
        </w:rPr>
        <w:t xml:space="preserve"> in farmed fish populations</w:t>
      </w:r>
      <w:r w:rsidR="00CC679D" w:rsidRPr="00811E9A">
        <w:rPr>
          <w:rStyle w:val="InitialStyle"/>
          <w:rFonts w:ascii="Times New Roman" w:hAnsi="Times New Roman"/>
          <w:szCs w:val="24"/>
        </w:rPr>
        <w:t xml:space="preserve">. </w:t>
      </w:r>
      <w:r w:rsidR="00E664A1" w:rsidRPr="00811E9A">
        <w:rPr>
          <w:rStyle w:val="InitialStyle"/>
          <w:rFonts w:ascii="Times New Roman" w:hAnsi="Times New Roman"/>
          <w:szCs w:val="24"/>
        </w:rPr>
        <w:t xml:space="preserve"> </w:t>
      </w:r>
      <w:r w:rsidR="00CC679D" w:rsidRPr="00811E9A">
        <w:rPr>
          <w:rStyle w:val="InitialStyle"/>
          <w:rFonts w:ascii="Times New Roman" w:hAnsi="Times New Roman"/>
          <w:szCs w:val="24"/>
        </w:rPr>
        <w:t xml:space="preserve">The </w:t>
      </w:r>
      <w:r w:rsidR="00BE5794" w:rsidRPr="00811E9A">
        <w:rPr>
          <w:rStyle w:val="InitialStyle"/>
          <w:rFonts w:ascii="Times New Roman" w:hAnsi="Times New Roman"/>
          <w:szCs w:val="24"/>
        </w:rPr>
        <w:t xml:space="preserve">activities in this collection are APHIS’ only source for this </w:t>
      </w:r>
      <w:r w:rsidR="00CC679D" w:rsidRPr="00811E9A">
        <w:rPr>
          <w:rStyle w:val="InitialStyle"/>
          <w:rFonts w:ascii="Times New Roman" w:hAnsi="Times New Roman"/>
          <w:szCs w:val="24"/>
        </w:rPr>
        <w:t>information</w:t>
      </w:r>
      <w:r w:rsidR="00BE5794" w:rsidRPr="00811E9A">
        <w:rPr>
          <w:rStyle w:val="InitialStyle"/>
          <w:rFonts w:ascii="Times New Roman" w:hAnsi="Times New Roman"/>
          <w:szCs w:val="24"/>
        </w:rPr>
        <w:t xml:space="preserve">. </w:t>
      </w:r>
      <w:r w:rsidR="00E664A1" w:rsidRPr="00811E9A">
        <w:rPr>
          <w:rStyle w:val="InitialStyle"/>
          <w:rFonts w:ascii="Times New Roman" w:hAnsi="Times New Roman"/>
          <w:szCs w:val="24"/>
        </w:rPr>
        <w:t xml:space="preserve"> </w:t>
      </w:r>
      <w:r w:rsidR="00BE5794" w:rsidRPr="00811E9A">
        <w:rPr>
          <w:rStyle w:val="InitialStyle"/>
          <w:rFonts w:ascii="Times New Roman" w:hAnsi="Times New Roman"/>
          <w:szCs w:val="24"/>
        </w:rPr>
        <w:t>It</w:t>
      </w:r>
      <w:r w:rsidR="00CC679D" w:rsidRPr="00811E9A">
        <w:rPr>
          <w:rStyle w:val="InitialStyle"/>
          <w:rFonts w:ascii="Times New Roman" w:hAnsi="Times New Roman"/>
          <w:szCs w:val="24"/>
        </w:rPr>
        <w:t xml:space="preserve"> is not being collected through other forms or reports</w:t>
      </w:r>
      <w:r w:rsidR="00DF54C9" w:rsidRPr="00811E9A">
        <w:rPr>
          <w:rStyle w:val="InitialStyle"/>
          <w:rFonts w:ascii="Times New Roman" w:hAnsi="Times New Roman"/>
          <w:szCs w:val="24"/>
        </w:rPr>
        <w:t>, or by other agencies</w:t>
      </w:r>
      <w:r w:rsidR="00CC679D" w:rsidRPr="00811E9A">
        <w:rPr>
          <w:rStyle w:val="InitialStyle"/>
          <w:rFonts w:ascii="Times New Roman" w:hAnsi="Times New Roman"/>
          <w:szCs w:val="24"/>
        </w:rPr>
        <w:t>.</w:t>
      </w:r>
      <w:r w:rsidR="00DF54C9" w:rsidRPr="00811E9A">
        <w:rPr>
          <w:rStyle w:val="InitialStyle"/>
          <w:rFonts w:ascii="Times New Roman" w:hAnsi="Times New Roman"/>
          <w:szCs w:val="24"/>
        </w:rPr>
        <w:t xml:space="preserve"> </w:t>
      </w:r>
    </w:p>
    <w:p w:rsidR="00CC679D" w:rsidRPr="00811E9A" w:rsidRDefault="00CC679D" w:rsidP="00B114DE">
      <w:pPr>
        <w:pStyle w:val="DefaultText"/>
        <w:rPr>
          <w:rStyle w:val="InitialStyle"/>
          <w:rFonts w:ascii="Times New Roman" w:hAnsi="Times New Roman"/>
          <w:b/>
          <w:szCs w:val="24"/>
        </w:rPr>
      </w:pPr>
    </w:p>
    <w:p w:rsidR="00022924" w:rsidRPr="00811E9A" w:rsidRDefault="00022924"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lastRenderedPageBreak/>
        <w:t>5.  If the collection of information impacts small businesses or other small entities, describe any methods used to minimize burden.</w:t>
      </w:r>
    </w:p>
    <w:p w:rsidR="001F6F52" w:rsidRPr="00811E9A" w:rsidRDefault="001F6F52" w:rsidP="00B114DE">
      <w:pPr>
        <w:pStyle w:val="DefaultText"/>
        <w:rPr>
          <w:rStyle w:val="InitialStyle"/>
          <w:rFonts w:ascii="Times New Roman" w:hAnsi="Times New Roman"/>
          <w:szCs w:val="24"/>
        </w:rPr>
      </w:pPr>
    </w:p>
    <w:p w:rsidR="00CC679D" w:rsidRPr="00811E9A" w:rsidRDefault="00E6150C" w:rsidP="00B114DE">
      <w:pPr>
        <w:pStyle w:val="DefaultText"/>
        <w:rPr>
          <w:rStyle w:val="InitialStyle"/>
          <w:rFonts w:ascii="Times New Roman" w:hAnsi="Times New Roman"/>
          <w:szCs w:val="24"/>
        </w:rPr>
      </w:pPr>
      <w:r w:rsidRPr="00811E9A">
        <w:rPr>
          <w:rStyle w:val="InitialStyle"/>
          <w:rFonts w:ascii="Times New Roman" w:hAnsi="Times New Roman"/>
          <w:szCs w:val="24"/>
        </w:rPr>
        <w:t xml:space="preserve">Fifty percent of the importers are considered small businesses. </w:t>
      </w:r>
      <w:r w:rsidR="0030447D" w:rsidRPr="00811E9A">
        <w:rPr>
          <w:rStyle w:val="InitialStyle"/>
          <w:rFonts w:ascii="Times New Roman" w:hAnsi="Times New Roman"/>
          <w:szCs w:val="24"/>
        </w:rPr>
        <w:t xml:space="preserve"> </w:t>
      </w:r>
      <w:r w:rsidRPr="00811E9A">
        <w:rPr>
          <w:rStyle w:val="InitialStyle"/>
          <w:rFonts w:ascii="Times New Roman" w:hAnsi="Times New Roman"/>
          <w:szCs w:val="24"/>
        </w:rPr>
        <w:t>However, t</w:t>
      </w:r>
      <w:r w:rsidR="00CC679D" w:rsidRPr="00811E9A">
        <w:rPr>
          <w:rStyle w:val="InitialStyle"/>
          <w:rFonts w:ascii="Times New Roman" w:hAnsi="Times New Roman"/>
          <w:szCs w:val="24"/>
        </w:rPr>
        <w:t xml:space="preserve">he information </w:t>
      </w:r>
      <w:r w:rsidR="00903647" w:rsidRPr="00811E9A">
        <w:rPr>
          <w:rStyle w:val="InitialStyle"/>
          <w:rFonts w:ascii="Times New Roman" w:hAnsi="Times New Roman"/>
          <w:szCs w:val="24"/>
        </w:rPr>
        <w:t xml:space="preserve">APHIS </w:t>
      </w:r>
      <w:r w:rsidR="00CC679D" w:rsidRPr="00811E9A">
        <w:rPr>
          <w:rStyle w:val="InitialStyle"/>
          <w:rFonts w:ascii="Times New Roman" w:hAnsi="Times New Roman"/>
          <w:szCs w:val="24"/>
        </w:rPr>
        <w:t>collect</w:t>
      </w:r>
      <w:r w:rsidR="00BE5794" w:rsidRPr="00811E9A">
        <w:rPr>
          <w:rStyle w:val="InitialStyle"/>
          <w:rFonts w:ascii="Times New Roman" w:hAnsi="Times New Roman"/>
          <w:szCs w:val="24"/>
        </w:rPr>
        <w:t>s</w:t>
      </w:r>
      <w:r w:rsidR="00CC679D" w:rsidRPr="00811E9A">
        <w:rPr>
          <w:rStyle w:val="InitialStyle"/>
          <w:rFonts w:ascii="Times New Roman" w:hAnsi="Times New Roman"/>
          <w:szCs w:val="24"/>
        </w:rPr>
        <w:t xml:space="preserve"> is t</w:t>
      </w:r>
      <w:r w:rsidR="00DF54C9" w:rsidRPr="00811E9A">
        <w:rPr>
          <w:rStyle w:val="InitialStyle"/>
          <w:rFonts w:ascii="Times New Roman" w:hAnsi="Times New Roman"/>
          <w:szCs w:val="24"/>
        </w:rPr>
        <w:t xml:space="preserve">he minimum needed to protect </w:t>
      </w:r>
      <w:r w:rsidR="00CC679D" w:rsidRPr="00811E9A">
        <w:rPr>
          <w:rStyle w:val="InitialStyle"/>
          <w:rFonts w:ascii="Times New Roman" w:hAnsi="Times New Roman"/>
          <w:szCs w:val="24"/>
        </w:rPr>
        <w:t>U</w:t>
      </w:r>
      <w:r w:rsidR="00A17B07" w:rsidRPr="00811E9A">
        <w:rPr>
          <w:rStyle w:val="InitialStyle"/>
          <w:rFonts w:ascii="Times New Roman" w:hAnsi="Times New Roman"/>
          <w:szCs w:val="24"/>
        </w:rPr>
        <w:t>nited States</w:t>
      </w:r>
      <w:r w:rsidR="00CC679D" w:rsidRPr="00811E9A">
        <w:rPr>
          <w:rStyle w:val="InitialStyle"/>
          <w:rFonts w:ascii="Times New Roman" w:hAnsi="Times New Roman"/>
          <w:szCs w:val="24"/>
        </w:rPr>
        <w:t xml:space="preserve"> </w:t>
      </w:r>
      <w:r w:rsidR="00DF54C9" w:rsidRPr="00811E9A">
        <w:rPr>
          <w:rStyle w:val="InitialStyle"/>
          <w:rFonts w:ascii="Times New Roman" w:hAnsi="Times New Roman"/>
          <w:szCs w:val="24"/>
        </w:rPr>
        <w:t>farmed fish populations from S</w:t>
      </w:r>
      <w:r w:rsidR="00F2119E" w:rsidRPr="00811E9A">
        <w:rPr>
          <w:rStyle w:val="InitialStyle"/>
          <w:rFonts w:ascii="Times New Roman" w:hAnsi="Times New Roman"/>
          <w:szCs w:val="24"/>
        </w:rPr>
        <w:t>VC</w:t>
      </w:r>
      <w:r w:rsidR="00CC679D" w:rsidRPr="00811E9A">
        <w:rPr>
          <w:rStyle w:val="InitialStyle"/>
          <w:rFonts w:ascii="Times New Roman" w:hAnsi="Times New Roman"/>
          <w:szCs w:val="24"/>
        </w:rPr>
        <w:t>.</w:t>
      </w:r>
      <w:r w:rsidR="00B033CD" w:rsidRPr="00811E9A">
        <w:rPr>
          <w:rStyle w:val="InitialStyle"/>
          <w:rFonts w:ascii="Times New Roman" w:hAnsi="Times New Roman"/>
          <w:szCs w:val="24"/>
        </w:rPr>
        <w:t xml:space="preserve"> </w:t>
      </w:r>
    </w:p>
    <w:p w:rsidR="00E6150C" w:rsidRPr="00811E9A" w:rsidRDefault="00E6150C" w:rsidP="00B114DE">
      <w:pPr>
        <w:pStyle w:val="DefaultText"/>
        <w:rPr>
          <w:rStyle w:val="InitialStyle"/>
          <w:rFonts w:ascii="Times New Roman" w:hAnsi="Times New Roman"/>
          <w:szCs w:val="24"/>
        </w:rPr>
      </w:pPr>
    </w:p>
    <w:p w:rsidR="00022924" w:rsidRPr="00811E9A" w:rsidRDefault="00022924"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1F6F52" w:rsidRPr="00811E9A" w:rsidRDefault="001F6F52" w:rsidP="00B114DE">
      <w:pPr>
        <w:pStyle w:val="DefaultText"/>
        <w:rPr>
          <w:rStyle w:val="InitialStyle"/>
          <w:rFonts w:ascii="Times New Roman" w:hAnsi="Times New Roman"/>
          <w:color w:val="FF0000"/>
          <w:szCs w:val="24"/>
        </w:rPr>
      </w:pPr>
    </w:p>
    <w:p w:rsidR="00CC679D" w:rsidRDefault="00CC679D" w:rsidP="00B114DE">
      <w:pPr>
        <w:pStyle w:val="DefaultText"/>
        <w:rPr>
          <w:rStyle w:val="InitialStyle"/>
          <w:rFonts w:ascii="Times New Roman" w:hAnsi="Times New Roman"/>
          <w:szCs w:val="24"/>
        </w:rPr>
      </w:pPr>
      <w:r w:rsidRPr="00811E9A">
        <w:rPr>
          <w:rStyle w:val="InitialStyle"/>
          <w:rFonts w:ascii="Times New Roman" w:hAnsi="Times New Roman"/>
          <w:szCs w:val="24"/>
        </w:rPr>
        <w:t xml:space="preserve">If the information were collected less frequently or not collected, </w:t>
      </w:r>
      <w:r w:rsidR="00903647" w:rsidRPr="00811E9A">
        <w:rPr>
          <w:rStyle w:val="InitialStyle"/>
          <w:rFonts w:ascii="Times New Roman" w:hAnsi="Times New Roman"/>
          <w:szCs w:val="24"/>
        </w:rPr>
        <w:t>APHIS</w:t>
      </w:r>
      <w:r w:rsidRPr="00811E9A">
        <w:rPr>
          <w:rStyle w:val="InitialStyle"/>
          <w:rFonts w:ascii="Times New Roman" w:hAnsi="Times New Roman"/>
          <w:szCs w:val="24"/>
        </w:rPr>
        <w:t xml:space="preserve"> would be unable to effectively </w:t>
      </w:r>
      <w:r w:rsidR="003F4D0D" w:rsidRPr="00811E9A">
        <w:rPr>
          <w:rStyle w:val="InitialStyle"/>
          <w:rFonts w:ascii="Times New Roman" w:hAnsi="Times New Roman"/>
          <w:szCs w:val="24"/>
        </w:rPr>
        <w:t xml:space="preserve">protect </w:t>
      </w:r>
      <w:r w:rsidR="00EA1DA8" w:rsidRPr="00811E9A">
        <w:rPr>
          <w:rStyle w:val="InitialStyle"/>
          <w:rFonts w:ascii="Times New Roman" w:hAnsi="Times New Roman"/>
          <w:szCs w:val="24"/>
        </w:rPr>
        <w:t>farmed fish populations known to be susceptible to S</w:t>
      </w:r>
      <w:r w:rsidR="00F2119E" w:rsidRPr="00811E9A">
        <w:rPr>
          <w:rStyle w:val="InitialStyle"/>
          <w:rFonts w:ascii="Times New Roman" w:hAnsi="Times New Roman"/>
          <w:szCs w:val="24"/>
        </w:rPr>
        <w:t>VC</w:t>
      </w:r>
      <w:r w:rsidR="003F4D0D" w:rsidRPr="00811E9A">
        <w:rPr>
          <w:rStyle w:val="InitialStyle"/>
          <w:rFonts w:ascii="Times New Roman" w:hAnsi="Times New Roman"/>
          <w:szCs w:val="24"/>
        </w:rPr>
        <w:t xml:space="preserve"> from imports of </w:t>
      </w:r>
      <w:r w:rsidR="00211A64" w:rsidRPr="00811E9A">
        <w:rPr>
          <w:rStyle w:val="InitialStyle"/>
          <w:rFonts w:ascii="Times New Roman" w:hAnsi="Times New Roman"/>
          <w:szCs w:val="24"/>
        </w:rPr>
        <w:t>fin</w:t>
      </w:r>
      <w:r w:rsidR="003F4D0D" w:rsidRPr="00811E9A">
        <w:rPr>
          <w:rStyle w:val="InitialStyle"/>
          <w:rFonts w:ascii="Times New Roman" w:hAnsi="Times New Roman"/>
          <w:szCs w:val="24"/>
        </w:rPr>
        <w:t>fish</w:t>
      </w:r>
      <w:r w:rsidR="00211A64" w:rsidRPr="00811E9A">
        <w:rPr>
          <w:rStyle w:val="InitialStyle"/>
          <w:rFonts w:ascii="Times New Roman" w:hAnsi="Times New Roman"/>
          <w:szCs w:val="24"/>
        </w:rPr>
        <w:t xml:space="preserve"> or </w:t>
      </w:r>
      <w:r w:rsidR="00C15074" w:rsidRPr="00811E9A">
        <w:rPr>
          <w:rStyle w:val="InitialStyle"/>
          <w:rFonts w:ascii="Times New Roman" w:hAnsi="Times New Roman"/>
          <w:szCs w:val="24"/>
        </w:rPr>
        <w:t xml:space="preserve">their </w:t>
      </w:r>
      <w:r w:rsidR="00211A64" w:rsidRPr="00811E9A">
        <w:rPr>
          <w:rStyle w:val="InitialStyle"/>
          <w:rFonts w:ascii="Times New Roman" w:hAnsi="Times New Roman"/>
          <w:szCs w:val="24"/>
        </w:rPr>
        <w:t>gametes</w:t>
      </w:r>
      <w:r w:rsidR="003F4D0D" w:rsidRPr="00811E9A">
        <w:rPr>
          <w:rStyle w:val="InitialStyle"/>
          <w:rFonts w:ascii="Times New Roman" w:hAnsi="Times New Roman"/>
          <w:szCs w:val="24"/>
        </w:rPr>
        <w:t xml:space="preserve"> infected with </w:t>
      </w:r>
      <w:r w:rsidR="00111601">
        <w:rPr>
          <w:rStyle w:val="InitialStyle"/>
          <w:rFonts w:ascii="Times New Roman" w:hAnsi="Times New Roman"/>
          <w:szCs w:val="24"/>
        </w:rPr>
        <w:t xml:space="preserve">the </w:t>
      </w:r>
      <w:r w:rsidR="003F4D0D" w:rsidRPr="00811E9A">
        <w:rPr>
          <w:rStyle w:val="InitialStyle"/>
          <w:rFonts w:ascii="Times New Roman" w:hAnsi="Times New Roman"/>
          <w:szCs w:val="24"/>
        </w:rPr>
        <w:t>SVC</w:t>
      </w:r>
      <w:r w:rsidR="00837504" w:rsidRPr="00811E9A">
        <w:rPr>
          <w:rStyle w:val="InitialStyle"/>
          <w:rFonts w:ascii="Times New Roman" w:hAnsi="Times New Roman"/>
          <w:szCs w:val="24"/>
        </w:rPr>
        <w:t xml:space="preserve"> virus</w:t>
      </w:r>
      <w:r w:rsidRPr="00811E9A">
        <w:rPr>
          <w:rStyle w:val="InitialStyle"/>
          <w:rFonts w:ascii="Times New Roman" w:hAnsi="Times New Roman"/>
          <w:szCs w:val="24"/>
        </w:rPr>
        <w:t>.</w:t>
      </w:r>
      <w:r w:rsidR="00111601">
        <w:rPr>
          <w:rStyle w:val="InitialStyle"/>
          <w:rFonts w:ascii="Times New Roman" w:hAnsi="Times New Roman"/>
          <w:szCs w:val="24"/>
        </w:rPr>
        <w:t xml:space="preserve">  </w:t>
      </w:r>
      <w:r w:rsidR="00BE5794" w:rsidRPr="00811E9A">
        <w:rPr>
          <w:rStyle w:val="InitialStyle"/>
          <w:rFonts w:ascii="Times New Roman" w:hAnsi="Times New Roman"/>
          <w:szCs w:val="24"/>
        </w:rPr>
        <w:t xml:space="preserve">This could </w:t>
      </w:r>
      <w:r w:rsidR="00E57826" w:rsidRPr="00811E9A">
        <w:rPr>
          <w:rStyle w:val="InitialStyle"/>
          <w:rFonts w:ascii="Times New Roman" w:hAnsi="Times New Roman"/>
          <w:szCs w:val="24"/>
        </w:rPr>
        <w:t>spread infection among U</w:t>
      </w:r>
      <w:r w:rsidR="00111601">
        <w:rPr>
          <w:rStyle w:val="InitialStyle"/>
          <w:rFonts w:ascii="Times New Roman" w:hAnsi="Times New Roman"/>
          <w:szCs w:val="24"/>
        </w:rPr>
        <w:t xml:space="preserve">nited </w:t>
      </w:r>
      <w:r w:rsidR="00E57826" w:rsidRPr="00811E9A">
        <w:rPr>
          <w:rStyle w:val="InitialStyle"/>
          <w:rFonts w:ascii="Times New Roman" w:hAnsi="Times New Roman"/>
          <w:szCs w:val="24"/>
        </w:rPr>
        <w:t>S</w:t>
      </w:r>
      <w:r w:rsidR="00111601">
        <w:rPr>
          <w:rStyle w:val="InitialStyle"/>
          <w:rFonts w:ascii="Times New Roman" w:hAnsi="Times New Roman"/>
          <w:szCs w:val="24"/>
        </w:rPr>
        <w:t>tates</w:t>
      </w:r>
      <w:r w:rsidR="00E57826" w:rsidRPr="00811E9A">
        <w:rPr>
          <w:rStyle w:val="InitialStyle"/>
          <w:rFonts w:ascii="Times New Roman" w:hAnsi="Times New Roman"/>
          <w:szCs w:val="24"/>
        </w:rPr>
        <w:t xml:space="preserve"> farmed fish, damaging fish populations and causing economic harm to the U</w:t>
      </w:r>
      <w:r w:rsidR="0098054D" w:rsidRPr="00811E9A">
        <w:rPr>
          <w:rStyle w:val="InitialStyle"/>
          <w:rFonts w:ascii="Times New Roman" w:hAnsi="Times New Roman"/>
          <w:szCs w:val="24"/>
        </w:rPr>
        <w:t>nited States</w:t>
      </w:r>
      <w:r w:rsidR="00E57826" w:rsidRPr="00811E9A">
        <w:rPr>
          <w:rStyle w:val="InitialStyle"/>
          <w:rFonts w:ascii="Times New Roman" w:hAnsi="Times New Roman"/>
          <w:szCs w:val="24"/>
        </w:rPr>
        <w:t xml:space="preserve"> farmed fish market.</w:t>
      </w:r>
    </w:p>
    <w:p w:rsidR="00811E9A" w:rsidRDefault="00811E9A" w:rsidP="00B114DE">
      <w:pPr>
        <w:pStyle w:val="DefaultText"/>
        <w:rPr>
          <w:rStyle w:val="InitialStyle"/>
          <w:rFonts w:ascii="Times New Roman" w:hAnsi="Times New Roman"/>
          <w:szCs w:val="24"/>
        </w:rPr>
      </w:pPr>
    </w:p>
    <w:p w:rsidR="00811E9A" w:rsidRDefault="00811E9A" w:rsidP="00B114DE">
      <w:pPr>
        <w:pStyle w:val="DefaultText"/>
        <w:rPr>
          <w:rStyle w:val="InitialStyle"/>
          <w:rFonts w:ascii="Times New Roman" w:hAnsi="Times New Roman"/>
          <w:szCs w:val="24"/>
        </w:rPr>
      </w:pPr>
    </w:p>
    <w:p w:rsidR="00811E9A" w:rsidRPr="00811E9A" w:rsidRDefault="00811E9A" w:rsidP="00D25C0E">
      <w:pPr>
        <w:spacing w:before="120"/>
        <w:rPr>
          <w:b/>
          <w:sz w:val="24"/>
          <w:szCs w:val="24"/>
        </w:rPr>
      </w:pPr>
      <w:r w:rsidRPr="00811E9A">
        <w:rPr>
          <w:b/>
          <w:sz w:val="24"/>
          <w:szCs w:val="24"/>
        </w:rPr>
        <w:t>7.  Explain any special circumstances that require the collection to be conducted in a manner inconsistent with the general information collection guidelines in 5 CFR 1320.5.</w:t>
      </w:r>
    </w:p>
    <w:p w:rsidR="006617E4" w:rsidRPr="00811E9A" w:rsidRDefault="006617E4" w:rsidP="00D25C0E">
      <w:pPr>
        <w:numPr>
          <w:ilvl w:val="0"/>
          <w:numId w:val="5"/>
        </w:numPr>
        <w:tabs>
          <w:tab w:val="clear" w:pos="360"/>
        </w:tabs>
        <w:overflowPunct/>
        <w:autoSpaceDE/>
        <w:autoSpaceDN/>
        <w:adjustRightInd/>
        <w:spacing w:before="240" w:after="120"/>
        <w:ind w:left="1170" w:hanging="450"/>
        <w:textAlignment w:val="auto"/>
        <w:rPr>
          <w:b/>
          <w:sz w:val="24"/>
          <w:szCs w:val="24"/>
        </w:rPr>
      </w:pPr>
      <w:r w:rsidRPr="00811E9A">
        <w:rPr>
          <w:b/>
          <w:sz w:val="24"/>
          <w:szCs w:val="24"/>
        </w:rPr>
        <w:t>requiring respondents to report informa</w:t>
      </w:r>
      <w:r w:rsidRPr="00811E9A">
        <w:rPr>
          <w:b/>
          <w:sz w:val="24"/>
          <w:szCs w:val="24"/>
        </w:rPr>
        <w:softHyphen/>
        <w:t>tion to the agency more often than quarterly;</w:t>
      </w:r>
    </w:p>
    <w:p w:rsidR="00A92EE2" w:rsidRDefault="00A92EE2" w:rsidP="00D25C0E">
      <w:pPr>
        <w:pStyle w:val="DefaultText"/>
        <w:spacing w:before="240" w:after="120"/>
        <w:ind w:left="360"/>
        <w:rPr>
          <w:szCs w:val="24"/>
        </w:rPr>
      </w:pPr>
      <w:r w:rsidRPr="00811E9A">
        <w:rPr>
          <w:rStyle w:val="InitialStyle"/>
          <w:rFonts w:ascii="Times New Roman" w:hAnsi="Times New Roman"/>
          <w:szCs w:val="24"/>
        </w:rPr>
        <w:t>Th</w:t>
      </w:r>
      <w:r w:rsidRPr="00811E9A">
        <w:rPr>
          <w:szCs w:val="24"/>
        </w:rPr>
        <w:t xml:space="preserve">e importer of the shipment must notify the port veterinarian 72 hours in advance of the shipment’s arrival in the United States to schedule an appointment for shipment inspection.  The 72-hour notification is accomplished through a phone call to the port veterinarian.  Ports must have a 72-hour notice to ensure the port veterinarian is available to visually inspect documentation and the fish at the first port of entry.  The inspection ensures import requirements are being met and the animals are not introducing </w:t>
      </w:r>
      <w:r w:rsidR="00CD0D3C">
        <w:rPr>
          <w:szCs w:val="24"/>
        </w:rPr>
        <w:t xml:space="preserve">the </w:t>
      </w:r>
      <w:r w:rsidRPr="00811E9A">
        <w:rPr>
          <w:szCs w:val="24"/>
        </w:rPr>
        <w:t>SVC virus into the United States.</w:t>
      </w:r>
    </w:p>
    <w:p w:rsidR="006617E4" w:rsidRPr="00811E9A" w:rsidRDefault="006617E4" w:rsidP="006617E4">
      <w:pPr>
        <w:numPr>
          <w:ilvl w:val="0"/>
          <w:numId w:val="6"/>
        </w:numPr>
        <w:tabs>
          <w:tab w:val="clear" w:pos="360"/>
        </w:tabs>
        <w:overflowPunct/>
        <w:autoSpaceDE/>
        <w:autoSpaceDN/>
        <w:adjustRightInd/>
        <w:spacing w:after="80"/>
        <w:ind w:left="1170" w:hanging="450"/>
        <w:textAlignment w:val="auto"/>
        <w:rPr>
          <w:b/>
          <w:sz w:val="24"/>
          <w:szCs w:val="24"/>
        </w:rPr>
      </w:pPr>
      <w:r w:rsidRPr="00811E9A">
        <w:rPr>
          <w:b/>
          <w:sz w:val="24"/>
          <w:szCs w:val="24"/>
        </w:rPr>
        <w:t>requiring respondents to prepare a writ</w:t>
      </w:r>
      <w:r w:rsidRPr="00811E9A">
        <w:rPr>
          <w:b/>
          <w:sz w:val="24"/>
          <w:szCs w:val="24"/>
        </w:rPr>
        <w:softHyphen/>
        <w:t>ten response to a collection of infor</w:t>
      </w:r>
      <w:r w:rsidRPr="00811E9A">
        <w:rPr>
          <w:b/>
          <w:sz w:val="24"/>
          <w:szCs w:val="24"/>
        </w:rPr>
        <w:softHyphen/>
        <w:t>ma</w:t>
      </w:r>
      <w:r w:rsidRPr="00811E9A">
        <w:rPr>
          <w:b/>
          <w:sz w:val="24"/>
          <w:szCs w:val="24"/>
        </w:rPr>
        <w:softHyphen/>
        <w:t>tion in fewer than 30 days after receipt of it;</w:t>
      </w:r>
    </w:p>
    <w:p w:rsidR="006617E4" w:rsidRPr="00811E9A" w:rsidRDefault="006617E4" w:rsidP="006617E4">
      <w:pPr>
        <w:numPr>
          <w:ilvl w:val="0"/>
          <w:numId w:val="7"/>
        </w:numPr>
        <w:tabs>
          <w:tab w:val="clear" w:pos="360"/>
        </w:tabs>
        <w:overflowPunct/>
        <w:autoSpaceDE/>
        <w:autoSpaceDN/>
        <w:adjustRightInd/>
        <w:spacing w:after="80"/>
        <w:ind w:left="1170" w:hanging="450"/>
        <w:textAlignment w:val="auto"/>
        <w:rPr>
          <w:b/>
          <w:sz w:val="24"/>
          <w:szCs w:val="24"/>
        </w:rPr>
      </w:pPr>
      <w:r w:rsidRPr="00811E9A">
        <w:rPr>
          <w:b/>
          <w:sz w:val="24"/>
          <w:szCs w:val="24"/>
        </w:rPr>
        <w:t>requiring respondents to submit more than an original and two copies of any docu</w:t>
      </w:r>
      <w:r w:rsidRPr="00811E9A">
        <w:rPr>
          <w:b/>
          <w:sz w:val="24"/>
          <w:szCs w:val="24"/>
        </w:rPr>
        <w:softHyphen/>
        <w:t>ment;</w:t>
      </w:r>
    </w:p>
    <w:p w:rsidR="006617E4" w:rsidRPr="00811E9A" w:rsidRDefault="006617E4" w:rsidP="006617E4">
      <w:pPr>
        <w:numPr>
          <w:ilvl w:val="0"/>
          <w:numId w:val="8"/>
        </w:numPr>
        <w:tabs>
          <w:tab w:val="clear" w:pos="360"/>
        </w:tabs>
        <w:overflowPunct/>
        <w:autoSpaceDE/>
        <w:autoSpaceDN/>
        <w:adjustRightInd/>
        <w:spacing w:after="80"/>
        <w:ind w:left="1170" w:hanging="450"/>
        <w:textAlignment w:val="auto"/>
        <w:rPr>
          <w:b/>
          <w:sz w:val="24"/>
          <w:szCs w:val="24"/>
        </w:rPr>
      </w:pPr>
      <w:r w:rsidRPr="00811E9A">
        <w:rPr>
          <w:b/>
          <w:sz w:val="24"/>
          <w:szCs w:val="24"/>
        </w:rPr>
        <w:t>requiring respondents to retain re</w:t>
      </w:r>
      <w:r w:rsidRPr="00811E9A">
        <w:rPr>
          <w:b/>
          <w:sz w:val="24"/>
          <w:szCs w:val="24"/>
        </w:rPr>
        <w:softHyphen/>
        <w:t>cords, other than health, medical, governm</w:t>
      </w:r>
      <w:r w:rsidRPr="00811E9A">
        <w:rPr>
          <w:b/>
          <w:sz w:val="24"/>
          <w:szCs w:val="24"/>
        </w:rPr>
        <w:softHyphen/>
        <w:t>ent contract, grant-in-aid, or tax records for more than three years;</w:t>
      </w:r>
    </w:p>
    <w:p w:rsidR="006617E4" w:rsidRPr="00811E9A" w:rsidRDefault="006617E4" w:rsidP="006617E4">
      <w:pPr>
        <w:numPr>
          <w:ilvl w:val="0"/>
          <w:numId w:val="9"/>
        </w:numPr>
        <w:tabs>
          <w:tab w:val="clear" w:pos="360"/>
        </w:tabs>
        <w:overflowPunct/>
        <w:autoSpaceDE/>
        <w:autoSpaceDN/>
        <w:adjustRightInd/>
        <w:spacing w:after="80"/>
        <w:ind w:left="1170" w:hanging="450"/>
        <w:textAlignment w:val="auto"/>
        <w:rPr>
          <w:b/>
          <w:sz w:val="24"/>
          <w:szCs w:val="24"/>
        </w:rPr>
      </w:pPr>
      <w:r w:rsidRPr="00811E9A">
        <w:rPr>
          <w:b/>
          <w:sz w:val="24"/>
          <w:szCs w:val="24"/>
        </w:rPr>
        <w:t>in connection with a statisti</w:t>
      </w:r>
      <w:r w:rsidRPr="00811E9A">
        <w:rPr>
          <w:b/>
          <w:sz w:val="24"/>
          <w:szCs w:val="24"/>
        </w:rPr>
        <w:softHyphen/>
        <w:t>cal sur</w:t>
      </w:r>
      <w:r w:rsidRPr="00811E9A">
        <w:rPr>
          <w:b/>
          <w:sz w:val="24"/>
          <w:szCs w:val="24"/>
        </w:rPr>
        <w:softHyphen/>
        <w:t>vey, that is not de</w:t>
      </w:r>
      <w:r w:rsidRPr="00811E9A">
        <w:rPr>
          <w:b/>
          <w:sz w:val="24"/>
          <w:szCs w:val="24"/>
        </w:rPr>
        <w:softHyphen/>
        <w:t>signed to produce valid and reli</w:t>
      </w:r>
      <w:r w:rsidRPr="00811E9A">
        <w:rPr>
          <w:b/>
          <w:sz w:val="24"/>
          <w:szCs w:val="24"/>
        </w:rPr>
        <w:softHyphen/>
        <w:t>able results that can be general</w:t>
      </w:r>
      <w:r w:rsidRPr="00811E9A">
        <w:rPr>
          <w:b/>
          <w:sz w:val="24"/>
          <w:szCs w:val="24"/>
        </w:rPr>
        <w:softHyphen/>
        <w:t>ized to the uni</w:t>
      </w:r>
      <w:r w:rsidRPr="00811E9A">
        <w:rPr>
          <w:b/>
          <w:sz w:val="24"/>
          <w:szCs w:val="24"/>
        </w:rPr>
        <w:softHyphen/>
        <w:t>verse of study;</w:t>
      </w:r>
    </w:p>
    <w:p w:rsidR="006617E4" w:rsidRPr="00811E9A" w:rsidRDefault="006617E4" w:rsidP="006617E4">
      <w:pPr>
        <w:numPr>
          <w:ilvl w:val="0"/>
          <w:numId w:val="10"/>
        </w:numPr>
        <w:tabs>
          <w:tab w:val="clear" w:pos="360"/>
        </w:tabs>
        <w:overflowPunct/>
        <w:autoSpaceDE/>
        <w:autoSpaceDN/>
        <w:adjustRightInd/>
        <w:spacing w:after="80"/>
        <w:ind w:left="1170" w:hanging="450"/>
        <w:textAlignment w:val="auto"/>
        <w:rPr>
          <w:b/>
          <w:sz w:val="24"/>
          <w:szCs w:val="24"/>
        </w:rPr>
      </w:pPr>
      <w:r w:rsidRPr="00811E9A">
        <w:rPr>
          <w:b/>
          <w:sz w:val="24"/>
          <w:szCs w:val="24"/>
        </w:rPr>
        <w:t>requiring the use of a statis</w:t>
      </w:r>
      <w:r w:rsidRPr="00811E9A">
        <w:rPr>
          <w:b/>
          <w:sz w:val="24"/>
          <w:szCs w:val="24"/>
        </w:rPr>
        <w:softHyphen/>
        <w:t>tical data classi</w:t>
      </w:r>
      <w:r w:rsidRPr="00811E9A">
        <w:rPr>
          <w:b/>
          <w:sz w:val="24"/>
          <w:szCs w:val="24"/>
        </w:rPr>
        <w:softHyphen/>
        <w:t>fication that has not been re</w:t>
      </w:r>
      <w:r w:rsidRPr="00811E9A">
        <w:rPr>
          <w:b/>
          <w:sz w:val="24"/>
          <w:szCs w:val="24"/>
        </w:rPr>
        <w:softHyphen/>
        <w:t>vie</w:t>
      </w:r>
      <w:r w:rsidRPr="00811E9A">
        <w:rPr>
          <w:b/>
          <w:sz w:val="24"/>
          <w:szCs w:val="24"/>
        </w:rPr>
        <w:softHyphen/>
        <w:t>wed and approved by OMB;</w:t>
      </w:r>
    </w:p>
    <w:p w:rsidR="006617E4" w:rsidRPr="00811E9A" w:rsidRDefault="006617E4" w:rsidP="006617E4">
      <w:pPr>
        <w:numPr>
          <w:ilvl w:val="0"/>
          <w:numId w:val="11"/>
        </w:numPr>
        <w:tabs>
          <w:tab w:val="clear" w:pos="360"/>
        </w:tabs>
        <w:overflowPunct/>
        <w:autoSpaceDE/>
        <w:autoSpaceDN/>
        <w:adjustRightInd/>
        <w:spacing w:after="80"/>
        <w:ind w:left="1170" w:hanging="450"/>
        <w:textAlignment w:val="auto"/>
        <w:rPr>
          <w:b/>
          <w:sz w:val="24"/>
          <w:szCs w:val="24"/>
        </w:rPr>
      </w:pPr>
      <w:r w:rsidRPr="00811E9A">
        <w:rPr>
          <w:b/>
          <w:sz w:val="24"/>
          <w:szCs w:val="24"/>
        </w:rPr>
        <w:t>that includes a pledge of confiden</w:t>
      </w:r>
      <w:r w:rsidRPr="00811E9A">
        <w:rPr>
          <w:b/>
          <w:sz w:val="24"/>
          <w:szCs w:val="24"/>
        </w:rPr>
        <w:softHyphen/>
        <w:t>tiali</w:t>
      </w:r>
      <w:r w:rsidRPr="00811E9A">
        <w:rPr>
          <w:b/>
          <w:sz w:val="24"/>
          <w:szCs w:val="24"/>
        </w:rPr>
        <w:softHyphen/>
        <w:t>ty that is not supported by au</w:t>
      </w:r>
      <w:r w:rsidRPr="00811E9A">
        <w:rPr>
          <w:b/>
          <w:sz w:val="24"/>
          <w:szCs w:val="24"/>
        </w:rPr>
        <w:softHyphen/>
        <w:t>thority estab</w:t>
      </w:r>
      <w:r w:rsidRPr="00811E9A">
        <w:rPr>
          <w:b/>
          <w:sz w:val="24"/>
          <w:szCs w:val="24"/>
        </w:rPr>
        <w:softHyphen/>
        <w:t>lished in statute or regu</w:t>
      </w:r>
      <w:r w:rsidRPr="00811E9A">
        <w:rPr>
          <w:b/>
          <w:sz w:val="24"/>
          <w:szCs w:val="24"/>
        </w:rPr>
        <w:softHyphen/>
        <w:t>la</w:t>
      </w:r>
      <w:r w:rsidRPr="00811E9A">
        <w:rPr>
          <w:b/>
          <w:sz w:val="24"/>
          <w:szCs w:val="24"/>
        </w:rPr>
        <w:softHyphen/>
        <w:t>tion, that is not sup</w:t>
      </w:r>
      <w:r w:rsidRPr="00811E9A">
        <w:rPr>
          <w:b/>
          <w:sz w:val="24"/>
          <w:szCs w:val="24"/>
        </w:rPr>
        <w:softHyphen/>
        <w:t>ported by dis</w:t>
      </w:r>
      <w:r w:rsidRPr="00811E9A">
        <w:rPr>
          <w:b/>
          <w:sz w:val="24"/>
          <w:szCs w:val="24"/>
        </w:rPr>
        <w:softHyphen/>
        <w:t>closure and data security policies that are consistent with the pledge, or which unneces</w:t>
      </w:r>
      <w:r w:rsidRPr="00811E9A">
        <w:rPr>
          <w:b/>
          <w:sz w:val="24"/>
          <w:szCs w:val="24"/>
        </w:rPr>
        <w:softHyphen/>
        <w:t>sarily impedes shar</w:t>
      </w:r>
      <w:r w:rsidRPr="00811E9A">
        <w:rPr>
          <w:b/>
          <w:sz w:val="24"/>
          <w:szCs w:val="24"/>
        </w:rPr>
        <w:softHyphen/>
        <w:t>ing of data with other agencies for com</w:t>
      </w:r>
      <w:r w:rsidRPr="00811E9A">
        <w:rPr>
          <w:b/>
          <w:sz w:val="24"/>
          <w:szCs w:val="24"/>
        </w:rPr>
        <w:softHyphen/>
        <w:t>patible confiden</w:t>
      </w:r>
      <w:r w:rsidRPr="00811E9A">
        <w:rPr>
          <w:b/>
          <w:sz w:val="24"/>
          <w:szCs w:val="24"/>
        </w:rPr>
        <w:softHyphen/>
        <w:t>tial use; or</w:t>
      </w:r>
    </w:p>
    <w:p w:rsidR="006617E4" w:rsidRPr="00811E9A" w:rsidRDefault="006617E4" w:rsidP="006617E4">
      <w:pPr>
        <w:numPr>
          <w:ilvl w:val="0"/>
          <w:numId w:val="12"/>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811E9A">
        <w:rPr>
          <w:b/>
          <w:sz w:val="24"/>
          <w:szCs w:val="24"/>
        </w:rPr>
        <w:t>requiring respondents to submit propri</w:t>
      </w:r>
      <w:r w:rsidRPr="00811E9A">
        <w:rPr>
          <w:b/>
          <w:sz w:val="24"/>
          <w:szCs w:val="24"/>
        </w:rPr>
        <w:softHyphen/>
        <w:t>etary trade secret, or other confidential information unless the agency can demon</w:t>
      </w:r>
      <w:r w:rsidRPr="00811E9A">
        <w:rPr>
          <w:b/>
          <w:sz w:val="24"/>
          <w:szCs w:val="24"/>
        </w:rPr>
        <w:softHyphen/>
        <w:t>strate that it has instituted procedures to protect the information's confidentiality to the extent permit</w:t>
      </w:r>
      <w:r w:rsidRPr="00811E9A">
        <w:rPr>
          <w:b/>
          <w:sz w:val="24"/>
          <w:szCs w:val="24"/>
        </w:rPr>
        <w:softHyphen/>
        <w:t>ted by law.</w:t>
      </w:r>
    </w:p>
    <w:p w:rsidR="00AF7E03" w:rsidRPr="00811E9A" w:rsidRDefault="006617E4" w:rsidP="00AF7E03">
      <w:pPr>
        <w:rPr>
          <w:sz w:val="24"/>
          <w:szCs w:val="24"/>
        </w:rPr>
      </w:pPr>
      <w:r w:rsidRPr="00811E9A">
        <w:rPr>
          <w:sz w:val="24"/>
          <w:szCs w:val="24"/>
        </w:rPr>
        <w:lastRenderedPageBreak/>
        <w:t>N</w:t>
      </w:r>
      <w:r w:rsidR="002A1270" w:rsidRPr="00811E9A">
        <w:rPr>
          <w:sz w:val="24"/>
          <w:szCs w:val="24"/>
        </w:rPr>
        <w:t xml:space="preserve">o other special circumstances </w:t>
      </w:r>
      <w:r w:rsidRPr="00811E9A">
        <w:rPr>
          <w:sz w:val="24"/>
          <w:szCs w:val="24"/>
        </w:rPr>
        <w:t>exist that would require this collection to be conducted in a manner inconsistent with the general information collection guidelines in 5 CFR 1320.5.</w:t>
      </w:r>
    </w:p>
    <w:p w:rsidR="00AF7E03" w:rsidRPr="00811E9A" w:rsidRDefault="00AF7E03" w:rsidP="00AF7E03">
      <w:pPr>
        <w:rPr>
          <w:sz w:val="24"/>
          <w:szCs w:val="24"/>
        </w:rPr>
      </w:pPr>
    </w:p>
    <w:p w:rsidR="00E57826" w:rsidRPr="00811E9A" w:rsidRDefault="00E57826" w:rsidP="00AF7E03">
      <w:pPr>
        <w:rPr>
          <w:sz w:val="24"/>
          <w:szCs w:val="24"/>
        </w:rPr>
      </w:pPr>
    </w:p>
    <w:p w:rsidR="00CC679D" w:rsidRPr="00811E9A" w:rsidRDefault="00CC679D" w:rsidP="00AF7E03">
      <w:pPr>
        <w:rPr>
          <w:rStyle w:val="InitialStyle"/>
          <w:rFonts w:ascii="Times New Roman" w:hAnsi="Times New Roman"/>
          <w:b/>
          <w:szCs w:val="24"/>
        </w:rPr>
      </w:pPr>
      <w:r w:rsidRPr="00811E9A">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75314" w:rsidRPr="00811E9A" w:rsidRDefault="00875314" w:rsidP="00B114DE">
      <w:pPr>
        <w:pStyle w:val="DefaultText"/>
        <w:rPr>
          <w:rStyle w:val="InitialStyle"/>
          <w:rFonts w:ascii="Times New Roman" w:hAnsi="Times New Roman"/>
          <w:szCs w:val="24"/>
        </w:rPr>
      </w:pPr>
    </w:p>
    <w:p w:rsidR="00CC679D" w:rsidRPr="00811E9A" w:rsidRDefault="00022924" w:rsidP="00B114DE">
      <w:pPr>
        <w:pStyle w:val="DefaultText"/>
        <w:rPr>
          <w:rStyle w:val="InitialStyle"/>
          <w:rFonts w:ascii="Times New Roman" w:hAnsi="Times New Roman"/>
          <w:szCs w:val="24"/>
        </w:rPr>
      </w:pPr>
      <w:r w:rsidRPr="00811E9A">
        <w:rPr>
          <w:rStyle w:val="InitialStyle"/>
          <w:rFonts w:ascii="Times New Roman" w:hAnsi="Times New Roman"/>
          <w:szCs w:val="24"/>
        </w:rPr>
        <w:t>In 20</w:t>
      </w:r>
      <w:r w:rsidR="00D56DDD" w:rsidRPr="00811E9A">
        <w:rPr>
          <w:rStyle w:val="InitialStyle"/>
          <w:rFonts w:ascii="Times New Roman" w:hAnsi="Times New Roman"/>
          <w:szCs w:val="24"/>
        </w:rPr>
        <w:t>1</w:t>
      </w:r>
      <w:r w:rsidR="00A92EE2" w:rsidRPr="00811E9A">
        <w:rPr>
          <w:rStyle w:val="InitialStyle"/>
          <w:rFonts w:ascii="Times New Roman" w:hAnsi="Times New Roman"/>
          <w:szCs w:val="24"/>
        </w:rPr>
        <w:t>3</w:t>
      </w:r>
      <w:r w:rsidR="00E6150C" w:rsidRPr="00811E9A">
        <w:rPr>
          <w:rStyle w:val="InitialStyle"/>
          <w:rFonts w:ascii="Times New Roman" w:hAnsi="Times New Roman"/>
          <w:szCs w:val="24"/>
        </w:rPr>
        <w:t xml:space="preserve"> </w:t>
      </w:r>
      <w:r w:rsidR="00903647" w:rsidRPr="00811E9A">
        <w:rPr>
          <w:rStyle w:val="InitialStyle"/>
          <w:rFonts w:ascii="Times New Roman" w:hAnsi="Times New Roman"/>
          <w:szCs w:val="24"/>
        </w:rPr>
        <w:t xml:space="preserve">APHIS </w:t>
      </w:r>
      <w:r w:rsidR="00CC679D" w:rsidRPr="00811E9A">
        <w:rPr>
          <w:rStyle w:val="InitialStyle"/>
          <w:rFonts w:ascii="Times New Roman" w:hAnsi="Times New Roman"/>
          <w:szCs w:val="24"/>
        </w:rPr>
        <w:t xml:space="preserve">engaged in consultations with the following </w:t>
      </w:r>
      <w:r w:rsidR="00D762C1" w:rsidRPr="00811E9A">
        <w:rPr>
          <w:rStyle w:val="InitialStyle"/>
          <w:rFonts w:ascii="Times New Roman" w:hAnsi="Times New Roman"/>
          <w:szCs w:val="24"/>
        </w:rPr>
        <w:t xml:space="preserve">groups or </w:t>
      </w:r>
      <w:r w:rsidR="00CC679D" w:rsidRPr="00811E9A">
        <w:rPr>
          <w:rStyle w:val="InitialStyle"/>
          <w:rFonts w:ascii="Times New Roman" w:hAnsi="Times New Roman"/>
          <w:szCs w:val="24"/>
        </w:rPr>
        <w:t xml:space="preserve">individuals </w:t>
      </w:r>
      <w:r w:rsidR="00932EDB" w:rsidRPr="00811E9A">
        <w:rPr>
          <w:rStyle w:val="InitialStyle"/>
          <w:rFonts w:ascii="Times New Roman" w:hAnsi="Times New Roman"/>
          <w:szCs w:val="24"/>
        </w:rPr>
        <w:t>in connection with the information collection requireme</w:t>
      </w:r>
      <w:r w:rsidR="00292F46" w:rsidRPr="00811E9A">
        <w:rPr>
          <w:rStyle w:val="InitialStyle"/>
          <w:rFonts w:ascii="Times New Roman" w:hAnsi="Times New Roman"/>
          <w:szCs w:val="24"/>
        </w:rPr>
        <w:t xml:space="preserve">nts associated with this </w:t>
      </w:r>
      <w:r w:rsidR="000808D1">
        <w:rPr>
          <w:rStyle w:val="InitialStyle"/>
          <w:rFonts w:ascii="Times New Roman" w:hAnsi="Times New Roman"/>
          <w:szCs w:val="24"/>
        </w:rPr>
        <w:t>collection</w:t>
      </w:r>
      <w:r w:rsidR="00CC679D" w:rsidRPr="00811E9A">
        <w:rPr>
          <w:rStyle w:val="InitialStyle"/>
          <w:rFonts w:ascii="Times New Roman" w:hAnsi="Times New Roman"/>
          <w:szCs w:val="24"/>
        </w:rPr>
        <w:t>:</w:t>
      </w:r>
    </w:p>
    <w:p w:rsidR="00CC679D" w:rsidRPr="00811E9A" w:rsidRDefault="00CC679D" w:rsidP="00B114DE">
      <w:pPr>
        <w:pStyle w:val="DefaultText"/>
        <w:rPr>
          <w:rStyle w:val="InitialStyle"/>
          <w:rFonts w:ascii="Times New Roman" w:hAnsi="Times New Roman"/>
          <w:szCs w:val="24"/>
        </w:rPr>
      </w:pPr>
    </w:p>
    <w:p w:rsidR="00630C68" w:rsidRPr="00811E9A" w:rsidRDefault="00B62ED7" w:rsidP="00B114DE">
      <w:pPr>
        <w:pStyle w:val="DefaultText"/>
        <w:rPr>
          <w:rStyle w:val="InitialStyle"/>
          <w:rFonts w:ascii="Times New Roman" w:hAnsi="Times New Roman"/>
          <w:szCs w:val="24"/>
        </w:rPr>
      </w:pPr>
      <w:r w:rsidRPr="00811E9A">
        <w:rPr>
          <w:rStyle w:val="InitialStyle"/>
          <w:rFonts w:ascii="Times New Roman" w:hAnsi="Times New Roman"/>
          <w:szCs w:val="24"/>
        </w:rPr>
        <w:t>Mr. Tom Beat</w:t>
      </w:r>
    </w:p>
    <w:p w:rsidR="00630C68" w:rsidRPr="00811E9A" w:rsidRDefault="00585B7F" w:rsidP="00B114DE">
      <w:pPr>
        <w:pStyle w:val="DefaultText"/>
        <w:rPr>
          <w:rStyle w:val="InitialStyle"/>
          <w:rFonts w:ascii="Times New Roman" w:hAnsi="Times New Roman"/>
          <w:szCs w:val="24"/>
        </w:rPr>
      </w:pPr>
      <w:r w:rsidRPr="00811E9A">
        <w:rPr>
          <w:rStyle w:val="InitialStyle"/>
          <w:rFonts w:ascii="Times New Roman" w:hAnsi="Times New Roman"/>
          <w:szCs w:val="24"/>
        </w:rPr>
        <w:t>Sun Pet LTD</w:t>
      </w:r>
    </w:p>
    <w:p w:rsidR="00630C68" w:rsidRPr="00811E9A" w:rsidRDefault="00585B7F" w:rsidP="00B114DE">
      <w:pPr>
        <w:pStyle w:val="DefaultText"/>
        <w:rPr>
          <w:rStyle w:val="InitialStyle"/>
          <w:rFonts w:ascii="Times New Roman" w:hAnsi="Times New Roman"/>
          <w:szCs w:val="24"/>
        </w:rPr>
      </w:pPr>
      <w:r w:rsidRPr="00811E9A">
        <w:rPr>
          <w:rStyle w:val="InitialStyle"/>
          <w:rFonts w:ascii="Times New Roman" w:hAnsi="Times New Roman"/>
          <w:szCs w:val="24"/>
        </w:rPr>
        <w:t>3765 Zip Industrial Blvd</w:t>
      </w:r>
      <w:r w:rsidR="00D77781" w:rsidRPr="00811E9A">
        <w:rPr>
          <w:rStyle w:val="InitialStyle"/>
          <w:rFonts w:ascii="Times New Roman" w:hAnsi="Times New Roman"/>
          <w:szCs w:val="24"/>
        </w:rPr>
        <w:t>.</w:t>
      </w:r>
    </w:p>
    <w:p w:rsidR="00630C68" w:rsidRPr="00811E9A" w:rsidRDefault="00585B7F" w:rsidP="00B114DE">
      <w:pPr>
        <w:pStyle w:val="DefaultText"/>
        <w:rPr>
          <w:rStyle w:val="InitialStyle"/>
          <w:rFonts w:ascii="Times New Roman" w:hAnsi="Times New Roman"/>
          <w:szCs w:val="24"/>
        </w:rPr>
      </w:pPr>
      <w:r w:rsidRPr="00811E9A">
        <w:rPr>
          <w:rStyle w:val="InitialStyle"/>
          <w:rFonts w:ascii="Times New Roman" w:hAnsi="Times New Roman"/>
          <w:szCs w:val="24"/>
        </w:rPr>
        <w:t>Atlanta, GA 30354</w:t>
      </w:r>
    </w:p>
    <w:p w:rsidR="00630C68" w:rsidRPr="00811E9A" w:rsidRDefault="00630C68"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w:t>
      </w:r>
      <w:r w:rsidR="00585B7F" w:rsidRPr="00811E9A">
        <w:rPr>
          <w:rStyle w:val="InitialStyle"/>
          <w:rFonts w:ascii="Times New Roman" w:hAnsi="Times New Roman"/>
          <w:szCs w:val="24"/>
        </w:rPr>
        <w:t>404</w:t>
      </w:r>
      <w:r w:rsidRPr="00811E9A">
        <w:rPr>
          <w:rStyle w:val="InitialStyle"/>
          <w:rFonts w:ascii="Times New Roman" w:hAnsi="Times New Roman"/>
          <w:szCs w:val="24"/>
        </w:rPr>
        <w:t xml:space="preserve">) </w:t>
      </w:r>
      <w:r w:rsidR="00585B7F" w:rsidRPr="00811E9A">
        <w:rPr>
          <w:rStyle w:val="InitialStyle"/>
          <w:rFonts w:ascii="Times New Roman" w:hAnsi="Times New Roman"/>
          <w:szCs w:val="24"/>
        </w:rPr>
        <w:t>761</w:t>
      </w:r>
      <w:r w:rsidRPr="00811E9A">
        <w:rPr>
          <w:rStyle w:val="InitialStyle"/>
          <w:rFonts w:ascii="Times New Roman" w:hAnsi="Times New Roman"/>
          <w:szCs w:val="24"/>
        </w:rPr>
        <w:t>-</w:t>
      </w:r>
      <w:r w:rsidR="00585B7F" w:rsidRPr="00811E9A">
        <w:rPr>
          <w:rStyle w:val="InitialStyle"/>
          <w:rFonts w:ascii="Times New Roman" w:hAnsi="Times New Roman"/>
          <w:szCs w:val="24"/>
        </w:rPr>
        <w:t>7360</w:t>
      </w:r>
    </w:p>
    <w:p w:rsidR="00630C68" w:rsidRPr="00811E9A" w:rsidRDefault="00630C68" w:rsidP="00630C68">
      <w:pPr>
        <w:overflowPunct/>
        <w:textAlignment w:val="auto"/>
        <w:rPr>
          <w:rStyle w:val="InitialStyle"/>
          <w:rFonts w:ascii="Times New Roman" w:hAnsi="Times New Roman"/>
          <w:szCs w:val="24"/>
        </w:rPr>
      </w:pPr>
    </w:p>
    <w:p w:rsidR="00F74262" w:rsidRPr="00811E9A" w:rsidRDefault="00F74262"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 xml:space="preserve">Ms. </w:t>
      </w:r>
      <w:r w:rsidR="003E0720" w:rsidRPr="00811E9A">
        <w:rPr>
          <w:rStyle w:val="InitialStyle"/>
          <w:rFonts w:ascii="Times New Roman" w:hAnsi="Times New Roman"/>
          <w:szCs w:val="24"/>
        </w:rPr>
        <w:t>Maria Staples</w:t>
      </w:r>
    </w:p>
    <w:p w:rsidR="00630C68" w:rsidRPr="00811E9A" w:rsidRDefault="003E0720"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Transship Discounts Ltd.</w:t>
      </w:r>
    </w:p>
    <w:p w:rsidR="00630C68" w:rsidRPr="00811E9A" w:rsidRDefault="003E0720"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157-01 Rockaway Blvd</w:t>
      </w:r>
      <w:r w:rsidR="00D77781" w:rsidRPr="00811E9A">
        <w:rPr>
          <w:rStyle w:val="InitialStyle"/>
          <w:rFonts w:ascii="Times New Roman" w:hAnsi="Times New Roman"/>
          <w:szCs w:val="24"/>
        </w:rPr>
        <w:t>.</w:t>
      </w:r>
    </w:p>
    <w:p w:rsidR="00630C68" w:rsidRPr="00811E9A" w:rsidRDefault="003E0720"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Jamaica</w:t>
      </w:r>
      <w:r w:rsidR="00630C68" w:rsidRPr="00811E9A">
        <w:rPr>
          <w:rStyle w:val="InitialStyle"/>
          <w:rFonts w:ascii="Times New Roman" w:hAnsi="Times New Roman"/>
          <w:szCs w:val="24"/>
        </w:rPr>
        <w:t xml:space="preserve">, </w:t>
      </w:r>
      <w:r w:rsidRPr="00811E9A">
        <w:rPr>
          <w:rStyle w:val="InitialStyle"/>
          <w:rFonts w:ascii="Times New Roman" w:hAnsi="Times New Roman"/>
          <w:szCs w:val="24"/>
        </w:rPr>
        <w:t>NY</w:t>
      </w:r>
      <w:r w:rsidR="00630C68" w:rsidRPr="00811E9A">
        <w:rPr>
          <w:rStyle w:val="InitialStyle"/>
          <w:rFonts w:ascii="Times New Roman" w:hAnsi="Times New Roman"/>
          <w:szCs w:val="24"/>
        </w:rPr>
        <w:t xml:space="preserve"> </w:t>
      </w:r>
      <w:r w:rsidRPr="00811E9A">
        <w:rPr>
          <w:rStyle w:val="InitialStyle"/>
          <w:rFonts w:ascii="Times New Roman" w:hAnsi="Times New Roman"/>
          <w:szCs w:val="24"/>
        </w:rPr>
        <w:t>11434</w:t>
      </w:r>
    </w:p>
    <w:p w:rsidR="00630C68" w:rsidRPr="00811E9A" w:rsidRDefault="00630C68" w:rsidP="00630C68">
      <w:pPr>
        <w:overflowPunct/>
        <w:textAlignment w:val="auto"/>
        <w:rPr>
          <w:rStyle w:val="InitialStyle"/>
          <w:rFonts w:ascii="Times New Roman" w:hAnsi="Times New Roman"/>
          <w:szCs w:val="24"/>
        </w:rPr>
      </w:pPr>
      <w:r w:rsidRPr="00811E9A">
        <w:rPr>
          <w:rStyle w:val="InitialStyle"/>
          <w:rFonts w:ascii="Times New Roman" w:hAnsi="Times New Roman"/>
          <w:szCs w:val="24"/>
        </w:rPr>
        <w:t>(</w:t>
      </w:r>
      <w:r w:rsidR="003E0720" w:rsidRPr="00811E9A">
        <w:rPr>
          <w:rStyle w:val="InitialStyle"/>
          <w:rFonts w:ascii="Times New Roman" w:hAnsi="Times New Roman"/>
          <w:szCs w:val="24"/>
        </w:rPr>
        <w:t>718</w:t>
      </w:r>
      <w:r w:rsidRPr="00811E9A">
        <w:rPr>
          <w:rStyle w:val="InitialStyle"/>
          <w:rFonts w:ascii="Times New Roman" w:hAnsi="Times New Roman"/>
          <w:szCs w:val="24"/>
        </w:rPr>
        <w:t xml:space="preserve">) </w:t>
      </w:r>
      <w:r w:rsidR="003E0720" w:rsidRPr="00811E9A">
        <w:rPr>
          <w:rStyle w:val="InitialStyle"/>
          <w:rFonts w:ascii="Times New Roman" w:hAnsi="Times New Roman"/>
          <w:szCs w:val="24"/>
        </w:rPr>
        <w:t>252</w:t>
      </w:r>
      <w:r w:rsidRPr="00811E9A">
        <w:rPr>
          <w:rStyle w:val="InitialStyle"/>
          <w:rFonts w:ascii="Times New Roman" w:hAnsi="Times New Roman"/>
          <w:szCs w:val="24"/>
        </w:rPr>
        <w:t>-</w:t>
      </w:r>
      <w:r w:rsidR="003E0720" w:rsidRPr="00811E9A">
        <w:rPr>
          <w:rStyle w:val="InitialStyle"/>
          <w:rFonts w:ascii="Times New Roman" w:hAnsi="Times New Roman"/>
          <w:szCs w:val="24"/>
        </w:rPr>
        <w:t>5000</w:t>
      </w:r>
    </w:p>
    <w:p w:rsidR="00F74262" w:rsidRPr="00811E9A" w:rsidRDefault="00F74262" w:rsidP="00630C68">
      <w:pPr>
        <w:overflowPunct/>
        <w:textAlignment w:val="auto"/>
        <w:rPr>
          <w:rStyle w:val="InitialStyle"/>
          <w:rFonts w:ascii="Times New Roman" w:hAnsi="Times New Roman"/>
          <w:szCs w:val="24"/>
        </w:rPr>
      </w:pPr>
    </w:p>
    <w:p w:rsidR="00677719" w:rsidRPr="00811E9A" w:rsidRDefault="00677719" w:rsidP="00677719">
      <w:pPr>
        <w:rPr>
          <w:sz w:val="24"/>
          <w:szCs w:val="24"/>
        </w:rPr>
      </w:pPr>
      <w:r w:rsidRPr="00811E9A">
        <w:rPr>
          <w:sz w:val="24"/>
          <w:szCs w:val="24"/>
        </w:rPr>
        <w:t xml:space="preserve">Dr. </w:t>
      </w:r>
      <w:proofErr w:type="spellStart"/>
      <w:r w:rsidRPr="00811E9A">
        <w:rPr>
          <w:sz w:val="24"/>
          <w:szCs w:val="24"/>
        </w:rPr>
        <w:t>Cem</w:t>
      </w:r>
      <w:proofErr w:type="spellEnd"/>
      <w:r w:rsidRPr="00811E9A">
        <w:rPr>
          <w:sz w:val="24"/>
          <w:szCs w:val="24"/>
        </w:rPr>
        <w:t xml:space="preserve"> </w:t>
      </w:r>
      <w:proofErr w:type="spellStart"/>
      <w:r w:rsidRPr="00811E9A">
        <w:rPr>
          <w:sz w:val="24"/>
          <w:szCs w:val="24"/>
        </w:rPr>
        <w:t>Giray</w:t>
      </w:r>
      <w:proofErr w:type="spellEnd"/>
    </w:p>
    <w:p w:rsidR="00677719" w:rsidRPr="00811E9A" w:rsidRDefault="00677719" w:rsidP="00677719">
      <w:pPr>
        <w:rPr>
          <w:sz w:val="24"/>
          <w:szCs w:val="24"/>
        </w:rPr>
      </w:pPr>
      <w:r w:rsidRPr="00811E9A">
        <w:rPr>
          <w:sz w:val="24"/>
          <w:szCs w:val="24"/>
        </w:rPr>
        <w:t>Kennebec River Biosciences</w:t>
      </w:r>
    </w:p>
    <w:p w:rsidR="00677719" w:rsidRPr="00811E9A" w:rsidRDefault="00677719" w:rsidP="00677719">
      <w:pPr>
        <w:rPr>
          <w:sz w:val="24"/>
          <w:szCs w:val="24"/>
        </w:rPr>
      </w:pPr>
      <w:r w:rsidRPr="00811E9A">
        <w:rPr>
          <w:sz w:val="24"/>
          <w:szCs w:val="24"/>
        </w:rPr>
        <w:t>41 Main Street</w:t>
      </w:r>
    </w:p>
    <w:p w:rsidR="00677719" w:rsidRPr="00811E9A" w:rsidRDefault="00677719" w:rsidP="00677719">
      <w:pPr>
        <w:rPr>
          <w:sz w:val="24"/>
          <w:szCs w:val="24"/>
        </w:rPr>
      </w:pPr>
      <w:r w:rsidRPr="00811E9A">
        <w:rPr>
          <w:sz w:val="24"/>
          <w:szCs w:val="24"/>
        </w:rPr>
        <w:t xml:space="preserve">Richmond, ME 04357 </w:t>
      </w:r>
    </w:p>
    <w:p w:rsidR="00677719" w:rsidRPr="00811E9A" w:rsidRDefault="00677719" w:rsidP="00677719">
      <w:pPr>
        <w:rPr>
          <w:sz w:val="24"/>
          <w:szCs w:val="24"/>
        </w:rPr>
      </w:pPr>
      <w:r w:rsidRPr="00811E9A">
        <w:rPr>
          <w:sz w:val="24"/>
          <w:szCs w:val="24"/>
        </w:rPr>
        <w:t>(207) 737-2637 (ext. 207)</w:t>
      </w:r>
    </w:p>
    <w:p w:rsidR="00DA1FD6" w:rsidRPr="00811E9A" w:rsidRDefault="00DA1FD6" w:rsidP="00B114DE">
      <w:pPr>
        <w:pStyle w:val="DefaultText"/>
        <w:rPr>
          <w:szCs w:val="24"/>
        </w:rPr>
      </w:pPr>
    </w:p>
    <w:p w:rsidR="00C1065E" w:rsidRDefault="00B62ED7" w:rsidP="00B62ED7">
      <w:pPr>
        <w:rPr>
          <w:sz w:val="24"/>
          <w:szCs w:val="24"/>
        </w:rPr>
      </w:pPr>
      <w:r w:rsidRPr="00811E9A">
        <w:rPr>
          <w:sz w:val="24"/>
          <w:szCs w:val="24"/>
        </w:rPr>
        <w:t>On</w:t>
      </w:r>
      <w:r w:rsidR="004C0997" w:rsidRPr="00811E9A">
        <w:rPr>
          <w:sz w:val="24"/>
          <w:szCs w:val="24"/>
        </w:rPr>
        <w:t xml:space="preserve"> Wednesday</w:t>
      </w:r>
      <w:r w:rsidRPr="00811E9A">
        <w:rPr>
          <w:sz w:val="24"/>
          <w:szCs w:val="24"/>
        </w:rPr>
        <w:t xml:space="preserve">, </w:t>
      </w:r>
      <w:r w:rsidR="004C0997" w:rsidRPr="00811E9A">
        <w:rPr>
          <w:sz w:val="24"/>
          <w:szCs w:val="24"/>
        </w:rPr>
        <w:t xml:space="preserve">February 27, </w:t>
      </w:r>
      <w:r w:rsidRPr="00811E9A">
        <w:rPr>
          <w:sz w:val="24"/>
          <w:szCs w:val="24"/>
        </w:rPr>
        <w:t>2013, page</w:t>
      </w:r>
      <w:r w:rsidR="004C0997" w:rsidRPr="00811E9A">
        <w:rPr>
          <w:sz w:val="24"/>
          <w:szCs w:val="24"/>
        </w:rPr>
        <w:t>s 13301-13302</w:t>
      </w:r>
      <w:r w:rsidRPr="00811E9A">
        <w:rPr>
          <w:sz w:val="24"/>
          <w:szCs w:val="24"/>
        </w:rPr>
        <w:t xml:space="preserve">, APHIS published in the Federal Register, a 60-day notice seeking public comments on its plans to request a 3-year renewal of this collection of information.  </w:t>
      </w:r>
      <w:r w:rsidR="00FD6E6D" w:rsidRPr="00811E9A">
        <w:rPr>
          <w:sz w:val="24"/>
          <w:szCs w:val="24"/>
        </w:rPr>
        <w:t>During that time, APHIS received one comment from an interested member of the public.  This comment did not deal with information collection issues.</w:t>
      </w:r>
      <w:r w:rsidR="00654652" w:rsidRPr="00811E9A">
        <w:rPr>
          <w:sz w:val="24"/>
          <w:szCs w:val="24"/>
        </w:rPr>
        <w:t xml:space="preserve">  The person wanted to ban the import of all animals from any country because it was </w:t>
      </w:r>
      <w:r w:rsidR="00C31101">
        <w:rPr>
          <w:sz w:val="24"/>
          <w:szCs w:val="24"/>
        </w:rPr>
        <w:t>her</w:t>
      </w:r>
      <w:r w:rsidR="00654652" w:rsidRPr="00811E9A">
        <w:rPr>
          <w:sz w:val="24"/>
          <w:szCs w:val="24"/>
        </w:rPr>
        <w:t xml:space="preserve"> belief that these animals brought problems into the United States.</w:t>
      </w:r>
      <w:r w:rsidR="00FD6E6D" w:rsidRPr="00811E9A">
        <w:rPr>
          <w:sz w:val="24"/>
          <w:szCs w:val="24"/>
        </w:rPr>
        <w:t xml:space="preserve"> </w:t>
      </w:r>
    </w:p>
    <w:p w:rsidR="00C1065E" w:rsidRDefault="00C1065E" w:rsidP="00B62ED7">
      <w:pPr>
        <w:rPr>
          <w:sz w:val="24"/>
          <w:szCs w:val="24"/>
        </w:rPr>
      </w:pPr>
    </w:p>
    <w:p w:rsidR="00B62ED7" w:rsidRPr="00811E9A" w:rsidRDefault="00FD6E6D" w:rsidP="00B62ED7">
      <w:pPr>
        <w:rPr>
          <w:sz w:val="24"/>
          <w:szCs w:val="24"/>
        </w:rPr>
      </w:pPr>
      <w:r w:rsidRPr="00811E9A">
        <w:rPr>
          <w:sz w:val="24"/>
          <w:szCs w:val="24"/>
        </w:rPr>
        <w:t xml:space="preserve">  </w:t>
      </w:r>
      <w:r w:rsidR="00B62ED7" w:rsidRPr="00811E9A">
        <w:rPr>
          <w:sz w:val="24"/>
          <w:szCs w:val="24"/>
        </w:rPr>
        <w:t xml:space="preserve">   </w:t>
      </w: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t>9.  Explain any decision to provide any payment or gift t</w:t>
      </w:r>
      <w:r w:rsidR="00546DCC" w:rsidRPr="00811E9A">
        <w:rPr>
          <w:rStyle w:val="InitialStyle"/>
          <w:rFonts w:ascii="Times New Roman" w:hAnsi="Times New Roman"/>
          <w:b/>
          <w:szCs w:val="24"/>
        </w:rPr>
        <w:t>o respondents, other than remun</w:t>
      </w:r>
      <w:r w:rsidRPr="00811E9A">
        <w:rPr>
          <w:rStyle w:val="InitialStyle"/>
          <w:rFonts w:ascii="Times New Roman" w:hAnsi="Times New Roman"/>
          <w:b/>
          <w:szCs w:val="24"/>
        </w:rPr>
        <w:t>eration of contractors or grantees.</w:t>
      </w:r>
    </w:p>
    <w:p w:rsidR="00F56D6F" w:rsidRPr="00811E9A" w:rsidRDefault="00F56D6F" w:rsidP="00B114DE">
      <w:pPr>
        <w:pStyle w:val="DefaultText"/>
        <w:rPr>
          <w:rStyle w:val="InitialStyle"/>
          <w:rFonts w:ascii="Times New Roman" w:hAnsi="Times New Roman"/>
          <w:szCs w:val="24"/>
        </w:rPr>
      </w:pPr>
    </w:p>
    <w:p w:rsidR="00CC679D" w:rsidRPr="00811E9A" w:rsidRDefault="004A20F1" w:rsidP="00E76D4D">
      <w:pPr>
        <w:pStyle w:val="DefaultText"/>
        <w:outlineLvl w:val="0"/>
        <w:rPr>
          <w:rStyle w:val="InitialStyle"/>
          <w:rFonts w:ascii="Times New Roman" w:hAnsi="Times New Roman"/>
          <w:szCs w:val="24"/>
        </w:rPr>
      </w:pPr>
      <w:r w:rsidRPr="00811E9A">
        <w:rPr>
          <w:rStyle w:val="InitialStyle"/>
          <w:rFonts w:ascii="Times New Roman" w:hAnsi="Times New Roman"/>
          <w:szCs w:val="24"/>
        </w:rPr>
        <w:t xml:space="preserve">This collection makes no </w:t>
      </w:r>
      <w:r w:rsidR="00CC679D" w:rsidRPr="00811E9A">
        <w:rPr>
          <w:rStyle w:val="InitialStyle"/>
          <w:rFonts w:ascii="Times New Roman" w:hAnsi="Times New Roman"/>
          <w:szCs w:val="24"/>
        </w:rPr>
        <w:t>payments or gifts to respondents.</w:t>
      </w:r>
    </w:p>
    <w:p w:rsidR="00867633" w:rsidRPr="00811E9A" w:rsidRDefault="00867633" w:rsidP="00B114DE">
      <w:pPr>
        <w:pStyle w:val="DefaultText"/>
        <w:rPr>
          <w:rStyle w:val="InitialStyle"/>
          <w:rFonts w:ascii="Times New Roman" w:hAnsi="Times New Roman"/>
          <w:b/>
          <w:szCs w:val="24"/>
        </w:rPr>
      </w:pPr>
    </w:p>
    <w:p w:rsidR="00811E9A" w:rsidRDefault="00811E9A" w:rsidP="00B114DE">
      <w:pPr>
        <w:pStyle w:val="DefaultText"/>
        <w:rPr>
          <w:rStyle w:val="InitialStyle"/>
          <w:rFonts w:ascii="Times New Roman" w:hAnsi="Times New Roman"/>
          <w:b/>
          <w:szCs w:val="24"/>
        </w:rPr>
      </w:pPr>
    </w:p>
    <w:p w:rsidR="00C1065E" w:rsidRDefault="00C1065E" w:rsidP="00B114DE">
      <w:pPr>
        <w:pStyle w:val="DefaultText"/>
        <w:rPr>
          <w:rStyle w:val="InitialStyle"/>
          <w:rFonts w:ascii="Times New Roman" w:hAnsi="Times New Roman"/>
          <w:b/>
          <w:szCs w:val="24"/>
        </w:rPr>
      </w:pPr>
    </w:p>
    <w:p w:rsidR="00C1065E" w:rsidRDefault="00C1065E"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lastRenderedPageBreak/>
        <w:t>10.  Describe any assurance of confidentiality provided to respondents and the basis for the assurance in statute, regulation, or agency policy.</w:t>
      </w:r>
    </w:p>
    <w:p w:rsidR="001F6F52" w:rsidRDefault="001F6F52" w:rsidP="00B114DE">
      <w:pPr>
        <w:pStyle w:val="DefaultText"/>
        <w:rPr>
          <w:rStyle w:val="InitialStyle"/>
          <w:rFonts w:ascii="Times New Roman" w:hAnsi="Times New Roman"/>
          <w:szCs w:val="24"/>
        </w:rPr>
      </w:pPr>
    </w:p>
    <w:p w:rsidR="005D7E2F" w:rsidRDefault="005D7E2F" w:rsidP="005D7E2F">
      <w:pPr>
        <w:rPr>
          <w:color w:val="000000"/>
          <w:sz w:val="24"/>
          <w:szCs w:val="24"/>
        </w:rPr>
      </w:pPr>
      <w:r w:rsidRPr="002A18C9">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5D7E2F" w:rsidRPr="002A18C9" w:rsidRDefault="005D7E2F" w:rsidP="005D7E2F">
      <w:pPr>
        <w:rPr>
          <w:color w:val="000000"/>
          <w:sz w:val="24"/>
          <w:szCs w:val="24"/>
        </w:rPr>
      </w:pPr>
      <w:proofErr w:type="gramStart"/>
      <w:r w:rsidRPr="002A18C9">
        <w:rPr>
          <w:color w:val="000000"/>
          <w:sz w:val="24"/>
          <w:szCs w:val="24"/>
        </w:rPr>
        <w:t>5 U.S.C.</w:t>
      </w:r>
      <w:r>
        <w:rPr>
          <w:color w:val="000000"/>
          <w:sz w:val="24"/>
          <w:szCs w:val="24"/>
        </w:rPr>
        <w:t xml:space="preserve"> </w:t>
      </w:r>
      <w:r w:rsidRPr="002A18C9">
        <w:rPr>
          <w:color w:val="000000"/>
          <w:sz w:val="24"/>
          <w:szCs w:val="24"/>
        </w:rPr>
        <w:t>552a.</w:t>
      </w:r>
      <w:proofErr w:type="gramEnd"/>
    </w:p>
    <w:p w:rsidR="005D7E2F" w:rsidRPr="00811E9A" w:rsidRDefault="005D7E2F" w:rsidP="00B114DE">
      <w:pPr>
        <w:pStyle w:val="DefaultText"/>
        <w:rPr>
          <w:rStyle w:val="InitialStyle"/>
          <w:rFonts w:ascii="Times New Roman" w:hAnsi="Times New Roman"/>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szCs w:val="24"/>
        </w:rPr>
        <w:t>.</w:t>
      </w: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6F52" w:rsidRPr="00811E9A" w:rsidRDefault="001F6F52" w:rsidP="00B114DE">
      <w:pPr>
        <w:pStyle w:val="DefaultText"/>
        <w:rPr>
          <w:rStyle w:val="InitialStyle"/>
          <w:rFonts w:ascii="Times New Roman" w:hAnsi="Times New Roman"/>
          <w:szCs w:val="24"/>
        </w:rPr>
      </w:pPr>
    </w:p>
    <w:p w:rsidR="00CC679D" w:rsidRPr="00811E9A" w:rsidRDefault="004A20F1" w:rsidP="00B114DE">
      <w:pPr>
        <w:pStyle w:val="DefaultText"/>
        <w:rPr>
          <w:rStyle w:val="InitialStyle"/>
          <w:rFonts w:ascii="Times New Roman" w:hAnsi="Times New Roman"/>
          <w:szCs w:val="24"/>
        </w:rPr>
      </w:pPr>
      <w:r w:rsidRPr="00811E9A">
        <w:rPr>
          <w:rStyle w:val="InitialStyle"/>
          <w:rFonts w:ascii="Times New Roman" w:hAnsi="Times New Roman"/>
          <w:szCs w:val="24"/>
        </w:rPr>
        <w:t xml:space="preserve">This </w:t>
      </w:r>
      <w:r w:rsidR="00546DCC" w:rsidRPr="00811E9A">
        <w:rPr>
          <w:rStyle w:val="InitialStyle"/>
          <w:rFonts w:ascii="Times New Roman" w:hAnsi="Times New Roman"/>
          <w:szCs w:val="24"/>
        </w:rPr>
        <w:t xml:space="preserve">collection </w:t>
      </w:r>
      <w:r w:rsidR="00CC679D" w:rsidRPr="00811E9A">
        <w:rPr>
          <w:rStyle w:val="InitialStyle"/>
          <w:rFonts w:ascii="Times New Roman" w:hAnsi="Times New Roman"/>
          <w:szCs w:val="24"/>
        </w:rPr>
        <w:t>will ask no questions of a personal or sensitive nature.</w:t>
      </w:r>
    </w:p>
    <w:p w:rsidR="00CC679D" w:rsidRPr="00811E9A" w:rsidRDefault="00CC679D" w:rsidP="00B114DE">
      <w:pPr>
        <w:pStyle w:val="DefaultText"/>
        <w:rPr>
          <w:rStyle w:val="InitialStyle"/>
          <w:rFonts w:ascii="Times New Roman" w:hAnsi="Times New Roman"/>
          <w:szCs w:val="24"/>
        </w:rPr>
      </w:pPr>
    </w:p>
    <w:p w:rsidR="00022924" w:rsidRPr="00811E9A" w:rsidRDefault="00022924"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CC679D" w:rsidRPr="00811E9A" w:rsidRDefault="00CC679D"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proofErr w:type="gramStart"/>
      <w:r w:rsidRPr="00811E9A">
        <w:rPr>
          <w:rStyle w:val="InitialStyle"/>
          <w:rFonts w:ascii="Times New Roman" w:hAnsi="Times New Roman"/>
          <w:b/>
          <w:szCs w:val="24"/>
        </w:rPr>
        <w:t>•</w:t>
      </w:r>
      <w:r w:rsidR="00811E9A">
        <w:rPr>
          <w:rStyle w:val="InitialStyle"/>
          <w:rFonts w:ascii="Times New Roman" w:hAnsi="Times New Roman"/>
          <w:b/>
          <w:szCs w:val="24"/>
        </w:rPr>
        <w:t xml:space="preserve">  </w:t>
      </w:r>
      <w:r w:rsidRPr="00811E9A">
        <w:rPr>
          <w:rStyle w:val="InitialStyle"/>
          <w:rFonts w:ascii="Times New Roman" w:hAnsi="Times New Roman"/>
          <w:b/>
          <w:szCs w:val="24"/>
        </w:rPr>
        <w:t>Indicate</w:t>
      </w:r>
      <w:proofErr w:type="gramEnd"/>
      <w:r w:rsidRPr="00811E9A">
        <w:rPr>
          <w:rStyle w:val="InitialStyle"/>
          <w:rFonts w:ascii="Times New Roman" w:hAnsi="Times New Roman"/>
          <w:b/>
          <w:szCs w:val="24"/>
        </w:rPr>
        <w:t xml:space="preserve"> the number of respondents, frequency of response, annual hour burden, and an explanation of how the burden was estimated. </w:t>
      </w:r>
      <w:r w:rsidR="00CE08F1" w:rsidRPr="00811E9A">
        <w:rPr>
          <w:rStyle w:val="InitialStyle"/>
          <w:rFonts w:ascii="Times New Roman" w:hAnsi="Times New Roman"/>
          <w:b/>
          <w:szCs w:val="24"/>
        </w:rPr>
        <w:t xml:space="preserve"> </w:t>
      </w:r>
      <w:r w:rsidRPr="00811E9A">
        <w:rPr>
          <w:rStyle w:val="InitialStyle"/>
          <w:rFonts w:ascii="Times New Roman" w:hAnsi="Times New Roman"/>
          <w:b/>
          <w:szCs w:val="24"/>
        </w:rPr>
        <w:t>If this request for approval covers more than one form, provide separate hour burden estimates for each form and aggregate the hour burdens in Item 13 of OMB Form 83-I.</w:t>
      </w:r>
    </w:p>
    <w:p w:rsidR="00811E9A" w:rsidRDefault="00811E9A" w:rsidP="00BC343E">
      <w:pPr>
        <w:pStyle w:val="DefaultText"/>
        <w:rPr>
          <w:rStyle w:val="InitialStyle"/>
          <w:rFonts w:ascii="Times New Roman" w:hAnsi="Times New Roman"/>
          <w:szCs w:val="24"/>
        </w:rPr>
      </w:pPr>
    </w:p>
    <w:p w:rsidR="00BC343E" w:rsidRPr="00811E9A" w:rsidRDefault="00BC343E" w:rsidP="00BC343E">
      <w:pPr>
        <w:pStyle w:val="DefaultText"/>
        <w:rPr>
          <w:szCs w:val="24"/>
        </w:rPr>
      </w:pPr>
      <w:r w:rsidRPr="00811E9A">
        <w:rPr>
          <w:rStyle w:val="InitialStyle"/>
          <w:rFonts w:ascii="Times New Roman" w:hAnsi="Times New Roman"/>
          <w:szCs w:val="24"/>
        </w:rPr>
        <w:t>Burden estimates were developed from reviews of CBP historical records of imported shipments of ornamental fish species, as well as from discussions with</w:t>
      </w:r>
      <w:r w:rsidRPr="00811E9A">
        <w:rPr>
          <w:szCs w:val="24"/>
        </w:rPr>
        <w:t xml:space="preserve"> stakeholder groups (fish farmers, brokers, and other importers, and personnel at aquatic pathogen detection laboratories).  </w:t>
      </w:r>
    </w:p>
    <w:p w:rsidR="00BC343E" w:rsidRPr="00811E9A" w:rsidRDefault="00BC343E" w:rsidP="00BC343E">
      <w:pPr>
        <w:pStyle w:val="DefaultText"/>
        <w:rPr>
          <w:szCs w:val="24"/>
        </w:rPr>
      </w:pPr>
      <w:r w:rsidRPr="00811E9A">
        <w:rPr>
          <w:szCs w:val="24"/>
        </w:rPr>
        <w:t xml:space="preserve">  </w:t>
      </w:r>
    </w:p>
    <w:p w:rsidR="00BC343E" w:rsidRPr="00811E9A" w:rsidRDefault="00BC343E" w:rsidP="00BC343E">
      <w:pPr>
        <w:overflowPunct/>
        <w:autoSpaceDE/>
        <w:autoSpaceDN/>
        <w:adjustRightInd/>
        <w:textAlignment w:val="auto"/>
        <w:rPr>
          <w:sz w:val="24"/>
          <w:szCs w:val="24"/>
        </w:rPr>
      </w:pPr>
      <w:r w:rsidRPr="00811E9A">
        <w:rPr>
          <w:sz w:val="24"/>
          <w:szCs w:val="24"/>
        </w:rPr>
        <w:t xml:space="preserve">See APHIS Form 71 for hour burden estimates.  $22.81 is the hourly rate derived from the U.S. Department of </w:t>
      </w:r>
      <w:proofErr w:type="gramStart"/>
      <w:r w:rsidRPr="00811E9A">
        <w:rPr>
          <w:sz w:val="24"/>
          <w:szCs w:val="24"/>
        </w:rPr>
        <w:t>Labor,</w:t>
      </w:r>
      <w:proofErr w:type="gramEnd"/>
      <w:r w:rsidRPr="00811E9A">
        <w:rPr>
          <w:sz w:val="24"/>
          <w:szCs w:val="24"/>
        </w:rPr>
        <w:t xml:space="preserve"> Bureau of Labor Statistics May 201</w:t>
      </w:r>
      <w:r w:rsidR="006D7562">
        <w:rPr>
          <w:sz w:val="24"/>
          <w:szCs w:val="24"/>
        </w:rPr>
        <w:t>2</w:t>
      </w:r>
      <w:r w:rsidRPr="00811E9A">
        <w:rPr>
          <w:sz w:val="24"/>
          <w:szCs w:val="24"/>
        </w:rPr>
        <w:t xml:space="preserve"> Report – Occupational Employment and Wages in the United States.  See </w:t>
      </w:r>
      <w:hyperlink r:id="rId8" w:history="1">
        <w:r w:rsidRPr="00811E9A">
          <w:rPr>
            <w:color w:val="0000FF"/>
            <w:sz w:val="24"/>
            <w:szCs w:val="24"/>
            <w:u w:val="single"/>
          </w:rPr>
          <w:t xml:space="preserve">http://www.bls.gov/news.release/pdf/ocwage.pdf.  </w:t>
        </w:r>
      </w:hyperlink>
      <w:r w:rsidRPr="00811E9A">
        <w:rPr>
          <w:sz w:val="24"/>
          <w:szCs w:val="24"/>
        </w:rPr>
        <w:t xml:space="preserve"> </w:t>
      </w:r>
    </w:p>
    <w:p w:rsidR="00BC343E" w:rsidRPr="00811E9A" w:rsidRDefault="00BC343E" w:rsidP="00B114DE">
      <w:pPr>
        <w:pStyle w:val="DefaultText"/>
        <w:rPr>
          <w:rStyle w:val="InitialStyle"/>
          <w:rFonts w:ascii="Times New Roman" w:hAnsi="Times New Roman"/>
          <w:szCs w:val="24"/>
        </w:rPr>
      </w:pPr>
    </w:p>
    <w:p w:rsidR="00CC679D" w:rsidRPr="00811E9A" w:rsidRDefault="00CC679D" w:rsidP="00B114DE">
      <w:pPr>
        <w:pStyle w:val="DefaultText"/>
        <w:rPr>
          <w:rStyle w:val="InitialStyle"/>
          <w:rFonts w:ascii="Times New Roman" w:hAnsi="Times New Roman"/>
          <w:b/>
          <w:szCs w:val="24"/>
        </w:rPr>
      </w:pPr>
      <w:proofErr w:type="gramStart"/>
      <w:r w:rsidRPr="00811E9A">
        <w:rPr>
          <w:rStyle w:val="InitialStyle"/>
          <w:rFonts w:ascii="Times New Roman" w:hAnsi="Times New Roman"/>
          <w:b/>
          <w:szCs w:val="24"/>
        </w:rPr>
        <w:t>•</w:t>
      </w:r>
      <w:r w:rsidR="00811E9A">
        <w:rPr>
          <w:rStyle w:val="InitialStyle"/>
          <w:rFonts w:ascii="Times New Roman" w:hAnsi="Times New Roman"/>
          <w:b/>
          <w:szCs w:val="24"/>
        </w:rPr>
        <w:t xml:space="preserve">  </w:t>
      </w:r>
      <w:r w:rsidRPr="00811E9A">
        <w:rPr>
          <w:rStyle w:val="InitialStyle"/>
          <w:rFonts w:ascii="Times New Roman" w:hAnsi="Times New Roman"/>
          <w:b/>
          <w:szCs w:val="24"/>
        </w:rPr>
        <w:t>Provide</w:t>
      </w:r>
      <w:proofErr w:type="gramEnd"/>
      <w:r w:rsidRPr="00811E9A">
        <w:rPr>
          <w:rStyle w:val="InitialStyle"/>
          <w:rFonts w:ascii="Times New Roman" w:hAnsi="Times New Roman"/>
          <w:b/>
          <w:szCs w:val="24"/>
        </w:rPr>
        <w:t xml:space="preserve"> estimates of annualized cost to respondents for the hour burdens for collections of information, identifying and using appropriate wage rate categories.</w:t>
      </w:r>
    </w:p>
    <w:p w:rsidR="00CC679D" w:rsidRPr="00811E9A" w:rsidRDefault="00CC679D" w:rsidP="00B114DE">
      <w:pPr>
        <w:pStyle w:val="DefaultText"/>
        <w:rPr>
          <w:rStyle w:val="InitialStyle"/>
          <w:rFonts w:ascii="Times New Roman" w:hAnsi="Times New Roman"/>
          <w:b/>
          <w:szCs w:val="24"/>
        </w:rPr>
      </w:pPr>
    </w:p>
    <w:p w:rsidR="00BC343E" w:rsidRPr="00811E9A" w:rsidRDefault="00BC343E" w:rsidP="00BC343E">
      <w:pPr>
        <w:overflowPunct/>
        <w:autoSpaceDE/>
        <w:autoSpaceDN/>
        <w:adjustRightInd/>
        <w:textAlignment w:val="auto"/>
        <w:rPr>
          <w:sz w:val="24"/>
          <w:szCs w:val="24"/>
        </w:rPr>
      </w:pPr>
      <w:r w:rsidRPr="00811E9A">
        <w:rPr>
          <w:sz w:val="24"/>
          <w:szCs w:val="24"/>
        </w:rPr>
        <w:t>Total cost to respondents was estimated by multiplying their average hourly wage ($22.81) by the total number of hours (</w:t>
      </w:r>
      <w:r w:rsidR="001424D1">
        <w:rPr>
          <w:sz w:val="24"/>
          <w:szCs w:val="24"/>
        </w:rPr>
        <w:t>1,017</w:t>
      </w:r>
      <w:r w:rsidRPr="00811E9A">
        <w:rPr>
          <w:sz w:val="24"/>
          <w:szCs w:val="24"/>
        </w:rPr>
        <w:t>) needed to complete the work.</w:t>
      </w:r>
      <w:r w:rsidR="008E65A4">
        <w:rPr>
          <w:sz w:val="24"/>
          <w:szCs w:val="24"/>
        </w:rPr>
        <w:t xml:space="preserve">  </w:t>
      </w:r>
      <w:r w:rsidRPr="00811E9A">
        <w:rPr>
          <w:sz w:val="24"/>
          <w:szCs w:val="24"/>
        </w:rPr>
        <w:t xml:space="preserve">$22.81 X </w:t>
      </w:r>
      <w:r w:rsidR="001424D1">
        <w:rPr>
          <w:sz w:val="24"/>
          <w:szCs w:val="24"/>
        </w:rPr>
        <w:t>1</w:t>
      </w:r>
      <w:r w:rsidRPr="00811E9A">
        <w:rPr>
          <w:sz w:val="24"/>
          <w:szCs w:val="24"/>
        </w:rPr>
        <w:t>,</w:t>
      </w:r>
      <w:r w:rsidR="001424D1">
        <w:rPr>
          <w:sz w:val="24"/>
          <w:szCs w:val="24"/>
        </w:rPr>
        <w:t>017</w:t>
      </w:r>
      <w:r w:rsidRPr="00811E9A">
        <w:rPr>
          <w:sz w:val="24"/>
          <w:szCs w:val="24"/>
        </w:rPr>
        <w:t>= $</w:t>
      </w:r>
      <w:r w:rsidR="001424D1">
        <w:rPr>
          <w:sz w:val="24"/>
          <w:szCs w:val="24"/>
        </w:rPr>
        <w:t>23,197.77</w:t>
      </w:r>
      <w:r w:rsidRPr="00811E9A">
        <w:rPr>
          <w:sz w:val="24"/>
          <w:szCs w:val="24"/>
        </w:rPr>
        <w:t>.</w:t>
      </w:r>
    </w:p>
    <w:p w:rsidR="00BC343E" w:rsidRDefault="00BC343E" w:rsidP="00BC343E">
      <w:pPr>
        <w:overflowPunct/>
        <w:autoSpaceDE/>
        <w:autoSpaceDN/>
        <w:adjustRightInd/>
        <w:textAlignment w:val="auto"/>
        <w:rPr>
          <w:sz w:val="24"/>
          <w:szCs w:val="24"/>
        </w:rPr>
      </w:pPr>
    </w:p>
    <w:p w:rsidR="0075457A" w:rsidRPr="00811E9A" w:rsidRDefault="0075457A" w:rsidP="00BC343E">
      <w:pPr>
        <w:overflowPunct/>
        <w:autoSpaceDE/>
        <w:autoSpaceDN/>
        <w:adjustRightInd/>
        <w:textAlignment w:val="auto"/>
        <w:rPr>
          <w:sz w:val="24"/>
          <w:szCs w:val="24"/>
        </w:rPr>
      </w:pPr>
    </w:p>
    <w:p w:rsidR="0075457A" w:rsidRDefault="0075457A" w:rsidP="00B114DE">
      <w:pPr>
        <w:pStyle w:val="DefaultText"/>
        <w:rPr>
          <w:rStyle w:val="InitialStyle"/>
          <w:rFonts w:ascii="Times New Roman" w:hAnsi="Times New Roman"/>
          <w:b/>
          <w:szCs w:val="24"/>
        </w:rPr>
      </w:pPr>
    </w:p>
    <w:p w:rsidR="0075457A" w:rsidRDefault="0075457A" w:rsidP="00B114DE">
      <w:pPr>
        <w:pStyle w:val="DefaultText"/>
        <w:rPr>
          <w:rStyle w:val="InitialStyle"/>
          <w:rFonts w:ascii="Times New Roman" w:hAnsi="Times New Roman"/>
          <w:b/>
          <w:szCs w:val="24"/>
        </w:rPr>
      </w:pPr>
    </w:p>
    <w:p w:rsidR="0075457A" w:rsidRDefault="0075457A" w:rsidP="00B114DE">
      <w:pPr>
        <w:pStyle w:val="DefaultText"/>
        <w:rPr>
          <w:rStyle w:val="InitialStyle"/>
          <w:rFonts w:ascii="Times New Roman" w:hAnsi="Times New Roman"/>
          <w:b/>
          <w:szCs w:val="24"/>
        </w:rPr>
      </w:pPr>
    </w:p>
    <w:p w:rsidR="0075457A" w:rsidRDefault="0075457A" w:rsidP="00B114DE">
      <w:pPr>
        <w:pStyle w:val="DefaultText"/>
        <w:rPr>
          <w:rStyle w:val="InitialStyle"/>
          <w:rFonts w:ascii="Times New Roman" w:hAnsi="Times New Roman"/>
          <w:b/>
          <w:szCs w:val="24"/>
        </w:rPr>
      </w:pPr>
    </w:p>
    <w:p w:rsidR="0075457A" w:rsidRDefault="0075457A" w:rsidP="00B114DE">
      <w:pPr>
        <w:pStyle w:val="DefaultText"/>
        <w:rPr>
          <w:rStyle w:val="InitialStyle"/>
          <w:rFonts w:ascii="Times New Roman" w:hAnsi="Times New Roman"/>
          <w:b/>
          <w:szCs w:val="24"/>
        </w:rPr>
      </w:pPr>
    </w:p>
    <w:p w:rsidR="0075457A" w:rsidRDefault="0075457A"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lastRenderedPageBreak/>
        <w:t xml:space="preserve">13.  Provide estimates of the total annual cost burden to respondents or record keepers resulting from the collection of </w:t>
      </w:r>
      <w:r w:rsidR="00022924" w:rsidRPr="00811E9A">
        <w:rPr>
          <w:rStyle w:val="InitialStyle"/>
          <w:rFonts w:ascii="Times New Roman" w:hAnsi="Times New Roman"/>
          <w:b/>
          <w:szCs w:val="24"/>
        </w:rPr>
        <w:t>information</w:t>
      </w:r>
      <w:r w:rsidRPr="00811E9A">
        <w:rPr>
          <w:rStyle w:val="InitialStyle"/>
          <w:rFonts w:ascii="Times New Roman" w:hAnsi="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45CC1" w:rsidRPr="00811E9A" w:rsidRDefault="00C45CC1" w:rsidP="00C45CC1">
      <w:pPr>
        <w:overflowPunct/>
        <w:autoSpaceDE/>
        <w:autoSpaceDN/>
        <w:adjustRightInd/>
        <w:textAlignment w:val="auto"/>
        <w:rPr>
          <w:sz w:val="24"/>
          <w:szCs w:val="24"/>
        </w:rPr>
      </w:pPr>
    </w:p>
    <w:p w:rsidR="00C45CC1" w:rsidRPr="00811E9A" w:rsidRDefault="00C45CC1" w:rsidP="00C45CC1">
      <w:pPr>
        <w:overflowPunct/>
        <w:autoSpaceDE/>
        <w:autoSpaceDN/>
        <w:adjustRightInd/>
        <w:textAlignment w:val="auto"/>
        <w:rPr>
          <w:sz w:val="24"/>
          <w:szCs w:val="24"/>
        </w:rPr>
      </w:pPr>
      <w:r w:rsidRPr="00811E9A">
        <w:rPr>
          <w:sz w:val="24"/>
          <w:szCs w:val="24"/>
        </w:rPr>
        <w:t>There is zero annual cost burden associated with capital and start-up costs, maintenance costs, and purchase of services in connection with this program.</w:t>
      </w:r>
    </w:p>
    <w:p w:rsidR="00CC679D" w:rsidRDefault="00CC679D" w:rsidP="00B114DE">
      <w:pPr>
        <w:pStyle w:val="DefaultText"/>
        <w:rPr>
          <w:rStyle w:val="InitialStyle"/>
          <w:rFonts w:ascii="Times New Roman" w:hAnsi="Times New Roman"/>
          <w:szCs w:val="24"/>
        </w:rPr>
      </w:pPr>
    </w:p>
    <w:p w:rsidR="00811E9A" w:rsidRPr="00811E9A" w:rsidRDefault="00811E9A" w:rsidP="00B114DE">
      <w:pPr>
        <w:pStyle w:val="DefaultText"/>
        <w:rPr>
          <w:rStyle w:val="InitialStyle"/>
          <w:rFonts w:ascii="Times New Roman" w:hAnsi="Times New Roman"/>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t>14.  Provide estimates of annualized cost to the Federal government</w:t>
      </w:r>
      <w:r w:rsidRPr="00811E9A">
        <w:rPr>
          <w:rStyle w:val="InitialStyle"/>
          <w:rFonts w:ascii="Times New Roman" w:hAnsi="Times New Roman"/>
          <w:szCs w:val="24"/>
        </w:rPr>
        <w:t xml:space="preserve">.  </w:t>
      </w:r>
      <w:r w:rsidRPr="00811E9A">
        <w:rPr>
          <w:rStyle w:val="InitialStyle"/>
          <w:rFonts w:ascii="Times New Roman" w:hAnsi="Times New Roman"/>
          <w:b/>
          <w:szCs w:val="24"/>
        </w:rPr>
        <w:t>Provide a description of the method used to estimate cost and any other expense that would not have been incurred without this collection of information.</w:t>
      </w:r>
    </w:p>
    <w:p w:rsidR="00CC679D" w:rsidRPr="00811E9A" w:rsidRDefault="00CC679D" w:rsidP="00B114DE">
      <w:pPr>
        <w:pStyle w:val="DefaultText"/>
        <w:rPr>
          <w:rStyle w:val="InitialStyle"/>
          <w:rFonts w:ascii="Times New Roman" w:hAnsi="Times New Roman"/>
          <w:szCs w:val="24"/>
        </w:rPr>
      </w:pPr>
    </w:p>
    <w:p w:rsidR="0087154A" w:rsidRDefault="00CC679D" w:rsidP="003A2BA7">
      <w:pPr>
        <w:rPr>
          <w:rStyle w:val="InitialStyle"/>
          <w:rFonts w:ascii="Times New Roman" w:hAnsi="Times New Roman"/>
          <w:szCs w:val="24"/>
        </w:rPr>
      </w:pPr>
      <w:r w:rsidRPr="00811E9A">
        <w:rPr>
          <w:rStyle w:val="InitialStyle"/>
          <w:rFonts w:ascii="Times New Roman" w:hAnsi="Times New Roman"/>
          <w:szCs w:val="24"/>
        </w:rPr>
        <w:t>An estimate of the annual cost to the Federal Government is $</w:t>
      </w:r>
      <w:r w:rsidR="00BF1092" w:rsidRPr="00811E9A">
        <w:rPr>
          <w:rStyle w:val="InitialStyle"/>
          <w:rFonts w:ascii="Times New Roman" w:hAnsi="Times New Roman"/>
          <w:szCs w:val="24"/>
        </w:rPr>
        <w:t>50</w:t>
      </w:r>
      <w:r w:rsidR="00563CC1" w:rsidRPr="00811E9A">
        <w:rPr>
          <w:bCs/>
          <w:sz w:val="24"/>
          <w:szCs w:val="24"/>
        </w:rPr>
        <w:t>,</w:t>
      </w:r>
      <w:r w:rsidR="00BF1092" w:rsidRPr="00811E9A">
        <w:rPr>
          <w:bCs/>
          <w:sz w:val="24"/>
          <w:szCs w:val="24"/>
        </w:rPr>
        <w:t>832</w:t>
      </w:r>
      <w:r w:rsidR="007E1399" w:rsidRPr="00811E9A">
        <w:rPr>
          <w:bCs/>
          <w:sz w:val="24"/>
          <w:szCs w:val="24"/>
        </w:rPr>
        <w:t xml:space="preserve">.  </w:t>
      </w:r>
      <w:proofErr w:type="gramStart"/>
      <w:r w:rsidR="0087154A" w:rsidRPr="00811E9A">
        <w:rPr>
          <w:rStyle w:val="InitialStyle"/>
          <w:rFonts w:ascii="Times New Roman" w:hAnsi="Times New Roman"/>
          <w:szCs w:val="24"/>
        </w:rPr>
        <w:t>(See APHIS Form 79)</w:t>
      </w:r>
      <w:r w:rsidR="00CE0700" w:rsidRPr="00811E9A">
        <w:rPr>
          <w:rStyle w:val="InitialStyle"/>
          <w:rFonts w:ascii="Times New Roman" w:hAnsi="Times New Roman"/>
          <w:szCs w:val="24"/>
        </w:rPr>
        <w:t>.</w:t>
      </w:r>
      <w:proofErr w:type="gramEnd"/>
    </w:p>
    <w:p w:rsidR="001C5F7D" w:rsidRDefault="001C5F7D" w:rsidP="003A2BA7">
      <w:pPr>
        <w:rPr>
          <w:rStyle w:val="InitialStyle"/>
          <w:rFonts w:ascii="Times New Roman" w:hAnsi="Times New Roman"/>
          <w:szCs w:val="24"/>
        </w:rPr>
      </w:pPr>
    </w:p>
    <w:p w:rsidR="001C5F7D" w:rsidRPr="00811E9A" w:rsidRDefault="001C5F7D" w:rsidP="003A2BA7">
      <w:pPr>
        <w:rPr>
          <w:rStyle w:val="InitialStyle"/>
          <w:rFonts w:ascii="Times New Roman" w:hAnsi="Times New Roman"/>
          <w:szCs w:val="24"/>
        </w:rPr>
      </w:pPr>
    </w:p>
    <w:p w:rsidR="00CC679D" w:rsidRPr="00811E9A" w:rsidRDefault="004102D0" w:rsidP="00B114DE">
      <w:pPr>
        <w:pStyle w:val="DefaultText"/>
        <w:rPr>
          <w:rStyle w:val="InitialStyle"/>
          <w:rFonts w:ascii="Times New Roman" w:hAnsi="Times New Roman"/>
          <w:b/>
          <w:szCs w:val="24"/>
        </w:rPr>
      </w:pPr>
      <w:r w:rsidRPr="00811E9A">
        <w:rPr>
          <w:rStyle w:val="InitialStyle"/>
          <w:rFonts w:ascii="Times New Roman" w:hAnsi="Times New Roman"/>
          <w:b/>
          <w:szCs w:val="24"/>
        </w:rPr>
        <w:t>15.</w:t>
      </w:r>
      <w:r w:rsidRPr="00811E9A">
        <w:rPr>
          <w:rStyle w:val="InitialStyle"/>
          <w:rFonts w:ascii="Times New Roman" w:hAnsi="Times New Roman"/>
          <w:szCs w:val="24"/>
        </w:rPr>
        <w:t xml:space="preserve">  </w:t>
      </w:r>
      <w:r w:rsidR="00CC679D" w:rsidRPr="00811E9A">
        <w:rPr>
          <w:rStyle w:val="InitialStyle"/>
          <w:rFonts w:ascii="Times New Roman" w:hAnsi="Times New Roman"/>
          <w:b/>
          <w:szCs w:val="24"/>
        </w:rPr>
        <w:t>Explain the reasons for any program changes or adjustments reported in Items 13 or 14 of the OMB Form 83-1.</w:t>
      </w:r>
    </w:p>
    <w:p w:rsidR="00851723" w:rsidRPr="00811E9A" w:rsidRDefault="00851723" w:rsidP="00B114DE">
      <w:pPr>
        <w:pStyle w:val="DefaultText"/>
        <w:rPr>
          <w:rStyle w:val="InitialStyle"/>
          <w:rFonts w:ascii="Times New Roman" w:hAnsi="Times New Roman"/>
          <w:b/>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306"/>
        <w:gridCol w:w="1287"/>
        <w:gridCol w:w="1047"/>
        <w:gridCol w:w="1234"/>
        <w:gridCol w:w="1380"/>
        <w:gridCol w:w="1074"/>
        <w:gridCol w:w="2504"/>
        <w:gridCol w:w="50"/>
      </w:tblGrid>
      <w:tr w:rsidR="006D2FC1" w:rsidRPr="00811E9A" w:rsidTr="006D2FC1">
        <w:trPr>
          <w:tblCellSpacing w:w="15" w:type="dxa"/>
        </w:trPr>
        <w:tc>
          <w:tcPr>
            <w:tcW w:w="4970" w:type="pct"/>
            <w:gridSpan w:val="8"/>
            <w:vAlign w:val="center"/>
            <w:hideMark/>
          </w:tcPr>
          <w:p w:rsidR="006D2FC1" w:rsidRPr="00811E9A" w:rsidRDefault="006D2FC1" w:rsidP="006D2FC1">
            <w:pPr>
              <w:overflowPunct/>
              <w:autoSpaceDE/>
              <w:autoSpaceDN/>
              <w:adjustRightInd/>
              <w:textAlignment w:val="auto"/>
              <w:rPr>
                <w:rFonts w:ascii="Arial" w:hAnsi="Arial" w:cs="Arial"/>
                <w:sz w:val="24"/>
                <w:szCs w:val="24"/>
              </w:rPr>
            </w:pPr>
          </w:p>
        </w:tc>
      </w:tr>
      <w:tr w:rsidR="006D2FC1" w:rsidRPr="00811E9A" w:rsidTr="006D2FC1">
        <w:trPr>
          <w:tblCellSpacing w:w="15" w:type="dxa"/>
        </w:trPr>
        <w:tc>
          <w:tcPr>
            <w:tcW w:w="4970" w:type="pct"/>
            <w:gridSpan w:val="8"/>
            <w:vAlign w:val="center"/>
            <w:hideMark/>
          </w:tcPr>
          <w:p w:rsidR="006D2FC1" w:rsidRPr="00811E9A" w:rsidRDefault="006D2FC1" w:rsidP="006D2FC1">
            <w:pPr>
              <w:overflowPunct/>
              <w:autoSpaceDE/>
              <w:autoSpaceDN/>
              <w:adjustRightInd/>
              <w:textAlignment w:val="auto"/>
              <w:rPr>
                <w:rFonts w:ascii="Arial" w:hAnsi="Arial" w:cs="Arial"/>
                <w:sz w:val="24"/>
                <w:szCs w:val="24"/>
              </w:rPr>
            </w:pPr>
            <w:r w:rsidRPr="00811E9A">
              <w:rPr>
                <w:rFonts w:ascii="Arial" w:hAnsi="Arial" w:cs="Arial"/>
                <w:sz w:val="24"/>
                <w:szCs w:val="24"/>
              </w:rPr>
              <w:t>ICR Summary of Burden:</w:t>
            </w:r>
          </w:p>
        </w:tc>
      </w:tr>
      <w:tr w:rsidR="006D2FC1" w:rsidRPr="00811E9A" w:rsidTr="006D2FC1">
        <w:tblPrEx>
          <w:shd w:val="clear" w:color="auto" w:fill="EFEFEF"/>
        </w:tblPrEx>
        <w:trPr>
          <w:gridAfter w:val="1"/>
          <w:wAfter w:w="82" w:type="pct"/>
          <w:tblCellSpacing w:w="15" w:type="dxa"/>
        </w:trPr>
        <w:tc>
          <w:tcPr>
            <w:tcW w:w="595"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9" o:title=""/>
                </v:shape>
                <w:control r:id="rId10" w:name="DefaultOcxName" w:shapeid="_x0000_i1028"/>
              </w:object>
            </w:r>
          </w:p>
        </w:tc>
        <w:tc>
          <w:tcPr>
            <w:tcW w:w="520"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Requested</w:t>
            </w:r>
          </w:p>
        </w:tc>
        <w:tc>
          <w:tcPr>
            <w:tcW w:w="520"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Program Change Due to New Statute</w:t>
            </w:r>
          </w:p>
        </w:tc>
        <w:tc>
          <w:tcPr>
            <w:tcW w:w="520"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Program Change Due to Agency Discretion</w:t>
            </w:r>
          </w:p>
        </w:tc>
        <w:tc>
          <w:tcPr>
            <w:tcW w:w="520"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Change Due to Adjustment in Agency Estimate</w:t>
            </w:r>
          </w:p>
        </w:tc>
        <w:tc>
          <w:tcPr>
            <w:tcW w:w="520"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Change Due to Potential Violation of the PRA</w:t>
            </w:r>
          </w:p>
        </w:tc>
        <w:tc>
          <w:tcPr>
            <w:tcW w:w="1588" w:type="pct"/>
            <w:shd w:val="clear" w:color="auto" w:fill="003399"/>
            <w:vAlign w:val="center"/>
            <w:hideMark/>
          </w:tcPr>
          <w:p w:rsidR="006D2FC1" w:rsidRPr="00811E9A" w:rsidRDefault="006D2FC1" w:rsidP="006D2FC1">
            <w:pPr>
              <w:overflowPunct/>
              <w:autoSpaceDE/>
              <w:autoSpaceDN/>
              <w:adjustRightInd/>
              <w:jc w:val="center"/>
              <w:textAlignment w:val="auto"/>
              <w:rPr>
                <w:rFonts w:ascii="Arial" w:hAnsi="Arial" w:cs="Arial"/>
                <w:b/>
                <w:bCs/>
                <w:color w:val="FFFFFF"/>
                <w:sz w:val="24"/>
                <w:szCs w:val="24"/>
              </w:rPr>
            </w:pPr>
            <w:r w:rsidRPr="00811E9A">
              <w:rPr>
                <w:rFonts w:ascii="Arial" w:hAnsi="Arial" w:cs="Arial"/>
                <w:b/>
                <w:bCs/>
                <w:color w:val="FFFFFF"/>
                <w:sz w:val="24"/>
                <w:szCs w:val="24"/>
              </w:rPr>
              <w:t>Previously Approved</w:t>
            </w:r>
          </w:p>
        </w:tc>
      </w:tr>
      <w:tr w:rsidR="006D2FC1" w:rsidRPr="00811E9A" w:rsidTr="006D2FC1">
        <w:tblPrEx>
          <w:shd w:val="clear" w:color="auto" w:fill="EFEFEF"/>
        </w:tblPrEx>
        <w:trPr>
          <w:gridAfter w:val="1"/>
          <w:wAfter w:w="82" w:type="pct"/>
          <w:tblCellSpacing w:w="15" w:type="dxa"/>
        </w:trPr>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textAlignment w:val="auto"/>
              <w:rPr>
                <w:rFonts w:ascii="Arial" w:hAnsi="Arial" w:cs="Arial"/>
                <w:color w:val="000000"/>
                <w:sz w:val="24"/>
                <w:szCs w:val="24"/>
              </w:rPr>
            </w:pPr>
            <w:r w:rsidRPr="00811E9A">
              <w:rPr>
                <w:rFonts w:ascii="Arial" w:hAnsi="Arial" w:cs="Arial"/>
                <w:color w:val="000000"/>
                <w:sz w:val="24"/>
                <w:szCs w:val="24"/>
              </w:rPr>
              <w:t>Annual Number of Responses</w:t>
            </w:r>
          </w:p>
        </w:tc>
        <w:tc>
          <w:tcPr>
            <w:tcW w:w="0" w:type="auto"/>
            <w:shd w:val="clear" w:color="auto" w:fill="FFFFFF"/>
            <w:tcMar>
              <w:top w:w="30" w:type="dxa"/>
              <w:left w:w="30" w:type="dxa"/>
              <w:bottom w:w="30" w:type="dxa"/>
              <w:right w:w="30" w:type="dxa"/>
            </w:tcMar>
            <w:vAlign w:val="center"/>
            <w:hideMark/>
          </w:tcPr>
          <w:p w:rsidR="006D2FC1" w:rsidRPr="00811E9A" w:rsidRDefault="006D2FC1" w:rsidP="00B01955">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5,</w:t>
            </w:r>
            <w:r w:rsidR="00374240">
              <w:rPr>
                <w:rFonts w:ascii="Arial" w:hAnsi="Arial" w:cs="Arial"/>
                <w:color w:val="000000"/>
                <w:sz w:val="24"/>
                <w:szCs w:val="24"/>
              </w:rPr>
              <w:t>3</w:t>
            </w:r>
            <w:r w:rsidR="00B01955">
              <w:rPr>
                <w:rFonts w:ascii="Arial" w:hAnsi="Arial" w:cs="Arial"/>
                <w:color w:val="000000"/>
                <w:sz w:val="24"/>
                <w:szCs w:val="24"/>
              </w:rPr>
              <w:t>71</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B01955">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-14,</w:t>
            </w:r>
            <w:r w:rsidR="00374240">
              <w:rPr>
                <w:rFonts w:ascii="Arial" w:hAnsi="Arial" w:cs="Arial"/>
                <w:color w:val="000000"/>
                <w:sz w:val="24"/>
                <w:szCs w:val="24"/>
              </w:rPr>
              <w:t>2</w:t>
            </w:r>
            <w:r w:rsidR="00B01955">
              <w:rPr>
                <w:rFonts w:ascii="Arial" w:hAnsi="Arial" w:cs="Arial"/>
                <w:color w:val="000000"/>
                <w:sz w:val="24"/>
                <w:szCs w:val="24"/>
              </w:rPr>
              <w:t>57</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1588" w:type="pct"/>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19,628</w:t>
            </w:r>
          </w:p>
        </w:tc>
      </w:tr>
      <w:tr w:rsidR="006D2FC1" w:rsidRPr="00811E9A" w:rsidTr="006D2FC1">
        <w:tblPrEx>
          <w:shd w:val="clear" w:color="auto" w:fill="EFEFEF"/>
        </w:tblPrEx>
        <w:trPr>
          <w:gridAfter w:val="1"/>
          <w:wAfter w:w="82" w:type="pct"/>
          <w:tblCellSpacing w:w="15" w:type="dxa"/>
        </w:trPr>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textAlignment w:val="auto"/>
              <w:rPr>
                <w:rFonts w:ascii="Arial" w:hAnsi="Arial" w:cs="Arial"/>
                <w:color w:val="000000"/>
                <w:sz w:val="24"/>
                <w:szCs w:val="24"/>
              </w:rPr>
            </w:pPr>
            <w:r w:rsidRPr="00811E9A">
              <w:rPr>
                <w:rFonts w:ascii="Arial" w:hAnsi="Arial" w:cs="Arial"/>
                <w:color w:val="000000"/>
                <w:sz w:val="24"/>
                <w:szCs w:val="24"/>
              </w:rPr>
              <w:t>Annual Time Burden (</w:t>
            </w:r>
            <w:proofErr w:type="spellStart"/>
            <w:r w:rsidRPr="00811E9A">
              <w:rPr>
                <w:rFonts w:ascii="Arial" w:hAnsi="Arial" w:cs="Arial"/>
                <w:color w:val="000000"/>
                <w:sz w:val="24"/>
                <w:szCs w:val="24"/>
              </w:rPr>
              <w:t>Hr</w:t>
            </w:r>
            <w:proofErr w:type="spellEnd"/>
            <w:r w:rsidRPr="00811E9A">
              <w:rPr>
                <w:rFonts w:ascii="Arial" w:hAnsi="Arial" w:cs="Arial"/>
                <w:color w:val="000000"/>
                <w:sz w:val="24"/>
                <w:szCs w:val="24"/>
              </w:rPr>
              <w:t>)</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1,017</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-1,001</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1588" w:type="pct"/>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2,018</w:t>
            </w:r>
          </w:p>
        </w:tc>
      </w:tr>
      <w:tr w:rsidR="006D2FC1" w:rsidRPr="00811E9A" w:rsidTr="006D2FC1">
        <w:tblPrEx>
          <w:shd w:val="clear" w:color="auto" w:fill="EFEFEF"/>
        </w:tblPrEx>
        <w:trPr>
          <w:gridAfter w:val="1"/>
          <w:wAfter w:w="82" w:type="pct"/>
          <w:tblCellSpacing w:w="15" w:type="dxa"/>
        </w:trPr>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textAlignment w:val="auto"/>
              <w:rPr>
                <w:rFonts w:ascii="Arial" w:hAnsi="Arial" w:cs="Arial"/>
                <w:color w:val="000000"/>
                <w:sz w:val="24"/>
                <w:szCs w:val="24"/>
              </w:rPr>
            </w:pPr>
            <w:r w:rsidRPr="00811E9A">
              <w:rPr>
                <w:rFonts w:ascii="Arial" w:hAnsi="Arial" w:cs="Arial"/>
                <w:color w:val="000000"/>
                <w:sz w:val="24"/>
                <w:szCs w:val="24"/>
              </w:rPr>
              <w:t>Annual Cost Burden ($)</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0" w:type="auto"/>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c>
          <w:tcPr>
            <w:tcW w:w="1588" w:type="pct"/>
            <w:shd w:val="clear" w:color="auto" w:fill="FFFFFF"/>
            <w:tcMar>
              <w:top w:w="30" w:type="dxa"/>
              <w:left w:w="30" w:type="dxa"/>
              <w:bottom w:w="30" w:type="dxa"/>
              <w:right w:w="30" w:type="dxa"/>
            </w:tcMar>
            <w:vAlign w:val="center"/>
            <w:hideMark/>
          </w:tcPr>
          <w:p w:rsidR="006D2FC1" w:rsidRPr="00811E9A" w:rsidRDefault="006D2FC1" w:rsidP="006D2FC1">
            <w:pPr>
              <w:overflowPunct/>
              <w:autoSpaceDE/>
              <w:autoSpaceDN/>
              <w:adjustRightInd/>
              <w:jc w:val="right"/>
              <w:textAlignment w:val="auto"/>
              <w:rPr>
                <w:rFonts w:ascii="Arial" w:hAnsi="Arial" w:cs="Arial"/>
                <w:color w:val="000000"/>
                <w:sz w:val="24"/>
                <w:szCs w:val="24"/>
              </w:rPr>
            </w:pPr>
            <w:r w:rsidRPr="00811E9A">
              <w:rPr>
                <w:rFonts w:ascii="Arial" w:hAnsi="Arial" w:cs="Arial"/>
                <w:color w:val="000000"/>
                <w:sz w:val="24"/>
                <w:szCs w:val="24"/>
              </w:rPr>
              <w:t>0</w:t>
            </w:r>
          </w:p>
        </w:tc>
      </w:tr>
    </w:tbl>
    <w:p w:rsidR="006D2FC1" w:rsidRPr="00811E9A" w:rsidRDefault="006D2FC1" w:rsidP="00DA43D4">
      <w:pPr>
        <w:rPr>
          <w:rStyle w:val="InitialStyle"/>
          <w:rFonts w:ascii="Times New Roman" w:hAnsi="Times New Roman"/>
          <w:szCs w:val="24"/>
        </w:rPr>
      </w:pPr>
    </w:p>
    <w:p w:rsidR="002D7D0A" w:rsidRDefault="008E65A4" w:rsidP="008E65A4">
      <w:pPr>
        <w:rPr>
          <w:rStyle w:val="InitialStyle"/>
          <w:rFonts w:ascii="Times New Roman" w:hAnsi="Times New Roman"/>
          <w:szCs w:val="24"/>
        </w:rPr>
      </w:pPr>
      <w:r w:rsidRPr="00811E9A">
        <w:rPr>
          <w:rStyle w:val="InitialStyle"/>
          <w:rFonts w:ascii="Times New Roman" w:hAnsi="Times New Roman"/>
          <w:szCs w:val="24"/>
        </w:rPr>
        <w:t>T</w:t>
      </w:r>
      <w:r>
        <w:rPr>
          <w:rStyle w:val="InitialStyle"/>
          <w:rFonts w:ascii="Times New Roman" w:hAnsi="Times New Roman"/>
          <w:szCs w:val="24"/>
        </w:rPr>
        <w:t xml:space="preserve">here is </w:t>
      </w:r>
      <w:r w:rsidRPr="00811E9A">
        <w:rPr>
          <w:rStyle w:val="InitialStyle"/>
          <w:rFonts w:ascii="Times New Roman" w:hAnsi="Times New Roman"/>
          <w:szCs w:val="24"/>
        </w:rPr>
        <w:t xml:space="preserve">an adjusted decrease </w:t>
      </w:r>
      <w:r>
        <w:rPr>
          <w:rStyle w:val="InitialStyle"/>
          <w:rFonts w:ascii="Times New Roman" w:hAnsi="Times New Roman"/>
          <w:szCs w:val="24"/>
        </w:rPr>
        <w:t>of</w:t>
      </w:r>
      <w:r w:rsidRPr="00811E9A">
        <w:rPr>
          <w:rStyle w:val="InitialStyle"/>
          <w:rFonts w:ascii="Times New Roman" w:hAnsi="Times New Roman"/>
          <w:szCs w:val="24"/>
        </w:rPr>
        <w:t xml:space="preserve"> </w:t>
      </w:r>
      <w:r w:rsidR="00997A1A">
        <w:rPr>
          <w:rStyle w:val="InitialStyle"/>
          <w:rFonts w:ascii="Times New Roman" w:hAnsi="Times New Roman"/>
          <w:szCs w:val="24"/>
        </w:rPr>
        <w:t>-</w:t>
      </w:r>
      <w:r w:rsidRPr="00811E9A">
        <w:rPr>
          <w:rStyle w:val="InitialStyle"/>
          <w:rFonts w:ascii="Times New Roman" w:hAnsi="Times New Roman"/>
          <w:szCs w:val="24"/>
        </w:rPr>
        <w:t>37</w:t>
      </w:r>
      <w:r w:rsidR="00B01955">
        <w:rPr>
          <w:rStyle w:val="InitialStyle"/>
          <w:rFonts w:ascii="Times New Roman" w:hAnsi="Times New Roman"/>
          <w:szCs w:val="24"/>
        </w:rPr>
        <w:t>5</w:t>
      </w:r>
      <w:r w:rsidRPr="00811E9A">
        <w:rPr>
          <w:rStyle w:val="InitialStyle"/>
          <w:rFonts w:ascii="Times New Roman" w:hAnsi="Times New Roman"/>
          <w:szCs w:val="24"/>
        </w:rPr>
        <w:t xml:space="preserve"> </w:t>
      </w:r>
      <w:r>
        <w:rPr>
          <w:rStyle w:val="InitialStyle"/>
          <w:rFonts w:ascii="Times New Roman" w:hAnsi="Times New Roman"/>
          <w:szCs w:val="24"/>
        </w:rPr>
        <w:t>respondents</w:t>
      </w:r>
      <w:r w:rsidR="002D7D0A">
        <w:rPr>
          <w:rStyle w:val="InitialStyle"/>
          <w:rFonts w:ascii="Times New Roman" w:hAnsi="Times New Roman"/>
          <w:szCs w:val="24"/>
        </w:rPr>
        <w:t>, -14,</w:t>
      </w:r>
      <w:r w:rsidR="00B01955">
        <w:rPr>
          <w:rStyle w:val="InitialStyle"/>
          <w:rFonts w:ascii="Times New Roman" w:hAnsi="Times New Roman"/>
          <w:szCs w:val="24"/>
        </w:rPr>
        <w:t>257</w:t>
      </w:r>
      <w:bookmarkStart w:id="1" w:name="_GoBack"/>
      <w:bookmarkEnd w:id="1"/>
      <w:r w:rsidR="002D7D0A">
        <w:rPr>
          <w:rStyle w:val="InitialStyle"/>
          <w:rFonts w:ascii="Times New Roman" w:hAnsi="Times New Roman"/>
          <w:szCs w:val="24"/>
        </w:rPr>
        <w:t xml:space="preserve"> annual responses, and -1,001 total burden hours.  </w:t>
      </w:r>
    </w:p>
    <w:p w:rsidR="002D7D0A" w:rsidRDefault="002D7D0A" w:rsidP="008E65A4">
      <w:pPr>
        <w:rPr>
          <w:rStyle w:val="InitialStyle"/>
          <w:rFonts w:ascii="Times New Roman" w:hAnsi="Times New Roman"/>
          <w:szCs w:val="24"/>
        </w:rPr>
      </w:pPr>
    </w:p>
    <w:p w:rsidR="002D7D0A" w:rsidRDefault="002D7D0A" w:rsidP="008E65A4">
      <w:pPr>
        <w:rPr>
          <w:rStyle w:val="InitialStyle"/>
          <w:rFonts w:ascii="Times New Roman" w:hAnsi="Times New Roman"/>
          <w:szCs w:val="24"/>
        </w:rPr>
      </w:pPr>
      <w:r>
        <w:rPr>
          <w:rStyle w:val="InitialStyle"/>
          <w:rFonts w:ascii="Times New Roman" w:hAnsi="Times New Roman"/>
          <w:szCs w:val="24"/>
        </w:rPr>
        <w:t xml:space="preserve">These decreases are due to </w:t>
      </w:r>
      <w:r w:rsidR="007828A1">
        <w:rPr>
          <w:rStyle w:val="InitialStyle"/>
          <w:rFonts w:ascii="Times New Roman" w:hAnsi="Times New Roman"/>
          <w:szCs w:val="24"/>
        </w:rPr>
        <w:t xml:space="preserve">less respondents and a </w:t>
      </w:r>
      <w:r>
        <w:rPr>
          <w:rStyle w:val="InitialStyle"/>
          <w:rFonts w:ascii="Times New Roman" w:hAnsi="Times New Roman"/>
          <w:szCs w:val="24"/>
        </w:rPr>
        <w:t>downturn in the economy.</w:t>
      </w:r>
    </w:p>
    <w:p w:rsidR="008E65A4" w:rsidRPr="00811E9A" w:rsidRDefault="008E65A4" w:rsidP="008E65A4">
      <w:pPr>
        <w:rPr>
          <w:rFonts w:eastAsia="Calibri"/>
          <w:color w:val="000000"/>
          <w:sz w:val="24"/>
          <w:szCs w:val="24"/>
        </w:rPr>
      </w:pPr>
      <w:r w:rsidRPr="00811E9A">
        <w:rPr>
          <w:rStyle w:val="InitialStyle"/>
          <w:rFonts w:ascii="Times New Roman" w:hAnsi="Times New Roman"/>
          <w:szCs w:val="24"/>
        </w:rPr>
        <w:t xml:space="preserve"> </w:t>
      </w:r>
    </w:p>
    <w:p w:rsidR="00A44135" w:rsidRDefault="00A44135" w:rsidP="008E65A4">
      <w:pPr>
        <w:rPr>
          <w:rStyle w:val="InitialStyle"/>
          <w:rFonts w:ascii="Times New Roman" w:hAnsi="Times New Roman"/>
          <w:szCs w:val="24"/>
        </w:rPr>
      </w:pPr>
    </w:p>
    <w:p w:rsidR="003906BA" w:rsidRDefault="003906BA" w:rsidP="00B114DE">
      <w:pPr>
        <w:pStyle w:val="DefaultText"/>
        <w:rPr>
          <w:rStyle w:val="InitialStyle"/>
          <w:rFonts w:ascii="Times New Roman" w:hAnsi="Times New Roman"/>
          <w:b/>
          <w:szCs w:val="24"/>
        </w:rPr>
      </w:pPr>
    </w:p>
    <w:p w:rsidR="006B2A52" w:rsidRDefault="006B2A52"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b/>
          <w:szCs w:val="24"/>
        </w:rPr>
      </w:pPr>
      <w:r w:rsidRPr="00811E9A">
        <w:rPr>
          <w:rStyle w:val="InitialStyle"/>
          <w:rFonts w:ascii="Times New Roman" w:hAnsi="Times New Roman"/>
          <w:b/>
          <w:szCs w:val="24"/>
        </w:rPr>
        <w:lastRenderedPageBreak/>
        <w:t>16.  For collections of information whose results are planned to be published, outline plans for tabulation and publication.</w:t>
      </w:r>
    </w:p>
    <w:p w:rsidR="001F6F52" w:rsidRPr="00811E9A" w:rsidRDefault="001F6F52" w:rsidP="00B114DE">
      <w:pPr>
        <w:pStyle w:val="DefaultText"/>
        <w:rPr>
          <w:rStyle w:val="InitialStyle"/>
          <w:rFonts w:ascii="Times New Roman" w:hAnsi="Times New Roman"/>
          <w:szCs w:val="24"/>
        </w:rPr>
      </w:pPr>
    </w:p>
    <w:p w:rsidR="005E040A" w:rsidRPr="00811E9A" w:rsidRDefault="00A524F2" w:rsidP="00E76D4D">
      <w:pPr>
        <w:pStyle w:val="DefaultText"/>
        <w:outlineLvl w:val="0"/>
        <w:rPr>
          <w:rStyle w:val="InitialStyle"/>
          <w:rFonts w:ascii="Times New Roman" w:hAnsi="Times New Roman"/>
          <w:szCs w:val="24"/>
        </w:rPr>
      </w:pPr>
      <w:r w:rsidRPr="00811E9A">
        <w:rPr>
          <w:rFonts w:eastAsia="Calibri"/>
          <w:szCs w:val="24"/>
        </w:rPr>
        <w:t>APHIS has no plans to publish information it collects in connection with this activity.</w:t>
      </w:r>
    </w:p>
    <w:p w:rsidR="00811E9A" w:rsidRDefault="00811E9A" w:rsidP="00B114DE">
      <w:pPr>
        <w:pStyle w:val="DefaultText"/>
        <w:rPr>
          <w:rStyle w:val="InitialStyle"/>
          <w:rFonts w:ascii="Times New Roman" w:hAnsi="Times New Roman"/>
          <w:b/>
          <w:szCs w:val="24"/>
        </w:rPr>
      </w:pPr>
    </w:p>
    <w:p w:rsidR="00811E9A" w:rsidRDefault="00811E9A" w:rsidP="00B114DE">
      <w:pPr>
        <w:pStyle w:val="DefaultText"/>
        <w:rPr>
          <w:rStyle w:val="InitialStyle"/>
          <w:rFonts w:ascii="Times New Roman" w:hAnsi="Times New Roman"/>
          <w:b/>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1F6F52" w:rsidRPr="00811E9A" w:rsidRDefault="001F6F52" w:rsidP="00B114DE">
      <w:pPr>
        <w:pStyle w:val="DefaultText"/>
        <w:rPr>
          <w:rStyle w:val="InitialStyle"/>
          <w:rFonts w:ascii="Times New Roman" w:hAnsi="Times New Roman"/>
          <w:szCs w:val="24"/>
        </w:rPr>
      </w:pPr>
    </w:p>
    <w:p w:rsidR="00653193" w:rsidRPr="00811E9A" w:rsidRDefault="00655918" w:rsidP="0082203E">
      <w:pPr>
        <w:pStyle w:val="300"/>
        <w:rPr>
          <w:sz w:val="24"/>
          <w:szCs w:val="24"/>
        </w:rPr>
      </w:pPr>
      <w:r w:rsidRPr="00811E9A">
        <w:rPr>
          <w:sz w:val="24"/>
          <w:szCs w:val="24"/>
        </w:rPr>
        <w:t>Forms 17-129</w:t>
      </w:r>
      <w:r w:rsidR="00FC1F2A" w:rsidRPr="00811E9A">
        <w:rPr>
          <w:sz w:val="24"/>
          <w:szCs w:val="24"/>
        </w:rPr>
        <w:t>,</w:t>
      </w:r>
      <w:r w:rsidRPr="00811E9A">
        <w:rPr>
          <w:sz w:val="24"/>
          <w:szCs w:val="24"/>
        </w:rPr>
        <w:t xml:space="preserve"> 17-29</w:t>
      </w:r>
      <w:r w:rsidR="00FC1F2A" w:rsidRPr="00811E9A">
        <w:rPr>
          <w:sz w:val="24"/>
          <w:szCs w:val="24"/>
        </w:rPr>
        <w:t>,</w:t>
      </w:r>
      <w:r w:rsidRPr="00811E9A">
        <w:rPr>
          <w:sz w:val="24"/>
          <w:szCs w:val="24"/>
        </w:rPr>
        <w:t xml:space="preserve"> and 16-3 are used in multiple collections; therefore, it is not practical to include an OMB expiration date because of the various expiration dates for each collection. APHIS is seeking approval to not display the OMB expiration dates on these forms.</w:t>
      </w:r>
    </w:p>
    <w:p w:rsidR="00653193" w:rsidRPr="00811E9A" w:rsidRDefault="00653193" w:rsidP="0082203E">
      <w:pPr>
        <w:pStyle w:val="300"/>
        <w:rPr>
          <w:sz w:val="24"/>
          <w:szCs w:val="24"/>
        </w:rPr>
      </w:pPr>
    </w:p>
    <w:p w:rsidR="00CC679D" w:rsidRPr="00811E9A" w:rsidRDefault="002A1270" w:rsidP="0082203E">
      <w:pPr>
        <w:pStyle w:val="300"/>
        <w:rPr>
          <w:rStyle w:val="InitialStyle"/>
          <w:rFonts w:ascii="Times New Roman" w:hAnsi="Times New Roman"/>
          <w:szCs w:val="24"/>
        </w:rPr>
      </w:pPr>
      <w:r w:rsidRPr="00811E9A">
        <w:rPr>
          <w:sz w:val="24"/>
          <w:szCs w:val="24"/>
        </w:rPr>
        <w:t xml:space="preserve">Form </w:t>
      </w:r>
      <w:r w:rsidR="0082203E" w:rsidRPr="00811E9A">
        <w:rPr>
          <w:sz w:val="24"/>
          <w:szCs w:val="24"/>
        </w:rPr>
        <w:t xml:space="preserve">17-136 </w:t>
      </w:r>
      <w:r w:rsidRPr="00811E9A">
        <w:rPr>
          <w:sz w:val="24"/>
          <w:szCs w:val="24"/>
        </w:rPr>
        <w:t>will show the expiration date</w:t>
      </w:r>
      <w:r w:rsidR="0082203E" w:rsidRPr="00811E9A">
        <w:rPr>
          <w:sz w:val="24"/>
          <w:szCs w:val="24"/>
        </w:rPr>
        <w:t>.</w:t>
      </w:r>
    </w:p>
    <w:p w:rsidR="0082203E" w:rsidRPr="00811E9A" w:rsidRDefault="0082203E" w:rsidP="0082203E">
      <w:pPr>
        <w:pStyle w:val="300"/>
        <w:rPr>
          <w:rStyle w:val="InitialStyle"/>
          <w:rFonts w:ascii="Times New Roman" w:hAnsi="Times New Roman"/>
          <w:szCs w:val="24"/>
        </w:rPr>
      </w:pPr>
    </w:p>
    <w:p w:rsidR="00682C3F" w:rsidRPr="00811E9A" w:rsidRDefault="00682C3F" w:rsidP="0082203E">
      <w:pPr>
        <w:pStyle w:val="300"/>
        <w:rPr>
          <w:rStyle w:val="InitialStyle"/>
          <w:rFonts w:ascii="Times New Roman" w:hAnsi="Times New Roman"/>
          <w:szCs w:val="24"/>
        </w:rPr>
      </w:pPr>
      <w:r w:rsidRPr="00811E9A">
        <w:rPr>
          <w:rStyle w:val="InitialStyle"/>
          <w:rFonts w:ascii="Times New Roman" w:hAnsi="Times New Roman"/>
          <w:szCs w:val="24"/>
        </w:rPr>
        <w:t xml:space="preserve">The health certificate and cleaning and disinfection certificate are forms by </w:t>
      </w:r>
      <w:r w:rsidR="00FC1F2A" w:rsidRPr="00811E9A">
        <w:rPr>
          <w:rStyle w:val="InitialStyle"/>
          <w:rFonts w:ascii="Times New Roman" w:hAnsi="Times New Roman"/>
          <w:szCs w:val="24"/>
        </w:rPr>
        <w:t xml:space="preserve">the </w:t>
      </w:r>
      <w:r w:rsidRPr="00811E9A">
        <w:rPr>
          <w:rStyle w:val="InitialStyle"/>
          <w:rFonts w:ascii="Times New Roman" w:hAnsi="Times New Roman"/>
          <w:szCs w:val="24"/>
        </w:rPr>
        <w:t>exporting countries and are not eligible for OMB expiration dates.</w:t>
      </w:r>
    </w:p>
    <w:p w:rsidR="00682C3F" w:rsidRPr="00811E9A" w:rsidRDefault="00682C3F" w:rsidP="0082203E">
      <w:pPr>
        <w:pStyle w:val="300"/>
        <w:rPr>
          <w:rStyle w:val="InitialStyle"/>
          <w:rFonts w:ascii="Times New Roman" w:hAnsi="Times New Roman"/>
          <w:szCs w:val="24"/>
        </w:rPr>
      </w:pPr>
    </w:p>
    <w:p w:rsidR="00022924" w:rsidRPr="00811E9A" w:rsidRDefault="00022924" w:rsidP="00B114DE">
      <w:pPr>
        <w:pStyle w:val="DefaultText"/>
        <w:rPr>
          <w:rStyle w:val="InitialStyle"/>
          <w:rFonts w:ascii="Times New Roman" w:hAnsi="Times New Roman"/>
          <w:szCs w:val="24"/>
        </w:rPr>
      </w:pPr>
    </w:p>
    <w:p w:rsidR="00CC679D" w:rsidRPr="00811E9A" w:rsidRDefault="00CC679D" w:rsidP="00B114DE">
      <w:pPr>
        <w:pStyle w:val="DefaultText"/>
        <w:rPr>
          <w:rStyle w:val="InitialStyle"/>
          <w:rFonts w:ascii="Times New Roman" w:hAnsi="Times New Roman"/>
          <w:szCs w:val="24"/>
        </w:rPr>
      </w:pPr>
      <w:r w:rsidRPr="00811E9A">
        <w:rPr>
          <w:rStyle w:val="InitialStyle"/>
          <w:rFonts w:ascii="Times New Roman" w:hAnsi="Times New Roman"/>
          <w:b/>
          <w:szCs w:val="24"/>
        </w:rPr>
        <w:t>18.  Explain each exception to the certification statement, "Certification for Paperwork Reduction Act."</w:t>
      </w:r>
    </w:p>
    <w:p w:rsidR="001F6F52" w:rsidRPr="00811E9A" w:rsidRDefault="001F6F52" w:rsidP="00B114DE">
      <w:pPr>
        <w:pStyle w:val="DefaultText"/>
        <w:rPr>
          <w:rStyle w:val="InitialStyle"/>
          <w:rFonts w:ascii="Times New Roman" w:hAnsi="Times New Roman"/>
          <w:szCs w:val="24"/>
        </w:rPr>
      </w:pPr>
    </w:p>
    <w:p w:rsidR="00CC679D" w:rsidRPr="00811E9A" w:rsidRDefault="00903647" w:rsidP="00E76D4D">
      <w:pPr>
        <w:pStyle w:val="DefaultText"/>
        <w:outlineLvl w:val="0"/>
        <w:rPr>
          <w:rStyle w:val="InitialStyle"/>
          <w:rFonts w:ascii="Times New Roman" w:hAnsi="Times New Roman"/>
          <w:szCs w:val="24"/>
        </w:rPr>
      </w:pPr>
      <w:r w:rsidRPr="00811E9A">
        <w:rPr>
          <w:rStyle w:val="InitialStyle"/>
          <w:rFonts w:ascii="Times New Roman" w:hAnsi="Times New Roman"/>
          <w:szCs w:val="24"/>
        </w:rPr>
        <w:t>APHIS is</w:t>
      </w:r>
      <w:r w:rsidR="00CC679D" w:rsidRPr="00811E9A">
        <w:rPr>
          <w:rStyle w:val="InitialStyle"/>
          <w:rFonts w:ascii="Times New Roman" w:hAnsi="Times New Roman"/>
          <w:szCs w:val="24"/>
        </w:rPr>
        <w:t xml:space="preserve"> able to certify compliance with all the provisions under the Act.</w:t>
      </w:r>
    </w:p>
    <w:p w:rsidR="00CC679D" w:rsidRPr="00811E9A" w:rsidRDefault="00CC679D" w:rsidP="00B114DE">
      <w:pPr>
        <w:pStyle w:val="DefaultText"/>
        <w:rPr>
          <w:rStyle w:val="InitialStyle"/>
          <w:rFonts w:ascii="Times New Roman" w:hAnsi="Times New Roman"/>
          <w:szCs w:val="24"/>
        </w:rPr>
      </w:pPr>
    </w:p>
    <w:p w:rsidR="002A482A" w:rsidRPr="00811E9A" w:rsidRDefault="002A482A" w:rsidP="00B114DE">
      <w:pPr>
        <w:pStyle w:val="DefaultText"/>
        <w:rPr>
          <w:rStyle w:val="InitialStyle"/>
          <w:rFonts w:ascii="Times New Roman" w:hAnsi="Times New Roman"/>
          <w:szCs w:val="24"/>
        </w:rPr>
      </w:pPr>
    </w:p>
    <w:p w:rsidR="00CC679D" w:rsidRPr="00811E9A" w:rsidRDefault="00CC679D" w:rsidP="00E76D4D">
      <w:pPr>
        <w:pStyle w:val="DefaultText"/>
        <w:outlineLvl w:val="0"/>
        <w:rPr>
          <w:rStyle w:val="InitialStyle"/>
          <w:rFonts w:ascii="Times New Roman" w:hAnsi="Times New Roman"/>
          <w:szCs w:val="24"/>
        </w:rPr>
      </w:pPr>
      <w:r w:rsidRPr="00811E9A">
        <w:rPr>
          <w:rStyle w:val="InitialStyle"/>
          <w:rFonts w:ascii="Times New Roman" w:hAnsi="Times New Roman"/>
          <w:b/>
          <w:szCs w:val="24"/>
        </w:rPr>
        <w:t>B.  Collections of Information Employing Statistical Methods</w:t>
      </w:r>
    </w:p>
    <w:p w:rsidR="001F6F52" w:rsidRPr="00811E9A" w:rsidRDefault="001F6F52" w:rsidP="00B114DE">
      <w:pPr>
        <w:pStyle w:val="DefaultText"/>
        <w:rPr>
          <w:rStyle w:val="InitialStyle"/>
          <w:rFonts w:ascii="Times New Roman" w:hAnsi="Times New Roman"/>
          <w:szCs w:val="24"/>
        </w:rPr>
      </w:pPr>
    </w:p>
    <w:p w:rsidR="00CC679D" w:rsidRPr="00811E9A" w:rsidRDefault="00932EDB" w:rsidP="00B114DE">
      <w:pPr>
        <w:pStyle w:val="DefaultText"/>
        <w:rPr>
          <w:szCs w:val="24"/>
        </w:rPr>
      </w:pPr>
      <w:r w:rsidRPr="00811E9A">
        <w:rPr>
          <w:rStyle w:val="InitialStyle"/>
          <w:rFonts w:ascii="Times New Roman" w:hAnsi="Times New Roman"/>
          <w:szCs w:val="24"/>
        </w:rPr>
        <w:t>N</w:t>
      </w:r>
      <w:r w:rsidR="00CC679D" w:rsidRPr="00811E9A">
        <w:rPr>
          <w:rStyle w:val="InitialStyle"/>
          <w:rFonts w:ascii="Times New Roman" w:hAnsi="Times New Roman"/>
          <w:szCs w:val="24"/>
        </w:rPr>
        <w:t xml:space="preserve">o statistical methods </w:t>
      </w:r>
      <w:r w:rsidRPr="00811E9A">
        <w:rPr>
          <w:rStyle w:val="InitialStyle"/>
          <w:rFonts w:ascii="Times New Roman" w:hAnsi="Times New Roman"/>
          <w:szCs w:val="24"/>
        </w:rPr>
        <w:t xml:space="preserve">are </w:t>
      </w:r>
      <w:r w:rsidR="00CC679D" w:rsidRPr="00811E9A">
        <w:rPr>
          <w:rStyle w:val="InitialStyle"/>
          <w:rFonts w:ascii="Times New Roman" w:hAnsi="Times New Roman"/>
          <w:szCs w:val="24"/>
        </w:rPr>
        <w:t>associated with the information collection activities used in this program.</w:t>
      </w:r>
    </w:p>
    <w:sectPr w:rsidR="00CC679D" w:rsidRPr="00811E9A" w:rsidSect="00653193">
      <w:pgSz w:w="12240" w:h="15840"/>
      <w:pgMar w:top="1152" w:right="1152" w:bottom="1152"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53D"/>
    <w:multiLevelType w:val="hybridMultilevel"/>
    <w:tmpl w:val="F86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FA7E06"/>
    <w:multiLevelType w:val="hybridMultilevel"/>
    <w:tmpl w:val="B80E7B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CC2338"/>
    <w:multiLevelType w:val="hybridMultilevel"/>
    <w:tmpl w:val="CF68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9"/>
  </w:num>
  <w:num w:numId="3">
    <w:abstractNumId w:val="0"/>
  </w:num>
  <w:num w:numId="4">
    <w:abstractNumId w:val="10"/>
  </w:num>
  <w:num w:numId="5">
    <w:abstractNumId w:val="4"/>
  </w:num>
  <w:num w:numId="6">
    <w:abstractNumId w:val="2"/>
  </w:num>
  <w:num w:numId="7">
    <w:abstractNumId w:val="12"/>
  </w:num>
  <w:num w:numId="8">
    <w:abstractNumId w:val="11"/>
  </w:num>
  <w:num w:numId="9">
    <w:abstractNumId w:val="6"/>
  </w:num>
  <w:num w:numId="10">
    <w:abstractNumId w:val="1"/>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5B"/>
    <w:rsid w:val="000030FB"/>
    <w:rsid w:val="0000415C"/>
    <w:rsid w:val="000066F3"/>
    <w:rsid w:val="00021964"/>
    <w:rsid w:val="00022924"/>
    <w:rsid w:val="00023352"/>
    <w:rsid w:val="00024FFC"/>
    <w:rsid w:val="00027452"/>
    <w:rsid w:val="00044BD6"/>
    <w:rsid w:val="00044EC5"/>
    <w:rsid w:val="00061173"/>
    <w:rsid w:val="00072754"/>
    <w:rsid w:val="00073B5E"/>
    <w:rsid w:val="000808D1"/>
    <w:rsid w:val="0008213E"/>
    <w:rsid w:val="000824A9"/>
    <w:rsid w:val="00087EA1"/>
    <w:rsid w:val="000B0D5A"/>
    <w:rsid w:val="000B5966"/>
    <w:rsid w:val="000C5F9F"/>
    <w:rsid w:val="000C7C4D"/>
    <w:rsid w:val="000D3C81"/>
    <w:rsid w:val="000D3E7D"/>
    <w:rsid w:val="000D74B2"/>
    <w:rsid w:val="001055BB"/>
    <w:rsid w:val="00110E87"/>
    <w:rsid w:val="00111601"/>
    <w:rsid w:val="0011243C"/>
    <w:rsid w:val="0011464F"/>
    <w:rsid w:val="00121AAF"/>
    <w:rsid w:val="00122336"/>
    <w:rsid w:val="001229E5"/>
    <w:rsid w:val="00123A58"/>
    <w:rsid w:val="00124C97"/>
    <w:rsid w:val="00125597"/>
    <w:rsid w:val="00131865"/>
    <w:rsid w:val="00134B79"/>
    <w:rsid w:val="00142151"/>
    <w:rsid w:val="001424D1"/>
    <w:rsid w:val="001606DE"/>
    <w:rsid w:val="001812ED"/>
    <w:rsid w:val="001846A9"/>
    <w:rsid w:val="00191506"/>
    <w:rsid w:val="00192746"/>
    <w:rsid w:val="001A0832"/>
    <w:rsid w:val="001A1F6F"/>
    <w:rsid w:val="001B5B32"/>
    <w:rsid w:val="001C0C7F"/>
    <w:rsid w:val="001C492A"/>
    <w:rsid w:val="001C5F7D"/>
    <w:rsid w:val="001C62CE"/>
    <w:rsid w:val="001C70A1"/>
    <w:rsid w:val="001D7705"/>
    <w:rsid w:val="001F6F52"/>
    <w:rsid w:val="00200279"/>
    <w:rsid w:val="0020486B"/>
    <w:rsid w:val="00211A64"/>
    <w:rsid w:val="00213F38"/>
    <w:rsid w:val="00214046"/>
    <w:rsid w:val="00215CF1"/>
    <w:rsid w:val="00216B08"/>
    <w:rsid w:val="00224EE2"/>
    <w:rsid w:val="002252F7"/>
    <w:rsid w:val="00230EFC"/>
    <w:rsid w:val="0024390B"/>
    <w:rsid w:val="00250D45"/>
    <w:rsid w:val="00252AD8"/>
    <w:rsid w:val="00257A5F"/>
    <w:rsid w:val="00260B06"/>
    <w:rsid w:val="0026118E"/>
    <w:rsid w:val="0026688F"/>
    <w:rsid w:val="00271CA8"/>
    <w:rsid w:val="00274E1A"/>
    <w:rsid w:val="00277095"/>
    <w:rsid w:val="00292998"/>
    <w:rsid w:val="00292F46"/>
    <w:rsid w:val="00292F74"/>
    <w:rsid w:val="002A0CBC"/>
    <w:rsid w:val="002A1270"/>
    <w:rsid w:val="002A4085"/>
    <w:rsid w:val="002A44D9"/>
    <w:rsid w:val="002A482A"/>
    <w:rsid w:val="002C21BA"/>
    <w:rsid w:val="002C2951"/>
    <w:rsid w:val="002C3096"/>
    <w:rsid w:val="002C5795"/>
    <w:rsid w:val="002C66AA"/>
    <w:rsid w:val="002C6779"/>
    <w:rsid w:val="002C7105"/>
    <w:rsid w:val="002D7BBD"/>
    <w:rsid w:val="002D7D0A"/>
    <w:rsid w:val="002E1872"/>
    <w:rsid w:val="002F270D"/>
    <w:rsid w:val="002F69FB"/>
    <w:rsid w:val="0030045C"/>
    <w:rsid w:val="0030447D"/>
    <w:rsid w:val="00305AFD"/>
    <w:rsid w:val="00326285"/>
    <w:rsid w:val="00331DCE"/>
    <w:rsid w:val="003325C5"/>
    <w:rsid w:val="003426AD"/>
    <w:rsid w:val="00344949"/>
    <w:rsid w:val="00347781"/>
    <w:rsid w:val="00355D56"/>
    <w:rsid w:val="003629BE"/>
    <w:rsid w:val="00362E5D"/>
    <w:rsid w:val="00364986"/>
    <w:rsid w:val="003718E8"/>
    <w:rsid w:val="003721C4"/>
    <w:rsid w:val="00374240"/>
    <w:rsid w:val="003906BA"/>
    <w:rsid w:val="00393E32"/>
    <w:rsid w:val="00395EB1"/>
    <w:rsid w:val="00396663"/>
    <w:rsid w:val="003A0E9B"/>
    <w:rsid w:val="003A1CB5"/>
    <w:rsid w:val="003A2BA7"/>
    <w:rsid w:val="003A50BD"/>
    <w:rsid w:val="003A7000"/>
    <w:rsid w:val="003B02D9"/>
    <w:rsid w:val="003B1CCB"/>
    <w:rsid w:val="003B446D"/>
    <w:rsid w:val="003B5C95"/>
    <w:rsid w:val="003C1843"/>
    <w:rsid w:val="003C246D"/>
    <w:rsid w:val="003C24B3"/>
    <w:rsid w:val="003C7027"/>
    <w:rsid w:val="003D158B"/>
    <w:rsid w:val="003D3498"/>
    <w:rsid w:val="003E0720"/>
    <w:rsid w:val="003E55F6"/>
    <w:rsid w:val="003F2B94"/>
    <w:rsid w:val="003F4D0D"/>
    <w:rsid w:val="004078E0"/>
    <w:rsid w:val="004102D0"/>
    <w:rsid w:val="004140C1"/>
    <w:rsid w:val="00420FD6"/>
    <w:rsid w:val="00441B2E"/>
    <w:rsid w:val="004424EE"/>
    <w:rsid w:val="00443206"/>
    <w:rsid w:val="004443F1"/>
    <w:rsid w:val="00454211"/>
    <w:rsid w:val="00455B35"/>
    <w:rsid w:val="0046045A"/>
    <w:rsid w:val="00465769"/>
    <w:rsid w:val="00477972"/>
    <w:rsid w:val="00477F63"/>
    <w:rsid w:val="0048275D"/>
    <w:rsid w:val="00484342"/>
    <w:rsid w:val="00486132"/>
    <w:rsid w:val="0049230D"/>
    <w:rsid w:val="004944A2"/>
    <w:rsid w:val="004A0A04"/>
    <w:rsid w:val="004A20F1"/>
    <w:rsid w:val="004A4F3C"/>
    <w:rsid w:val="004B7F2C"/>
    <w:rsid w:val="004C0997"/>
    <w:rsid w:val="004C3A8A"/>
    <w:rsid w:val="004C4123"/>
    <w:rsid w:val="004C4AB6"/>
    <w:rsid w:val="004C666D"/>
    <w:rsid w:val="004E168E"/>
    <w:rsid w:val="004E214B"/>
    <w:rsid w:val="004E32B0"/>
    <w:rsid w:val="004E3888"/>
    <w:rsid w:val="004F010E"/>
    <w:rsid w:val="004F444F"/>
    <w:rsid w:val="004F54BA"/>
    <w:rsid w:val="00507B10"/>
    <w:rsid w:val="005239AC"/>
    <w:rsid w:val="005240EC"/>
    <w:rsid w:val="00524770"/>
    <w:rsid w:val="00524870"/>
    <w:rsid w:val="0053082C"/>
    <w:rsid w:val="0053749C"/>
    <w:rsid w:val="00546DCC"/>
    <w:rsid w:val="00550125"/>
    <w:rsid w:val="005539D5"/>
    <w:rsid w:val="00554725"/>
    <w:rsid w:val="00555399"/>
    <w:rsid w:val="00560D6C"/>
    <w:rsid w:val="00561DCC"/>
    <w:rsid w:val="00563888"/>
    <w:rsid w:val="00563CC1"/>
    <w:rsid w:val="00567F17"/>
    <w:rsid w:val="00582AEF"/>
    <w:rsid w:val="00585B7F"/>
    <w:rsid w:val="005A3935"/>
    <w:rsid w:val="005A3BF4"/>
    <w:rsid w:val="005A45AB"/>
    <w:rsid w:val="005B548C"/>
    <w:rsid w:val="005D381C"/>
    <w:rsid w:val="005D7E2F"/>
    <w:rsid w:val="005D7F7F"/>
    <w:rsid w:val="005E040A"/>
    <w:rsid w:val="005F2CE4"/>
    <w:rsid w:val="00605E64"/>
    <w:rsid w:val="00622A09"/>
    <w:rsid w:val="00624C1D"/>
    <w:rsid w:val="00626BD5"/>
    <w:rsid w:val="00630C68"/>
    <w:rsid w:val="0063388E"/>
    <w:rsid w:val="006405A5"/>
    <w:rsid w:val="00642620"/>
    <w:rsid w:val="00653193"/>
    <w:rsid w:val="00654652"/>
    <w:rsid w:val="00654FFF"/>
    <w:rsid w:val="00655918"/>
    <w:rsid w:val="00656FEF"/>
    <w:rsid w:val="006617E4"/>
    <w:rsid w:val="00677719"/>
    <w:rsid w:val="00682C3F"/>
    <w:rsid w:val="00683AC0"/>
    <w:rsid w:val="00684677"/>
    <w:rsid w:val="00695C94"/>
    <w:rsid w:val="006A0CB8"/>
    <w:rsid w:val="006A5A79"/>
    <w:rsid w:val="006B2A52"/>
    <w:rsid w:val="006B2E6E"/>
    <w:rsid w:val="006B6910"/>
    <w:rsid w:val="006C0374"/>
    <w:rsid w:val="006C6B4F"/>
    <w:rsid w:val="006C7366"/>
    <w:rsid w:val="006D1091"/>
    <w:rsid w:val="006D2FC1"/>
    <w:rsid w:val="006D7562"/>
    <w:rsid w:val="006D794E"/>
    <w:rsid w:val="006E2CB1"/>
    <w:rsid w:val="00703964"/>
    <w:rsid w:val="00703E72"/>
    <w:rsid w:val="007042D5"/>
    <w:rsid w:val="00711603"/>
    <w:rsid w:val="0071258E"/>
    <w:rsid w:val="00714713"/>
    <w:rsid w:val="0071653C"/>
    <w:rsid w:val="007319AB"/>
    <w:rsid w:val="00742D7C"/>
    <w:rsid w:val="0074306E"/>
    <w:rsid w:val="00745B02"/>
    <w:rsid w:val="0075203C"/>
    <w:rsid w:val="0075457A"/>
    <w:rsid w:val="00766789"/>
    <w:rsid w:val="007730AC"/>
    <w:rsid w:val="00775142"/>
    <w:rsid w:val="00775C5B"/>
    <w:rsid w:val="00776697"/>
    <w:rsid w:val="00781FA9"/>
    <w:rsid w:val="007828A1"/>
    <w:rsid w:val="007A0268"/>
    <w:rsid w:val="007A14FE"/>
    <w:rsid w:val="007A1A98"/>
    <w:rsid w:val="007A5F3B"/>
    <w:rsid w:val="007A6909"/>
    <w:rsid w:val="007B247B"/>
    <w:rsid w:val="007C1A27"/>
    <w:rsid w:val="007C6BDD"/>
    <w:rsid w:val="007D014B"/>
    <w:rsid w:val="007D24FC"/>
    <w:rsid w:val="007E1399"/>
    <w:rsid w:val="007E3352"/>
    <w:rsid w:val="007F7533"/>
    <w:rsid w:val="00811E9A"/>
    <w:rsid w:val="00812AA7"/>
    <w:rsid w:val="0082203E"/>
    <w:rsid w:val="00825630"/>
    <w:rsid w:val="008265DD"/>
    <w:rsid w:val="00826E9C"/>
    <w:rsid w:val="00835F72"/>
    <w:rsid w:val="00837504"/>
    <w:rsid w:val="00851723"/>
    <w:rsid w:val="00857044"/>
    <w:rsid w:val="008633C8"/>
    <w:rsid w:val="00867633"/>
    <w:rsid w:val="008713D5"/>
    <w:rsid w:val="0087154A"/>
    <w:rsid w:val="0087301C"/>
    <w:rsid w:val="00875314"/>
    <w:rsid w:val="00877A93"/>
    <w:rsid w:val="00884620"/>
    <w:rsid w:val="00895F49"/>
    <w:rsid w:val="008A4331"/>
    <w:rsid w:val="008B6BCF"/>
    <w:rsid w:val="008B7219"/>
    <w:rsid w:val="008D275B"/>
    <w:rsid w:val="008E0DD6"/>
    <w:rsid w:val="008E65A4"/>
    <w:rsid w:val="008F1D75"/>
    <w:rsid w:val="008F4A54"/>
    <w:rsid w:val="008F5484"/>
    <w:rsid w:val="008F7FFE"/>
    <w:rsid w:val="009008ED"/>
    <w:rsid w:val="00903647"/>
    <w:rsid w:val="009171FA"/>
    <w:rsid w:val="00932EDB"/>
    <w:rsid w:val="009403A2"/>
    <w:rsid w:val="009405D6"/>
    <w:rsid w:val="00946E35"/>
    <w:rsid w:val="009516C5"/>
    <w:rsid w:val="00970EF8"/>
    <w:rsid w:val="009720A2"/>
    <w:rsid w:val="0098054D"/>
    <w:rsid w:val="009864C9"/>
    <w:rsid w:val="00997A1A"/>
    <w:rsid w:val="009A1611"/>
    <w:rsid w:val="009B0449"/>
    <w:rsid w:val="009C054F"/>
    <w:rsid w:val="009C3660"/>
    <w:rsid w:val="009C3CE3"/>
    <w:rsid w:val="009E42A0"/>
    <w:rsid w:val="009E5C8F"/>
    <w:rsid w:val="009F76B8"/>
    <w:rsid w:val="00A07BB6"/>
    <w:rsid w:val="00A17B07"/>
    <w:rsid w:val="00A20057"/>
    <w:rsid w:val="00A24533"/>
    <w:rsid w:val="00A27B51"/>
    <w:rsid w:val="00A33E52"/>
    <w:rsid w:val="00A35B14"/>
    <w:rsid w:val="00A374E1"/>
    <w:rsid w:val="00A438F4"/>
    <w:rsid w:val="00A44135"/>
    <w:rsid w:val="00A524F2"/>
    <w:rsid w:val="00A53980"/>
    <w:rsid w:val="00A60EDD"/>
    <w:rsid w:val="00A664F2"/>
    <w:rsid w:val="00A67B80"/>
    <w:rsid w:val="00A76665"/>
    <w:rsid w:val="00A85084"/>
    <w:rsid w:val="00A91327"/>
    <w:rsid w:val="00A92EE2"/>
    <w:rsid w:val="00A9363F"/>
    <w:rsid w:val="00A944C7"/>
    <w:rsid w:val="00AA39AA"/>
    <w:rsid w:val="00AB2C83"/>
    <w:rsid w:val="00AB4D5C"/>
    <w:rsid w:val="00AC1AD0"/>
    <w:rsid w:val="00AD08D5"/>
    <w:rsid w:val="00AD3948"/>
    <w:rsid w:val="00AD61F9"/>
    <w:rsid w:val="00AE47F0"/>
    <w:rsid w:val="00AE5208"/>
    <w:rsid w:val="00AE7779"/>
    <w:rsid w:val="00AF7E03"/>
    <w:rsid w:val="00B01955"/>
    <w:rsid w:val="00B019EF"/>
    <w:rsid w:val="00B01CC3"/>
    <w:rsid w:val="00B0322A"/>
    <w:rsid w:val="00B033CD"/>
    <w:rsid w:val="00B06438"/>
    <w:rsid w:val="00B113E2"/>
    <w:rsid w:val="00B114DE"/>
    <w:rsid w:val="00B3372F"/>
    <w:rsid w:val="00B35853"/>
    <w:rsid w:val="00B36A4D"/>
    <w:rsid w:val="00B52EBD"/>
    <w:rsid w:val="00B5690A"/>
    <w:rsid w:val="00B62ED7"/>
    <w:rsid w:val="00B919C8"/>
    <w:rsid w:val="00BA3302"/>
    <w:rsid w:val="00BB0717"/>
    <w:rsid w:val="00BB2741"/>
    <w:rsid w:val="00BC262C"/>
    <w:rsid w:val="00BC343E"/>
    <w:rsid w:val="00BC7707"/>
    <w:rsid w:val="00BD5A50"/>
    <w:rsid w:val="00BD6E0D"/>
    <w:rsid w:val="00BE5794"/>
    <w:rsid w:val="00BF1092"/>
    <w:rsid w:val="00BF4C4C"/>
    <w:rsid w:val="00BF5FCE"/>
    <w:rsid w:val="00BF66D0"/>
    <w:rsid w:val="00C00325"/>
    <w:rsid w:val="00C01109"/>
    <w:rsid w:val="00C016EF"/>
    <w:rsid w:val="00C018C9"/>
    <w:rsid w:val="00C078E6"/>
    <w:rsid w:val="00C1065E"/>
    <w:rsid w:val="00C10C01"/>
    <w:rsid w:val="00C15074"/>
    <w:rsid w:val="00C21259"/>
    <w:rsid w:val="00C31101"/>
    <w:rsid w:val="00C4345B"/>
    <w:rsid w:val="00C45CC1"/>
    <w:rsid w:val="00C47A85"/>
    <w:rsid w:val="00C6794E"/>
    <w:rsid w:val="00C81039"/>
    <w:rsid w:val="00C9658E"/>
    <w:rsid w:val="00CA0FF9"/>
    <w:rsid w:val="00CA3667"/>
    <w:rsid w:val="00CA3C20"/>
    <w:rsid w:val="00CA3FA3"/>
    <w:rsid w:val="00CB0CFA"/>
    <w:rsid w:val="00CB1EFE"/>
    <w:rsid w:val="00CC0E38"/>
    <w:rsid w:val="00CC42EF"/>
    <w:rsid w:val="00CC679D"/>
    <w:rsid w:val="00CC7623"/>
    <w:rsid w:val="00CD0D3C"/>
    <w:rsid w:val="00CD1C09"/>
    <w:rsid w:val="00CD3C92"/>
    <w:rsid w:val="00CE0700"/>
    <w:rsid w:val="00CE08F1"/>
    <w:rsid w:val="00CE1B7A"/>
    <w:rsid w:val="00CF3C97"/>
    <w:rsid w:val="00CF4329"/>
    <w:rsid w:val="00CF46A3"/>
    <w:rsid w:val="00CF7B87"/>
    <w:rsid w:val="00D01796"/>
    <w:rsid w:val="00D018FB"/>
    <w:rsid w:val="00D03751"/>
    <w:rsid w:val="00D03F97"/>
    <w:rsid w:val="00D05C7C"/>
    <w:rsid w:val="00D100AB"/>
    <w:rsid w:val="00D11ED1"/>
    <w:rsid w:val="00D24105"/>
    <w:rsid w:val="00D25C0E"/>
    <w:rsid w:val="00D272A4"/>
    <w:rsid w:val="00D307CE"/>
    <w:rsid w:val="00D335E5"/>
    <w:rsid w:val="00D34327"/>
    <w:rsid w:val="00D354F1"/>
    <w:rsid w:val="00D51C5A"/>
    <w:rsid w:val="00D56DDD"/>
    <w:rsid w:val="00D70C5D"/>
    <w:rsid w:val="00D70CEE"/>
    <w:rsid w:val="00D72C52"/>
    <w:rsid w:val="00D74380"/>
    <w:rsid w:val="00D762C1"/>
    <w:rsid w:val="00D77781"/>
    <w:rsid w:val="00D8722B"/>
    <w:rsid w:val="00D91FA0"/>
    <w:rsid w:val="00DA1A47"/>
    <w:rsid w:val="00DA1FD6"/>
    <w:rsid w:val="00DA43D4"/>
    <w:rsid w:val="00DA6412"/>
    <w:rsid w:val="00DB30D6"/>
    <w:rsid w:val="00DC0024"/>
    <w:rsid w:val="00DC3CD5"/>
    <w:rsid w:val="00DC51DE"/>
    <w:rsid w:val="00DE2FE3"/>
    <w:rsid w:val="00DE363D"/>
    <w:rsid w:val="00DE4CA0"/>
    <w:rsid w:val="00DF2680"/>
    <w:rsid w:val="00DF4D46"/>
    <w:rsid w:val="00DF54C9"/>
    <w:rsid w:val="00E1055C"/>
    <w:rsid w:val="00E2019A"/>
    <w:rsid w:val="00E20C04"/>
    <w:rsid w:val="00E248DB"/>
    <w:rsid w:val="00E257E8"/>
    <w:rsid w:val="00E30A3F"/>
    <w:rsid w:val="00E35357"/>
    <w:rsid w:val="00E431CA"/>
    <w:rsid w:val="00E4781F"/>
    <w:rsid w:val="00E52F01"/>
    <w:rsid w:val="00E57826"/>
    <w:rsid w:val="00E60782"/>
    <w:rsid w:val="00E6150C"/>
    <w:rsid w:val="00E61C79"/>
    <w:rsid w:val="00E62F44"/>
    <w:rsid w:val="00E664A1"/>
    <w:rsid w:val="00E666C7"/>
    <w:rsid w:val="00E76A7D"/>
    <w:rsid w:val="00E76D4D"/>
    <w:rsid w:val="00E77BD9"/>
    <w:rsid w:val="00E83572"/>
    <w:rsid w:val="00E838E2"/>
    <w:rsid w:val="00E947B2"/>
    <w:rsid w:val="00EA1DA8"/>
    <w:rsid w:val="00EA43B8"/>
    <w:rsid w:val="00ED3F9C"/>
    <w:rsid w:val="00EE1AE4"/>
    <w:rsid w:val="00EF0C44"/>
    <w:rsid w:val="00F10D81"/>
    <w:rsid w:val="00F2057A"/>
    <w:rsid w:val="00F2119E"/>
    <w:rsid w:val="00F2614B"/>
    <w:rsid w:val="00F27BEA"/>
    <w:rsid w:val="00F30694"/>
    <w:rsid w:val="00F35358"/>
    <w:rsid w:val="00F37BD6"/>
    <w:rsid w:val="00F40F63"/>
    <w:rsid w:val="00F4149B"/>
    <w:rsid w:val="00F502CA"/>
    <w:rsid w:val="00F52B3B"/>
    <w:rsid w:val="00F56D6F"/>
    <w:rsid w:val="00F63DD4"/>
    <w:rsid w:val="00F65C28"/>
    <w:rsid w:val="00F66EFE"/>
    <w:rsid w:val="00F74262"/>
    <w:rsid w:val="00F76C2A"/>
    <w:rsid w:val="00F80656"/>
    <w:rsid w:val="00F830E5"/>
    <w:rsid w:val="00F865CE"/>
    <w:rsid w:val="00F95FB8"/>
    <w:rsid w:val="00FA18AC"/>
    <w:rsid w:val="00FB122B"/>
    <w:rsid w:val="00FC07D4"/>
    <w:rsid w:val="00FC1F2A"/>
    <w:rsid w:val="00FC2560"/>
    <w:rsid w:val="00FC401C"/>
    <w:rsid w:val="00FD2B42"/>
    <w:rsid w:val="00FD6E6D"/>
    <w:rsid w:val="00FE069B"/>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Pr>
      <w:rFonts w:ascii="Times" w:hAnsi="Times"/>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sid w:val="00F2614B"/>
    <w:rPr>
      <w:color w:val="0000FF"/>
      <w:u w:val="single"/>
    </w:rPr>
  </w:style>
  <w:style w:type="character" w:styleId="CommentReference">
    <w:name w:val="annotation reference"/>
    <w:semiHidden/>
    <w:rsid w:val="000066F3"/>
    <w:rPr>
      <w:sz w:val="16"/>
      <w:szCs w:val="16"/>
    </w:rPr>
  </w:style>
  <w:style w:type="paragraph" w:styleId="CommentText">
    <w:name w:val="annotation text"/>
    <w:basedOn w:val="Normal"/>
    <w:semiHidden/>
    <w:rsid w:val="000066F3"/>
  </w:style>
  <w:style w:type="paragraph" w:styleId="CommentSubject">
    <w:name w:val="annotation subject"/>
    <w:basedOn w:val="CommentText"/>
    <w:next w:val="CommentText"/>
    <w:semiHidden/>
    <w:rsid w:val="000066F3"/>
    <w:rPr>
      <w:b/>
      <w:bCs/>
    </w:rPr>
  </w:style>
  <w:style w:type="paragraph" w:styleId="BalloonText">
    <w:name w:val="Balloon Text"/>
    <w:basedOn w:val="Normal"/>
    <w:semiHidden/>
    <w:rsid w:val="000066F3"/>
    <w:rPr>
      <w:rFonts w:ascii="Tahoma" w:hAnsi="Tahoma" w:cs="Tahoma"/>
      <w:sz w:val="16"/>
      <w:szCs w:val="16"/>
    </w:rPr>
  </w:style>
  <w:style w:type="paragraph" w:styleId="DocumentMap">
    <w:name w:val="Document Map"/>
    <w:basedOn w:val="Normal"/>
    <w:semiHidden/>
    <w:rsid w:val="00E76D4D"/>
    <w:pPr>
      <w:shd w:val="clear" w:color="auto" w:fill="000080"/>
    </w:pPr>
    <w:rPr>
      <w:rFonts w:ascii="Tahoma" w:hAnsi="Tahoma" w:cs="Tahoma"/>
    </w:rPr>
  </w:style>
  <w:style w:type="character" w:styleId="Strong">
    <w:name w:val="Strong"/>
    <w:qFormat/>
    <w:rsid w:val="00F63DD4"/>
    <w:rPr>
      <w:b/>
      <w:bCs/>
    </w:rPr>
  </w:style>
  <w:style w:type="paragraph" w:customStyle="1" w:styleId="300">
    <w:name w:val="300"/>
    <w:basedOn w:val="Normal"/>
    <w:rsid w:val="00655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Pr>
      <w:rFonts w:ascii="Times" w:hAnsi="Times"/>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sid w:val="00F2614B"/>
    <w:rPr>
      <w:color w:val="0000FF"/>
      <w:u w:val="single"/>
    </w:rPr>
  </w:style>
  <w:style w:type="character" w:styleId="CommentReference">
    <w:name w:val="annotation reference"/>
    <w:semiHidden/>
    <w:rsid w:val="000066F3"/>
    <w:rPr>
      <w:sz w:val="16"/>
      <w:szCs w:val="16"/>
    </w:rPr>
  </w:style>
  <w:style w:type="paragraph" w:styleId="CommentText">
    <w:name w:val="annotation text"/>
    <w:basedOn w:val="Normal"/>
    <w:semiHidden/>
    <w:rsid w:val="000066F3"/>
  </w:style>
  <w:style w:type="paragraph" w:styleId="CommentSubject">
    <w:name w:val="annotation subject"/>
    <w:basedOn w:val="CommentText"/>
    <w:next w:val="CommentText"/>
    <w:semiHidden/>
    <w:rsid w:val="000066F3"/>
    <w:rPr>
      <w:b/>
      <w:bCs/>
    </w:rPr>
  </w:style>
  <w:style w:type="paragraph" w:styleId="BalloonText">
    <w:name w:val="Balloon Text"/>
    <w:basedOn w:val="Normal"/>
    <w:semiHidden/>
    <w:rsid w:val="000066F3"/>
    <w:rPr>
      <w:rFonts w:ascii="Tahoma" w:hAnsi="Tahoma" w:cs="Tahoma"/>
      <w:sz w:val="16"/>
      <w:szCs w:val="16"/>
    </w:rPr>
  </w:style>
  <w:style w:type="paragraph" w:styleId="DocumentMap">
    <w:name w:val="Document Map"/>
    <w:basedOn w:val="Normal"/>
    <w:semiHidden/>
    <w:rsid w:val="00E76D4D"/>
    <w:pPr>
      <w:shd w:val="clear" w:color="auto" w:fill="000080"/>
    </w:pPr>
    <w:rPr>
      <w:rFonts w:ascii="Tahoma" w:hAnsi="Tahoma" w:cs="Tahoma"/>
    </w:rPr>
  </w:style>
  <w:style w:type="character" w:styleId="Strong">
    <w:name w:val="Strong"/>
    <w:qFormat/>
    <w:rsid w:val="00F63DD4"/>
    <w:rPr>
      <w:b/>
      <w:bCs/>
    </w:rPr>
  </w:style>
  <w:style w:type="paragraph" w:customStyle="1" w:styleId="300">
    <w:name w:val="300"/>
    <w:basedOn w:val="Normal"/>
    <w:rsid w:val="0065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86575">
      <w:bodyDiv w:val="1"/>
      <w:marLeft w:val="0"/>
      <w:marRight w:val="0"/>
      <w:marTop w:val="0"/>
      <w:marBottom w:val="0"/>
      <w:divBdr>
        <w:top w:val="none" w:sz="0" w:space="0" w:color="auto"/>
        <w:left w:val="none" w:sz="0" w:space="0" w:color="auto"/>
        <w:bottom w:val="none" w:sz="0" w:space="0" w:color="auto"/>
        <w:right w:val="none" w:sz="0" w:space="0" w:color="auto"/>
      </w:divBdr>
    </w:div>
    <w:div w:id="856621842">
      <w:bodyDiv w:val="1"/>
      <w:marLeft w:val="0"/>
      <w:marRight w:val="0"/>
      <w:marTop w:val="0"/>
      <w:marBottom w:val="0"/>
      <w:divBdr>
        <w:top w:val="none" w:sz="0" w:space="0" w:color="auto"/>
        <w:left w:val="none" w:sz="0" w:space="0" w:color="auto"/>
        <w:bottom w:val="none" w:sz="0" w:space="0" w:color="auto"/>
        <w:right w:val="none" w:sz="0" w:space="0" w:color="auto"/>
      </w:divBdr>
    </w:div>
    <w:div w:id="1482582333">
      <w:bodyDiv w:val="1"/>
      <w:marLeft w:val="0"/>
      <w:marRight w:val="0"/>
      <w:marTop w:val="0"/>
      <w:marBottom w:val="0"/>
      <w:divBdr>
        <w:top w:val="none" w:sz="0" w:space="0" w:color="auto"/>
        <w:left w:val="none" w:sz="0" w:space="0" w:color="auto"/>
        <w:bottom w:val="none" w:sz="0" w:space="0" w:color="auto"/>
        <w:right w:val="none" w:sz="0" w:space="0" w:color="auto"/>
      </w:divBdr>
    </w:div>
    <w:div w:id="1659651235">
      <w:bodyDiv w:val="1"/>
      <w:marLeft w:val="0"/>
      <w:marRight w:val="0"/>
      <w:marTop w:val="0"/>
      <w:marBottom w:val="0"/>
      <w:divBdr>
        <w:top w:val="none" w:sz="0" w:space="0" w:color="auto"/>
        <w:left w:val="none" w:sz="0" w:space="0" w:color="auto"/>
        <w:bottom w:val="none" w:sz="0" w:space="0" w:color="auto"/>
        <w:right w:val="none" w:sz="0" w:space="0" w:color="auto"/>
      </w:divBdr>
    </w:div>
    <w:div w:id="1829321364">
      <w:bodyDiv w:val="1"/>
      <w:marLeft w:val="0"/>
      <w:marRight w:val="0"/>
      <w:marTop w:val="0"/>
      <w:marBottom w:val="450"/>
      <w:divBdr>
        <w:top w:val="none" w:sz="0" w:space="0" w:color="auto"/>
        <w:left w:val="none" w:sz="0" w:space="0" w:color="auto"/>
        <w:bottom w:val="none" w:sz="0" w:space="0" w:color="auto"/>
        <w:right w:val="none" w:sz="0" w:space="0" w:color="auto"/>
      </w:divBdr>
      <w:divsChild>
        <w:div w:id="566695070">
          <w:marLeft w:val="0"/>
          <w:marRight w:val="0"/>
          <w:marTop w:val="0"/>
          <w:marBottom w:val="0"/>
          <w:divBdr>
            <w:top w:val="none" w:sz="0" w:space="0" w:color="auto"/>
            <w:left w:val="none" w:sz="0" w:space="0" w:color="auto"/>
            <w:bottom w:val="none" w:sz="0" w:space="0" w:color="auto"/>
            <w:right w:val="none" w:sz="0" w:space="0" w:color="auto"/>
          </w:divBdr>
          <w:divsChild>
            <w:div w:id="996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20%20" TargetMode="External"/><Relationship Id="rId3" Type="http://schemas.openxmlformats.org/officeDocument/2006/relationships/styles" Target="styles.xml"/><Relationship Id="rId7" Type="http://schemas.openxmlformats.org/officeDocument/2006/relationships/hyperlink" Target="http://www.aphis.usda.gov/animal_health/permi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154F-DDA5-43C9-882F-094DDACB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9</Pages>
  <Words>3437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23216</CharactersWithSpaces>
  <SharedDoc>false</SharedDoc>
  <HLinks>
    <vt:vector size="6" baseType="variant">
      <vt:variant>
        <vt:i4>7274584</vt:i4>
      </vt:variant>
      <vt:variant>
        <vt:i4>0</vt:i4>
      </vt:variant>
      <vt:variant>
        <vt:i4>0</vt:i4>
      </vt:variant>
      <vt:variant>
        <vt:i4>5</vt:i4>
      </vt:variant>
      <vt:variant>
        <vt:lpwstr>http://www.aphis.usda.gov/animal_health/permits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Government User</dc:creator>
  <cp:lastModifiedBy>Kent, Lynn M - APHIS</cp:lastModifiedBy>
  <cp:revision>128</cp:revision>
  <cp:lastPrinted>2012-08-20T22:32:00Z</cp:lastPrinted>
  <dcterms:created xsi:type="dcterms:W3CDTF">2012-12-05T18:44:00Z</dcterms:created>
  <dcterms:modified xsi:type="dcterms:W3CDTF">2013-07-23T15:04:00Z</dcterms:modified>
</cp:coreProperties>
</file>