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EF" w:rsidRDefault="008066DC" w:rsidP="00CD77E1">
      <w:pPr>
        <w:spacing w:before="120"/>
        <w:ind w:left="2520" w:hanging="2520"/>
      </w:pPr>
      <w:bookmarkStart w:id="0" w:name="ADDRESS"/>
      <w:bookmarkStart w:id="1" w:name="_GoBack"/>
      <w:bookmarkEnd w:id="1"/>
      <w:r w:rsidRPr="00AD6440">
        <w:t>MEMORANDUM</w:t>
      </w:r>
      <w:r w:rsidRPr="00AD6440">
        <w:rPr>
          <w:color w:val="FFFFFF"/>
        </w:rPr>
        <w:t xml:space="preserve"> </w:t>
      </w:r>
      <w:r>
        <w:t>FOR</w:t>
      </w:r>
      <w:bookmarkEnd w:id="0"/>
      <w:r w:rsidR="00E74F4C">
        <w:t xml:space="preserve"> </w:t>
      </w:r>
      <w:r w:rsidR="00E07EEF" w:rsidRPr="00A50F05">
        <w:t>SECRETARY OF THE ARMY</w:t>
      </w:r>
    </w:p>
    <w:p w:rsidR="00E07EEF" w:rsidRDefault="00E07EEF" w:rsidP="00E74F4C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A50F05">
        <w:tab/>
      </w:r>
      <w:r w:rsidRPr="00A50F05">
        <w:tab/>
      </w:r>
      <w:r w:rsidRPr="00A50F05">
        <w:tab/>
      </w:r>
      <w:r w:rsidRPr="00A50F05">
        <w:tab/>
        <w:t>ATTN:  DEPUTY ASSISTANT SECRETARY OF THE ARMY</w:t>
      </w:r>
      <w:r w:rsidR="00CB32CB" w:rsidRPr="00A50F05">
        <w:fldChar w:fldCharType="begin"/>
      </w:r>
      <w:r w:rsidRPr="00A50F05">
        <w:instrText xml:space="preserve">PRIVATE </w:instrText>
      </w:r>
      <w:r w:rsidR="00CB32CB" w:rsidRPr="00A50F05">
        <w:fldChar w:fldCharType="end"/>
      </w:r>
      <w:r w:rsidRPr="00A50F05">
        <w:t xml:space="preserve"> (PROCUREMENT)</w:t>
      </w:r>
    </w:p>
    <w:p w:rsidR="00E07EEF" w:rsidRPr="00F64BCF" w:rsidRDefault="00E07EEF" w:rsidP="00E07EEF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CC3994">
        <w:tab/>
      </w:r>
      <w:r w:rsidRPr="00CC3994">
        <w:tab/>
      </w:r>
      <w:r w:rsidRPr="00CC3994">
        <w:tab/>
      </w:r>
      <w:r w:rsidRPr="00CC3994">
        <w:tab/>
        <w:t>ATTN:  DEPUTY ASSISTANT SECRETARY OF THE ARMY</w:t>
      </w:r>
      <w:r w:rsidR="00CB32CB" w:rsidRPr="00CC3994">
        <w:fldChar w:fldCharType="begin"/>
      </w:r>
      <w:r w:rsidRPr="00CC3994">
        <w:instrText xml:space="preserve">PRIVATE </w:instrText>
      </w:r>
      <w:r w:rsidR="00CB32CB" w:rsidRPr="00CC3994">
        <w:fldChar w:fldCharType="end"/>
      </w:r>
      <w:r w:rsidRPr="00CC3994">
        <w:t xml:space="preserve"> (RESEARCH &amp; TECHNOLOGY)</w:t>
      </w:r>
    </w:p>
    <w:p w:rsidR="00E07EEF" w:rsidRPr="00A50F05" w:rsidRDefault="00E07EEF" w:rsidP="00E74F4C">
      <w:pPr>
        <w:ind w:left="2430" w:hanging="2520"/>
      </w:pPr>
      <w:r>
        <w:tab/>
      </w:r>
      <w:r w:rsidRPr="00A50F05">
        <w:t>SECRETARY OF THE NAVY</w:t>
      </w:r>
    </w:p>
    <w:p w:rsidR="00E07EEF" w:rsidRPr="00A50F05" w:rsidRDefault="00E07EEF" w:rsidP="00E07EEF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A50F05">
        <w:tab/>
      </w:r>
      <w:r w:rsidRPr="00A50F05">
        <w:tab/>
      </w:r>
      <w:r w:rsidRPr="00A50F05">
        <w:tab/>
      </w:r>
      <w:r w:rsidRPr="00A50F05">
        <w:tab/>
        <w:t>ATTN:  CHIEF OF NAVAL RESEARCH</w:t>
      </w:r>
    </w:p>
    <w:p w:rsidR="00E07EEF" w:rsidRPr="00A50F05" w:rsidRDefault="00E07EEF" w:rsidP="00E74F4C">
      <w:pPr>
        <w:ind w:left="2430" w:hanging="2520"/>
      </w:pPr>
      <w:r w:rsidRPr="00A50F05">
        <w:tab/>
        <w:t>SECRETARY OF THE AIR FORCE</w:t>
      </w:r>
    </w:p>
    <w:p w:rsidR="00E07EEF" w:rsidRDefault="00E07EEF" w:rsidP="00E07EEF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A50F05">
        <w:tab/>
      </w:r>
      <w:r w:rsidRPr="00A50F05">
        <w:tab/>
      </w:r>
      <w:r w:rsidRPr="00A50F05">
        <w:tab/>
      </w:r>
      <w:r w:rsidRPr="00A50F05">
        <w:tab/>
        <w:t>ATTN:  DEPUTY ASSISTANT SECRETARY OF THE AIR FORCE (CONTRACTING)</w:t>
      </w:r>
    </w:p>
    <w:p w:rsidR="00E07EEF" w:rsidRPr="00F64BCF" w:rsidRDefault="00E07EEF" w:rsidP="00E07EEF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CC3994">
        <w:tab/>
      </w:r>
      <w:r w:rsidRPr="00CC3994">
        <w:tab/>
      </w:r>
      <w:r w:rsidRPr="00CC3994">
        <w:tab/>
      </w:r>
      <w:r w:rsidRPr="00CC3994">
        <w:tab/>
        <w:t>ATTN:  DEPUTY ASSISTANT SECRETARY OF THE AIR</w:t>
      </w:r>
      <w:r w:rsidR="00CB32CB" w:rsidRPr="00CC3994">
        <w:fldChar w:fldCharType="begin"/>
      </w:r>
      <w:r w:rsidRPr="00CC3994">
        <w:instrText xml:space="preserve">PRIVATE </w:instrText>
      </w:r>
      <w:r w:rsidR="00CB32CB" w:rsidRPr="00CC3994">
        <w:fldChar w:fldCharType="end"/>
      </w:r>
      <w:r w:rsidRPr="00CC3994">
        <w:t xml:space="preserve"> FORCE (SCIENCE, TECHNOLOGY &amp; ENGINEERING)</w:t>
      </w:r>
    </w:p>
    <w:p w:rsidR="00E07EEF" w:rsidRPr="00A50F05" w:rsidRDefault="00E07EEF" w:rsidP="00E74F4C">
      <w:pPr>
        <w:ind w:left="2430" w:hanging="2520"/>
      </w:pPr>
      <w:r w:rsidRPr="00A50F05">
        <w:tab/>
        <w:t>CHAIRMAN, JOINT CHIEFS OF STAFF</w:t>
      </w:r>
    </w:p>
    <w:p w:rsidR="00E07EEF" w:rsidRPr="00A50F05" w:rsidRDefault="00E07EEF" w:rsidP="00E07EEF">
      <w:pPr>
        <w:tabs>
          <w:tab w:val="left" w:pos="-1440"/>
          <w:tab w:val="left" w:pos="-720"/>
          <w:tab w:val="left" w:pos="0"/>
          <w:tab w:val="left" w:pos="720"/>
          <w:tab w:val="left" w:pos="1584"/>
          <w:tab w:val="left" w:pos="2610"/>
          <w:tab w:val="left" w:pos="2880"/>
        </w:tabs>
        <w:suppressAutoHyphens/>
        <w:ind w:left="3240" w:hanging="3240"/>
      </w:pPr>
      <w:r w:rsidRPr="00A50F05">
        <w:tab/>
      </w:r>
      <w:r w:rsidRPr="00A50F05">
        <w:tab/>
      </w:r>
      <w:r w:rsidRPr="00A50F05">
        <w:tab/>
      </w:r>
      <w:r w:rsidRPr="00A50F05">
        <w:tab/>
        <w:t>ATTN:  COMMANDER, U.S. SPECIAL OPERATIONS COMMAND</w:t>
      </w:r>
    </w:p>
    <w:p w:rsidR="00E07EEF" w:rsidRPr="00A50F05" w:rsidRDefault="00E07EEF" w:rsidP="00E74F4C">
      <w:pPr>
        <w:ind w:left="2430" w:hanging="2520"/>
      </w:pPr>
      <w:r w:rsidRPr="00A50F05">
        <w:tab/>
        <w:t>DIRECTORS OF THE DEFENSE AGENCIES</w:t>
      </w:r>
    </w:p>
    <w:p w:rsidR="00435B0B" w:rsidRPr="00AD6440" w:rsidRDefault="00E07EEF" w:rsidP="00E74F4C">
      <w:pPr>
        <w:ind w:left="2430" w:hanging="2520"/>
      </w:pPr>
      <w:r w:rsidRPr="00A50F05">
        <w:tab/>
      </w:r>
      <w:r>
        <w:t>DIRECTORS OF THE DO</w:t>
      </w:r>
      <w:r w:rsidRPr="00A50F05">
        <w:t>D FIELD ACTIVITIES</w:t>
      </w:r>
    </w:p>
    <w:p w:rsidR="00435B0B" w:rsidRPr="00AD6440" w:rsidRDefault="00435B0B" w:rsidP="00435B0B">
      <w:pPr>
        <w:tabs>
          <w:tab w:val="left" w:pos="2700"/>
        </w:tabs>
        <w:ind w:left="3060" w:hanging="3060"/>
      </w:pPr>
    </w:p>
    <w:p w:rsidR="00E07EEF" w:rsidRPr="00AD6440" w:rsidRDefault="00E07EEF" w:rsidP="00E07EEF">
      <w:pPr>
        <w:ind w:left="1170" w:hanging="1170"/>
      </w:pPr>
      <w:bookmarkStart w:id="2" w:name="REFERENCES"/>
      <w:bookmarkStart w:id="3" w:name="PARAGRAPHS"/>
      <w:r w:rsidRPr="00AD6440">
        <w:t xml:space="preserve">SUBJECT:  </w:t>
      </w:r>
      <w:r>
        <w:t>Appropriations Act Restrictions on Gr</w:t>
      </w:r>
      <w:r w:rsidR="005C773C">
        <w:t>ants and Cooperative Agreements</w:t>
      </w:r>
    </w:p>
    <w:p w:rsidR="00E07EEF" w:rsidRPr="00AD6440" w:rsidRDefault="00E07EEF" w:rsidP="00E07EEF">
      <w:r w:rsidRPr="00AD6440">
        <w:tab/>
      </w:r>
    </w:p>
    <w:p w:rsidR="008F0243" w:rsidRDefault="00E07EEF" w:rsidP="007F3C07">
      <w:pPr>
        <w:tabs>
          <w:tab w:val="left" w:pos="540"/>
        </w:tabs>
        <w:spacing w:after="240"/>
      </w:pPr>
      <w:r w:rsidRPr="00AD6440">
        <w:tab/>
      </w:r>
      <w:r w:rsidR="00824AD6">
        <w:t>Th</w:t>
      </w:r>
      <w:r w:rsidR="000E4B16">
        <w:t xml:space="preserve">e </w:t>
      </w:r>
      <w:r w:rsidR="00EA19CC">
        <w:t xml:space="preserve">guidance </w:t>
      </w:r>
      <w:r w:rsidR="006E206C">
        <w:t xml:space="preserve">in Attachment 1 to this memorandum </w:t>
      </w:r>
      <w:r w:rsidR="00EA19CC">
        <w:t>implement</w:t>
      </w:r>
      <w:r w:rsidR="000E4B16">
        <w:t>s</w:t>
      </w:r>
      <w:r w:rsidR="00EA19CC">
        <w:t xml:space="preserve"> </w:t>
      </w:r>
      <w:r w:rsidR="00E10F5F">
        <w:t xml:space="preserve">FY 2012 appropriations act </w:t>
      </w:r>
      <w:r w:rsidR="00824AD6">
        <w:t xml:space="preserve">provisions </w:t>
      </w:r>
      <w:r w:rsidR="00750FEA">
        <w:t>that restrict grant and cooperative agreement awards to corporations with recent felony convictions or unpaid Federal tax liabilities</w:t>
      </w:r>
      <w:r w:rsidR="006E206C">
        <w:t xml:space="preserve"> (see Attachment 2)</w:t>
      </w:r>
      <w:r w:rsidR="00750FEA">
        <w:t xml:space="preserve">.  </w:t>
      </w:r>
      <w:r w:rsidR="00CA5341">
        <w:t>The guidance also provides a</w:t>
      </w:r>
      <w:r w:rsidR="00524F5F">
        <w:t>n approach</w:t>
      </w:r>
      <w:r w:rsidR="00CA5341">
        <w:t xml:space="preserve"> </w:t>
      </w:r>
      <w:r w:rsidR="00524F5F">
        <w:t xml:space="preserve">that </w:t>
      </w:r>
      <w:r w:rsidR="005C773C">
        <w:t xml:space="preserve">DoD Components </w:t>
      </w:r>
      <w:r w:rsidR="00524F5F">
        <w:t>may tailor to implement</w:t>
      </w:r>
      <w:r w:rsidR="00CA5341">
        <w:t xml:space="preserve"> </w:t>
      </w:r>
      <w:r w:rsidR="00524F5F">
        <w:t>the same or similar</w:t>
      </w:r>
      <w:r w:rsidR="00CA5341">
        <w:t xml:space="preserve"> provisions </w:t>
      </w:r>
      <w:r w:rsidR="00E74F4C">
        <w:t xml:space="preserve">if, as anticipated, </w:t>
      </w:r>
      <w:r w:rsidR="00524F5F">
        <w:t xml:space="preserve">they are </w:t>
      </w:r>
      <w:r w:rsidR="005C773C">
        <w:t>included</w:t>
      </w:r>
      <w:r w:rsidR="00524F5F">
        <w:t xml:space="preserve"> </w:t>
      </w:r>
      <w:r w:rsidR="00CA5341">
        <w:t xml:space="preserve">in </w:t>
      </w:r>
      <w:r w:rsidR="001764CD">
        <w:t>FY </w:t>
      </w:r>
      <w:r w:rsidR="00CA5341">
        <w:t>2013 appropriations acts</w:t>
      </w:r>
      <w:r w:rsidR="00524F5F">
        <w:t>.</w:t>
      </w:r>
      <w:r w:rsidR="007F3C07">
        <w:t xml:space="preserve">  T</w:t>
      </w:r>
      <w:r w:rsidR="005C773C">
        <w:t>he</w:t>
      </w:r>
      <w:r w:rsidR="00E10F5F">
        <w:t>se</w:t>
      </w:r>
      <w:r w:rsidR="005C773C">
        <w:t xml:space="preserve"> provisions</w:t>
      </w:r>
      <w:r w:rsidR="007F3C07">
        <w:t xml:space="preserve"> </w:t>
      </w:r>
      <w:r w:rsidR="00E10F5F">
        <w:t xml:space="preserve">affecting awards to corporations </w:t>
      </w:r>
      <w:r w:rsidR="007F3C07">
        <w:t xml:space="preserve">are relevant to </w:t>
      </w:r>
      <w:proofErr w:type="gramStart"/>
      <w:r w:rsidR="001F4BE7">
        <w:t>DoD</w:t>
      </w:r>
      <w:proofErr w:type="gramEnd"/>
      <w:r w:rsidR="001F4BE7" w:rsidRPr="000E4B16">
        <w:t xml:space="preserve"> </w:t>
      </w:r>
      <w:r w:rsidR="008F0243">
        <w:t>because many universities</w:t>
      </w:r>
      <w:r w:rsidR="00E10F5F">
        <w:t>,</w:t>
      </w:r>
      <w:r w:rsidR="000E4B16" w:rsidRPr="000E4B16">
        <w:t xml:space="preserve"> </w:t>
      </w:r>
      <w:r w:rsidR="00E10F5F">
        <w:t>university</w:t>
      </w:r>
      <w:r w:rsidR="00E10F5F">
        <w:noBreakHyphen/>
        <w:t xml:space="preserve">affiliated research foundations, and other nonprofit entities to which we award grants and agreements </w:t>
      </w:r>
      <w:r w:rsidR="000E4B16">
        <w:t>are incorporated</w:t>
      </w:r>
      <w:r w:rsidR="008F0243">
        <w:t>.</w:t>
      </w:r>
    </w:p>
    <w:p w:rsidR="000E4B16" w:rsidRDefault="000E4B16" w:rsidP="00E10F5F">
      <w:pPr>
        <w:tabs>
          <w:tab w:val="left" w:pos="540"/>
        </w:tabs>
      </w:pPr>
      <w:r>
        <w:tab/>
      </w:r>
      <w:bookmarkStart w:id="4" w:name="OLE_LINK3"/>
      <w:bookmarkStart w:id="5" w:name="OLE_LINK4"/>
      <w:r>
        <w:t xml:space="preserve">DoD Components </w:t>
      </w:r>
      <w:bookmarkEnd w:id="4"/>
      <w:bookmarkEnd w:id="5"/>
      <w:r>
        <w:t>must disseminate th</w:t>
      </w:r>
      <w:r w:rsidR="006E206C">
        <w:t>is</w:t>
      </w:r>
      <w:r>
        <w:t xml:space="preserve"> guidance to </w:t>
      </w:r>
      <w:r w:rsidR="001F4BE7">
        <w:t xml:space="preserve">all </w:t>
      </w:r>
      <w:r>
        <w:t>offices that make grant or cooperative agreement awards, including Technology Investment Agreements</w:t>
      </w:r>
      <w:r w:rsidR="00610A5B">
        <w:t xml:space="preserve">.  They also must distribute it to </w:t>
      </w:r>
      <w:r>
        <w:t>offices with programs unde</w:t>
      </w:r>
      <w:r w:rsidR="007F3C07">
        <w:t>r which those awards are made.</w:t>
      </w:r>
      <w:r w:rsidR="00E10F5F">
        <w:t xml:space="preserve">  </w:t>
      </w:r>
      <w:r w:rsidR="00E10F5F">
        <w:tab/>
      </w:r>
      <w:r w:rsidR="001F4BE7">
        <w:t xml:space="preserve">Please refer any questions about </w:t>
      </w:r>
      <w:r>
        <w:t>this matter</w:t>
      </w:r>
      <w:r w:rsidR="001F4BE7">
        <w:t xml:space="preserve"> to</w:t>
      </w:r>
      <w:r>
        <w:t xml:space="preserve"> </w:t>
      </w:r>
      <w:r w:rsidRPr="007C71A8">
        <w:t>Dr. Mark Herbst (</w:t>
      </w:r>
      <w:hyperlink r:id="rId8" w:history="1">
        <w:r w:rsidRPr="009E30E7">
          <w:rPr>
            <w:rStyle w:val="Hyperlink"/>
            <w:sz w:val="23"/>
            <w:szCs w:val="23"/>
          </w:rPr>
          <w:t>mark.herbst@osd.mil</w:t>
        </w:r>
      </w:hyperlink>
      <w:r w:rsidR="001F4BE7">
        <w:t>, 571</w:t>
      </w:r>
      <w:r w:rsidR="001F4BE7">
        <w:noBreakHyphen/>
      </w:r>
      <w:r>
        <w:t>372</w:t>
      </w:r>
      <w:r w:rsidR="001F4BE7">
        <w:noBreakHyphen/>
      </w:r>
      <w:r>
        <w:t>6547</w:t>
      </w:r>
      <w:r w:rsidR="001F4BE7">
        <w:t>).</w:t>
      </w:r>
      <w:bookmarkEnd w:id="2"/>
      <w:bookmarkEnd w:id="3"/>
    </w:p>
    <w:p w:rsidR="00E10F5F" w:rsidRDefault="00E10F5F" w:rsidP="0084386B">
      <w:pPr>
        <w:tabs>
          <w:tab w:val="left" w:pos="-1440"/>
          <w:tab w:val="left" w:pos="-720"/>
          <w:tab w:val="left" w:pos="4680"/>
          <w:tab w:val="left" w:pos="4770"/>
        </w:tabs>
        <w:suppressAutoHyphens/>
      </w:pPr>
    </w:p>
    <w:p w:rsidR="00E10F5F" w:rsidRDefault="00E10F5F" w:rsidP="0084386B">
      <w:pPr>
        <w:tabs>
          <w:tab w:val="left" w:pos="-1440"/>
          <w:tab w:val="left" w:pos="-720"/>
          <w:tab w:val="left" w:pos="4680"/>
          <w:tab w:val="left" w:pos="4770"/>
        </w:tabs>
        <w:suppressAutoHyphens/>
      </w:pPr>
    </w:p>
    <w:p w:rsidR="00E10F5F" w:rsidRPr="0084386B" w:rsidRDefault="0084386B" w:rsidP="0084386B">
      <w:pPr>
        <w:tabs>
          <w:tab w:val="left" w:pos="-1440"/>
          <w:tab w:val="left" w:pos="-720"/>
          <w:tab w:val="left" w:pos="4680"/>
          <w:tab w:val="left" w:pos="4770"/>
        </w:tabs>
        <w:suppressAutoHyphens/>
        <w:rPr>
          <w:b/>
        </w:rPr>
      </w:pPr>
      <w:r>
        <w:tab/>
        <w:t xml:space="preserve"> ***</w:t>
      </w:r>
      <w:r w:rsidRPr="0084386B">
        <w:rPr>
          <w:b/>
        </w:rPr>
        <w:t>DRAFT</w:t>
      </w:r>
      <w:r>
        <w:rPr>
          <w:b/>
        </w:rPr>
        <w:t>***</w:t>
      </w:r>
    </w:p>
    <w:p w:rsidR="00E10F5F" w:rsidRDefault="00E10F5F" w:rsidP="0084386B">
      <w:pPr>
        <w:tabs>
          <w:tab w:val="left" w:pos="-1440"/>
          <w:tab w:val="left" w:pos="-720"/>
          <w:tab w:val="left" w:pos="4680"/>
          <w:tab w:val="left" w:pos="4770"/>
        </w:tabs>
        <w:suppressAutoHyphens/>
      </w:pPr>
    </w:p>
    <w:p w:rsidR="005F3FEC" w:rsidRPr="007F3C07" w:rsidRDefault="005F3FEC" w:rsidP="007F3C07">
      <w:pPr>
        <w:tabs>
          <w:tab w:val="left" w:pos="-1440"/>
          <w:tab w:val="left" w:pos="-720"/>
          <w:tab w:val="left" w:pos="4680"/>
          <w:tab w:val="left" w:pos="4770"/>
        </w:tabs>
        <w:suppressAutoHyphens/>
      </w:pPr>
      <w:r w:rsidRPr="007F3C07">
        <w:tab/>
        <w:t>Alan R. Shaffer</w:t>
      </w:r>
    </w:p>
    <w:p w:rsidR="005F3FEC" w:rsidRPr="007F3C07" w:rsidRDefault="005F3FEC" w:rsidP="006E206C">
      <w:pPr>
        <w:tabs>
          <w:tab w:val="left" w:pos="-1440"/>
          <w:tab w:val="left" w:pos="-720"/>
          <w:tab w:val="left" w:pos="4680"/>
          <w:tab w:val="left" w:pos="4770"/>
        </w:tabs>
        <w:suppressAutoHyphens/>
        <w:spacing w:after="120"/>
      </w:pPr>
      <w:r w:rsidRPr="007F3C07">
        <w:tab/>
        <w:t>Principal Deputy</w:t>
      </w:r>
    </w:p>
    <w:p w:rsidR="005F3FEC" w:rsidRDefault="00E74F4C">
      <w:pPr>
        <w:spacing w:after="200"/>
      </w:pPr>
      <w:r>
        <w:t>Attachment</w:t>
      </w:r>
      <w:r w:rsidR="003D1645">
        <w:t>s</w:t>
      </w:r>
      <w:r w:rsidR="005F3FEC">
        <w:t>:  As stated</w:t>
      </w:r>
    </w:p>
    <w:sectPr w:rsidR="005F3FEC" w:rsidSect="00EA47EF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07" w:rsidRDefault="007F3C07">
      <w:r>
        <w:separator/>
      </w:r>
    </w:p>
  </w:endnote>
  <w:endnote w:type="continuationSeparator" w:id="0">
    <w:p w:rsidR="007F3C07" w:rsidRDefault="007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07" w:rsidRDefault="00CB32CB" w:rsidP="00435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C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C07" w:rsidRDefault="007F3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07" w:rsidRPr="00013E11" w:rsidRDefault="007F3C07" w:rsidP="00435B0B">
    <w:pPr>
      <w:pStyle w:val="Footer"/>
      <w:ind w:left="1800" w:hanging="1800"/>
    </w:pPr>
    <w:bookmarkStart w:id="6" w:name="FOOTER_REASON"/>
    <w:bookmarkStart w:id="7" w:name="FOOTER_INSTRUCTION"/>
    <w:bookmarkEnd w:id="6"/>
    <w:bookmarkEnd w:id="7"/>
  </w:p>
  <w:p w:rsidR="007F3C07" w:rsidRPr="00013E11" w:rsidRDefault="007F3C07" w:rsidP="00435B0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07" w:rsidRPr="00AD6440" w:rsidRDefault="0084386B" w:rsidP="00435B0B">
    <w:pPr>
      <w:pStyle w:val="Footer"/>
      <w:ind w:left="1620" w:hanging="1620"/>
    </w:pPr>
    <w:bookmarkStart w:id="11" w:name="FOOTER_REASON1"/>
    <w:bookmarkStart w:id="12" w:name="FOOTER_INSTRUCTION1"/>
    <w:bookmarkEnd w:id="11"/>
    <w:bookmarkEnd w:id="12"/>
    <w:r>
      <w:tab/>
    </w:r>
    <w:r>
      <w:tab/>
    </w:r>
    <w:r w:rsidRPr="0084386B">
      <w:rPr>
        <w:rFonts w:ascii="Arial Unicode MS" w:eastAsia="Arial Unicode MS" w:hAnsi="Arial Unicode MS" w:cs="Arial Unicode MS"/>
        <w:b/>
        <w:sz w:val="28"/>
        <w:szCs w:val="28"/>
      </w:rPr>
      <w:t>DRAFT</w:t>
    </w:r>
  </w:p>
  <w:p w:rsidR="007F3C07" w:rsidRPr="00013E11" w:rsidRDefault="007F3C07" w:rsidP="00435B0B">
    <w:pPr>
      <w:pStyle w:val="Footer"/>
      <w:jc w:val="center"/>
    </w:pPr>
  </w:p>
  <w:p w:rsidR="007F3C07" w:rsidRPr="00013E11" w:rsidRDefault="007F3C07" w:rsidP="00435B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07" w:rsidRDefault="007F3C07">
      <w:r>
        <w:separator/>
      </w:r>
    </w:p>
  </w:footnote>
  <w:footnote w:type="continuationSeparator" w:id="0">
    <w:p w:rsidR="007F3C07" w:rsidRDefault="007F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07" w:rsidRPr="0084386B" w:rsidRDefault="007F3C07">
    <w:pPr>
      <w:spacing w:after="20" w:line="240" w:lineRule="exact"/>
      <w:rPr>
        <w:rFonts w:ascii="Arial Unicode MS" w:eastAsia="Arial Unicode MS" w:hAnsi="Arial Unicode MS" w:cs="Arial Unicode MS"/>
        <w:b/>
        <w:sz w:val="28"/>
        <w:szCs w:val="28"/>
      </w:rPr>
    </w:pPr>
    <w:r>
      <w:rPr>
        <w:rFonts w:ascii="Arial Unicode MS" w:eastAsia="Arial Unicode MS" w:hAnsi="Arial Unicode MS" w:cs="Arial Unicode MS"/>
        <w:sz w:val="27"/>
      </w:rPr>
      <w:t xml:space="preserve"> </w:t>
    </w:r>
    <w:r w:rsidR="0084386B">
      <w:rPr>
        <w:rFonts w:ascii="Arial Unicode MS" w:eastAsia="Arial Unicode MS" w:hAnsi="Arial Unicode MS" w:cs="Arial Unicode MS"/>
        <w:sz w:val="27"/>
      </w:rPr>
      <w:tab/>
    </w:r>
    <w:r w:rsidR="0084386B">
      <w:rPr>
        <w:rFonts w:ascii="Arial Unicode MS" w:eastAsia="Arial Unicode MS" w:hAnsi="Arial Unicode MS" w:cs="Arial Unicode MS"/>
        <w:sz w:val="27"/>
      </w:rPr>
      <w:tab/>
    </w:r>
    <w:r w:rsidR="0084386B">
      <w:rPr>
        <w:rFonts w:ascii="Arial Unicode MS" w:eastAsia="Arial Unicode MS" w:hAnsi="Arial Unicode MS" w:cs="Arial Unicode MS"/>
        <w:sz w:val="27"/>
      </w:rPr>
      <w:tab/>
    </w:r>
    <w:r w:rsidR="0084386B">
      <w:rPr>
        <w:rFonts w:ascii="Arial Unicode MS" w:eastAsia="Arial Unicode MS" w:hAnsi="Arial Unicode MS" w:cs="Arial Unicode MS"/>
        <w:sz w:val="27"/>
      </w:rPr>
      <w:tab/>
    </w:r>
    <w:r w:rsidR="0084386B">
      <w:rPr>
        <w:rFonts w:ascii="Arial Unicode MS" w:eastAsia="Arial Unicode MS" w:hAnsi="Arial Unicode MS" w:cs="Arial Unicode MS"/>
        <w:sz w:val="27"/>
      </w:rPr>
      <w:tab/>
    </w:r>
    <w:r w:rsidR="0084386B">
      <w:rPr>
        <w:rFonts w:ascii="Arial Unicode MS" w:eastAsia="Arial Unicode MS" w:hAnsi="Arial Unicode MS" w:cs="Arial Unicode MS"/>
        <w:sz w:val="27"/>
      </w:rPr>
      <w:tab/>
    </w:r>
    <w:r w:rsidR="0084386B" w:rsidRPr="0084386B">
      <w:rPr>
        <w:rFonts w:ascii="Arial Unicode MS" w:eastAsia="Arial Unicode MS" w:hAnsi="Arial Unicode MS" w:cs="Arial Unicode MS"/>
        <w:b/>
        <w:sz w:val="28"/>
        <w:szCs w:val="28"/>
      </w:rPr>
      <w:t>DRAFT</w:t>
    </w:r>
  </w:p>
  <w:p w:rsidR="007F3C07" w:rsidRDefault="007F3C07" w:rsidP="00071DD5">
    <w:pPr>
      <w:rPr>
        <w:rFonts w:ascii="Copperplate Gothic Bold" w:eastAsia="Copperplate Gothic Bold" w:hAnsi="Copperplate Gothic Bold" w:cs="Copperplate Gothic Bold"/>
        <w:sz w:val="20"/>
      </w:rPr>
    </w:pPr>
    <w:bookmarkStart w:id="8" w:name="HEADER_ATL3"/>
    <w:bookmarkEnd w:id="8"/>
  </w:p>
  <w:p w:rsidR="0084386B" w:rsidRDefault="007F3C07" w:rsidP="0084386B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2"/>
        <w:szCs w:val="22"/>
      </w:rPr>
    </w:pPr>
    <w:r>
      <w:rPr>
        <w:sz w:val="16"/>
      </w:rPr>
      <w:t xml:space="preserve"> </w:t>
    </w:r>
    <w:r w:rsidR="0084386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-419100</wp:posOffset>
          </wp:positionH>
          <wp:positionV relativeFrom="page">
            <wp:posOffset>347345</wp:posOffset>
          </wp:positionV>
          <wp:extent cx="941705" cy="941705"/>
          <wp:effectExtent l="25400" t="0" r="0" b="0"/>
          <wp:wrapThrough wrapText="bothSides">
            <wp:wrapPolygon edited="0">
              <wp:start x="-583" y="0"/>
              <wp:lineTo x="-583" y="20974"/>
              <wp:lineTo x="21556" y="20974"/>
              <wp:lineTo x="21556" y="0"/>
              <wp:lineTo x="-583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9" w:name="HEADER_TITLE"/>
    <w:r w:rsidR="0084386B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>ASSISTANT SECRETARY OF DEFENSE</w:t>
    </w:r>
    <w:bookmarkEnd w:id="9"/>
  </w:p>
  <w:p w:rsidR="0084386B" w:rsidRDefault="0084386B" w:rsidP="0084386B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0"/>
        <w:szCs w:val="20"/>
      </w:rPr>
    </w:pPr>
    <w:bookmarkStart w:id="10" w:name="HEADER_ADDRESS"/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3030 DEFENSE PENTAGON</w:t>
    </w:r>
  </w:p>
  <w:p w:rsidR="0084386B" w:rsidRDefault="0084386B" w:rsidP="0084386B">
    <w:pPr>
      <w:pStyle w:val="Header"/>
      <w:spacing w:after="140" w:line="170" w:lineRule="exact"/>
      <w:jc w:val="center"/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</w:pPr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WASHINGTON, DC 20301-</w:t>
    </w:r>
    <w:bookmarkEnd w:id="10"/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3030</w:t>
    </w:r>
  </w:p>
  <w:p w:rsidR="007F3C07" w:rsidRDefault="007F3C07" w:rsidP="00071DD5">
    <w:pPr>
      <w:rPr>
        <w:sz w:val="16"/>
      </w:rPr>
    </w:pPr>
  </w:p>
  <w:p w:rsidR="007F3C07" w:rsidRDefault="007F3C07" w:rsidP="00071DD5">
    <w:pPr>
      <w:rPr>
        <w:sz w:val="16"/>
      </w:rPr>
    </w:pPr>
    <w:r>
      <w:rPr>
        <w:sz w:val="16"/>
      </w:rPr>
      <w:t xml:space="preserve"> </w:t>
    </w:r>
  </w:p>
  <w:p w:rsidR="007F3C07" w:rsidRDefault="007F3C07" w:rsidP="00B859CD">
    <w:pPr>
      <w:pStyle w:val="Header"/>
      <w:ind w:left="-630"/>
      <w:rPr>
        <w:rFonts w:ascii="Arial Rounded MT Bold" w:hAnsi="Arial Rounded MT Bold"/>
        <w:caps/>
        <w:sz w:val="14"/>
        <w:szCs w:val="14"/>
      </w:rPr>
    </w:pPr>
    <w:r>
      <w:rPr>
        <w:rFonts w:ascii="Copperplate Gothic Bold" w:eastAsia="Copperplate Gothic Bold" w:hAnsi="Copperplate Gothic Bold" w:cs="Copperplate Gothic Bold"/>
        <w:caps/>
        <w:color w:val="295694"/>
        <w:sz w:val="13"/>
        <w:szCs w:val="14"/>
      </w:rPr>
      <w:t xml:space="preserve">         Research</w:t>
    </w:r>
  </w:p>
  <w:p w:rsidR="007F3C07" w:rsidRDefault="007F3C07" w:rsidP="00B859CD">
    <w:pPr>
      <w:pStyle w:val="Header"/>
      <w:ind w:left="-630"/>
      <w:rPr>
        <w:rFonts w:ascii="Arial Rounded MT Bold" w:eastAsia="Arial Unicode MS" w:hAnsi="Arial Rounded MT Bold" w:cs="Arial Unicode MS"/>
        <w:sz w:val="14"/>
        <w:szCs w:val="14"/>
      </w:rPr>
    </w:pPr>
    <w:r>
      <w:rPr>
        <w:rFonts w:ascii="Copperplate Gothic Bold" w:eastAsia="Copperplate Gothic Bold" w:hAnsi="Copperplate Gothic Bold" w:cs="Copperplate Gothic Bold"/>
        <w:caps/>
        <w:color w:val="295694"/>
        <w:sz w:val="13"/>
        <w:szCs w:val="14"/>
      </w:rPr>
      <w:t>and engineering</w:t>
    </w:r>
  </w:p>
  <w:p w:rsidR="007F3C07" w:rsidRDefault="007F3C07" w:rsidP="00435B0B">
    <w:pPr>
      <w:pStyle w:val="Header"/>
      <w:ind w:left="-720"/>
      <w:rPr>
        <w:rFonts w:ascii="Arial Rounded MT Bold" w:eastAsia="Arial Unicode MS" w:hAnsi="Arial Rounded MT Bold" w:cs="Arial Unicode MS"/>
        <w:sz w:val="14"/>
        <w:szCs w:val="14"/>
      </w:rPr>
    </w:pPr>
  </w:p>
  <w:p w:rsidR="007F3C07" w:rsidRPr="00000012" w:rsidRDefault="007F3C07" w:rsidP="00835B2B">
    <w:pPr>
      <w:pStyle w:val="Header"/>
      <w:spacing w:after="120"/>
      <w:ind w:left="-720"/>
      <w:rPr>
        <w:rFonts w:ascii="Arial Rounded MT Bold" w:eastAsia="Arial Unicode MS" w:hAnsi="Arial Rounded MT Bold" w:cs="Arial Unicode MS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93"/>
    <w:rsid w:val="000374EB"/>
    <w:rsid w:val="00071DD5"/>
    <w:rsid w:val="00072120"/>
    <w:rsid w:val="000E4B16"/>
    <w:rsid w:val="000E6A9B"/>
    <w:rsid w:val="00100F0B"/>
    <w:rsid w:val="00105E04"/>
    <w:rsid w:val="0015387D"/>
    <w:rsid w:val="00153AAD"/>
    <w:rsid w:val="001728DC"/>
    <w:rsid w:val="001764CD"/>
    <w:rsid w:val="00185619"/>
    <w:rsid w:val="001875D4"/>
    <w:rsid w:val="001F4BE7"/>
    <w:rsid w:val="002708E8"/>
    <w:rsid w:val="00297480"/>
    <w:rsid w:val="002C368B"/>
    <w:rsid w:val="002C6BE0"/>
    <w:rsid w:val="002F23C8"/>
    <w:rsid w:val="0032735A"/>
    <w:rsid w:val="0039037E"/>
    <w:rsid w:val="003D1645"/>
    <w:rsid w:val="003F2148"/>
    <w:rsid w:val="003F3FE9"/>
    <w:rsid w:val="00435B0B"/>
    <w:rsid w:val="00500FA9"/>
    <w:rsid w:val="00524F5F"/>
    <w:rsid w:val="005A4A48"/>
    <w:rsid w:val="005C773C"/>
    <w:rsid w:val="005E64F5"/>
    <w:rsid w:val="005F3FEC"/>
    <w:rsid w:val="006019CA"/>
    <w:rsid w:val="00606A03"/>
    <w:rsid w:val="00610A5B"/>
    <w:rsid w:val="00655514"/>
    <w:rsid w:val="006B5B29"/>
    <w:rsid w:val="006E206C"/>
    <w:rsid w:val="00750FEA"/>
    <w:rsid w:val="007818D1"/>
    <w:rsid w:val="007F3C07"/>
    <w:rsid w:val="008066DC"/>
    <w:rsid w:val="00824AD6"/>
    <w:rsid w:val="00835B2B"/>
    <w:rsid w:val="0084386B"/>
    <w:rsid w:val="00865AA1"/>
    <w:rsid w:val="008C23EF"/>
    <w:rsid w:val="008F0243"/>
    <w:rsid w:val="009049A5"/>
    <w:rsid w:val="00965710"/>
    <w:rsid w:val="00980393"/>
    <w:rsid w:val="009E30E7"/>
    <w:rsid w:val="009F3E73"/>
    <w:rsid w:val="00A16EFF"/>
    <w:rsid w:val="00A923B9"/>
    <w:rsid w:val="00AF085D"/>
    <w:rsid w:val="00B10A2B"/>
    <w:rsid w:val="00B859CD"/>
    <w:rsid w:val="00BD663B"/>
    <w:rsid w:val="00C87F10"/>
    <w:rsid w:val="00CA5341"/>
    <w:rsid w:val="00CB32CB"/>
    <w:rsid w:val="00CD77E1"/>
    <w:rsid w:val="00CF28E0"/>
    <w:rsid w:val="00D741DC"/>
    <w:rsid w:val="00D96EF2"/>
    <w:rsid w:val="00E07EEF"/>
    <w:rsid w:val="00E10F5F"/>
    <w:rsid w:val="00E645EA"/>
    <w:rsid w:val="00E74F4C"/>
    <w:rsid w:val="00EA19CC"/>
    <w:rsid w:val="00EA47EF"/>
    <w:rsid w:val="00ED2D8C"/>
    <w:rsid w:val="00F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5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character" w:customStyle="1" w:styleId="HeaderChar">
    <w:name w:val="Header Char"/>
    <w:basedOn w:val="DefaultParagraphFont"/>
    <w:link w:val="Header"/>
    <w:rsid w:val="00071DD5"/>
    <w:rPr>
      <w:sz w:val="24"/>
      <w:szCs w:val="24"/>
    </w:rPr>
  </w:style>
  <w:style w:type="paragraph" w:styleId="FootnoteText">
    <w:name w:val="footnote text"/>
    <w:basedOn w:val="Normal"/>
    <w:link w:val="FootnoteTextChar"/>
    <w:rsid w:val="00E07E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7EEF"/>
  </w:style>
  <w:style w:type="character" w:styleId="FootnoteReference">
    <w:name w:val="footnote reference"/>
    <w:basedOn w:val="DefaultParagraphFont"/>
    <w:rsid w:val="00E07EEF"/>
    <w:rPr>
      <w:vertAlign w:val="superscript"/>
    </w:rPr>
  </w:style>
  <w:style w:type="character" w:styleId="Hyperlink">
    <w:name w:val="Hyperlink"/>
    <w:basedOn w:val="DefaultParagraphFont"/>
    <w:rsid w:val="00E07EE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07E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5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character" w:customStyle="1" w:styleId="HeaderChar">
    <w:name w:val="Header Char"/>
    <w:basedOn w:val="DefaultParagraphFont"/>
    <w:link w:val="Header"/>
    <w:rsid w:val="00071DD5"/>
    <w:rPr>
      <w:sz w:val="24"/>
      <w:szCs w:val="24"/>
    </w:rPr>
  </w:style>
  <w:style w:type="paragraph" w:styleId="FootnoteText">
    <w:name w:val="footnote text"/>
    <w:basedOn w:val="Normal"/>
    <w:link w:val="FootnoteTextChar"/>
    <w:rsid w:val="00E07E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7EEF"/>
  </w:style>
  <w:style w:type="character" w:styleId="FootnoteReference">
    <w:name w:val="footnote reference"/>
    <w:basedOn w:val="DefaultParagraphFont"/>
    <w:rsid w:val="00E07EEF"/>
    <w:rPr>
      <w:vertAlign w:val="superscript"/>
    </w:rPr>
  </w:style>
  <w:style w:type="character" w:styleId="Hyperlink">
    <w:name w:val="Hyperlink"/>
    <w:basedOn w:val="DefaultParagraphFont"/>
    <w:rsid w:val="00E07EE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07E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herbst@osd.m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952C-D747-44A6-B0D7-2ED00687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1824</CharactersWithSpaces>
  <SharedDoc>false</SharedDoc>
  <HLinks>
    <vt:vector size="6" baseType="variant">
      <vt:variant>
        <vt:i4>2752605</vt:i4>
      </vt:variant>
      <vt:variant>
        <vt:i4>0</vt:i4>
      </vt:variant>
      <vt:variant>
        <vt:i4>0</vt:i4>
      </vt:variant>
      <vt:variant>
        <vt:i4>5</vt:i4>
      </vt:variant>
      <vt:variant>
        <vt:lpwstr>mailto:mark.herbst@osd.mil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creator>OUSD(AT&amp;L)</dc:creator>
  <cp:lastModifiedBy>herbstm</cp:lastModifiedBy>
  <cp:revision>2</cp:revision>
  <cp:lastPrinted>2012-02-02T21:41:00Z</cp:lastPrinted>
  <dcterms:created xsi:type="dcterms:W3CDTF">2012-10-02T18:07:00Z</dcterms:created>
  <dcterms:modified xsi:type="dcterms:W3CDTF">2012-10-02T18:07:00Z</dcterms:modified>
</cp:coreProperties>
</file>