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8A1" w:rsidRPr="00D6221C" w:rsidRDefault="00357DC3">
      <w:pPr>
        <w:jc w:val="center"/>
      </w:pPr>
      <w:r>
        <w:t>S</w:t>
      </w:r>
      <w:r w:rsidR="002F38A1" w:rsidRPr="00D6221C">
        <w:t>UPPORTING STATEMENT</w:t>
      </w:r>
    </w:p>
    <w:p w:rsidR="002F38A1" w:rsidRPr="00D6221C" w:rsidRDefault="00DD3741">
      <w:pPr>
        <w:jc w:val="center"/>
      </w:pPr>
      <w:r w:rsidRPr="00D6221C">
        <w:t>for</w:t>
      </w:r>
    </w:p>
    <w:p w:rsidR="002F38A1" w:rsidRPr="00D6221C" w:rsidRDefault="002F38A1">
      <w:pPr>
        <w:jc w:val="center"/>
      </w:pPr>
      <w:r w:rsidRPr="00D6221C">
        <w:t>D</w:t>
      </w:r>
      <w:r w:rsidR="00157EDC" w:rsidRPr="00D6221C">
        <w:t xml:space="preserve">epartment </w:t>
      </w:r>
      <w:r w:rsidRPr="00D6221C">
        <w:t>o</w:t>
      </w:r>
      <w:r w:rsidR="00157EDC" w:rsidRPr="00D6221C">
        <w:t xml:space="preserve">f </w:t>
      </w:r>
      <w:r w:rsidRPr="00D6221C">
        <w:t>D</w:t>
      </w:r>
      <w:r w:rsidR="00157EDC" w:rsidRPr="00D6221C">
        <w:t>efense</w:t>
      </w:r>
      <w:r w:rsidRPr="00D6221C">
        <w:t xml:space="preserve"> </w:t>
      </w:r>
      <w:r w:rsidR="00873B8C" w:rsidRPr="00D6221C">
        <w:t xml:space="preserve">Education Activity </w:t>
      </w:r>
      <w:r w:rsidR="00D43DD7" w:rsidRPr="00D6221C">
        <w:t>Student Registration</w:t>
      </w:r>
      <w:r w:rsidR="00873B8C" w:rsidRPr="00D6221C">
        <w:t xml:space="preserve"> SY __/__</w:t>
      </w:r>
    </w:p>
    <w:p w:rsidR="002F38A1" w:rsidRPr="00D6221C" w:rsidRDefault="00DD3741">
      <w:pPr>
        <w:jc w:val="center"/>
      </w:pPr>
      <w:r w:rsidRPr="00D6221C">
        <w:t>OMB 0704-TBD</w:t>
      </w:r>
    </w:p>
    <w:p w:rsidR="00DD3741" w:rsidRPr="00D6221C" w:rsidRDefault="00DD3741">
      <w:pPr>
        <w:jc w:val="center"/>
      </w:pPr>
    </w:p>
    <w:p w:rsidR="002F38A1" w:rsidRPr="00D6221C" w:rsidRDefault="002F38A1">
      <w:r w:rsidRPr="00D6221C">
        <w:t>A.  JUSTIFICATION</w:t>
      </w:r>
    </w:p>
    <w:p w:rsidR="002F38A1" w:rsidRPr="00D6221C" w:rsidRDefault="002F38A1"/>
    <w:p w:rsidR="002F38A1" w:rsidRPr="00D6221C" w:rsidRDefault="002F38A1">
      <w:pPr>
        <w:rPr>
          <w:u w:val="single"/>
        </w:rPr>
      </w:pPr>
      <w:r w:rsidRPr="00D6221C">
        <w:rPr>
          <w:u w:val="single"/>
        </w:rPr>
        <w:t xml:space="preserve">1.  Need for Information Collection.  </w:t>
      </w:r>
    </w:p>
    <w:p w:rsidR="002F38A1" w:rsidRPr="00D6221C" w:rsidRDefault="002F38A1">
      <w:pPr>
        <w:ind w:left="360"/>
      </w:pPr>
    </w:p>
    <w:p w:rsidR="00F907A8" w:rsidRPr="00D6221C" w:rsidRDefault="00F907A8" w:rsidP="007E3E86">
      <w:pPr>
        <w:ind w:firstLine="720"/>
      </w:pPr>
      <w:r w:rsidRPr="00D6221C">
        <w:t>The Department of Defense Education Activity (DoDEA</w:t>
      </w:r>
      <w:r w:rsidR="00873B8C" w:rsidRPr="00D6221C">
        <w:t>)</w:t>
      </w:r>
      <w:r w:rsidRPr="00D6221C">
        <w:t xml:space="preserve"> is mandated by titles 10 </w:t>
      </w:r>
      <w:r w:rsidR="00873B8C" w:rsidRPr="00D6221C">
        <w:t>U</w:t>
      </w:r>
      <w:r w:rsidR="003322D8" w:rsidRPr="00D6221C">
        <w:t>nited States Code (U</w:t>
      </w:r>
      <w:r w:rsidR="00873B8C" w:rsidRPr="00D6221C">
        <w:t>.S.C.</w:t>
      </w:r>
      <w:r w:rsidR="003322D8" w:rsidRPr="00D6221C">
        <w:t>)</w:t>
      </w:r>
      <w:r w:rsidR="00873B8C" w:rsidRPr="00D6221C">
        <w:t xml:space="preserve"> Section 2164, title </w:t>
      </w:r>
      <w:r w:rsidRPr="00D6221C">
        <w:t xml:space="preserve">20 </w:t>
      </w:r>
      <w:r w:rsidR="00873B8C" w:rsidRPr="00D6221C">
        <w:t>U.S.C. Section 921-932,</w:t>
      </w:r>
      <w:r w:rsidR="006B1449" w:rsidRPr="00D6221C">
        <w:t xml:space="preserve"> and DoDEA Regulation 1342.13</w:t>
      </w:r>
      <w:r w:rsidRPr="00D6221C">
        <w:t xml:space="preserve"> </w:t>
      </w:r>
      <w:r w:rsidR="00F4008C" w:rsidRPr="00D6221C">
        <w:t>(</w:t>
      </w:r>
      <w:r w:rsidR="003278BB" w:rsidRPr="00D6221C">
        <w:t>atch 1</w:t>
      </w:r>
      <w:r w:rsidR="00F4008C" w:rsidRPr="00D6221C">
        <w:t xml:space="preserve">) </w:t>
      </w:r>
      <w:r w:rsidRPr="00D6221C">
        <w:t xml:space="preserve">to provide free education to authorized minor dependents of </w:t>
      </w:r>
      <w:r w:rsidR="00873B8C" w:rsidRPr="00D6221C">
        <w:t>Department of Defense (</w:t>
      </w:r>
      <w:r w:rsidRPr="00D6221C">
        <w:t>DoD</w:t>
      </w:r>
      <w:r w:rsidR="00873B8C" w:rsidRPr="00D6221C">
        <w:t>)</w:t>
      </w:r>
      <w:r w:rsidRPr="00D6221C">
        <w:t xml:space="preserve"> military and civilian sponsors who would otherwise not have access to a high-quality public education from pre-kindergarten to 12</w:t>
      </w:r>
      <w:r w:rsidRPr="00D6221C">
        <w:rPr>
          <w:vertAlign w:val="superscript"/>
        </w:rPr>
        <w:t>th</w:t>
      </w:r>
      <w:r w:rsidRPr="00D6221C">
        <w:t xml:space="preserve"> grade.  </w:t>
      </w:r>
      <w:r w:rsidR="00A11C15" w:rsidRPr="00D6221C">
        <w:t xml:space="preserve">DoDEA </w:t>
      </w:r>
      <w:r w:rsidR="004E2B9B" w:rsidRPr="00D6221C">
        <w:t xml:space="preserve">is </w:t>
      </w:r>
      <w:r w:rsidR="00647946" w:rsidRPr="00D6221C">
        <w:t xml:space="preserve">also authorized to provide educational services to dependents of other Federal employees and to other U.S. citizens living overseas, and to foreign nationals.  DoDEA is </w:t>
      </w:r>
      <w:r w:rsidR="004E2B9B" w:rsidRPr="00D6221C">
        <w:t xml:space="preserve">a DoD field activity that </w:t>
      </w:r>
      <w:r w:rsidR="00A11C15" w:rsidRPr="00D6221C">
        <w:t>operates under the direction and control of the Assistant Secretary of Defense (</w:t>
      </w:r>
      <w:r w:rsidR="005D3565" w:rsidRPr="00D6221C">
        <w:t>Readiness and Force Management</w:t>
      </w:r>
      <w:r w:rsidR="00A11C15" w:rsidRPr="00D6221C">
        <w:t xml:space="preserve">).  </w:t>
      </w:r>
      <w:r w:rsidR="000D1A84" w:rsidRPr="00D6221C">
        <w:t>DoDEA operates</w:t>
      </w:r>
      <w:r w:rsidR="00A11C15" w:rsidRPr="00D6221C">
        <w:t xml:space="preserve"> two school systems</w:t>
      </w:r>
      <w:r w:rsidR="000D1A84" w:rsidRPr="00D6221C">
        <w:t xml:space="preserve">, each of which has </w:t>
      </w:r>
      <w:r w:rsidR="00A11C15" w:rsidRPr="00D6221C">
        <w:t>unique enrollment eligibility requirements</w:t>
      </w:r>
      <w:r w:rsidR="004E2B9B" w:rsidRPr="00D6221C">
        <w:t>:</w:t>
      </w:r>
      <w:r w:rsidR="00A11C15" w:rsidRPr="00D6221C">
        <w:t xml:space="preserve"> </w:t>
      </w:r>
      <w:r w:rsidR="004E2B9B" w:rsidRPr="00D6221C">
        <w:t xml:space="preserve"> t</w:t>
      </w:r>
      <w:r w:rsidR="00A11C15" w:rsidRPr="00D6221C">
        <w:t xml:space="preserve">he Department of Defense Dependents Schools (DoDDS) </w:t>
      </w:r>
      <w:r w:rsidR="004E2B9B" w:rsidRPr="00D6221C">
        <w:t>located</w:t>
      </w:r>
      <w:r w:rsidR="00A11C15" w:rsidRPr="00D6221C">
        <w:t xml:space="preserve"> overs</w:t>
      </w:r>
      <w:r w:rsidR="00A73477">
        <w:t>eas, and the Domestic Dependent</w:t>
      </w:r>
      <w:r w:rsidR="00A11C15" w:rsidRPr="00D6221C">
        <w:t xml:space="preserve"> Elementary and Secondary Schools</w:t>
      </w:r>
      <w:r w:rsidR="00662812" w:rsidRPr="00D6221C">
        <w:t xml:space="preserve"> </w:t>
      </w:r>
      <w:r w:rsidR="00A11C15" w:rsidRPr="00D6221C">
        <w:t xml:space="preserve">(DDESS) </w:t>
      </w:r>
      <w:r w:rsidR="004E2B9B" w:rsidRPr="00D6221C">
        <w:t>located</w:t>
      </w:r>
      <w:r w:rsidR="00A11C15" w:rsidRPr="00D6221C">
        <w:t xml:space="preserve"> on </w:t>
      </w:r>
      <w:r w:rsidR="000D1A84" w:rsidRPr="00D6221C">
        <w:t xml:space="preserve">certain </w:t>
      </w:r>
      <w:r w:rsidR="00A11C15" w:rsidRPr="00D6221C">
        <w:t>military installations in the United States</w:t>
      </w:r>
      <w:r w:rsidR="004E2B9B" w:rsidRPr="00D6221C">
        <w:t>, its territories and possessions</w:t>
      </w:r>
      <w:r w:rsidR="00A11C15" w:rsidRPr="00D6221C">
        <w:t>.  Student eligibility in both systems is dependent upon the n</w:t>
      </w:r>
      <w:r w:rsidR="000D1A84" w:rsidRPr="00D6221C">
        <w:t>ature of the sponsor’s relation</w:t>
      </w:r>
      <w:r w:rsidR="00A11C15" w:rsidRPr="00D6221C">
        <w:t xml:space="preserve"> to the DoD</w:t>
      </w:r>
      <w:r w:rsidR="005352D2" w:rsidRPr="00D6221C">
        <w:t xml:space="preserve"> and the relation of the enrolled children to the sponsor.  The</w:t>
      </w:r>
      <w:r w:rsidRPr="00D6221C">
        <w:t xml:space="preserve"> </w:t>
      </w:r>
      <w:r w:rsidR="00DD3741" w:rsidRPr="00D6221C">
        <w:t xml:space="preserve">DoDEA Form 600, </w:t>
      </w:r>
      <w:r w:rsidRPr="00D6221C">
        <w:t>DoDEA Student Registration</w:t>
      </w:r>
      <w:r w:rsidR="00DD3741" w:rsidRPr="00D6221C">
        <w:t xml:space="preserve"> SY ___/____, </w:t>
      </w:r>
      <w:r w:rsidR="005352D2" w:rsidRPr="00D6221C">
        <w:t xml:space="preserve">similar to registration forms used universally by schools, </w:t>
      </w:r>
      <w:r w:rsidRPr="00D6221C">
        <w:t xml:space="preserve">is used to obtain necessary data </w:t>
      </w:r>
      <w:r w:rsidR="00B36BB7" w:rsidRPr="00D6221C">
        <w:t>from</w:t>
      </w:r>
      <w:r w:rsidRPr="00D6221C">
        <w:t xml:space="preserve"> each sponsor who enrolls a child in a DoDEA school</w:t>
      </w:r>
      <w:r w:rsidR="005352D2" w:rsidRPr="00D6221C">
        <w:t>,</w:t>
      </w:r>
      <w:r w:rsidRPr="00D6221C">
        <w:t xml:space="preserve"> to determine the child’s eligibility for enrollment</w:t>
      </w:r>
      <w:r w:rsidR="005352D2" w:rsidRPr="00D6221C">
        <w:t>, and to enroll the student.</w:t>
      </w:r>
      <w:r w:rsidR="000D1A84" w:rsidRPr="00D6221C">
        <w:t xml:space="preserve"> </w:t>
      </w:r>
      <w:r w:rsidR="00AF4D05" w:rsidRPr="00D6221C">
        <w:t xml:space="preserve"> </w:t>
      </w:r>
      <w:r w:rsidR="003322D8" w:rsidRPr="00D6221C">
        <w:t xml:space="preserve">The form also gathers information about the student that is needed to make decisions concerning programs and academic services offered to DoDEA students.  </w:t>
      </w:r>
      <w:r w:rsidR="000D1A84" w:rsidRPr="00D6221C">
        <w:t xml:space="preserve">This information is </w:t>
      </w:r>
      <w:r w:rsidR="00DE2DB0" w:rsidRPr="00D6221C">
        <w:t xml:space="preserve">necessary </w:t>
      </w:r>
      <w:r w:rsidR="003322D8" w:rsidRPr="00D6221C">
        <w:t>to</w:t>
      </w:r>
      <w:r w:rsidR="000D1A84" w:rsidRPr="00D6221C">
        <w:t xml:space="preserve"> operat</w:t>
      </w:r>
      <w:r w:rsidR="003322D8" w:rsidRPr="00D6221C">
        <w:t>e</w:t>
      </w:r>
      <w:r w:rsidR="000D1A84" w:rsidRPr="00D6221C">
        <w:t xml:space="preserve"> and manage</w:t>
      </w:r>
      <w:r w:rsidR="004E2B9B" w:rsidRPr="00D6221C">
        <w:t xml:space="preserve"> the</w:t>
      </w:r>
      <w:r w:rsidR="000D1A84" w:rsidRPr="00D6221C">
        <w:t xml:space="preserve"> global school system</w:t>
      </w:r>
      <w:r w:rsidR="00A31BAE" w:rsidRPr="00D6221C">
        <w:t>;</w:t>
      </w:r>
      <w:r w:rsidR="000D1A84" w:rsidRPr="00D6221C">
        <w:t xml:space="preserve"> for example, to plan and distribute resources, hire staff, ensure the availability of facilities, and deliver educational services to all authorized students.</w:t>
      </w:r>
    </w:p>
    <w:p w:rsidR="00B22C06" w:rsidRPr="00D6221C" w:rsidRDefault="00B22C06" w:rsidP="00C657FD">
      <w:pPr>
        <w:ind w:left="720"/>
      </w:pPr>
    </w:p>
    <w:p w:rsidR="002F38A1" w:rsidRPr="00D6221C" w:rsidRDefault="002F38A1">
      <w:pPr>
        <w:rPr>
          <w:u w:val="single"/>
        </w:rPr>
      </w:pPr>
      <w:r w:rsidRPr="00D6221C">
        <w:rPr>
          <w:u w:val="single"/>
        </w:rPr>
        <w:t>2.  Use of Information.</w:t>
      </w:r>
    </w:p>
    <w:p w:rsidR="002F38A1" w:rsidRPr="00D6221C" w:rsidRDefault="002F38A1"/>
    <w:p w:rsidR="006F0D17" w:rsidRDefault="003322D8" w:rsidP="00F603CE">
      <w:pPr>
        <w:ind w:firstLine="720"/>
      </w:pPr>
      <w:r w:rsidRPr="00D6221C">
        <w:t>T</w:t>
      </w:r>
      <w:r w:rsidR="00540F34" w:rsidRPr="00D6221C">
        <w:t xml:space="preserve">he </w:t>
      </w:r>
      <w:r w:rsidR="005352D2" w:rsidRPr="00D6221C">
        <w:t xml:space="preserve">information collected on the </w:t>
      </w:r>
      <w:r w:rsidR="00DD3741" w:rsidRPr="00D6221C">
        <w:t xml:space="preserve">DoDEA </w:t>
      </w:r>
      <w:r w:rsidR="005352D2" w:rsidRPr="00D6221C">
        <w:t xml:space="preserve">Form 600 is used internally by DoDEA administrators </w:t>
      </w:r>
      <w:r w:rsidR="00F43D50" w:rsidRPr="00D6221C">
        <w:t xml:space="preserve">to determine whether </w:t>
      </w:r>
      <w:r w:rsidR="005352D2" w:rsidRPr="00D6221C">
        <w:t>a student is</w:t>
      </w:r>
      <w:r w:rsidR="00F43D50" w:rsidRPr="00D6221C">
        <w:t xml:space="preserve"> authorized </w:t>
      </w:r>
      <w:r w:rsidR="005352D2" w:rsidRPr="00D6221C">
        <w:t xml:space="preserve">to enroll </w:t>
      </w:r>
      <w:r w:rsidR="00F43D50" w:rsidRPr="00D6221C">
        <w:t xml:space="preserve">on a tuition-free or tuition-paying </w:t>
      </w:r>
      <w:r w:rsidR="00A12909" w:rsidRPr="00D6221C">
        <w:t>basis</w:t>
      </w:r>
      <w:r w:rsidR="005352D2" w:rsidRPr="00D6221C">
        <w:t>, and whether the child is</w:t>
      </w:r>
      <w:r w:rsidR="00F43D50" w:rsidRPr="00D6221C">
        <w:t xml:space="preserve"> space-required or </w:t>
      </w:r>
      <w:r w:rsidR="005352D2" w:rsidRPr="00D6221C">
        <w:t xml:space="preserve">eligible to enroll on a </w:t>
      </w:r>
      <w:r w:rsidR="00F43D50" w:rsidRPr="00D6221C">
        <w:t>space-available</w:t>
      </w:r>
      <w:r w:rsidR="003D6967" w:rsidRPr="00D6221C">
        <w:t xml:space="preserve"> basis</w:t>
      </w:r>
      <w:r w:rsidR="00F43D50" w:rsidRPr="00D6221C">
        <w:t xml:space="preserve">.  </w:t>
      </w:r>
      <w:r w:rsidR="00BE398F" w:rsidRPr="00D6221C">
        <w:t xml:space="preserve">The information </w:t>
      </w:r>
      <w:r w:rsidR="006F0D17" w:rsidRPr="00D6221C">
        <w:t xml:space="preserve">is used by DoDEA staff </w:t>
      </w:r>
      <w:r w:rsidR="00BE398F" w:rsidRPr="00D6221C">
        <w:t xml:space="preserve">to ensure that DoDEA makes available the appropriate classrooms, staffing, and supportive </w:t>
      </w:r>
      <w:r w:rsidR="005352D2" w:rsidRPr="00D6221C">
        <w:t xml:space="preserve">educational </w:t>
      </w:r>
      <w:r w:rsidR="00BE398F" w:rsidRPr="00D6221C">
        <w:t>services</w:t>
      </w:r>
      <w:r w:rsidR="00027D70" w:rsidRPr="00D6221C">
        <w:t>, place</w:t>
      </w:r>
      <w:r w:rsidR="007D2DB8" w:rsidRPr="00D6221C">
        <w:t>s</w:t>
      </w:r>
      <w:r w:rsidR="00027D70" w:rsidRPr="00D6221C">
        <w:t xml:space="preserve"> students in the appropriate grade, identif</w:t>
      </w:r>
      <w:r w:rsidR="007D2DB8" w:rsidRPr="00D6221C">
        <w:t>ies</w:t>
      </w:r>
      <w:r w:rsidR="00027D70" w:rsidRPr="00D6221C">
        <w:t xml:space="preserve"> students with special needs under laws that protect children with disabilities (specifically the Individuals with Disabilities Education Act, as amended at 20 U.S.C. </w:t>
      </w:r>
      <w:r w:rsidR="000D1A84" w:rsidRPr="00D6221C">
        <w:t xml:space="preserve">sections </w:t>
      </w:r>
      <w:r w:rsidR="00027D70" w:rsidRPr="00D6221C">
        <w:t xml:space="preserve">1400 </w:t>
      </w:r>
      <w:r w:rsidR="00027D70" w:rsidRPr="00D6221C">
        <w:rPr>
          <w:i/>
        </w:rPr>
        <w:t>et seq</w:t>
      </w:r>
      <w:r w:rsidR="00027D70" w:rsidRPr="00D6221C">
        <w:t xml:space="preserve">., and the Rehabilitation Act of 1973, as amended, </w:t>
      </w:r>
      <w:r w:rsidR="000D1A84" w:rsidRPr="00D6221C">
        <w:t xml:space="preserve">29 U.S.C. sections 701 </w:t>
      </w:r>
      <w:r w:rsidR="000D1A84" w:rsidRPr="00D6221C">
        <w:rPr>
          <w:i/>
        </w:rPr>
        <w:t>et seq</w:t>
      </w:r>
      <w:r w:rsidR="000D1A84" w:rsidRPr="00D6221C">
        <w:t>.</w:t>
      </w:r>
      <w:r w:rsidR="00027D70" w:rsidRPr="00D6221C">
        <w:t>)</w:t>
      </w:r>
      <w:r w:rsidR="00FF01CE" w:rsidRPr="00D6221C">
        <w:t>,</w:t>
      </w:r>
      <w:r w:rsidR="000D1A84" w:rsidRPr="00D6221C">
        <w:t xml:space="preserve"> and to ensure compliance with laws protecting student civil rights</w:t>
      </w:r>
      <w:r w:rsidR="00662812" w:rsidRPr="00D6221C">
        <w:t>.  (Executive Order 13160, “Nondiscrimination on the Basis of Race, Color, National Origin, Disability, Religion, Age, Sexual Orientation, and Status as a Parent in Federally Conducted Education and Training Programs,” June 23, 2000)</w:t>
      </w:r>
      <w:r w:rsidR="005C63BD" w:rsidRPr="00D6221C">
        <w:t xml:space="preserve">. </w:t>
      </w:r>
      <w:r w:rsidR="007D5065" w:rsidRPr="00D6221C">
        <w:t xml:space="preserve"> </w:t>
      </w:r>
      <w:r w:rsidR="007419C2" w:rsidRPr="00D6221C">
        <w:t xml:space="preserve">The information is also used to identify emergency contact numbers </w:t>
      </w:r>
      <w:r w:rsidR="007419C2" w:rsidRPr="00D6221C">
        <w:lastRenderedPageBreak/>
        <w:t>to ensure that schools can notify the appropriate person when a student’s health or welfare is in jeopardy.</w:t>
      </w:r>
    </w:p>
    <w:p w:rsidR="00246B92" w:rsidRPr="00D6221C" w:rsidRDefault="00246B92" w:rsidP="00F603CE">
      <w:pPr>
        <w:ind w:firstLine="720"/>
      </w:pPr>
    </w:p>
    <w:p w:rsidR="009E7120" w:rsidRPr="00D6221C" w:rsidRDefault="005352D2" w:rsidP="009E7120">
      <w:pPr>
        <w:ind w:firstLine="720"/>
      </w:pPr>
      <w:r w:rsidRPr="00D6221C">
        <w:t xml:space="preserve">Information collected on the form may be shared on a need to know basis within the </w:t>
      </w:r>
      <w:r w:rsidR="00FF01CE" w:rsidRPr="00D6221C">
        <w:t>DoD</w:t>
      </w:r>
      <w:r w:rsidRPr="00D6221C">
        <w:t xml:space="preserve">, and otherwise as provided by the Privacy Act, 5 U.S.C. 552a.  </w:t>
      </w:r>
      <w:r w:rsidR="009E7120" w:rsidRPr="00D6221C">
        <w:t>In addition to those disclosures generally permitted under 5 U.S.C. 552a (b</w:t>
      </w:r>
      <w:r w:rsidR="006300BC" w:rsidRPr="00D6221C">
        <w:t>)</w:t>
      </w:r>
      <w:r w:rsidR="009E7120" w:rsidRPr="00D6221C">
        <w:t xml:space="preserve"> of the Privacy Act of 1974, these records may specifically be disclosed outside the DoD as a routine use pursuant to 5 U.S.C. 552a (b)</w:t>
      </w:r>
      <w:r w:rsidR="006300BC" w:rsidRPr="00D6221C">
        <w:t>(3) as identified on the DoDEA SORN 26</w:t>
      </w:r>
      <w:r w:rsidR="00662812" w:rsidRPr="00D6221C">
        <w:t xml:space="preserve"> </w:t>
      </w:r>
      <w:r w:rsidR="006300BC" w:rsidRPr="00D6221C">
        <w:t>and the DoD Routine Blanket Uses published at  http://dpclo.defense.gov/privacy/SORNs/blanket_routine_uses.html.</w:t>
      </w:r>
    </w:p>
    <w:p w:rsidR="009E7120" w:rsidRPr="00D6221C" w:rsidRDefault="009E7120" w:rsidP="009E7120">
      <w:pPr>
        <w:ind w:firstLine="720"/>
      </w:pPr>
    </w:p>
    <w:p w:rsidR="002F38A1" w:rsidRPr="00D6221C" w:rsidRDefault="002F38A1">
      <w:pPr>
        <w:rPr>
          <w:u w:val="single"/>
        </w:rPr>
      </w:pPr>
      <w:r w:rsidRPr="00D6221C">
        <w:rPr>
          <w:u w:val="single"/>
        </w:rPr>
        <w:t>3.  Improved Information Technology.</w:t>
      </w:r>
    </w:p>
    <w:p w:rsidR="002F38A1" w:rsidRPr="00D6221C" w:rsidRDefault="002F38A1"/>
    <w:p w:rsidR="00EB4C7A" w:rsidRPr="00D6221C" w:rsidRDefault="00833FEA" w:rsidP="00F603CE">
      <w:pPr>
        <w:ind w:firstLine="720"/>
      </w:pPr>
      <w:r w:rsidRPr="00D6221C">
        <w:t xml:space="preserve">The </w:t>
      </w:r>
      <w:r w:rsidR="005C63BD" w:rsidRPr="00D6221C">
        <w:t>D</w:t>
      </w:r>
      <w:r w:rsidR="00F4008C" w:rsidRPr="00D6221C">
        <w:t xml:space="preserve">epartment has determined that DoDEA Form </w:t>
      </w:r>
      <w:r w:rsidR="00662812" w:rsidRPr="00D6221C">
        <w:t xml:space="preserve">600 </w:t>
      </w:r>
      <w:r w:rsidR="00F4008C" w:rsidRPr="00D6221C">
        <w:t xml:space="preserve">is appropriate for electronic generation.  The </w:t>
      </w:r>
      <w:r w:rsidR="00DD3741" w:rsidRPr="00D6221C">
        <w:t xml:space="preserve">DoDEA </w:t>
      </w:r>
      <w:r w:rsidR="009E7120" w:rsidRPr="00D6221C">
        <w:t xml:space="preserve">Form 600 </w:t>
      </w:r>
      <w:r w:rsidR="00B3068F" w:rsidRPr="00D6221C">
        <w:t>will be</w:t>
      </w:r>
      <w:r w:rsidR="00F4008C" w:rsidRPr="00D6221C">
        <w:t xml:space="preserve"> </w:t>
      </w:r>
      <w:r w:rsidR="009E7120" w:rsidRPr="00D6221C">
        <w:t xml:space="preserve">made available </w:t>
      </w:r>
      <w:r w:rsidR="00F4008C" w:rsidRPr="00D6221C">
        <w:t xml:space="preserve">in </w:t>
      </w:r>
      <w:r w:rsidR="006300BC" w:rsidRPr="00D6221C">
        <w:t xml:space="preserve">electronically fillable </w:t>
      </w:r>
      <w:r w:rsidR="00E21C32" w:rsidRPr="00D6221C">
        <w:t>Adobe PDF file</w:t>
      </w:r>
      <w:r w:rsidR="00F4008C" w:rsidRPr="00D6221C">
        <w:t>s</w:t>
      </w:r>
      <w:r w:rsidR="00E21C32" w:rsidRPr="00D6221C">
        <w:t xml:space="preserve"> </w:t>
      </w:r>
      <w:r w:rsidR="00B36124" w:rsidRPr="00D6221C">
        <w:t>on-line</w:t>
      </w:r>
      <w:r w:rsidR="008052EC" w:rsidRPr="00D6221C">
        <w:t xml:space="preserve"> and</w:t>
      </w:r>
      <w:r w:rsidR="00B3068F" w:rsidRPr="00D6221C">
        <w:t xml:space="preserve"> will allow an electronic signature</w:t>
      </w:r>
      <w:r w:rsidR="008052EC" w:rsidRPr="00D6221C">
        <w:t>.</w:t>
      </w:r>
      <w:r w:rsidR="00B36124" w:rsidRPr="00D6221C">
        <w:t xml:space="preserve">  </w:t>
      </w:r>
      <w:bookmarkStart w:id="0" w:name="_GoBack"/>
      <w:bookmarkEnd w:id="0"/>
      <w:r w:rsidR="00EB4C7A" w:rsidRPr="00D6221C">
        <w:t>Parents</w:t>
      </w:r>
      <w:r w:rsidR="008052EC" w:rsidRPr="00D6221C">
        <w:t xml:space="preserve"> and/or sponsors</w:t>
      </w:r>
      <w:r w:rsidR="00EB4C7A" w:rsidRPr="00D6221C">
        <w:t xml:space="preserve"> </w:t>
      </w:r>
      <w:r w:rsidR="00FF01CE" w:rsidRPr="00D6221C">
        <w:t xml:space="preserve">can </w:t>
      </w:r>
      <w:r w:rsidR="00EB4C7A" w:rsidRPr="00D6221C">
        <w:t xml:space="preserve">access </w:t>
      </w:r>
      <w:r w:rsidR="00DD3741" w:rsidRPr="00D6221C">
        <w:t xml:space="preserve">DoDEA </w:t>
      </w:r>
      <w:r w:rsidR="005C63BD" w:rsidRPr="00D6221C">
        <w:t>F</w:t>
      </w:r>
      <w:r w:rsidR="008052EC" w:rsidRPr="00D6221C">
        <w:t>orm</w:t>
      </w:r>
      <w:r w:rsidR="00FF01CE" w:rsidRPr="00D6221C">
        <w:t xml:space="preserve"> 600</w:t>
      </w:r>
      <w:r w:rsidR="008052EC" w:rsidRPr="00D6221C">
        <w:t xml:space="preserve"> </w:t>
      </w:r>
      <w:r w:rsidR="00EB4C7A" w:rsidRPr="00D6221C">
        <w:t xml:space="preserve">through a secure </w:t>
      </w:r>
      <w:r w:rsidR="00234870" w:rsidRPr="00D6221C">
        <w:t>i</w:t>
      </w:r>
      <w:r w:rsidR="00EB4C7A" w:rsidRPr="00D6221C">
        <w:t xml:space="preserve">nternet link </w:t>
      </w:r>
      <w:r w:rsidR="000B3060" w:rsidRPr="00D6221C">
        <w:t xml:space="preserve">available </w:t>
      </w:r>
      <w:r w:rsidR="00EB4C7A" w:rsidRPr="00D6221C">
        <w:t xml:space="preserve">on the DoDEA home page at </w:t>
      </w:r>
      <w:hyperlink r:id="rId9" w:history="1">
        <w:r w:rsidR="00EB4C7A" w:rsidRPr="00D6221C">
          <w:rPr>
            <w:rStyle w:val="Hyperlink"/>
            <w:color w:val="auto"/>
          </w:rPr>
          <w:t>www.dodea.edu</w:t>
        </w:r>
      </w:hyperlink>
      <w:r w:rsidR="00EB4C7A" w:rsidRPr="00D6221C">
        <w:t>.</w:t>
      </w:r>
      <w:r w:rsidR="00C51A2A" w:rsidRPr="00D6221C">
        <w:t xml:space="preserve">  </w:t>
      </w:r>
      <w:r w:rsidR="008052EC" w:rsidRPr="00D6221C">
        <w:t>P</w:t>
      </w:r>
      <w:r w:rsidR="00EB4C7A" w:rsidRPr="00D6221C">
        <w:t>arents</w:t>
      </w:r>
      <w:r w:rsidR="008052EC" w:rsidRPr="00D6221C">
        <w:t xml:space="preserve"> and/or sponsors</w:t>
      </w:r>
      <w:r w:rsidR="00EB4C7A" w:rsidRPr="00D6221C">
        <w:t xml:space="preserve"> may complete the </w:t>
      </w:r>
      <w:r w:rsidR="008052EC" w:rsidRPr="00D6221C">
        <w:t xml:space="preserve">form </w:t>
      </w:r>
      <w:r w:rsidR="00EB4C7A" w:rsidRPr="00D6221C">
        <w:t xml:space="preserve">at any computer with an </w:t>
      </w:r>
      <w:r w:rsidR="00234870" w:rsidRPr="00D6221C">
        <w:t>i</w:t>
      </w:r>
      <w:r w:rsidR="00EB4C7A" w:rsidRPr="00D6221C">
        <w:t xml:space="preserve">nternet connection.  If they do not own a computer or do not have </w:t>
      </w:r>
      <w:r w:rsidR="00234870" w:rsidRPr="00D6221C">
        <w:t>i</w:t>
      </w:r>
      <w:r w:rsidR="00EB4C7A" w:rsidRPr="00D6221C">
        <w:t xml:space="preserve">nternet access, </w:t>
      </w:r>
      <w:r w:rsidR="008052EC" w:rsidRPr="00D6221C">
        <w:t xml:space="preserve">parents and/or sponsors </w:t>
      </w:r>
      <w:r w:rsidR="00EB4C7A" w:rsidRPr="00D6221C">
        <w:t xml:space="preserve">may use a school computer, and schools </w:t>
      </w:r>
      <w:r w:rsidR="00FF01CE" w:rsidRPr="00D6221C">
        <w:t>are</w:t>
      </w:r>
      <w:r w:rsidR="00EB4C7A" w:rsidRPr="00D6221C">
        <w:t xml:space="preserve"> encouraged to publicize the availability of other computers with free </w:t>
      </w:r>
      <w:r w:rsidR="002E4EEE" w:rsidRPr="00D6221C">
        <w:t>I</w:t>
      </w:r>
      <w:r w:rsidR="00EB4C7A" w:rsidRPr="00D6221C">
        <w:t xml:space="preserve">nternet access. </w:t>
      </w:r>
    </w:p>
    <w:p w:rsidR="002F38A1" w:rsidRPr="00D6221C" w:rsidRDefault="002F38A1">
      <w:pPr>
        <w:ind w:left="720"/>
      </w:pPr>
    </w:p>
    <w:p w:rsidR="002F38A1" w:rsidRPr="00D6221C" w:rsidRDefault="002F38A1">
      <w:pPr>
        <w:rPr>
          <w:u w:val="single"/>
        </w:rPr>
      </w:pPr>
      <w:r w:rsidRPr="00D6221C">
        <w:rPr>
          <w:u w:val="single"/>
        </w:rPr>
        <w:t xml:space="preserve">4.  Efforts to Identify Duplication.  </w:t>
      </w:r>
    </w:p>
    <w:p w:rsidR="002F38A1" w:rsidRPr="00D6221C" w:rsidRDefault="002F38A1"/>
    <w:p w:rsidR="002F38A1" w:rsidRPr="00D6221C" w:rsidRDefault="002F38A1" w:rsidP="00F603CE">
      <w:r w:rsidRPr="00D6221C">
        <w:tab/>
      </w:r>
      <w:r w:rsidR="006F0D17" w:rsidRPr="00D6221C">
        <w:t xml:space="preserve">The information collected by DoDEA about students is unique to DoDEA, with the exception that many military dependents are enrolled in the </w:t>
      </w:r>
      <w:r w:rsidR="00662812" w:rsidRPr="00D6221C">
        <w:t xml:space="preserve">Defense </w:t>
      </w:r>
      <w:r w:rsidR="00FF01CE" w:rsidRPr="00D6221C">
        <w:t xml:space="preserve">Enrollment </w:t>
      </w:r>
      <w:r w:rsidR="00662812" w:rsidRPr="00D6221C">
        <w:t xml:space="preserve">Eligibility Reporting System </w:t>
      </w:r>
      <w:r w:rsidR="006F0D17" w:rsidRPr="00D6221C">
        <w:t>(DEERS).  DoDEA is working with DEERS to enable the system to populate many of the fields on the DoDEA Form</w:t>
      </w:r>
      <w:r w:rsidR="00FF01CE" w:rsidRPr="00D6221C">
        <w:t xml:space="preserve"> 600</w:t>
      </w:r>
      <w:r w:rsidR="006F0D17" w:rsidRPr="00D6221C">
        <w:t xml:space="preserve">.  </w:t>
      </w:r>
      <w:r w:rsidR="00FF01CE" w:rsidRPr="00D6221C">
        <w:t>C</w:t>
      </w:r>
      <w:r w:rsidR="00CD02D8" w:rsidRPr="00D6221C">
        <w:t>urrently</w:t>
      </w:r>
      <w:r w:rsidR="00FF01CE" w:rsidRPr="00D6221C">
        <w:t xml:space="preserve"> the</w:t>
      </w:r>
      <w:r w:rsidR="00CD02D8" w:rsidRPr="00D6221C">
        <w:t xml:space="preserve"> </w:t>
      </w:r>
      <w:r w:rsidR="00FF01CE" w:rsidRPr="00D6221C">
        <w:t xml:space="preserve">DEERS </w:t>
      </w:r>
      <w:r w:rsidR="00C422DA" w:rsidRPr="00D6221C">
        <w:t xml:space="preserve">cannot populate </w:t>
      </w:r>
      <w:r w:rsidR="00DD3741" w:rsidRPr="00D6221C">
        <w:t xml:space="preserve">DoDEA </w:t>
      </w:r>
      <w:r w:rsidR="00C422DA" w:rsidRPr="00D6221C">
        <w:t>Form 600 fields</w:t>
      </w:r>
      <w:r w:rsidR="00FF01CE" w:rsidRPr="00D6221C">
        <w:t xml:space="preserve"> </w:t>
      </w:r>
      <w:r w:rsidR="00CD02D8" w:rsidRPr="00D6221C">
        <w:t xml:space="preserve">because there is no common student or sponsor identifier available to both systems, the DEERS data base is not accessible by all DoDEA schools or students, and the necessary security safeguards to protect against inappropriate data sharing are not in place.  Efforts are underway to resolve these limitations.  </w:t>
      </w:r>
      <w:r w:rsidR="0067760F" w:rsidRPr="00D6221C">
        <w:t xml:space="preserve">However, DoDEA </w:t>
      </w:r>
      <w:r w:rsidR="00F510A2" w:rsidRPr="00D6221C">
        <w:t xml:space="preserve">also </w:t>
      </w:r>
      <w:r w:rsidR="0067760F" w:rsidRPr="00D6221C">
        <w:t xml:space="preserve">enrolls children who are not in, and </w:t>
      </w:r>
      <w:r w:rsidR="00C422DA" w:rsidRPr="00D6221C">
        <w:t>properly,</w:t>
      </w:r>
      <w:r w:rsidR="00C422DA" w:rsidRPr="00D6221C" w:rsidDel="00C422DA">
        <w:t xml:space="preserve"> </w:t>
      </w:r>
      <w:r w:rsidR="00C422DA" w:rsidRPr="00D6221C">
        <w:t>would</w:t>
      </w:r>
      <w:r w:rsidR="0067760F" w:rsidRPr="00D6221C">
        <w:t xml:space="preserve"> </w:t>
      </w:r>
      <w:r w:rsidR="00AF4D05" w:rsidRPr="00D6221C">
        <w:t>not be</w:t>
      </w:r>
      <w:r w:rsidR="00C422DA" w:rsidRPr="00D6221C">
        <w:t xml:space="preserve"> </w:t>
      </w:r>
      <w:r w:rsidR="0067760F" w:rsidRPr="00D6221C">
        <w:t>included within, the DEERS data base</w:t>
      </w:r>
      <w:r w:rsidR="00F510A2" w:rsidRPr="00D6221C">
        <w:t xml:space="preserve"> (i.e., the dependents of other Federal employees and U.S. citizens residing </w:t>
      </w:r>
      <w:r w:rsidR="00781050" w:rsidRPr="00D6221C">
        <w:t>overseas</w:t>
      </w:r>
      <w:r w:rsidR="00F510A2" w:rsidRPr="00D6221C">
        <w:t xml:space="preserve"> and foreign nationals)</w:t>
      </w:r>
      <w:r w:rsidR="0067760F" w:rsidRPr="00D6221C">
        <w:t xml:space="preserve">.  </w:t>
      </w:r>
      <w:r w:rsidR="00357DC3" w:rsidRPr="00D6221C">
        <w:t>DoDEA Form</w:t>
      </w:r>
      <w:r w:rsidR="0067760F" w:rsidRPr="00D6221C">
        <w:t xml:space="preserve"> </w:t>
      </w:r>
      <w:r w:rsidR="00C422DA" w:rsidRPr="00D6221C">
        <w:t xml:space="preserve">600 </w:t>
      </w:r>
      <w:r w:rsidR="0067760F" w:rsidRPr="00D6221C">
        <w:t>will remain the critical information collection vehicle to permit student enrollments in a DoDEA school.</w:t>
      </w:r>
    </w:p>
    <w:p w:rsidR="002F38A1" w:rsidRPr="00D6221C" w:rsidRDefault="002F38A1">
      <w:pPr>
        <w:ind w:left="360"/>
      </w:pPr>
    </w:p>
    <w:p w:rsidR="002F38A1" w:rsidRPr="00D6221C" w:rsidRDefault="002F38A1">
      <w:pPr>
        <w:rPr>
          <w:u w:val="single"/>
        </w:rPr>
      </w:pPr>
      <w:r w:rsidRPr="00D6221C">
        <w:rPr>
          <w:u w:val="single"/>
        </w:rPr>
        <w:t>5.  Methods Used to Minimize Burden on Small Entities.</w:t>
      </w:r>
    </w:p>
    <w:p w:rsidR="002F38A1" w:rsidRPr="00D6221C" w:rsidRDefault="002F38A1"/>
    <w:p w:rsidR="002F38A1" w:rsidRPr="00D6221C" w:rsidRDefault="002F38A1">
      <w:pPr>
        <w:ind w:left="720"/>
      </w:pPr>
      <w:r w:rsidRPr="00D6221C">
        <w:t>The collection of this information does not involve small businesses.</w:t>
      </w:r>
    </w:p>
    <w:p w:rsidR="002F38A1" w:rsidRPr="00D6221C" w:rsidRDefault="002F38A1">
      <w:pPr>
        <w:ind w:left="720"/>
      </w:pPr>
    </w:p>
    <w:p w:rsidR="002F38A1" w:rsidRPr="00D6221C" w:rsidRDefault="002F38A1">
      <w:pPr>
        <w:rPr>
          <w:u w:val="single"/>
        </w:rPr>
      </w:pPr>
      <w:r w:rsidRPr="00D6221C">
        <w:rPr>
          <w:u w:val="single"/>
        </w:rPr>
        <w:t xml:space="preserve">6.  Consequences of Not Collecting the Information. </w:t>
      </w:r>
    </w:p>
    <w:p w:rsidR="002F38A1" w:rsidRPr="00D6221C" w:rsidRDefault="002F38A1">
      <w:r w:rsidRPr="00D6221C">
        <w:t xml:space="preserve"> </w:t>
      </w:r>
    </w:p>
    <w:p w:rsidR="002F38A1" w:rsidRPr="00D6221C" w:rsidRDefault="002F38A1" w:rsidP="00F603CE">
      <w:pPr>
        <w:ind w:firstLine="720"/>
      </w:pPr>
      <w:r w:rsidRPr="00D6221C">
        <w:t>If the information cannot be collected, DoDEA</w:t>
      </w:r>
      <w:r w:rsidR="00EB4C7A" w:rsidRPr="00D6221C">
        <w:t xml:space="preserve"> would lack critical data that </w:t>
      </w:r>
      <w:r w:rsidR="00C422DA" w:rsidRPr="00D6221C">
        <w:t xml:space="preserve">is </w:t>
      </w:r>
      <w:r w:rsidRPr="00D6221C">
        <w:t xml:space="preserve">necessary to </w:t>
      </w:r>
      <w:r w:rsidR="00512D0C" w:rsidRPr="00D6221C">
        <w:t>make available a quality education for eligible dependents</w:t>
      </w:r>
      <w:r w:rsidR="00027D70" w:rsidRPr="00D6221C">
        <w:t>.</w:t>
      </w:r>
      <w:r w:rsidR="00512D0C" w:rsidRPr="00D6221C">
        <w:t xml:space="preserve"> </w:t>
      </w:r>
      <w:r w:rsidR="0067760F" w:rsidRPr="00D6221C">
        <w:t xml:space="preserve"> It could not budget or plan for school operations, or know the distribution of students to its various school locations in order to ensure adequate facilities, staffing, and educational resources at its schools.  </w:t>
      </w:r>
    </w:p>
    <w:p w:rsidR="00246B92" w:rsidRDefault="00246B92">
      <w:pPr>
        <w:ind w:left="360" w:hanging="360"/>
        <w:rPr>
          <w:u w:val="single"/>
        </w:rPr>
      </w:pPr>
    </w:p>
    <w:p w:rsidR="00D739F3" w:rsidRPr="00D6221C" w:rsidRDefault="002F38A1">
      <w:pPr>
        <w:ind w:left="360" w:hanging="360"/>
        <w:rPr>
          <w:u w:val="single"/>
        </w:rPr>
      </w:pPr>
      <w:r w:rsidRPr="00D6221C">
        <w:rPr>
          <w:u w:val="single"/>
        </w:rPr>
        <w:t xml:space="preserve">7.  </w:t>
      </w:r>
      <w:r w:rsidR="00D739F3" w:rsidRPr="00D6221C">
        <w:rPr>
          <w:u w:val="single"/>
        </w:rPr>
        <w:t>Special Circumstances</w:t>
      </w:r>
      <w:r w:rsidR="00DD3741" w:rsidRPr="00D6221C">
        <w:rPr>
          <w:u w:val="single"/>
        </w:rPr>
        <w:t>.</w:t>
      </w:r>
    </w:p>
    <w:p w:rsidR="00D739F3" w:rsidRPr="00D6221C" w:rsidRDefault="00D739F3">
      <w:pPr>
        <w:ind w:left="360" w:hanging="360"/>
      </w:pPr>
    </w:p>
    <w:p w:rsidR="002F38A1" w:rsidRPr="00D6221C" w:rsidRDefault="00D739F3" w:rsidP="00D739F3">
      <w:r w:rsidRPr="00D6221C">
        <w:tab/>
      </w:r>
      <w:r w:rsidR="002F38A1" w:rsidRPr="00D6221C">
        <w:t xml:space="preserve">There are no special circumstances.  This collection will be conducted in a manner consistent with </w:t>
      </w:r>
      <w:r w:rsidR="002D2F69" w:rsidRPr="00D6221C">
        <w:t xml:space="preserve">the requirements of </w:t>
      </w:r>
      <w:r w:rsidR="002F38A1" w:rsidRPr="00D6221C">
        <w:t>5 CFR 1320.5(d</w:t>
      </w:r>
      <w:r w:rsidR="00EA1E59" w:rsidRPr="00D6221C">
        <w:t>) (</w:t>
      </w:r>
      <w:r w:rsidR="002F38A1" w:rsidRPr="00D6221C">
        <w:t>2).</w:t>
      </w:r>
    </w:p>
    <w:p w:rsidR="002F38A1" w:rsidRPr="00D6221C" w:rsidRDefault="002F38A1"/>
    <w:p w:rsidR="002F38A1" w:rsidRPr="00D6221C" w:rsidRDefault="002F38A1">
      <w:pPr>
        <w:rPr>
          <w:u w:val="single"/>
        </w:rPr>
      </w:pPr>
      <w:r w:rsidRPr="00D6221C">
        <w:rPr>
          <w:u w:val="single"/>
        </w:rPr>
        <w:t>8.  Agency 60-Day Federal Register Notice and Consultations Outside the Agency.</w:t>
      </w:r>
    </w:p>
    <w:p w:rsidR="002F38A1" w:rsidRPr="00D6221C" w:rsidRDefault="002F38A1">
      <w:pPr>
        <w:rPr>
          <w:b/>
        </w:rPr>
      </w:pPr>
      <w:r w:rsidRPr="00D6221C">
        <w:tab/>
      </w:r>
    </w:p>
    <w:p w:rsidR="002F38A1" w:rsidRPr="00D6221C" w:rsidRDefault="004A473B" w:rsidP="001B3145">
      <w:pPr>
        <w:ind w:firstLine="720"/>
      </w:pPr>
      <w:r w:rsidRPr="00D6221C">
        <w:t xml:space="preserve">An </w:t>
      </w:r>
      <w:r w:rsidR="00C422DA" w:rsidRPr="00D6221C">
        <w:t xml:space="preserve">Agency </w:t>
      </w:r>
      <w:r w:rsidR="002F38A1" w:rsidRPr="00D6221C">
        <w:t>60-</w:t>
      </w:r>
      <w:r w:rsidRPr="00D6221C">
        <w:t>D</w:t>
      </w:r>
      <w:r w:rsidR="002F38A1" w:rsidRPr="00D6221C">
        <w:t xml:space="preserve">ay Federal Notice </w:t>
      </w:r>
      <w:r w:rsidRPr="00D6221C">
        <w:t xml:space="preserve">was published </w:t>
      </w:r>
      <w:r w:rsidR="00A40BBD" w:rsidRPr="00D6221C">
        <w:t>i</w:t>
      </w:r>
      <w:r w:rsidR="002F38A1" w:rsidRPr="00D6221C">
        <w:t>n Volume</w:t>
      </w:r>
      <w:r w:rsidR="00A40BBD" w:rsidRPr="00D6221C">
        <w:t xml:space="preserve"> </w:t>
      </w:r>
      <w:r w:rsidR="0085779A" w:rsidRPr="00D6221C">
        <w:t>7</w:t>
      </w:r>
      <w:r w:rsidRPr="00D6221C">
        <w:t>5</w:t>
      </w:r>
      <w:r w:rsidR="002F38A1" w:rsidRPr="00D6221C">
        <w:t xml:space="preserve">, </w:t>
      </w:r>
      <w:r w:rsidRPr="00D6221C">
        <w:t>No. 154</w:t>
      </w:r>
      <w:r w:rsidR="002F38A1" w:rsidRPr="00D6221C">
        <w:t xml:space="preserve">, </w:t>
      </w:r>
      <w:r w:rsidR="00A40BBD" w:rsidRPr="00D6221C">
        <w:t xml:space="preserve">Wednesday, August 11, 2010, Federal Register, </w:t>
      </w:r>
      <w:r w:rsidR="002F38A1" w:rsidRPr="00D6221C">
        <w:t xml:space="preserve">pages </w:t>
      </w:r>
      <w:r w:rsidRPr="00D6221C">
        <w:t>48645</w:t>
      </w:r>
      <w:r w:rsidR="002F38A1" w:rsidRPr="00D6221C">
        <w:t>-</w:t>
      </w:r>
      <w:r w:rsidRPr="00D6221C">
        <w:t>48646</w:t>
      </w:r>
      <w:r w:rsidR="00A40BBD" w:rsidRPr="00D6221C">
        <w:t xml:space="preserve">, as </w:t>
      </w:r>
      <w:r w:rsidRPr="00D6221C">
        <w:t>required by 5 CFR 1320.</w:t>
      </w:r>
      <w:r w:rsidR="00A40BBD" w:rsidRPr="00D6221C">
        <w:t xml:space="preserve">8(d). </w:t>
      </w:r>
      <w:r w:rsidRPr="00D6221C">
        <w:t xml:space="preserve"> </w:t>
      </w:r>
      <w:r w:rsidR="002F38A1" w:rsidRPr="00D6221C">
        <w:t xml:space="preserve">No </w:t>
      </w:r>
      <w:r w:rsidR="00A40BBD" w:rsidRPr="00D6221C">
        <w:t xml:space="preserve">public </w:t>
      </w:r>
      <w:r w:rsidR="002F38A1" w:rsidRPr="00D6221C">
        <w:t>comments were received in response to th</w:t>
      </w:r>
      <w:r w:rsidR="00A40BBD" w:rsidRPr="00D6221C">
        <w:t xml:space="preserve">e </w:t>
      </w:r>
      <w:r w:rsidR="002F38A1" w:rsidRPr="00D6221C">
        <w:t>notice</w:t>
      </w:r>
      <w:r w:rsidR="001B3145" w:rsidRPr="00D6221C">
        <w:t xml:space="preserve"> (</w:t>
      </w:r>
      <w:r w:rsidR="00A31BAE" w:rsidRPr="00D6221C">
        <w:t xml:space="preserve">atch </w:t>
      </w:r>
      <w:r w:rsidR="001B3145" w:rsidRPr="00D6221C">
        <w:t>3).</w:t>
      </w:r>
    </w:p>
    <w:p w:rsidR="001B3145" w:rsidRPr="00D6221C" w:rsidRDefault="001B3145" w:rsidP="001B3145">
      <w:pPr>
        <w:ind w:firstLine="720"/>
      </w:pPr>
    </w:p>
    <w:p w:rsidR="002F38A1" w:rsidRPr="00D6221C" w:rsidRDefault="0067760F" w:rsidP="00AE01D2">
      <w:pPr>
        <w:ind w:left="720"/>
      </w:pPr>
      <w:r w:rsidRPr="00D6221C">
        <w:t xml:space="preserve">Consultations were conducted with the following: </w:t>
      </w:r>
    </w:p>
    <w:p w:rsidR="007403B9" w:rsidRPr="00D6221C" w:rsidRDefault="007403B9" w:rsidP="00AE01D2">
      <w:pPr>
        <w:ind w:left="720"/>
      </w:pPr>
    </w:p>
    <w:p w:rsidR="007403B9" w:rsidRPr="00D6221C" w:rsidRDefault="007403B9" w:rsidP="00AE01D2">
      <w:pPr>
        <w:ind w:left="720"/>
      </w:pPr>
      <w:r w:rsidRPr="00D6221C">
        <w:tab/>
      </w:r>
      <w:r w:rsidR="00027D70" w:rsidRPr="00D6221C">
        <w:t>DoDEA Office of the General Counsel</w:t>
      </w:r>
    </w:p>
    <w:p w:rsidR="007403B9" w:rsidRPr="00D6221C" w:rsidRDefault="007403B9" w:rsidP="00AE01D2">
      <w:pPr>
        <w:ind w:left="720"/>
      </w:pPr>
      <w:r w:rsidRPr="00D6221C">
        <w:tab/>
      </w:r>
      <w:r w:rsidR="006457F9" w:rsidRPr="00D6221C">
        <w:t>4040 North Fairfax Drive</w:t>
      </w:r>
    </w:p>
    <w:p w:rsidR="006457F9" w:rsidRPr="00D6221C" w:rsidRDefault="006457F9" w:rsidP="00AE01D2">
      <w:pPr>
        <w:ind w:left="720"/>
      </w:pPr>
      <w:r w:rsidRPr="00D6221C">
        <w:tab/>
        <w:t>Arlington, VA 22203-1635</w:t>
      </w:r>
    </w:p>
    <w:p w:rsidR="006457F9" w:rsidRPr="00D6221C" w:rsidRDefault="006457F9" w:rsidP="00AE01D2">
      <w:pPr>
        <w:ind w:left="720"/>
      </w:pPr>
      <w:r w:rsidRPr="00D6221C">
        <w:tab/>
        <w:t>Tel:  703-588-3063</w:t>
      </w:r>
    </w:p>
    <w:p w:rsidR="002F38A1" w:rsidRPr="00D6221C" w:rsidRDefault="002F38A1" w:rsidP="00AE01D2">
      <w:pPr>
        <w:ind w:left="720"/>
        <w:rPr>
          <w:i/>
        </w:rPr>
      </w:pPr>
    </w:p>
    <w:p w:rsidR="002F38A1" w:rsidRPr="00D6221C" w:rsidRDefault="002F38A1">
      <w:pPr>
        <w:rPr>
          <w:u w:val="single"/>
        </w:rPr>
      </w:pPr>
      <w:r w:rsidRPr="00D6221C">
        <w:rPr>
          <w:u w:val="single"/>
        </w:rPr>
        <w:t>9.  Payments to Respondents.</w:t>
      </w:r>
    </w:p>
    <w:p w:rsidR="002F38A1" w:rsidRPr="00D6221C" w:rsidRDefault="002F38A1">
      <w:pPr>
        <w:ind w:left="360"/>
      </w:pPr>
    </w:p>
    <w:p w:rsidR="002F38A1" w:rsidRPr="00D6221C" w:rsidRDefault="002F38A1" w:rsidP="005C74B3">
      <w:r w:rsidRPr="00D6221C">
        <w:tab/>
        <w:t xml:space="preserve">The respondents will not receive any monetary payments or gifts associated with completing </w:t>
      </w:r>
      <w:r w:rsidR="00DD3741" w:rsidRPr="00D6221C">
        <w:t xml:space="preserve">DoDEA </w:t>
      </w:r>
      <w:r w:rsidR="005C63BD" w:rsidRPr="00D6221C">
        <w:t>F</w:t>
      </w:r>
      <w:r w:rsidR="00E50A0B" w:rsidRPr="00D6221C">
        <w:t>orm</w:t>
      </w:r>
      <w:r w:rsidR="00C422DA" w:rsidRPr="00D6221C">
        <w:t xml:space="preserve"> 600</w:t>
      </w:r>
      <w:r w:rsidRPr="00D6221C">
        <w:t>.</w:t>
      </w:r>
    </w:p>
    <w:p w:rsidR="002F38A1" w:rsidRPr="00D6221C" w:rsidRDefault="002F38A1">
      <w:pPr>
        <w:ind w:left="720" w:hanging="360"/>
      </w:pPr>
    </w:p>
    <w:p w:rsidR="002F38A1" w:rsidRPr="00D6221C" w:rsidRDefault="002F38A1">
      <w:pPr>
        <w:rPr>
          <w:u w:val="single"/>
        </w:rPr>
      </w:pPr>
      <w:r w:rsidRPr="00D6221C">
        <w:rPr>
          <w:u w:val="single"/>
        </w:rPr>
        <w:t>10.</w:t>
      </w:r>
      <w:r w:rsidR="007E3E86" w:rsidRPr="00D6221C">
        <w:rPr>
          <w:u w:val="single"/>
        </w:rPr>
        <w:t xml:space="preserve"> </w:t>
      </w:r>
      <w:r w:rsidRPr="00D6221C">
        <w:rPr>
          <w:u w:val="single"/>
        </w:rPr>
        <w:t xml:space="preserve"> Assurance of Confidentiality.  </w:t>
      </w:r>
    </w:p>
    <w:p w:rsidR="002F38A1" w:rsidRPr="00D6221C" w:rsidRDefault="002F38A1">
      <w:pPr>
        <w:ind w:left="720" w:hanging="360"/>
      </w:pPr>
    </w:p>
    <w:p w:rsidR="00595C57" w:rsidRPr="00D6221C" w:rsidRDefault="00595C57" w:rsidP="00595C57">
      <w:pPr>
        <w:tabs>
          <w:tab w:val="left" w:pos="360"/>
          <w:tab w:val="left" w:pos="720"/>
        </w:tabs>
        <w:autoSpaceDE w:val="0"/>
        <w:autoSpaceDN w:val="0"/>
        <w:adjustRightInd w:val="0"/>
        <w:ind w:left="90" w:firstLine="630"/>
      </w:pPr>
      <w:r w:rsidRPr="00D6221C">
        <w:t xml:space="preserve">This information collection does not ask the respondent to submit proprietary, trade  </w:t>
      </w:r>
    </w:p>
    <w:p w:rsidR="00595C57" w:rsidRPr="00D6221C" w:rsidRDefault="00EA1E59" w:rsidP="00694C71">
      <w:pPr>
        <w:tabs>
          <w:tab w:val="left" w:pos="0"/>
          <w:tab w:val="left" w:pos="360"/>
          <w:tab w:val="left" w:pos="720"/>
        </w:tabs>
        <w:autoSpaceDE w:val="0"/>
        <w:autoSpaceDN w:val="0"/>
        <w:adjustRightInd w:val="0"/>
        <w:ind w:left="90" w:hanging="90"/>
      </w:pPr>
      <w:r w:rsidRPr="00D6221C">
        <w:t>secret</w:t>
      </w:r>
      <w:r w:rsidR="00595C57" w:rsidRPr="00D6221C">
        <w:t xml:space="preserve"> or confidential information to the Department</w:t>
      </w:r>
      <w:r w:rsidR="00AF4D05" w:rsidRPr="00D6221C">
        <w:t xml:space="preserve"> of Defense</w:t>
      </w:r>
      <w:r w:rsidR="00595C57" w:rsidRPr="00D6221C">
        <w:t>.</w:t>
      </w:r>
    </w:p>
    <w:p w:rsidR="002F38A1" w:rsidRPr="00D6221C" w:rsidRDefault="002F38A1">
      <w:pPr>
        <w:ind w:left="720"/>
      </w:pPr>
    </w:p>
    <w:p w:rsidR="002F38A1" w:rsidRPr="00D6221C" w:rsidRDefault="002F38A1">
      <w:pPr>
        <w:rPr>
          <w:u w:val="single"/>
        </w:rPr>
      </w:pPr>
      <w:r w:rsidRPr="00D6221C">
        <w:rPr>
          <w:u w:val="single"/>
        </w:rPr>
        <w:t xml:space="preserve">11. </w:t>
      </w:r>
      <w:r w:rsidR="00852C8D" w:rsidRPr="00D6221C">
        <w:rPr>
          <w:u w:val="single"/>
        </w:rPr>
        <w:t xml:space="preserve"> </w:t>
      </w:r>
      <w:r w:rsidR="00B353A4" w:rsidRPr="00D6221C">
        <w:rPr>
          <w:u w:val="single"/>
        </w:rPr>
        <w:t>Personal Identifying Information</w:t>
      </w:r>
      <w:r w:rsidR="00852C8D" w:rsidRPr="00D6221C">
        <w:rPr>
          <w:u w:val="single"/>
        </w:rPr>
        <w:t>,</w:t>
      </w:r>
      <w:r w:rsidR="00B353A4" w:rsidRPr="00D6221C">
        <w:rPr>
          <w:u w:val="single"/>
        </w:rPr>
        <w:t xml:space="preserve"> </w:t>
      </w:r>
      <w:r w:rsidRPr="00D6221C">
        <w:rPr>
          <w:u w:val="single"/>
        </w:rPr>
        <w:t>Sensitive Questions</w:t>
      </w:r>
      <w:r w:rsidR="00852C8D" w:rsidRPr="00D6221C">
        <w:rPr>
          <w:u w:val="single"/>
        </w:rPr>
        <w:t xml:space="preserve"> and Protection of the Information</w:t>
      </w:r>
      <w:r w:rsidRPr="00D6221C">
        <w:rPr>
          <w:u w:val="single"/>
        </w:rPr>
        <w:t xml:space="preserve">.  </w:t>
      </w:r>
    </w:p>
    <w:p w:rsidR="002F38A1" w:rsidRPr="00D6221C" w:rsidRDefault="002F38A1">
      <w:pPr>
        <w:ind w:left="720" w:hanging="360"/>
      </w:pPr>
    </w:p>
    <w:p w:rsidR="009E7120" w:rsidRPr="00D6221C" w:rsidRDefault="00852C8D" w:rsidP="009E7120">
      <w:pPr>
        <w:autoSpaceDE w:val="0"/>
        <w:autoSpaceDN w:val="0"/>
        <w:adjustRightInd w:val="0"/>
        <w:ind w:firstLine="720"/>
      </w:pPr>
      <w:r w:rsidRPr="00D6221C">
        <w:t>Personal Identifying Information (PII):  Respondents</w:t>
      </w:r>
      <w:r w:rsidR="00787508" w:rsidRPr="00D6221C">
        <w:t xml:space="preserve"> are advised that their data </w:t>
      </w:r>
      <w:r w:rsidR="005C63BD" w:rsidRPr="00D6221C">
        <w:t>is</w:t>
      </w:r>
      <w:r w:rsidR="00787508" w:rsidRPr="00D6221C">
        <w:t xml:space="preserve"> </w:t>
      </w:r>
      <w:r w:rsidR="00CD02D8" w:rsidRPr="00D6221C">
        <w:t xml:space="preserve">collected under the protection of the Privacy Act, 5 USC 552a.  </w:t>
      </w:r>
      <w:r w:rsidR="009E7120" w:rsidRPr="00D6221C">
        <w:t xml:space="preserve">The data collected on DoDEA </w:t>
      </w:r>
      <w:r w:rsidR="00C422DA" w:rsidRPr="00D6221C">
        <w:t xml:space="preserve">Form 600 </w:t>
      </w:r>
      <w:r w:rsidR="009E7120" w:rsidRPr="00D6221C">
        <w:t xml:space="preserve">is covered by the DoDEA System of Records Notice DoDEA 26 available at:  </w:t>
      </w:r>
      <w:hyperlink r:id="rId10" w:history="1">
        <w:r w:rsidR="009E7120" w:rsidRPr="00D6221C">
          <w:rPr>
            <w:rStyle w:val="Hyperlink"/>
            <w:color w:val="auto"/>
          </w:rPr>
          <w:t>http://privacy.defence,gov/notices/osd/DODEA26.shtml</w:t>
        </w:r>
      </w:hyperlink>
      <w:r w:rsidR="009E7120" w:rsidRPr="00D6221C">
        <w:t>, Department of Defense Education Activity Dependent Children’s School Program Files</w:t>
      </w:r>
      <w:r w:rsidR="00662812" w:rsidRPr="00D6221C">
        <w:t>.</w:t>
      </w:r>
      <w:r w:rsidR="009E7120" w:rsidRPr="00D6221C">
        <w:t xml:space="preserve">” (atch </w:t>
      </w:r>
      <w:r w:rsidR="001961C4" w:rsidRPr="00D6221C">
        <w:t>4</w:t>
      </w:r>
      <w:r w:rsidR="009E7120" w:rsidRPr="00D6221C">
        <w:t>)</w:t>
      </w:r>
      <w:r w:rsidR="00662812" w:rsidRPr="00D6221C">
        <w:t xml:space="preserve"> </w:t>
      </w:r>
      <w:r w:rsidR="00CD02D8" w:rsidRPr="00D6221C">
        <w:t xml:space="preserve"> The data is </w:t>
      </w:r>
      <w:r w:rsidR="009E7120" w:rsidRPr="00D6221C">
        <w:t xml:space="preserve">collected, </w:t>
      </w:r>
      <w:r w:rsidR="00787508" w:rsidRPr="00D6221C">
        <w:t>maintained</w:t>
      </w:r>
      <w:r w:rsidR="009E7120" w:rsidRPr="00D6221C">
        <w:t>,</w:t>
      </w:r>
      <w:r w:rsidR="00787508" w:rsidRPr="00D6221C">
        <w:t xml:space="preserve"> and used in strict confidence in accordance with Federal Law and regulations to protect the confidentiality of </w:t>
      </w:r>
      <w:r w:rsidR="00027D70" w:rsidRPr="00D6221C">
        <w:t>PII</w:t>
      </w:r>
      <w:r w:rsidR="00787508" w:rsidRPr="00D6221C">
        <w:t xml:space="preserve">.  </w:t>
      </w:r>
      <w:r w:rsidR="0067760F" w:rsidRPr="00D6221C">
        <w:t>The paper forms and electronic data are secured to protect PII</w:t>
      </w:r>
      <w:r w:rsidR="00C51D14" w:rsidRPr="00D6221C">
        <w:t xml:space="preserve">.  </w:t>
      </w:r>
      <w:r w:rsidR="00781050" w:rsidRPr="00D6221C">
        <w:t>DoD</w:t>
      </w:r>
      <w:r w:rsidR="0067760F" w:rsidRPr="00D6221C">
        <w:t xml:space="preserve"> </w:t>
      </w:r>
      <w:r w:rsidR="001961C4" w:rsidRPr="00D6221C">
        <w:t>Instruction 5400.1</w:t>
      </w:r>
      <w:r w:rsidR="00C46F82" w:rsidRPr="00D6221C">
        <w:t>6</w:t>
      </w:r>
      <w:r w:rsidR="00C51D14" w:rsidRPr="00D6221C">
        <w:t xml:space="preserve"> provides DoD </w:t>
      </w:r>
      <w:r w:rsidR="009E7120" w:rsidRPr="00D6221C">
        <w:t>Privacy Impact Assessment</w:t>
      </w:r>
      <w:r w:rsidR="00D6221C" w:rsidRPr="00D6221C">
        <w:t xml:space="preserve"> (PIA) (atch 5)</w:t>
      </w:r>
      <w:r w:rsidR="009E7120" w:rsidRPr="00D6221C">
        <w:t xml:space="preserve"> </w:t>
      </w:r>
      <w:r w:rsidR="00C51D14" w:rsidRPr="00D6221C">
        <w:t xml:space="preserve">guidance.  </w:t>
      </w:r>
      <w:r w:rsidR="006908E0" w:rsidRPr="00D6221C">
        <w:t>G</w:t>
      </w:r>
      <w:r w:rsidR="009E7120" w:rsidRPr="00D6221C">
        <w:t xml:space="preserve">overning this collection is found on-line at the following URL:  </w:t>
      </w:r>
    </w:p>
    <w:p w:rsidR="009E7120" w:rsidRPr="00D6221C" w:rsidRDefault="00F91DB5" w:rsidP="009E7120">
      <w:pPr>
        <w:autoSpaceDE w:val="0"/>
        <w:autoSpaceDN w:val="0"/>
        <w:adjustRightInd w:val="0"/>
      </w:pPr>
      <w:hyperlink r:id="rId11" w:history="1">
        <w:r w:rsidR="009E7120" w:rsidRPr="00D6221C">
          <w:rPr>
            <w:rStyle w:val="Hyperlink"/>
            <w:color w:val="auto"/>
          </w:rPr>
          <w:t>http://www.dodea.edu/home/dodea.cfm?gnav=pa</w:t>
        </w:r>
      </w:hyperlink>
      <w:r w:rsidR="009E7120" w:rsidRPr="00D6221C">
        <w:t xml:space="preserve"> </w:t>
      </w:r>
      <w:r w:rsidR="00D6221C" w:rsidRPr="00D6221C">
        <w:t>.</w:t>
      </w:r>
    </w:p>
    <w:p w:rsidR="00787508" w:rsidRPr="00D6221C" w:rsidRDefault="00787508" w:rsidP="00512D0C">
      <w:pPr>
        <w:ind w:firstLine="360"/>
      </w:pPr>
    </w:p>
    <w:p w:rsidR="00246B92" w:rsidRDefault="00787508" w:rsidP="00512D0C">
      <w:pPr>
        <w:ind w:firstLine="360"/>
      </w:pPr>
      <w:r w:rsidRPr="00D6221C">
        <w:tab/>
        <w:t xml:space="preserve">Protection of the Information:  </w:t>
      </w:r>
      <w:r w:rsidR="00CD02D8" w:rsidRPr="00D6221C">
        <w:t xml:space="preserve">Paper and electronic </w:t>
      </w:r>
      <w:r w:rsidR="00662812" w:rsidRPr="00D6221C">
        <w:t xml:space="preserve">records </w:t>
      </w:r>
      <w:r w:rsidRPr="00D6221C">
        <w:t>are maintained in secure</w:t>
      </w:r>
      <w:r w:rsidR="00467226" w:rsidRPr="00D6221C">
        <w:t xml:space="preserve">, limited access, or monitored areas.  Physical entry by unauthorized persons is restricted through the use of locks, passwords, or </w:t>
      </w:r>
      <w:r w:rsidR="00C91CDF" w:rsidRPr="00D6221C">
        <w:t>similar system</w:t>
      </w:r>
      <w:r w:rsidR="00467226" w:rsidRPr="00D6221C">
        <w:t xml:space="preserve">.  </w:t>
      </w:r>
      <w:r w:rsidR="00BD10E9" w:rsidRPr="00D6221C">
        <w:t xml:space="preserve">Computer terminal access is controlled by use of Common Access Card (CAC) or terminal identification and the </w:t>
      </w:r>
      <w:r w:rsidR="00CD02D8" w:rsidRPr="00D6221C">
        <w:t xml:space="preserve">use of a </w:t>
      </w:r>
      <w:r w:rsidR="00BD10E9" w:rsidRPr="00D6221C">
        <w:t xml:space="preserve">password or similar </w:t>
      </w:r>
      <w:r w:rsidR="00BD10E9" w:rsidRPr="00D6221C">
        <w:lastRenderedPageBreak/>
        <w:t xml:space="preserve">system.  </w:t>
      </w:r>
      <w:r w:rsidR="00467226" w:rsidRPr="00D6221C">
        <w:t xml:space="preserve">Access to </w:t>
      </w:r>
      <w:r w:rsidR="00141E17" w:rsidRPr="00D6221C">
        <w:t>personal information is limited to those individuals who require the records to perform official assigned duties.</w:t>
      </w:r>
      <w:r w:rsidR="001D2B25" w:rsidRPr="00D6221C">
        <w:t xml:space="preserve">  </w:t>
      </w:r>
      <w:r w:rsidR="00B86F5C" w:rsidRPr="00D6221C">
        <w:t xml:space="preserve"> </w:t>
      </w:r>
    </w:p>
    <w:p w:rsidR="006A79D0" w:rsidRPr="00D6221C" w:rsidRDefault="009639EE" w:rsidP="00512D0C">
      <w:pPr>
        <w:ind w:firstLine="360"/>
      </w:pPr>
      <w:r w:rsidRPr="00D6221C">
        <w:t xml:space="preserve">  </w:t>
      </w:r>
    </w:p>
    <w:p w:rsidR="00492D86" w:rsidRPr="00D6221C" w:rsidRDefault="00B21471" w:rsidP="00512D0C">
      <w:pPr>
        <w:ind w:firstLine="720"/>
      </w:pPr>
      <w:r w:rsidRPr="00D6221C">
        <w:t xml:space="preserve">Respondents will access </w:t>
      </w:r>
      <w:r w:rsidR="00DD3741" w:rsidRPr="00D6221C">
        <w:t xml:space="preserve">DoDEA </w:t>
      </w:r>
      <w:r w:rsidR="004C0C0F" w:rsidRPr="00D6221C">
        <w:t>Form 600</w:t>
      </w:r>
      <w:r w:rsidR="00C4385D" w:rsidRPr="00D6221C">
        <w:t xml:space="preserve"> through </w:t>
      </w:r>
      <w:r w:rsidRPr="00D6221C">
        <w:t xml:space="preserve">a </w:t>
      </w:r>
      <w:r w:rsidR="00C4385D" w:rsidRPr="00D6221C">
        <w:t xml:space="preserve">DoDEA school or be able to </w:t>
      </w:r>
      <w:r w:rsidR="00A31BAE" w:rsidRPr="00D6221C">
        <w:t>print the</w:t>
      </w:r>
      <w:r w:rsidR="0021458B" w:rsidRPr="00D6221C">
        <w:t xml:space="preserve"> form </w:t>
      </w:r>
      <w:r w:rsidR="00AF4D05" w:rsidRPr="00D6221C">
        <w:t>from an</w:t>
      </w:r>
      <w:r w:rsidR="005C63BD" w:rsidRPr="00D6221C">
        <w:t xml:space="preserve"> </w:t>
      </w:r>
      <w:r w:rsidRPr="00D6221C">
        <w:t xml:space="preserve">official and </w:t>
      </w:r>
      <w:r w:rsidR="002E4EEE" w:rsidRPr="00D6221C">
        <w:t xml:space="preserve">secure DoDEA Web site.  The </w:t>
      </w:r>
      <w:r w:rsidRPr="00D6221C">
        <w:t xml:space="preserve">server </w:t>
      </w:r>
      <w:r w:rsidR="004C0C0F" w:rsidRPr="00D6221C">
        <w:t>uses</w:t>
      </w:r>
      <w:r w:rsidRPr="00D6221C">
        <w:t xml:space="preserve"> an authenticating message sender called Public Key Infrastructure (PKI).  This enables users of an insecure public network, such as the Internet, to securely and privately exchange data through the use of a public and private cryptographic key pair.  In addition, the computer server is protected by a tiered or layered security scheme.  At the network edge router, the entire DoDEA network is protected by Access Control Lists (ACLs).  These ACLs inspect both in-bound and out-bound network traffic.  Behind the router is a firewall which further inspect</w:t>
      </w:r>
      <w:r w:rsidR="002E4EEE" w:rsidRPr="00D6221C">
        <w:t xml:space="preserve">s and filters traffic.  The </w:t>
      </w:r>
      <w:r w:rsidRPr="00D6221C">
        <w:t xml:space="preserve">server is located behind the firewall within the DoDEA network.  The DoDEA security strategy is consistent with the recommendations found in DISA’s Network Infrastructure Security Implementation Guide, Version 5, Release 2. </w:t>
      </w:r>
    </w:p>
    <w:p w:rsidR="00492D86" w:rsidRPr="00D6221C" w:rsidRDefault="00492D86" w:rsidP="00512D0C">
      <w:pPr>
        <w:ind w:firstLine="720"/>
      </w:pPr>
    </w:p>
    <w:p w:rsidR="00492D86" w:rsidRPr="00D6221C" w:rsidRDefault="004640B5" w:rsidP="00DD28F8">
      <w:pPr>
        <w:autoSpaceDE w:val="0"/>
        <w:autoSpaceDN w:val="0"/>
        <w:adjustRightInd w:val="0"/>
        <w:ind w:firstLine="720"/>
      </w:pPr>
      <w:r w:rsidRPr="00D6221C">
        <w:rPr>
          <w:szCs w:val="20"/>
        </w:rPr>
        <w:t>Sensitive Questions (i.e., gender, race and ethnicity):  Responses regarding gender are requested to determine the total number of male and female students to ensure the availability of suitable gender specific supporting facilities and to track Agency compliance with Federal Civil Rights laws protecting gender parity of access to federal programs (Exec. Order 13160).</w:t>
      </w:r>
      <w:r w:rsidR="0021458B" w:rsidRPr="00D6221C">
        <w:rPr>
          <w:szCs w:val="20"/>
        </w:rPr>
        <w:t xml:space="preserve">  </w:t>
      </w:r>
      <w:r w:rsidR="00A31BAE" w:rsidRPr="00D6221C">
        <w:rPr>
          <w:szCs w:val="20"/>
        </w:rPr>
        <w:t>Race and ethnicity questions are</w:t>
      </w:r>
      <w:r w:rsidR="0021458B" w:rsidRPr="00D6221C">
        <w:rPr>
          <w:szCs w:val="20"/>
        </w:rPr>
        <w:t xml:space="preserve"> collected to ensure compliance with Federal Civil Rights Laws</w:t>
      </w:r>
      <w:r w:rsidR="00D06DC2" w:rsidRPr="00D6221C">
        <w:rPr>
          <w:szCs w:val="20"/>
        </w:rPr>
        <w:t xml:space="preserve"> (</w:t>
      </w:r>
      <w:r w:rsidRPr="00D6221C">
        <w:rPr>
          <w:szCs w:val="20"/>
        </w:rPr>
        <w:t>Exec. Order 13160).</w:t>
      </w:r>
      <w:r w:rsidR="00D06DC2" w:rsidRPr="00D6221C">
        <w:rPr>
          <w:szCs w:val="20"/>
        </w:rPr>
        <w:t xml:space="preserve">  Collection of race and ethnicity data </w:t>
      </w:r>
      <w:r w:rsidR="00492D86" w:rsidRPr="00D6221C">
        <w:rPr>
          <w:szCs w:val="20"/>
        </w:rPr>
        <w:t>compl</w:t>
      </w:r>
      <w:r w:rsidR="00D06DC2" w:rsidRPr="00D6221C">
        <w:rPr>
          <w:szCs w:val="20"/>
        </w:rPr>
        <w:t xml:space="preserve">ies </w:t>
      </w:r>
      <w:r w:rsidR="00492D86" w:rsidRPr="00D6221C">
        <w:rPr>
          <w:szCs w:val="20"/>
        </w:rPr>
        <w:t xml:space="preserve">with OMB Standards for Maintaining, Collecting, and Presenting Data for Race and Ethnicity, dated 30 October 1997.  </w:t>
      </w:r>
      <w:r w:rsidR="00D06DC2" w:rsidRPr="00D6221C">
        <w:t xml:space="preserve">Sensitive </w:t>
      </w:r>
      <w:r w:rsidR="00492D86" w:rsidRPr="00D6221C">
        <w:t>data collected is maintained for “Statistical Use Only” and is protected in accordance with the Privacy Act (93-579), OMB Circular A-108, and DoD Directive 5400.11.</w:t>
      </w:r>
    </w:p>
    <w:p w:rsidR="001B3145" w:rsidRPr="00D6221C" w:rsidRDefault="001B3145" w:rsidP="00DD28F8">
      <w:pPr>
        <w:autoSpaceDE w:val="0"/>
        <w:autoSpaceDN w:val="0"/>
        <w:adjustRightInd w:val="0"/>
        <w:ind w:firstLine="720"/>
      </w:pPr>
    </w:p>
    <w:p w:rsidR="002F38A1" w:rsidRPr="00D6221C" w:rsidRDefault="002F38A1">
      <w:pPr>
        <w:rPr>
          <w:u w:val="single"/>
        </w:rPr>
      </w:pPr>
      <w:r w:rsidRPr="00D6221C">
        <w:rPr>
          <w:u w:val="single"/>
        </w:rPr>
        <w:t xml:space="preserve">12.  Estimates of Annual Response Burden and Labor Cost for Hour Burden to  </w:t>
      </w:r>
    </w:p>
    <w:p w:rsidR="001F376A" w:rsidRPr="00D6221C" w:rsidRDefault="002F38A1">
      <w:pPr>
        <w:rPr>
          <w:u w:val="single"/>
        </w:rPr>
      </w:pPr>
      <w:r w:rsidRPr="00D6221C">
        <w:rPr>
          <w:u w:val="single"/>
        </w:rPr>
        <w:t xml:space="preserve">       the Respondent for Collection of Information.</w:t>
      </w:r>
    </w:p>
    <w:p w:rsidR="001F376A" w:rsidRPr="00D6221C" w:rsidRDefault="001F376A"/>
    <w:p w:rsidR="008B19C2" w:rsidRPr="00D6221C" w:rsidRDefault="001F376A">
      <w:r w:rsidRPr="00D6221C">
        <w:t xml:space="preserve">       a.  Response Burden:</w:t>
      </w:r>
    </w:p>
    <w:p w:rsidR="001F376A" w:rsidRPr="00D6221C" w:rsidRDefault="001F376A"/>
    <w:p w:rsidR="001F376A" w:rsidRPr="00D6221C" w:rsidRDefault="001F376A">
      <w:r w:rsidRPr="00D6221C">
        <w:tab/>
        <w:t>DoDEA Form 600 Student Registration</w:t>
      </w:r>
    </w:p>
    <w:p w:rsidR="001F376A" w:rsidRPr="00D6221C" w:rsidRDefault="001F376A"/>
    <w:p w:rsidR="007A5D53" w:rsidRPr="00D6221C" w:rsidRDefault="007A5D53">
      <w:r w:rsidRPr="00D6221C">
        <w:t xml:space="preserve">     </w:t>
      </w:r>
      <w:r w:rsidRPr="00D6221C">
        <w:tab/>
      </w:r>
      <w:r w:rsidRPr="00D6221C">
        <w:rPr>
          <w:u w:val="single"/>
        </w:rPr>
        <w:t>Foreign National Respondents</w:t>
      </w:r>
      <w:r w:rsidRPr="00D6221C">
        <w:t xml:space="preserve">:            </w:t>
      </w:r>
    </w:p>
    <w:p w:rsidR="007A5D53" w:rsidRPr="00D6221C" w:rsidRDefault="007A5D53"/>
    <w:p w:rsidR="002F38A1" w:rsidRPr="00D6221C" w:rsidRDefault="008B19C2">
      <w:pPr>
        <w:rPr>
          <w:b/>
        </w:rPr>
      </w:pPr>
      <w:r w:rsidRPr="00D6221C">
        <w:t xml:space="preserve">         </w:t>
      </w:r>
      <w:r w:rsidRPr="00D6221C">
        <w:rPr>
          <w:b/>
        </w:rPr>
        <w:t>Table 1.  Burden Hours for Collection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3012"/>
      </w:tblGrid>
      <w:tr w:rsidR="009639EE" w:rsidRPr="00D6221C" w:rsidTr="00766322">
        <w:tc>
          <w:tcPr>
            <w:tcW w:w="4500" w:type="dxa"/>
          </w:tcPr>
          <w:p w:rsidR="009639EE" w:rsidRPr="00D6221C" w:rsidRDefault="009639EE" w:rsidP="009639EE">
            <w:pPr>
              <w:rPr>
                <w:b/>
              </w:rPr>
            </w:pPr>
            <w:r w:rsidRPr="00D6221C">
              <w:rPr>
                <w:b/>
              </w:rPr>
              <w:t>Total annual respondents</w:t>
            </w:r>
          </w:p>
        </w:tc>
        <w:tc>
          <w:tcPr>
            <w:tcW w:w="3012" w:type="dxa"/>
          </w:tcPr>
          <w:p w:rsidR="009639EE" w:rsidRPr="00D6221C" w:rsidRDefault="00455E87" w:rsidP="009639EE">
            <w:r w:rsidRPr="00D6221C">
              <w:t>3,392</w:t>
            </w:r>
          </w:p>
        </w:tc>
      </w:tr>
      <w:tr w:rsidR="009639EE" w:rsidRPr="00D6221C" w:rsidTr="00766322">
        <w:tc>
          <w:tcPr>
            <w:tcW w:w="4500" w:type="dxa"/>
          </w:tcPr>
          <w:p w:rsidR="009639EE" w:rsidRPr="00D6221C" w:rsidRDefault="009639EE" w:rsidP="009639EE">
            <w:pPr>
              <w:rPr>
                <w:b/>
              </w:rPr>
            </w:pPr>
            <w:r w:rsidRPr="00D6221C">
              <w:rPr>
                <w:b/>
              </w:rPr>
              <w:t>Frequency of response</w:t>
            </w:r>
          </w:p>
        </w:tc>
        <w:tc>
          <w:tcPr>
            <w:tcW w:w="3012" w:type="dxa"/>
          </w:tcPr>
          <w:p w:rsidR="009639EE" w:rsidRPr="00D6221C" w:rsidRDefault="009639EE" w:rsidP="009639EE">
            <w:r w:rsidRPr="00D6221C">
              <w:t>1</w:t>
            </w:r>
          </w:p>
        </w:tc>
      </w:tr>
      <w:tr w:rsidR="00774DF7" w:rsidRPr="00D6221C" w:rsidTr="00766322">
        <w:tc>
          <w:tcPr>
            <w:tcW w:w="4500" w:type="dxa"/>
          </w:tcPr>
          <w:p w:rsidR="00774DF7" w:rsidRPr="00D6221C" w:rsidRDefault="00774DF7" w:rsidP="009B773D">
            <w:pPr>
              <w:rPr>
                <w:b/>
              </w:rPr>
            </w:pPr>
            <w:r w:rsidRPr="00D6221C">
              <w:rPr>
                <w:b/>
              </w:rPr>
              <w:t>Total annual responses</w:t>
            </w:r>
          </w:p>
        </w:tc>
        <w:tc>
          <w:tcPr>
            <w:tcW w:w="3012" w:type="dxa"/>
          </w:tcPr>
          <w:p w:rsidR="00774DF7" w:rsidRPr="00D6221C" w:rsidRDefault="00455E87" w:rsidP="009639EE">
            <w:r w:rsidRPr="00D6221C">
              <w:t>3,392</w:t>
            </w:r>
          </w:p>
        </w:tc>
      </w:tr>
      <w:tr w:rsidR="009639EE" w:rsidRPr="00D6221C" w:rsidTr="00766322">
        <w:tc>
          <w:tcPr>
            <w:tcW w:w="4500" w:type="dxa"/>
          </w:tcPr>
          <w:p w:rsidR="009639EE" w:rsidRPr="00D6221C" w:rsidRDefault="009639EE" w:rsidP="009B773D">
            <w:pPr>
              <w:rPr>
                <w:b/>
              </w:rPr>
            </w:pPr>
            <w:r w:rsidRPr="00D6221C">
              <w:rPr>
                <w:b/>
              </w:rPr>
              <w:t>Burden per response</w:t>
            </w:r>
          </w:p>
        </w:tc>
        <w:tc>
          <w:tcPr>
            <w:tcW w:w="3012" w:type="dxa"/>
          </w:tcPr>
          <w:p w:rsidR="009639EE" w:rsidRPr="00D6221C" w:rsidRDefault="0063298A" w:rsidP="009639EE">
            <w:r w:rsidRPr="00D6221C">
              <w:t>3</w:t>
            </w:r>
            <w:r w:rsidR="009639EE" w:rsidRPr="00D6221C">
              <w:t>0 minutes</w:t>
            </w:r>
          </w:p>
        </w:tc>
      </w:tr>
      <w:tr w:rsidR="009639EE" w:rsidRPr="00D6221C" w:rsidTr="00766322">
        <w:tc>
          <w:tcPr>
            <w:tcW w:w="4500" w:type="dxa"/>
          </w:tcPr>
          <w:p w:rsidR="009639EE" w:rsidRPr="00D6221C" w:rsidRDefault="009639EE" w:rsidP="009639EE">
            <w:pPr>
              <w:rPr>
                <w:b/>
              </w:rPr>
            </w:pPr>
            <w:r w:rsidRPr="00D6221C">
              <w:rPr>
                <w:b/>
              </w:rPr>
              <w:t>Total burden hours</w:t>
            </w:r>
          </w:p>
        </w:tc>
        <w:tc>
          <w:tcPr>
            <w:tcW w:w="3012" w:type="dxa"/>
          </w:tcPr>
          <w:p w:rsidR="009639EE" w:rsidRPr="00D6221C" w:rsidRDefault="00455E87" w:rsidP="009639EE">
            <w:r w:rsidRPr="00D6221C">
              <w:t>1,696</w:t>
            </w:r>
          </w:p>
        </w:tc>
      </w:tr>
    </w:tbl>
    <w:p w:rsidR="00960489" w:rsidRPr="00D6221C" w:rsidRDefault="00960489">
      <w:pPr>
        <w:ind w:left="360"/>
      </w:pPr>
    </w:p>
    <w:p w:rsidR="00DB2E4E" w:rsidRPr="00D6221C" w:rsidRDefault="0063298A" w:rsidP="00D6221C">
      <w:pPr>
        <w:ind w:left="360"/>
      </w:pPr>
      <w:r w:rsidRPr="00D6221C">
        <w:tab/>
      </w:r>
      <w:r w:rsidR="0067760F" w:rsidRPr="00D6221C">
        <w:rPr>
          <w:b/>
        </w:rPr>
        <w:t>Total average burden hours</w:t>
      </w:r>
      <w:r w:rsidR="0067760F" w:rsidRPr="00D6221C">
        <w:t xml:space="preserve">:  total annual responses = </w:t>
      </w:r>
      <w:r w:rsidR="00455E87" w:rsidRPr="00D6221C">
        <w:t>3,392</w:t>
      </w:r>
      <w:r w:rsidR="0067760F" w:rsidRPr="00D6221C">
        <w:t xml:space="preserve"> multiplied by </w:t>
      </w:r>
      <w:r w:rsidR="00D6221C" w:rsidRPr="00D6221C">
        <w:t xml:space="preserve">30 minutes (average </w:t>
      </w:r>
      <w:r w:rsidR="00FF67F2" w:rsidRPr="00D6221C">
        <w:t>burden per response minutes</w:t>
      </w:r>
      <w:r w:rsidR="00D6221C" w:rsidRPr="00D6221C">
        <w:t xml:space="preserve">) = 101,760 minutes </w:t>
      </w:r>
      <w:r w:rsidR="00FF67F2" w:rsidRPr="00D6221C">
        <w:t>divided by 60 minutes</w:t>
      </w:r>
      <w:r w:rsidR="00D6221C" w:rsidRPr="00D6221C">
        <w:t>/hour</w:t>
      </w:r>
      <w:r w:rsidR="00FF67F2" w:rsidRPr="00D6221C">
        <w:t xml:space="preserve"> </w:t>
      </w:r>
      <w:r w:rsidR="009D58F5" w:rsidRPr="00D6221C">
        <w:t xml:space="preserve">= </w:t>
      </w:r>
      <w:r w:rsidR="00455E87" w:rsidRPr="00D6221C">
        <w:t xml:space="preserve">1,696 </w:t>
      </w:r>
      <w:r w:rsidR="009D58F5" w:rsidRPr="00D6221C">
        <w:t>total average burden hours.</w:t>
      </w:r>
    </w:p>
    <w:p w:rsidR="00FF67F2" w:rsidRPr="00D6221C" w:rsidRDefault="00DB2E4E" w:rsidP="00C02D9A">
      <w:r w:rsidRPr="00D6221C">
        <w:t xml:space="preserve">        </w:t>
      </w:r>
      <w:r w:rsidRPr="00D6221C">
        <w:rPr>
          <w:u w:val="single"/>
        </w:rPr>
        <w:t>Other Respondents</w:t>
      </w:r>
      <w:r w:rsidR="00DA14FB" w:rsidRPr="00D6221C">
        <w:t xml:space="preserve"> (Total annual respondents: 8</w:t>
      </w:r>
      <w:r w:rsidR="004434B9" w:rsidRPr="00D6221C">
        <w:t>6,182</w:t>
      </w:r>
      <w:r w:rsidR="00DA14FB" w:rsidRPr="00D6221C">
        <w:t xml:space="preserve"> - 3392 foreign nationals=</w:t>
      </w:r>
      <w:r w:rsidR="004434B9" w:rsidRPr="00D6221C">
        <w:t>82,790</w:t>
      </w:r>
      <w:r w:rsidR="00DA14FB" w:rsidRPr="00D6221C">
        <w:t xml:space="preserve"> remaining “other” respondents)</w:t>
      </w:r>
      <w:r w:rsidRPr="00D6221C">
        <w:tab/>
      </w:r>
      <w:r w:rsidR="009D58F5" w:rsidRPr="00D6221C">
        <w:t xml:space="preserve"> </w:t>
      </w:r>
    </w:p>
    <w:p w:rsidR="007A5D53" w:rsidRPr="00D6221C" w:rsidRDefault="007A5D53" w:rsidP="00C02D9A"/>
    <w:p w:rsidR="007A5D53" w:rsidRPr="00D6221C" w:rsidRDefault="007A5D53" w:rsidP="007A5D53">
      <w:pPr>
        <w:rPr>
          <w:b/>
        </w:rPr>
      </w:pPr>
      <w:r w:rsidRPr="00D6221C">
        <w:t xml:space="preserve">         </w:t>
      </w:r>
      <w:r w:rsidRPr="00D6221C">
        <w:rPr>
          <w:b/>
        </w:rPr>
        <w:t>Table 1.  Burden Hours for Collection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3012"/>
      </w:tblGrid>
      <w:tr w:rsidR="007A5D53" w:rsidRPr="00D6221C" w:rsidTr="006D2062">
        <w:tc>
          <w:tcPr>
            <w:tcW w:w="4500" w:type="dxa"/>
          </w:tcPr>
          <w:p w:rsidR="007A5D53" w:rsidRPr="00D6221C" w:rsidRDefault="007A5D53" w:rsidP="006D2062">
            <w:pPr>
              <w:rPr>
                <w:b/>
              </w:rPr>
            </w:pPr>
            <w:r w:rsidRPr="00D6221C">
              <w:rPr>
                <w:b/>
              </w:rPr>
              <w:t xml:space="preserve">Total </w:t>
            </w:r>
            <w:r w:rsidR="00DA14FB" w:rsidRPr="00D6221C">
              <w:rPr>
                <w:b/>
              </w:rPr>
              <w:t xml:space="preserve">OTHER </w:t>
            </w:r>
            <w:r w:rsidRPr="00D6221C">
              <w:rPr>
                <w:b/>
              </w:rPr>
              <w:t>annual respondents</w:t>
            </w:r>
          </w:p>
        </w:tc>
        <w:tc>
          <w:tcPr>
            <w:tcW w:w="3012" w:type="dxa"/>
          </w:tcPr>
          <w:p w:rsidR="007A5D53" w:rsidRPr="00D6221C" w:rsidRDefault="004434B9" w:rsidP="006D2062">
            <w:r w:rsidRPr="00D6221C">
              <w:t>82,790</w:t>
            </w:r>
          </w:p>
        </w:tc>
      </w:tr>
      <w:tr w:rsidR="007A5D53" w:rsidRPr="00D6221C" w:rsidTr="006D2062">
        <w:tc>
          <w:tcPr>
            <w:tcW w:w="4500" w:type="dxa"/>
          </w:tcPr>
          <w:p w:rsidR="007A5D53" w:rsidRPr="00D6221C" w:rsidRDefault="007A5D53" w:rsidP="006D2062">
            <w:pPr>
              <w:rPr>
                <w:b/>
              </w:rPr>
            </w:pPr>
            <w:r w:rsidRPr="00D6221C">
              <w:rPr>
                <w:b/>
              </w:rPr>
              <w:t>Frequency of response</w:t>
            </w:r>
          </w:p>
        </w:tc>
        <w:tc>
          <w:tcPr>
            <w:tcW w:w="3012" w:type="dxa"/>
          </w:tcPr>
          <w:p w:rsidR="007A5D53" w:rsidRPr="00D6221C" w:rsidRDefault="007A5D53" w:rsidP="006D2062">
            <w:r w:rsidRPr="00D6221C">
              <w:t>1</w:t>
            </w:r>
          </w:p>
        </w:tc>
      </w:tr>
      <w:tr w:rsidR="007A5D53" w:rsidRPr="00D6221C" w:rsidTr="006D2062">
        <w:tc>
          <w:tcPr>
            <w:tcW w:w="4500" w:type="dxa"/>
          </w:tcPr>
          <w:p w:rsidR="007A5D53" w:rsidRPr="00D6221C" w:rsidRDefault="007A5D53" w:rsidP="006D2062">
            <w:pPr>
              <w:rPr>
                <w:b/>
              </w:rPr>
            </w:pPr>
            <w:r w:rsidRPr="00D6221C">
              <w:rPr>
                <w:b/>
              </w:rPr>
              <w:t>Total annual responses</w:t>
            </w:r>
          </w:p>
        </w:tc>
        <w:tc>
          <w:tcPr>
            <w:tcW w:w="3012" w:type="dxa"/>
          </w:tcPr>
          <w:p w:rsidR="007A5D53" w:rsidRPr="00D6221C" w:rsidRDefault="004434B9" w:rsidP="006D2062">
            <w:r w:rsidRPr="00D6221C">
              <w:t>82,790</w:t>
            </w:r>
          </w:p>
        </w:tc>
      </w:tr>
      <w:tr w:rsidR="007A5D53" w:rsidRPr="00D6221C" w:rsidTr="006D2062">
        <w:tc>
          <w:tcPr>
            <w:tcW w:w="4500" w:type="dxa"/>
          </w:tcPr>
          <w:p w:rsidR="007A5D53" w:rsidRPr="00D6221C" w:rsidRDefault="007A5D53" w:rsidP="006D2062">
            <w:pPr>
              <w:rPr>
                <w:b/>
              </w:rPr>
            </w:pPr>
            <w:r w:rsidRPr="00D6221C">
              <w:rPr>
                <w:b/>
              </w:rPr>
              <w:t>Burden per response</w:t>
            </w:r>
          </w:p>
        </w:tc>
        <w:tc>
          <w:tcPr>
            <w:tcW w:w="3012" w:type="dxa"/>
          </w:tcPr>
          <w:p w:rsidR="007A5D53" w:rsidRPr="00D6221C" w:rsidRDefault="007A5D53" w:rsidP="006D2062">
            <w:r w:rsidRPr="00D6221C">
              <w:t>30 minutes</w:t>
            </w:r>
          </w:p>
        </w:tc>
      </w:tr>
      <w:tr w:rsidR="007A5D53" w:rsidRPr="00D6221C" w:rsidTr="006D2062">
        <w:tc>
          <w:tcPr>
            <w:tcW w:w="4500" w:type="dxa"/>
          </w:tcPr>
          <w:p w:rsidR="007A5D53" w:rsidRPr="00D6221C" w:rsidRDefault="007A5D53" w:rsidP="006D2062">
            <w:pPr>
              <w:rPr>
                <w:b/>
              </w:rPr>
            </w:pPr>
            <w:r w:rsidRPr="00D6221C">
              <w:rPr>
                <w:b/>
              </w:rPr>
              <w:t>Total burden hours</w:t>
            </w:r>
          </w:p>
        </w:tc>
        <w:tc>
          <w:tcPr>
            <w:tcW w:w="3012" w:type="dxa"/>
          </w:tcPr>
          <w:p w:rsidR="007A5D53" w:rsidRPr="00D6221C" w:rsidRDefault="004434B9" w:rsidP="006D2062">
            <w:r w:rsidRPr="00D6221C">
              <w:t>41,395</w:t>
            </w:r>
          </w:p>
        </w:tc>
      </w:tr>
    </w:tbl>
    <w:p w:rsidR="007A5D53" w:rsidRPr="00D6221C" w:rsidRDefault="007A5D53" w:rsidP="007A5D53">
      <w:pPr>
        <w:ind w:left="360"/>
      </w:pPr>
    </w:p>
    <w:p w:rsidR="007A5D53" w:rsidRPr="00D6221C" w:rsidRDefault="007A5D53" w:rsidP="007A5D53">
      <w:pPr>
        <w:ind w:left="360"/>
      </w:pPr>
      <w:r w:rsidRPr="00D6221C">
        <w:tab/>
      </w:r>
      <w:r w:rsidRPr="00D6221C">
        <w:rPr>
          <w:b/>
        </w:rPr>
        <w:t>Total average burden hours</w:t>
      </w:r>
      <w:r w:rsidRPr="00D6221C">
        <w:t xml:space="preserve">:  total annual responses = </w:t>
      </w:r>
      <w:r w:rsidR="004434B9" w:rsidRPr="00D6221C">
        <w:t>82,790</w:t>
      </w:r>
      <w:r w:rsidRPr="00D6221C">
        <w:t xml:space="preserve"> multiplied by </w:t>
      </w:r>
      <w:r w:rsidR="00DA14FB" w:rsidRPr="00D6221C">
        <w:t xml:space="preserve">30 minutes </w:t>
      </w:r>
      <w:r w:rsidRPr="00D6221C">
        <w:tab/>
      </w:r>
    </w:p>
    <w:p w:rsidR="007A5D53" w:rsidRPr="00D6221C" w:rsidRDefault="00DA14FB" w:rsidP="007A5D53">
      <w:r w:rsidRPr="00D6221C">
        <w:t>(</w:t>
      </w:r>
      <w:r w:rsidR="007A5D53" w:rsidRPr="00D6221C">
        <w:t>average burden per response</w:t>
      </w:r>
      <w:r w:rsidR="00D6221C" w:rsidRPr="00D6221C">
        <w:t xml:space="preserve"> minutes</w:t>
      </w:r>
      <w:r w:rsidRPr="00D6221C">
        <w:t>) = 2,</w:t>
      </w:r>
      <w:r w:rsidR="004434B9" w:rsidRPr="00D6221C">
        <w:t>483,700</w:t>
      </w:r>
      <w:r w:rsidRPr="00D6221C">
        <w:t xml:space="preserve"> </w:t>
      </w:r>
      <w:r w:rsidR="00D6221C" w:rsidRPr="00D6221C">
        <w:t xml:space="preserve">minutes </w:t>
      </w:r>
      <w:r w:rsidR="007A5D53" w:rsidRPr="00D6221C">
        <w:t>divided by 60 minutes</w:t>
      </w:r>
      <w:r w:rsidRPr="00D6221C">
        <w:t>/hour</w:t>
      </w:r>
      <w:r w:rsidR="007A5D53" w:rsidRPr="00D6221C">
        <w:t xml:space="preserve"> = </w:t>
      </w:r>
      <w:r w:rsidR="004434B9" w:rsidRPr="00D6221C">
        <w:t>41,395</w:t>
      </w:r>
      <w:r w:rsidR="007A5D53" w:rsidRPr="00D6221C">
        <w:t xml:space="preserve"> total average burden hours. </w:t>
      </w:r>
    </w:p>
    <w:p w:rsidR="007A5D53" w:rsidRPr="00D6221C" w:rsidRDefault="007A5D53" w:rsidP="007A5D53"/>
    <w:p w:rsidR="002F38A1" w:rsidRPr="00D6221C" w:rsidRDefault="009B33AB">
      <w:pPr>
        <w:ind w:left="360"/>
      </w:pPr>
      <w:r w:rsidRPr="00D6221C">
        <w:t>b</w:t>
      </w:r>
      <w:r w:rsidR="002F38A1" w:rsidRPr="00D6221C">
        <w:t xml:space="preserve">.  Explanation of How Burden was </w:t>
      </w:r>
      <w:r w:rsidR="0063298A" w:rsidRPr="00D6221C">
        <w:t>e</w:t>
      </w:r>
      <w:r w:rsidR="002F38A1" w:rsidRPr="00D6221C">
        <w:t>stimated.</w:t>
      </w:r>
    </w:p>
    <w:p w:rsidR="009639EE" w:rsidRPr="00D6221C" w:rsidRDefault="009639EE" w:rsidP="009639EE">
      <w:pPr>
        <w:ind w:left="720"/>
      </w:pPr>
    </w:p>
    <w:p w:rsidR="000D5769" w:rsidRPr="00D6221C" w:rsidRDefault="001F376A" w:rsidP="00EC450E">
      <w:pPr>
        <w:autoSpaceDE w:val="0"/>
        <w:autoSpaceDN w:val="0"/>
        <w:adjustRightInd w:val="0"/>
      </w:pPr>
      <w:r w:rsidRPr="00D6221C">
        <w:tab/>
      </w:r>
      <w:r w:rsidR="009639EE" w:rsidRPr="00D6221C">
        <w:t xml:space="preserve">The </w:t>
      </w:r>
      <w:r w:rsidR="000C6477" w:rsidRPr="00D6221C">
        <w:t xml:space="preserve">estimated </w:t>
      </w:r>
      <w:r w:rsidR="0063298A" w:rsidRPr="00D6221C">
        <w:t>3</w:t>
      </w:r>
      <w:r w:rsidR="000C6477" w:rsidRPr="00D6221C">
        <w:t xml:space="preserve">0 minute </w:t>
      </w:r>
      <w:r w:rsidR="009639EE" w:rsidRPr="00D6221C">
        <w:t xml:space="preserve">burden </w:t>
      </w:r>
      <w:r w:rsidR="000C6477" w:rsidRPr="00D6221C">
        <w:t xml:space="preserve">per response </w:t>
      </w:r>
      <w:r w:rsidR="005C6EE1" w:rsidRPr="00D6221C">
        <w:t xml:space="preserve">was estimated by observing </w:t>
      </w:r>
      <w:r w:rsidR="009D58F5" w:rsidRPr="00D6221C">
        <w:tab/>
      </w:r>
      <w:r w:rsidR="005C6EE1" w:rsidRPr="00D6221C">
        <w:t xml:space="preserve">respondents completing </w:t>
      </w:r>
      <w:r w:rsidR="00DA14FB" w:rsidRPr="00D6221C">
        <w:t xml:space="preserve">DoDEA </w:t>
      </w:r>
      <w:r w:rsidR="004C0C0F" w:rsidRPr="00D6221C">
        <w:t xml:space="preserve">Form 600 </w:t>
      </w:r>
      <w:r w:rsidR="000C6477" w:rsidRPr="00D6221C">
        <w:t xml:space="preserve">and talking to </w:t>
      </w:r>
      <w:r w:rsidR="003E6705" w:rsidRPr="00D6221C">
        <w:t xml:space="preserve">individuals </w:t>
      </w:r>
      <w:r w:rsidR="000C6477" w:rsidRPr="00D6221C">
        <w:t>who ha</w:t>
      </w:r>
      <w:r w:rsidR="003E6705" w:rsidRPr="00D6221C">
        <w:t>ve</w:t>
      </w:r>
      <w:r w:rsidR="000C6477" w:rsidRPr="00D6221C">
        <w:t xml:space="preserve"> c</w:t>
      </w:r>
      <w:r w:rsidR="005C6EE1" w:rsidRPr="00D6221C">
        <w:t>ompleted the form</w:t>
      </w:r>
      <w:r w:rsidR="00774DF7" w:rsidRPr="00D6221C">
        <w:t>.</w:t>
      </w:r>
    </w:p>
    <w:p w:rsidR="004C0C0F" w:rsidRPr="00D6221C" w:rsidRDefault="004C0C0F" w:rsidP="00EC450E">
      <w:pPr>
        <w:autoSpaceDE w:val="0"/>
        <w:autoSpaceDN w:val="0"/>
        <w:adjustRightInd w:val="0"/>
      </w:pPr>
    </w:p>
    <w:p w:rsidR="002F38A1" w:rsidRPr="00D6221C" w:rsidRDefault="00774DF7">
      <w:pPr>
        <w:ind w:left="360"/>
      </w:pPr>
      <w:r w:rsidRPr="00D6221C">
        <w:t>c</w:t>
      </w:r>
      <w:r w:rsidR="002F38A1" w:rsidRPr="00D6221C">
        <w:t xml:space="preserve">.  </w:t>
      </w:r>
      <w:r w:rsidR="009B773D" w:rsidRPr="00D6221C">
        <w:t xml:space="preserve">Labor </w:t>
      </w:r>
      <w:r w:rsidR="002F38A1" w:rsidRPr="00D6221C">
        <w:t>Cost to Respondent.</w:t>
      </w:r>
    </w:p>
    <w:p w:rsidR="000C6477" w:rsidRPr="00D6221C" w:rsidRDefault="000C6477">
      <w:pPr>
        <w:ind w:left="360"/>
      </w:pPr>
    </w:p>
    <w:p w:rsidR="00AA570D" w:rsidRPr="00D6221C" w:rsidRDefault="000C6477" w:rsidP="009B5B84">
      <w:pPr>
        <w:ind w:left="360"/>
      </w:pPr>
      <w:r w:rsidRPr="00D6221C">
        <w:tab/>
        <w:t xml:space="preserve">The respondents will be completing </w:t>
      </w:r>
      <w:r w:rsidR="00DA14FB" w:rsidRPr="00D6221C">
        <w:t xml:space="preserve">DoDEA </w:t>
      </w:r>
      <w:r w:rsidR="004C0C0F" w:rsidRPr="00D6221C">
        <w:t xml:space="preserve">Form 600 </w:t>
      </w:r>
      <w:r w:rsidRPr="00D6221C">
        <w:t>on their own time</w:t>
      </w:r>
      <w:r w:rsidR="00360AC3" w:rsidRPr="00D6221C">
        <w:t>.</w:t>
      </w:r>
      <w:r w:rsidR="003E6705" w:rsidRPr="00D6221C">
        <w:t xml:space="preserve">  </w:t>
      </w:r>
    </w:p>
    <w:p w:rsidR="00C02D9A" w:rsidRPr="00D6221C" w:rsidRDefault="00AA570D" w:rsidP="009B5B84">
      <w:pPr>
        <w:ind w:left="360"/>
      </w:pPr>
      <w:r w:rsidRPr="00D6221C">
        <w:tab/>
      </w:r>
    </w:p>
    <w:p w:rsidR="009B5B84" w:rsidRPr="00D6221C" w:rsidRDefault="003E6705" w:rsidP="00C02D9A">
      <w:r w:rsidRPr="00D6221C">
        <w:t xml:space="preserve">The estimated </w:t>
      </w:r>
      <w:r w:rsidR="002F38A1" w:rsidRPr="00D6221C">
        <w:t>labor costs to the resp</w:t>
      </w:r>
      <w:r w:rsidR="009639EE" w:rsidRPr="00D6221C">
        <w:t>ondents based on an averag</w:t>
      </w:r>
      <w:r w:rsidR="00157EC1" w:rsidRPr="00D6221C">
        <w:t xml:space="preserve">e of </w:t>
      </w:r>
      <w:r w:rsidRPr="00D6221C">
        <w:t>3</w:t>
      </w:r>
      <w:r w:rsidR="00464E4B" w:rsidRPr="00D6221C">
        <w:t>0</w:t>
      </w:r>
      <w:r w:rsidR="009639EE" w:rsidRPr="00D6221C">
        <w:t xml:space="preserve"> </w:t>
      </w:r>
      <w:r w:rsidR="002F38A1" w:rsidRPr="00D6221C">
        <w:t>minutes</w:t>
      </w:r>
      <w:r w:rsidR="00464E4B" w:rsidRPr="00D6221C">
        <w:t xml:space="preserve"> are</w:t>
      </w:r>
      <w:r w:rsidR="002F38A1" w:rsidRPr="00D6221C">
        <w:t>:</w:t>
      </w:r>
      <w:r w:rsidR="00C02D9A" w:rsidRPr="00D6221C">
        <w:t xml:space="preserve"> </w:t>
      </w:r>
      <w:r w:rsidR="004C0C0F" w:rsidRPr="00D6221C">
        <w:t xml:space="preserve"> </w:t>
      </w:r>
      <w:r w:rsidR="00AA570D" w:rsidRPr="00D6221C">
        <w:t>u</w:t>
      </w:r>
      <w:r w:rsidR="009B5B84" w:rsidRPr="00D6221C">
        <w:t>sing the per hour minimum wage $5.85 divided by 30 minutes = $2.93 per</w:t>
      </w:r>
      <w:r w:rsidR="00C02D9A" w:rsidRPr="00D6221C">
        <w:t xml:space="preserve"> </w:t>
      </w:r>
      <w:r w:rsidR="009B5B84" w:rsidRPr="00D6221C">
        <w:t>respondent.</w:t>
      </w:r>
    </w:p>
    <w:p w:rsidR="009B5B84" w:rsidRPr="00D6221C" w:rsidRDefault="009B5B84" w:rsidP="009B5B84">
      <w:pPr>
        <w:ind w:left="360"/>
      </w:pPr>
    </w:p>
    <w:p w:rsidR="00BD6E35" w:rsidRPr="00D6221C" w:rsidRDefault="009B5B84" w:rsidP="001F6269">
      <w:pPr>
        <w:ind w:firstLine="360"/>
      </w:pPr>
      <w:r w:rsidRPr="00D6221C">
        <w:t>T</w:t>
      </w:r>
      <w:r w:rsidR="00AA570D" w:rsidRPr="00D6221C">
        <w:t>he total labor costs to the</w:t>
      </w:r>
      <w:r w:rsidR="001F6269" w:rsidRPr="00D6221C">
        <w:t xml:space="preserve"> foreign national </w:t>
      </w:r>
      <w:r w:rsidR="00AA570D" w:rsidRPr="00D6221C">
        <w:t xml:space="preserve">respondents:  </w:t>
      </w:r>
      <w:r w:rsidR="00FA05CD" w:rsidRPr="00D6221C">
        <w:t>3,392</w:t>
      </w:r>
      <w:r w:rsidR="00AA570D" w:rsidRPr="00D6221C">
        <w:t xml:space="preserve"> total annual respondents multiplied by $2.93 estimated labor costs = $</w:t>
      </w:r>
      <w:r w:rsidR="00FA05CD" w:rsidRPr="00D6221C">
        <w:t>9,938.56</w:t>
      </w:r>
    </w:p>
    <w:p w:rsidR="00FA05CD" w:rsidRPr="00D6221C" w:rsidRDefault="00FA05CD" w:rsidP="00FA05CD"/>
    <w:p w:rsidR="00BD6E35" w:rsidRPr="00D6221C" w:rsidRDefault="00BD6E35" w:rsidP="009B5B84">
      <w:pPr>
        <w:ind w:left="360"/>
      </w:pPr>
      <w:r w:rsidRPr="00D6221C">
        <w:tab/>
        <w:t xml:space="preserve">TOTAL LABOR COSTS TO THE </w:t>
      </w:r>
      <w:r w:rsidR="001F6269" w:rsidRPr="00D6221C">
        <w:t xml:space="preserve">FOREIGN NATIONAL </w:t>
      </w:r>
      <w:r w:rsidRPr="00D6221C">
        <w:t>RESPONDENTS:</w:t>
      </w:r>
      <w:r w:rsidRPr="00D6221C">
        <w:tab/>
        <w:t>$</w:t>
      </w:r>
      <w:r w:rsidR="00FA05CD" w:rsidRPr="00D6221C">
        <w:t>9,938.56</w:t>
      </w:r>
    </w:p>
    <w:p w:rsidR="001F6269" w:rsidRPr="00D6221C" w:rsidRDefault="001F6269" w:rsidP="009B5B84">
      <w:pPr>
        <w:ind w:left="360"/>
      </w:pPr>
    </w:p>
    <w:p w:rsidR="00DA14FB" w:rsidRPr="00D6221C" w:rsidRDefault="001F6269" w:rsidP="00DA14FB">
      <w:pPr>
        <w:ind w:firstLine="360"/>
      </w:pPr>
      <w:r w:rsidRPr="00D6221C">
        <w:t xml:space="preserve">The total labor costs to the other </w:t>
      </w:r>
      <w:r w:rsidR="00DA14FB" w:rsidRPr="00D6221C">
        <w:t xml:space="preserve">remaining </w:t>
      </w:r>
      <w:r w:rsidRPr="00D6221C">
        <w:t xml:space="preserve">respondents:  </w:t>
      </w:r>
      <w:r w:rsidR="004434B9" w:rsidRPr="00D6221C">
        <w:t>82,790</w:t>
      </w:r>
      <w:r w:rsidR="00DA14FB" w:rsidRPr="00D6221C">
        <w:t xml:space="preserve"> </w:t>
      </w:r>
      <w:r w:rsidRPr="00D6221C">
        <w:t>total annual respondents multiplied by $2.93 estimated labor costs = $</w:t>
      </w:r>
      <w:r w:rsidR="004434B9" w:rsidRPr="00D6221C">
        <w:t>242,574.70</w:t>
      </w:r>
    </w:p>
    <w:p w:rsidR="00DA14FB" w:rsidRPr="00D6221C" w:rsidRDefault="00DA14FB" w:rsidP="00DA14FB">
      <w:pPr>
        <w:ind w:firstLine="360"/>
      </w:pPr>
    </w:p>
    <w:p w:rsidR="001F6269" w:rsidRPr="00D6221C" w:rsidRDefault="001F6269" w:rsidP="00DA14FB">
      <w:pPr>
        <w:ind w:firstLine="360"/>
      </w:pPr>
      <w:r w:rsidRPr="00D6221C">
        <w:t xml:space="preserve">TOTAL LABOR COSTS TO THE </w:t>
      </w:r>
      <w:r w:rsidR="00DA14FB" w:rsidRPr="00D6221C">
        <w:t xml:space="preserve">OTHER remaining </w:t>
      </w:r>
      <w:r w:rsidRPr="00D6221C">
        <w:t>RESPONDENTS:</w:t>
      </w:r>
      <w:r w:rsidR="00DA14FB" w:rsidRPr="00D6221C">
        <w:t xml:space="preserve"> </w:t>
      </w:r>
      <w:r w:rsidRPr="00D6221C">
        <w:t>$</w:t>
      </w:r>
      <w:r w:rsidR="004434B9" w:rsidRPr="00D6221C">
        <w:t>242,574.70.</w:t>
      </w:r>
    </w:p>
    <w:p w:rsidR="001F6269" w:rsidRPr="00D6221C" w:rsidRDefault="001F6269" w:rsidP="001F6269">
      <w:pPr>
        <w:ind w:left="360"/>
      </w:pPr>
    </w:p>
    <w:p w:rsidR="002F38A1" w:rsidRPr="00D6221C" w:rsidRDefault="002F38A1">
      <w:pPr>
        <w:rPr>
          <w:u w:val="single"/>
        </w:rPr>
      </w:pPr>
      <w:r w:rsidRPr="00D6221C">
        <w:rPr>
          <w:u w:val="single"/>
        </w:rPr>
        <w:t>13. Estimates of Other Cost Burden for the Respondent for Collection of Information:</w:t>
      </w:r>
    </w:p>
    <w:p w:rsidR="002F38A1" w:rsidRPr="00D6221C" w:rsidRDefault="002F38A1">
      <w:pPr>
        <w:ind w:left="360" w:firstLine="360"/>
      </w:pPr>
    </w:p>
    <w:p w:rsidR="002F38A1" w:rsidRPr="00D6221C" w:rsidRDefault="002F38A1">
      <w:pPr>
        <w:ind w:left="720"/>
      </w:pPr>
      <w:r w:rsidRPr="00D6221C">
        <w:t xml:space="preserve">a.  Total Capital and Start-up Cost.  There </w:t>
      </w:r>
      <w:r w:rsidR="009B773D" w:rsidRPr="00D6221C">
        <w:t>is</w:t>
      </w:r>
      <w:r w:rsidRPr="00D6221C">
        <w:t xml:space="preserve"> no capital or start-up cost associated  </w:t>
      </w:r>
    </w:p>
    <w:p w:rsidR="002F38A1" w:rsidRPr="00D6221C" w:rsidRDefault="00C02D9A">
      <w:r w:rsidRPr="00D6221C">
        <w:t>w</w:t>
      </w:r>
      <w:r w:rsidR="002F38A1" w:rsidRPr="00D6221C">
        <w:t>ith this information collection.</w:t>
      </w:r>
    </w:p>
    <w:p w:rsidR="002F38A1" w:rsidRPr="00D6221C" w:rsidRDefault="002F38A1">
      <w:pPr>
        <w:ind w:left="720"/>
      </w:pPr>
    </w:p>
    <w:p w:rsidR="00C02D9A" w:rsidRPr="00D6221C" w:rsidRDefault="002F38A1">
      <w:pPr>
        <w:ind w:left="720"/>
      </w:pPr>
      <w:r w:rsidRPr="00D6221C">
        <w:t xml:space="preserve">b.  Operation and Maintenance Cost. There </w:t>
      </w:r>
      <w:r w:rsidR="00EA1E59" w:rsidRPr="00D6221C">
        <w:t xml:space="preserve">is normally internet </w:t>
      </w:r>
      <w:r w:rsidR="00774DF7" w:rsidRPr="00D6221C">
        <w:t>access;</w:t>
      </w:r>
      <w:r w:rsidR="00940EAF" w:rsidRPr="00D6221C">
        <w:t xml:space="preserve"> however, it is </w:t>
      </w:r>
    </w:p>
    <w:p w:rsidR="002F38A1" w:rsidRPr="00D6221C" w:rsidRDefault="00940EAF" w:rsidP="00C02D9A">
      <w:r w:rsidRPr="00D6221C">
        <w:t>unlikely that the respondents</w:t>
      </w:r>
      <w:r w:rsidR="007D59C6" w:rsidRPr="00D6221C">
        <w:t xml:space="preserve"> will be using the internet solely for this purpose.  The cost involved for connectivity for this purpose is negligible.  </w:t>
      </w:r>
    </w:p>
    <w:p w:rsidR="002F38A1" w:rsidRPr="00D6221C" w:rsidRDefault="002F38A1">
      <w:pPr>
        <w:ind w:left="360" w:firstLine="360"/>
      </w:pPr>
    </w:p>
    <w:p w:rsidR="002F38A1" w:rsidRPr="00D6221C" w:rsidRDefault="002F38A1">
      <w:pPr>
        <w:rPr>
          <w:u w:val="single"/>
        </w:rPr>
      </w:pPr>
      <w:r w:rsidRPr="00D6221C">
        <w:rPr>
          <w:u w:val="single"/>
        </w:rPr>
        <w:t xml:space="preserve">14.  </w:t>
      </w:r>
      <w:r w:rsidR="009B773D" w:rsidRPr="00D6221C">
        <w:rPr>
          <w:u w:val="single"/>
        </w:rPr>
        <w:t xml:space="preserve">Estimated </w:t>
      </w:r>
      <w:r w:rsidRPr="00D6221C">
        <w:rPr>
          <w:u w:val="single"/>
        </w:rPr>
        <w:t>Cost to the Federal Government.</w:t>
      </w:r>
    </w:p>
    <w:p w:rsidR="00571CEF" w:rsidRPr="00D6221C" w:rsidRDefault="00571CEF"/>
    <w:p w:rsidR="00571CEF" w:rsidRPr="00D6221C" w:rsidRDefault="00571CEF">
      <w:pPr>
        <w:ind w:left="720"/>
      </w:pPr>
      <w:r w:rsidRPr="00D6221C">
        <w:lastRenderedPageBreak/>
        <w:t xml:space="preserve">Initial </w:t>
      </w:r>
      <w:r w:rsidR="00C02D9A" w:rsidRPr="00D6221C">
        <w:t>R</w:t>
      </w:r>
      <w:r w:rsidRPr="00D6221C">
        <w:t>eview and Processing</w:t>
      </w:r>
      <w:r w:rsidR="00585C27" w:rsidRPr="00D6221C">
        <w:t>:</w:t>
      </w:r>
      <w:r w:rsidR="00AE4AA1" w:rsidRPr="00D6221C">
        <w:t xml:space="preserve"> Foreign National Respondents</w:t>
      </w:r>
    </w:p>
    <w:p w:rsidR="002F38A1" w:rsidRPr="00D6221C" w:rsidRDefault="00571CEF">
      <w:pPr>
        <w:ind w:left="720"/>
      </w:pPr>
      <w:r w:rsidRPr="00D6221C">
        <w:t>S</w:t>
      </w:r>
      <w:r w:rsidR="007D2CE6" w:rsidRPr="00D6221C">
        <w:t>chool Registrar</w:t>
      </w:r>
    </w:p>
    <w:p w:rsidR="007D2CE6" w:rsidRPr="00D6221C" w:rsidRDefault="007D2CE6">
      <w:pPr>
        <w:ind w:left="720"/>
      </w:pPr>
      <w:r w:rsidRPr="00D6221C">
        <w:t xml:space="preserve">Hourly Cost </w:t>
      </w:r>
      <w:r w:rsidR="00F0030D" w:rsidRPr="00D6221C">
        <w:t>GS-5</w:t>
      </w:r>
      <w:r w:rsidR="00360AC3" w:rsidRPr="00D6221C">
        <w:t>/</w:t>
      </w:r>
      <w:r w:rsidR="00F0030D" w:rsidRPr="00D6221C">
        <w:t>7,</w:t>
      </w:r>
      <w:r w:rsidR="009F3D04" w:rsidRPr="00D6221C">
        <w:t xml:space="preserve"> $16.96/hr. </w:t>
      </w:r>
      <w:r w:rsidR="0067760F" w:rsidRPr="00D6221C">
        <w:t>x 20</w:t>
      </w:r>
      <w:r w:rsidR="009F3D04" w:rsidRPr="00D6221C">
        <w:t xml:space="preserve"> min = </w:t>
      </w:r>
      <w:r w:rsidR="00571CEF" w:rsidRPr="00D6221C">
        <w:t>$5.65</w:t>
      </w:r>
    </w:p>
    <w:p w:rsidR="00571CEF" w:rsidRPr="00D6221C" w:rsidRDefault="00894B40">
      <w:pPr>
        <w:ind w:left="720"/>
      </w:pPr>
      <w:r w:rsidRPr="00D6221C">
        <w:t xml:space="preserve">3,392 </w:t>
      </w:r>
      <w:r w:rsidR="00571CEF" w:rsidRPr="00D6221C">
        <w:t>respondents X $5.65 = $</w:t>
      </w:r>
      <w:r w:rsidRPr="00D6221C">
        <w:t>19,164.80</w:t>
      </w:r>
    </w:p>
    <w:p w:rsidR="007A5D53" w:rsidRPr="00D6221C" w:rsidRDefault="007A5D53">
      <w:pPr>
        <w:ind w:left="720"/>
      </w:pPr>
    </w:p>
    <w:p w:rsidR="007A5D53" w:rsidRPr="00D6221C" w:rsidRDefault="007A5D53" w:rsidP="007A5D53">
      <w:pPr>
        <w:ind w:left="720"/>
      </w:pPr>
      <w:r w:rsidRPr="00D6221C">
        <w:t>Initial Review and Processing:</w:t>
      </w:r>
      <w:r w:rsidR="00AE4AA1" w:rsidRPr="00D6221C">
        <w:t xml:space="preserve"> Other </w:t>
      </w:r>
      <w:r w:rsidR="00DA14FB" w:rsidRPr="00D6221C">
        <w:t xml:space="preserve">remaining </w:t>
      </w:r>
      <w:r w:rsidR="00AE4AA1" w:rsidRPr="00D6221C">
        <w:t>Respondents</w:t>
      </w:r>
    </w:p>
    <w:p w:rsidR="007A5D53" w:rsidRPr="00D6221C" w:rsidRDefault="007A5D53" w:rsidP="007A5D53">
      <w:pPr>
        <w:ind w:left="720"/>
      </w:pPr>
      <w:r w:rsidRPr="00D6221C">
        <w:t>School Registrar</w:t>
      </w:r>
    </w:p>
    <w:p w:rsidR="007A5D53" w:rsidRPr="00D6221C" w:rsidRDefault="007A5D53" w:rsidP="007A5D53">
      <w:pPr>
        <w:ind w:left="720"/>
      </w:pPr>
      <w:r w:rsidRPr="00D6221C">
        <w:t>Hourly Cost GS-5/7, $16.96/hr. x 20 min = $5.65</w:t>
      </w:r>
    </w:p>
    <w:p w:rsidR="007A5D53" w:rsidRPr="00D6221C" w:rsidRDefault="004434B9" w:rsidP="007A5D53">
      <w:pPr>
        <w:ind w:left="720"/>
      </w:pPr>
      <w:r w:rsidRPr="00D6221C">
        <w:t>82,790</w:t>
      </w:r>
      <w:r w:rsidR="00DA14FB" w:rsidRPr="00D6221C">
        <w:t xml:space="preserve"> </w:t>
      </w:r>
      <w:r w:rsidR="007A5D53" w:rsidRPr="00D6221C">
        <w:t xml:space="preserve"> respondents X $5.65 = $</w:t>
      </w:r>
      <w:r w:rsidRPr="00D6221C">
        <w:t>467,763.50</w:t>
      </w:r>
    </w:p>
    <w:p w:rsidR="002F38A1" w:rsidRPr="00D6221C" w:rsidRDefault="002F38A1"/>
    <w:p w:rsidR="002F38A1" w:rsidRPr="00D6221C" w:rsidRDefault="002F38A1">
      <w:pPr>
        <w:rPr>
          <w:u w:val="single"/>
        </w:rPr>
      </w:pPr>
      <w:r w:rsidRPr="00D6221C">
        <w:rPr>
          <w:u w:val="single"/>
        </w:rPr>
        <w:t xml:space="preserve">15. </w:t>
      </w:r>
      <w:r w:rsidR="008A39EB" w:rsidRPr="00D6221C">
        <w:rPr>
          <w:u w:val="single"/>
        </w:rPr>
        <w:t xml:space="preserve"> </w:t>
      </w:r>
      <w:r w:rsidRPr="00D6221C">
        <w:rPr>
          <w:u w:val="single"/>
        </w:rPr>
        <w:t>Changes in Burden.</w:t>
      </w:r>
    </w:p>
    <w:p w:rsidR="002F38A1" w:rsidRPr="00D6221C" w:rsidRDefault="002F38A1">
      <w:pPr>
        <w:ind w:left="360"/>
      </w:pPr>
    </w:p>
    <w:p w:rsidR="002F38A1" w:rsidRPr="00D6221C" w:rsidRDefault="00DF0F5C" w:rsidP="00AA0FC3">
      <w:pPr>
        <w:pStyle w:val="BodyTextIndent2"/>
        <w:ind w:left="0" w:firstLine="720"/>
        <w:rPr>
          <w:color w:val="auto"/>
        </w:rPr>
      </w:pPr>
      <w:r>
        <w:rPr>
          <w:color w:val="auto"/>
        </w:rPr>
        <w:t>This is a collection in use without an OMB Control Number.</w:t>
      </w:r>
    </w:p>
    <w:p w:rsidR="008A39EB" w:rsidRPr="00D6221C" w:rsidRDefault="008A39EB" w:rsidP="00AA0FC3">
      <w:pPr>
        <w:pStyle w:val="BodyTextIndent2"/>
        <w:ind w:left="0" w:firstLine="720"/>
        <w:rPr>
          <w:color w:val="auto"/>
        </w:rPr>
      </w:pPr>
    </w:p>
    <w:p w:rsidR="002F38A1" w:rsidRPr="00D6221C" w:rsidRDefault="008A39EB" w:rsidP="008A39EB">
      <w:pPr>
        <w:rPr>
          <w:u w:val="single"/>
        </w:rPr>
      </w:pPr>
      <w:r w:rsidRPr="00D6221C">
        <w:rPr>
          <w:u w:val="single"/>
        </w:rPr>
        <w:t xml:space="preserve">16.  </w:t>
      </w:r>
      <w:r w:rsidR="002F38A1" w:rsidRPr="00D6221C">
        <w:rPr>
          <w:u w:val="single"/>
        </w:rPr>
        <w:t>Publication Plans/Time Schedule.</w:t>
      </w:r>
    </w:p>
    <w:p w:rsidR="002F38A1" w:rsidRPr="00D6221C" w:rsidRDefault="002F38A1"/>
    <w:p w:rsidR="005E7674" w:rsidRPr="00D6221C" w:rsidRDefault="00585C27" w:rsidP="00AA0FC3">
      <w:pPr>
        <w:ind w:firstLine="720"/>
      </w:pPr>
      <w:r w:rsidRPr="00D6221C">
        <w:t xml:space="preserve">The results of this collection of information will not </w:t>
      </w:r>
      <w:r w:rsidR="009B773D" w:rsidRPr="00D6221C">
        <w:t>b</w:t>
      </w:r>
      <w:r w:rsidRPr="00D6221C">
        <w:t>e published.</w:t>
      </w:r>
      <w:r w:rsidR="005E7674" w:rsidRPr="00D6221C">
        <w:t xml:space="preserve">  </w:t>
      </w:r>
    </w:p>
    <w:p w:rsidR="005E7674" w:rsidRPr="00D6221C" w:rsidRDefault="005E7674" w:rsidP="005E7674"/>
    <w:p w:rsidR="002F38A1" w:rsidRPr="00D6221C" w:rsidRDefault="008A39EB" w:rsidP="008A39EB">
      <w:pPr>
        <w:rPr>
          <w:u w:val="single"/>
        </w:rPr>
      </w:pPr>
      <w:r w:rsidRPr="00D6221C">
        <w:rPr>
          <w:u w:val="single"/>
        </w:rPr>
        <w:t>17.  A</w:t>
      </w:r>
      <w:r w:rsidR="002F38A1" w:rsidRPr="00D6221C">
        <w:rPr>
          <w:u w:val="single"/>
        </w:rPr>
        <w:t>pproval Not to Display Expiration Date.</w:t>
      </w:r>
    </w:p>
    <w:p w:rsidR="002F38A1" w:rsidRPr="00D6221C" w:rsidRDefault="002F38A1">
      <w:pPr>
        <w:tabs>
          <w:tab w:val="num" w:pos="360"/>
        </w:tabs>
        <w:ind w:left="360" w:hanging="720"/>
      </w:pPr>
    </w:p>
    <w:p w:rsidR="002F38A1" w:rsidRPr="00D6221C" w:rsidRDefault="002F38A1">
      <w:pPr>
        <w:tabs>
          <w:tab w:val="num" w:pos="720"/>
        </w:tabs>
        <w:ind w:left="720" w:hanging="720"/>
      </w:pPr>
      <w:r w:rsidRPr="00D6221C">
        <w:tab/>
        <w:t>Approval not to display the expiration date is not being sought.</w:t>
      </w:r>
    </w:p>
    <w:p w:rsidR="005E7674" w:rsidRPr="00D6221C" w:rsidRDefault="005E7674">
      <w:pPr>
        <w:tabs>
          <w:tab w:val="num" w:pos="720"/>
        </w:tabs>
        <w:ind w:left="720" w:hanging="720"/>
      </w:pPr>
    </w:p>
    <w:p w:rsidR="002A4A25" w:rsidRDefault="008A39EB" w:rsidP="002A4A25">
      <w:pPr>
        <w:rPr>
          <w:u w:val="single"/>
        </w:rPr>
      </w:pPr>
      <w:r w:rsidRPr="00D6221C">
        <w:rPr>
          <w:u w:val="single"/>
        </w:rPr>
        <w:t xml:space="preserve">18.  </w:t>
      </w:r>
      <w:r w:rsidR="002F38A1" w:rsidRPr="00D6221C">
        <w:rPr>
          <w:u w:val="single"/>
        </w:rPr>
        <w:t>Exceptions to the Certification Statement.</w:t>
      </w:r>
    </w:p>
    <w:p w:rsidR="002A4A25" w:rsidRDefault="002A4A25" w:rsidP="002A4A25">
      <w:pPr>
        <w:rPr>
          <w:u w:val="single"/>
        </w:rPr>
      </w:pPr>
    </w:p>
    <w:p w:rsidR="002F38A1" w:rsidRPr="002A4A25" w:rsidRDefault="003A55AD" w:rsidP="002A4A25">
      <w:pPr>
        <w:rPr>
          <w:u w:val="single"/>
        </w:rPr>
      </w:pPr>
      <w:r>
        <w:t xml:space="preserve">A.  </w:t>
      </w:r>
      <w:r w:rsidR="006D2062">
        <w:t>E</w:t>
      </w:r>
      <w:r w:rsidR="002F38A1" w:rsidRPr="00D6221C">
        <w:t>xceptions to the Certifica</w:t>
      </w:r>
      <w:r w:rsidR="006D2062">
        <w:t>tion Statement are being sought:</w:t>
      </w:r>
    </w:p>
    <w:p w:rsidR="006D2062" w:rsidRDefault="006D2062" w:rsidP="0025455F">
      <w:pPr>
        <w:tabs>
          <w:tab w:val="num" w:pos="720"/>
        </w:tabs>
        <w:ind w:left="720" w:hanging="720"/>
      </w:pPr>
    </w:p>
    <w:p w:rsidR="00D17E1F" w:rsidRDefault="0060097F" w:rsidP="002A4A25">
      <w:pPr>
        <w:tabs>
          <w:tab w:val="num" w:pos="720"/>
        </w:tabs>
        <w:ind w:left="720" w:hanging="720"/>
      </w:pPr>
      <w:r>
        <w:t xml:space="preserve">Subparagraph </w:t>
      </w:r>
      <w:r w:rsidR="006D2062">
        <w:t>(c)</w:t>
      </w:r>
      <w:r>
        <w:t xml:space="preserve">.  This subparagraph </w:t>
      </w:r>
      <w:r w:rsidR="00FB0A95">
        <w:t>s</w:t>
      </w:r>
      <w:r w:rsidR="00D17E1F">
        <w:t>tates, “It reduces burden on small entities.”</w:t>
      </w:r>
    </w:p>
    <w:p w:rsidR="00D17E1F" w:rsidRDefault="0060097F" w:rsidP="002A4A25">
      <w:pPr>
        <w:tabs>
          <w:tab w:val="num" w:pos="720"/>
        </w:tabs>
        <w:ind w:left="720" w:hanging="720"/>
      </w:pPr>
      <w:r>
        <w:t xml:space="preserve">An </w:t>
      </w:r>
      <w:r w:rsidR="00F4136B">
        <w:t>e</w:t>
      </w:r>
      <w:r w:rsidR="00D17E1F">
        <w:t xml:space="preserve">xception is taken </w:t>
      </w:r>
      <w:r>
        <w:t xml:space="preserve">to this statement </w:t>
      </w:r>
      <w:r w:rsidR="00D17E1F">
        <w:t xml:space="preserve">because </w:t>
      </w:r>
      <w:r>
        <w:t>t</w:t>
      </w:r>
      <w:r w:rsidR="006D2062">
        <w:t>he collection of this inf</w:t>
      </w:r>
      <w:r w:rsidR="00D17E1F">
        <w:t>ormation does not</w:t>
      </w:r>
    </w:p>
    <w:p w:rsidR="006D2062" w:rsidRDefault="00D17E1F" w:rsidP="002A4A25">
      <w:pPr>
        <w:tabs>
          <w:tab w:val="num" w:pos="720"/>
        </w:tabs>
        <w:ind w:left="720" w:hanging="720"/>
      </w:pPr>
      <w:r>
        <w:t xml:space="preserve">involve small </w:t>
      </w:r>
      <w:r w:rsidR="006D2062">
        <w:t>businesses.</w:t>
      </w:r>
      <w:r w:rsidR="00785E70">
        <w:t xml:space="preserve">  </w:t>
      </w:r>
    </w:p>
    <w:p w:rsidR="00D17E1F" w:rsidRDefault="00D17E1F" w:rsidP="002A4A25">
      <w:pPr>
        <w:tabs>
          <w:tab w:val="num" w:pos="720"/>
        </w:tabs>
        <w:ind w:left="720" w:hanging="720"/>
      </w:pPr>
    </w:p>
    <w:p w:rsidR="002F38A1" w:rsidRDefault="002F38A1">
      <w:pPr>
        <w:tabs>
          <w:tab w:val="num" w:pos="360"/>
        </w:tabs>
        <w:ind w:left="360" w:hanging="360"/>
      </w:pPr>
      <w:r w:rsidRPr="00D6221C">
        <w:t>B. COLLECTION OF INFORMATION EMPLOYING STATISTICAL METHOD</w:t>
      </w:r>
      <w:r w:rsidR="00CA441E" w:rsidRPr="00D6221C">
        <w:t>S</w:t>
      </w:r>
    </w:p>
    <w:p w:rsidR="004C4E9E" w:rsidRPr="00D6221C" w:rsidRDefault="004C4E9E">
      <w:pPr>
        <w:tabs>
          <w:tab w:val="num" w:pos="360"/>
        </w:tabs>
        <w:ind w:left="360" w:hanging="360"/>
      </w:pPr>
    </w:p>
    <w:p w:rsidR="00464E4B" w:rsidRPr="00D6221C" w:rsidRDefault="002F38A1" w:rsidP="00246B92">
      <w:pPr>
        <w:tabs>
          <w:tab w:val="num" w:pos="360"/>
        </w:tabs>
        <w:ind w:left="360" w:hanging="720"/>
      </w:pPr>
      <w:r w:rsidRPr="00D6221C">
        <w:t xml:space="preserve"> </w:t>
      </w:r>
      <w:r w:rsidR="00585C27" w:rsidRPr="00D6221C">
        <w:tab/>
      </w:r>
      <w:r w:rsidR="00774DF7" w:rsidRPr="00D6221C">
        <w:t xml:space="preserve">Statistical methods are not employed for this collection of information. </w:t>
      </w:r>
    </w:p>
    <w:p w:rsidR="00246B92" w:rsidRDefault="00246B92" w:rsidP="00464E4B"/>
    <w:sectPr w:rsidR="00246B92" w:rsidSect="00246B9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B5" w:rsidRDefault="00F91DB5">
      <w:r>
        <w:separator/>
      </w:r>
    </w:p>
  </w:endnote>
  <w:endnote w:type="continuationSeparator" w:id="0">
    <w:p w:rsidR="00F91DB5" w:rsidRDefault="00F9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1F" w:rsidRDefault="0078466C" w:rsidP="0057392E">
    <w:pPr>
      <w:pStyle w:val="Footer"/>
      <w:framePr w:wrap="around" w:vAnchor="text" w:hAnchor="margin" w:xAlign="center" w:y="1"/>
      <w:rPr>
        <w:rStyle w:val="PageNumber"/>
      </w:rPr>
    </w:pPr>
    <w:r>
      <w:rPr>
        <w:rStyle w:val="PageNumber"/>
      </w:rPr>
      <w:fldChar w:fldCharType="begin"/>
    </w:r>
    <w:r w:rsidR="00D17E1F">
      <w:rPr>
        <w:rStyle w:val="PageNumber"/>
      </w:rPr>
      <w:instrText xml:space="preserve">PAGE  </w:instrText>
    </w:r>
    <w:r>
      <w:rPr>
        <w:rStyle w:val="PageNumber"/>
      </w:rPr>
      <w:fldChar w:fldCharType="end"/>
    </w:r>
  </w:p>
  <w:p w:rsidR="00D17E1F" w:rsidRDefault="00D17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1F" w:rsidRDefault="0078466C" w:rsidP="0057392E">
    <w:pPr>
      <w:pStyle w:val="Footer"/>
      <w:framePr w:wrap="around" w:vAnchor="text" w:hAnchor="margin" w:xAlign="center" w:y="1"/>
      <w:rPr>
        <w:rStyle w:val="PageNumber"/>
      </w:rPr>
    </w:pPr>
    <w:r>
      <w:rPr>
        <w:rStyle w:val="PageNumber"/>
      </w:rPr>
      <w:fldChar w:fldCharType="begin"/>
    </w:r>
    <w:r w:rsidR="00D17E1F">
      <w:rPr>
        <w:rStyle w:val="PageNumber"/>
      </w:rPr>
      <w:instrText xml:space="preserve">PAGE  </w:instrText>
    </w:r>
    <w:r>
      <w:rPr>
        <w:rStyle w:val="PageNumber"/>
      </w:rPr>
      <w:fldChar w:fldCharType="separate"/>
    </w:r>
    <w:r w:rsidR="003D7A10">
      <w:rPr>
        <w:rStyle w:val="PageNumber"/>
        <w:noProof/>
      </w:rPr>
      <w:t>1</w:t>
    </w:r>
    <w:r>
      <w:rPr>
        <w:rStyle w:val="PageNumber"/>
      </w:rPr>
      <w:fldChar w:fldCharType="end"/>
    </w:r>
  </w:p>
  <w:p w:rsidR="00D17E1F" w:rsidRDefault="00D17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B5" w:rsidRDefault="00F91DB5">
      <w:r>
        <w:separator/>
      </w:r>
    </w:p>
  </w:footnote>
  <w:footnote w:type="continuationSeparator" w:id="0">
    <w:p w:rsidR="00F91DB5" w:rsidRDefault="00F91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99E"/>
    <w:multiLevelType w:val="hybridMultilevel"/>
    <w:tmpl w:val="56CC6468"/>
    <w:lvl w:ilvl="0" w:tplc="322AEA0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906713"/>
    <w:multiLevelType w:val="multilevel"/>
    <w:tmpl w:val="7BFCDE2A"/>
    <w:lvl w:ilvl="0">
      <w:start w:val="1"/>
      <w:numFmt w:val="bullet"/>
      <w:lvlText w:val="o"/>
      <w:lvlJc w:val="left"/>
      <w:pPr>
        <w:tabs>
          <w:tab w:val="num" w:pos="1800"/>
        </w:tabs>
        <w:ind w:left="180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nsid w:val="0F962D7F"/>
    <w:multiLevelType w:val="hybridMultilevel"/>
    <w:tmpl w:val="EE1C27B8"/>
    <w:lvl w:ilvl="0" w:tplc="3D7E61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0F5172"/>
    <w:multiLevelType w:val="multilevel"/>
    <w:tmpl w:val="D9B6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231BE"/>
    <w:multiLevelType w:val="hybridMultilevel"/>
    <w:tmpl w:val="E47E37A6"/>
    <w:lvl w:ilvl="0" w:tplc="04090001">
      <w:start w:val="1"/>
      <w:numFmt w:val="bullet"/>
      <w:lvlText w:val=""/>
      <w:lvlJc w:val="left"/>
      <w:pPr>
        <w:tabs>
          <w:tab w:val="num" w:pos="2520"/>
        </w:tabs>
        <w:ind w:left="2520" w:hanging="360"/>
      </w:pPr>
      <w:rPr>
        <w:rFonts w:ascii="Symbol" w:hAnsi="Symbol" w:hint="default"/>
      </w:rPr>
    </w:lvl>
    <w:lvl w:ilvl="1" w:tplc="609229D6">
      <w:start w:val="1"/>
      <w:numFmt w:val="upperLetter"/>
      <w:lvlText w:val="%2."/>
      <w:lvlJc w:val="left"/>
      <w:pPr>
        <w:tabs>
          <w:tab w:val="num" w:pos="3240"/>
        </w:tabs>
        <w:ind w:left="3240" w:hanging="360"/>
      </w:pPr>
      <w:rPr>
        <w:rFonts w:ascii="Times New Roman" w:eastAsia="Times New Roman" w:hAnsi="Times New Roman" w:cs="Times New Roman"/>
      </w:rPr>
    </w:lvl>
    <w:lvl w:ilvl="2" w:tplc="2BC6B89C">
      <w:start w:val="1"/>
      <w:numFmt w:val="decimal"/>
      <w:lvlText w:val="%3."/>
      <w:lvlJc w:val="right"/>
      <w:pPr>
        <w:tabs>
          <w:tab w:val="num" w:pos="3960"/>
        </w:tabs>
        <w:ind w:left="3960" w:hanging="180"/>
      </w:pPr>
      <w:rPr>
        <w:rFonts w:ascii="Times New Roman" w:eastAsia="Times New Roman" w:hAnsi="Times New Roman" w:cs="Times New Roman"/>
      </w:rPr>
    </w:lvl>
    <w:lvl w:ilvl="3" w:tplc="57FAA0C6">
      <w:start w:val="1"/>
      <w:numFmt w:val="lowerLetter"/>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18D610D2"/>
    <w:multiLevelType w:val="hybridMultilevel"/>
    <w:tmpl w:val="1B481FE2"/>
    <w:lvl w:ilvl="0" w:tplc="322AEA0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6B4459"/>
    <w:multiLevelType w:val="hybridMultilevel"/>
    <w:tmpl w:val="C5A010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4B7275"/>
    <w:multiLevelType w:val="hybridMultilevel"/>
    <w:tmpl w:val="03D8CF76"/>
    <w:lvl w:ilvl="0" w:tplc="4E407EBA">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E2100D7"/>
    <w:multiLevelType w:val="hybridMultilevel"/>
    <w:tmpl w:val="9F423EC6"/>
    <w:lvl w:ilvl="0" w:tplc="FA506DC6">
      <w:start w:val="12"/>
      <w:numFmt w:val="decimal"/>
      <w:lvlText w:val="%1."/>
      <w:lvlJc w:val="left"/>
      <w:pPr>
        <w:tabs>
          <w:tab w:val="num" w:pos="780"/>
        </w:tabs>
        <w:ind w:left="780" w:hanging="420"/>
      </w:pPr>
      <w:rPr>
        <w:rFonts w:hint="default"/>
      </w:rPr>
    </w:lvl>
    <w:lvl w:ilvl="1" w:tplc="76D091F0">
      <w:start w:val="4"/>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2F4C7C"/>
    <w:multiLevelType w:val="hybridMultilevel"/>
    <w:tmpl w:val="F52C43F6"/>
    <w:lvl w:ilvl="0" w:tplc="B1188EC6">
      <w:start w:val="1"/>
      <w:numFmt w:val="decimal"/>
      <w:lvlText w:val="%1."/>
      <w:lvlJc w:val="left"/>
      <w:pPr>
        <w:tabs>
          <w:tab w:val="num" w:pos="720"/>
        </w:tabs>
        <w:ind w:left="720" w:hanging="360"/>
      </w:pPr>
      <w:rPr>
        <w:rFonts w:hint="default"/>
        <w:b/>
        <w:i w:val="0"/>
        <w:color w:val="auto"/>
      </w:rPr>
    </w:lvl>
    <w:lvl w:ilvl="1" w:tplc="D026CB12">
      <w:start w:val="1"/>
      <w:numFmt w:val="lowerLetter"/>
      <w:lvlText w:val="%2."/>
      <w:lvlJc w:val="left"/>
      <w:pPr>
        <w:tabs>
          <w:tab w:val="num" w:pos="1440"/>
        </w:tabs>
        <w:ind w:left="1440" w:hanging="360"/>
      </w:pPr>
      <w:rPr>
        <w:rFonts w:hint="default"/>
        <w:color w:val="auto"/>
      </w:rPr>
    </w:lvl>
    <w:lvl w:ilvl="2" w:tplc="C6FE9594">
      <w:start w:val="2"/>
      <w:numFmt w:val="upperLetter"/>
      <w:lvlText w:val="%3."/>
      <w:lvlJc w:val="left"/>
      <w:pPr>
        <w:tabs>
          <w:tab w:val="num" w:pos="2340"/>
        </w:tabs>
        <w:ind w:left="2340" w:hanging="360"/>
      </w:pPr>
      <w:rPr>
        <w:rFonts w:hint="default"/>
        <w:b/>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CF1050"/>
    <w:multiLevelType w:val="hybridMultilevel"/>
    <w:tmpl w:val="F516FEC2"/>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3F93985"/>
    <w:multiLevelType w:val="hybridMultilevel"/>
    <w:tmpl w:val="C818B66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4CB3A4C"/>
    <w:multiLevelType w:val="hybridMultilevel"/>
    <w:tmpl w:val="1DEAE6D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D357BA"/>
    <w:multiLevelType w:val="multilevel"/>
    <w:tmpl w:val="03D8CF76"/>
    <w:lvl w:ilvl="0">
      <w:start w:val="1"/>
      <w:numFmt w:val="lowerLetter"/>
      <w:lvlText w:val="%1."/>
      <w:lvlJc w:val="left"/>
      <w:pPr>
        <w:tabs>
          <w:tab w:val="num" w:pos="1440"/>
        </w:tabs>
        <w:ind w:left="1440" w:hanging="360"/>
      </w:pPr>
      <w:rPr>
        <w:rFonts w:hint="default"/>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262F2119"/>
    <w:multiLevelType w:val="hybridMultilevel"/>
    <w:tmpl w:val="13D66710"/>
    <w:lvl w:ilvl="0" w:tplc="24B0EA4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A4558C"/>
    <w:multiLevelType w:val="hybridMultilevel"/>
    <w:tmpl w:val="3D509C5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871BC5"/>
    <w:multiLevelType w:val="hybridMultilevel"/>
    <w:tmpl w:val="393AB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0990D6F"/>
    <w:multiLevelType w:val="hybridMultilevel"/>
    <w:tmpl w:val="1E8AD536"/>
    <w:lvl w:ilvl="0" w:tplc="2ADEDA2C">
      <w:start w:val="1"/>
      <w:numFmt w:val="decimal"/>
      <w:lvlText w:val="%1."/>
      <w:lvlJc w:val="left"/>
      <w:pPr>
        <w:tabs>
          <w:tab w:val="num" w:pos="1080"/>
        </w:tabs>
        <w:ind w:left="1080" w:hanging="360"/>
      </w:pPr>
      <w:rPr>
        <w:rFonts w:hint="default"/>
      </w:rPr>
    </w:lvl>
    <w:lvl w:ilvl="1" w:tplc="B54A6368">
      <w:start w:val="1"/>
      <w:numFmt w:val="lowerLetter"/>
      <w:lvlText w:val="%2."/>
      <w:lvlJc w:val="left"/>
      <w:pPr>
        <w:tabs>
          <w:tab w:val="num" w:pos="1800"/>
        </w:tabs>
        <w:ind w:left="1800" w:hanging="360"/>
      </w:pPr>
      <w:rPr>
        <w:rFonts w:hint="default"/>
      </w:rPr>
    </w:lvl>
    <w:lvl w:ilvl="2" w:tplc="341C9634">
      <w:start w:val="1"/>
      <w:numFmt w:val="decimal"/>
      <w:lvlText w:val="(%3)"/>
      <w:lvlJc w:val="left"/>
      <w:pPr>
        <w:tabs>
          <w:tab w:val="num" w:pos="2730"/>
        </w:tabs>
        <w:ind w:left="2730" w:hanging="39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15A085C"/>
    <w:multiLevelType w:val="hybridMultilevel"/>
    <w:tmpl w:val="0AF8089A"/>
    <w:lvl w:ilvl="0" w:tplc="1DACAC6E">
      <w:start w:val="1"/>
      <w:numFmt w:val="upperLetter"/>
      <w:lvlText w:val="%1."/>
      <w:lvlJc w:val="left"/>
      <w:pPr>
        <w:tabs>
          <w:tab w:val="num" w:pos="2520"/>
        </w:tabs>
        <w:ind w:left="2520" w:hanging="360"/>
      </w:pPr>
      <w:rPr>
        <w:rFonts w:hint="default"/>
      </w:rPr>
    </w:lvl>
    <w:lvl w:ilvl="1" w:tplc="609229D6">
      <w:start w:val="1"/>
      <w:numFmt w:val="upperLetter"/>
      <w:lvlText w:val="%2."/>
      <w:lvlJc w:val="left"/>
      <w:pPr>
        <w:tabs>
          <w:tab w:val="num" w:pos="3240"/>
        </w:tabs>
        <w:ind w:left="3240" w:hanging="360"/>
      </w:pPr>
      <w:rPr>
        <w:rFonts w:ascii="Times New Roman" w:eastAsia="Times New Roman" w:hAnsi="Times New Roman" w:cs="Times New Roman"/>
      </w:rPr>
    </w:lvl>
    <w:lvl w:ilvl="2" w:tplc="2BC6B89C">
      <w:start w:val="1"/>
      <w:numFmt w:val="decimal"/>
      <w:lvlText w:val="%3."/>
      <w:lvlJc w:val="right"/>
      <w:pPr>
        <w:tabs>
          <w:tab w:val="num" w:pos="3960"/>
        </w:tabs>
        <w:ind w:left="3960" w:hanging="180"/>
      </w:pPr>
      <w:rPr>
        <w:rFonts w:ascii="Times New Roman" w:eastAsia="Times New Roman" w:hAnsi="Times New Roman" w:cs="Times New Roman"/>
      </w:rPr>
    </w:lvl>
    <w:lvl w:ilvl="3" w:tplc="57FAA0C6">
      <w:start w:val="1"/>
      <w:numFmt w:val="lowerLetter"/>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34BA776F"/>
    <w:multiLevelType w:val="hybridMultilevel"/>
    <w:tmpl w:val="ECD2F8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A6716C"/>
    <w:multiLevelType w:val="hybridMultilevel"/>
    <w:tmpl w:val="99C0E3C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592379"/>
    <w:multiLevelType w:val="hybridMultilevel"/>
    <w:tmpl w:val="49BE4DA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9510BE"/>
    <w:multiLevelType w:val="hybridMultilevel"/>
    <w:tmpl w:val="5B4AAA58"/>
    <w:lvl w:ilvl="0" w:tplc="A89862F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746B28"/>
    <w:multiLevelType w:val="hybridMultilevel"/>
    <w:tmpl w:val="395E2F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A52553"/>
    <w:multiLevelType w:val="hybridMultilevel"/>
    <w:tmpl w:val="90A6A4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366E33"/>
    <w:multiLevelType w:val="multilevel"/>
    <w:tmpl w:val="6A7808E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7B06D8B"/>
    <w:multiLevelType w:val="hybridMultilevel"/>
    <w:tmpl w:val="5AA264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C7138D"/>
    <w:multiLevelType w:val="hybridMultilevel"/>
    <w:tmpl w:val="3C02A650"/>
    <w:lvl w:ilvl="0" w:tplc="322AEA0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F506F9A"/>
    <w:multiLevelType w:val="hybridMultilevel"/>
    <w:tmpl w:val="8E8ACE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AC0D0F"/>
    <w:multiLevelType w:val="hybridMultilevel"/>
    <w:tmpl w:val="657017F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DF36E4"/>
    <w:multiLevelType w:val="hybridMultilevel"/>
    <w:tmpl w:val="33686362"/>
    <w:lvl w:ilvl="0" w:tplc="198C97D0">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729015F"/>
    <w:multiLevelType w:val="hybridMultilevel"/>
    <w:tmpl w:val="7BFCDE2A"/>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67230034"/>
    <w:multiLevelType w:val="hybridMultilevel"/>
    <w:tmpl w:val="FCF010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48603E"/>
    <w:multiLevelType w:val="hybridMultilevel"/>
    <w:tmpl w:val="CE9A97EE"/>
    <w:lvl w:ilvl="0" w:tplc="5666E68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0E1D99"/>
    <w:multiLevelType w:val="hybridMultilevel"/>
    <w:tmpl w:val="0D68CEA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9D5B56"/>
    <w:multiLevelType w:val="hybridMultilevel"/>
    <w:tmpl w:val="6A7808E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500FB1"/>
    <w:multiLevelType w:val="hybridMultilevel"/>
    <w:tmpl w:val="7014289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2141F2"/>
    <w:multiLevelType w:val="multilevel"/>
    <w:tmpl w:val="03D8CF76"/>
    <w:lvl w:ilvl="0">
      <w:start w:val="1"/>
      <w:numFmt w:val="lowerLetter"/>
      <w:lvlText w:val="%1."/>
      <w:lvlJc w:val="left"/>
      <w:pPr>
        <w:tabs>
          <w:tab w:val="num" w:pos="1440"/>
        </w:tabs>
        <w:ind w:left="1440" w:hanging="360"/>
      </w:pPr>
      <w:rPr>
        <w:rFonts w:hint="default"/>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nsid w:val="7CFB6F3C"/>
    <w:multiLevelType w:val="hybridMultilevel"/>
    <w:tmpl w:val="9E84ACF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4708B4"/>
    <w:multiLevelType w:val="hybridMultilevel"/>
    <w:tmpl w:val="2640CC88"/>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7"/>
  </w:num>
  <w:num w:numId="2">
    <w:abstractNumId w:val="18"/>
  </w:num>
  <w:num w:numId="3">
    <w:abstractNumId w:val="4"/>
  </w:num>
  <w:num w:numId="4">
    <w:abstractNumId w:val="30"/>
  </w:num>
  <w:num w:numId="5">
    <w:abstractNumId w:val="9"/>
  </w:num>
  <w:num w:numId="6">
    <w:abstractNumId w:val="7"/>
  </w:num>
  <w:num w:numId="7">
    <w:abstractNumId w:val="16"/>
  </w:num>
  <w:num w:numId="8">
    <w:abstractNumId w:val="8"/>
  </w:num>
  <w:num w:numId="9">
    <w:abstractNumId w:val="37"/>
  </w:num>
  <w:num w:numId="10">
    <w:abstractNumId w:val="13"/>
  </w:num>
  <w:num w:numId="11">
    <w:abstractNumId w:val="19"/>
  </w:num>
  <w:num w:numId="12">
    <w:abstractNumId w:val="21"/>
  </w:num>
  <w:num w:numId="13">
    <w:abstractNumId w:val="26"/>
  </w:num>
  <w:num w:numId="14">
    <w:abstractNumId w:val="35"/>
  </w:num>
  <w:num w:numId="15">
    <w:abstractNumId w:val="25"/>
  </w:num>
  <w:num w:numId="16">
    <w:abstractNumId w:val="34"/>
  </w:num>
  <w:num w:numId="17">
    <w:abstractNumId w:val="23"/>
  </w:num>
  <w:num w:numId="18">
    <w:abstractNumId w:val="15"/>
  </w:num>
  <w:num w:numId="19">
    <w:abstractNumId w:val="12"/>
  </w:num>
  <w:num w:numId="20">
    <w:abstractNumId w:val="38"/>
  </w:num>
  <w:num w:numId="21">
    <w:abstractNumId w:val="6"/>
  </w:num>
  <w:num w:numId="22">
    <w:abstractNumId w:val="28"/>
  </w:num>
  <w:num w:numId="23">
    <w:abstractNumId w:val="29"/>
  </w:num>
  <w:num w:numId="24">
    <w:abstractNumId w:val="36"/>
  </w:num>
  <w:num w:numId="25">
    <w:abstractNumId w:val="20"/>
  </w:num>
  <w:num w:numId="26">
    <w:abstractNumId w:val="11"/>
  </w:num>
  <w:num w:numId="27">
    <w:abstractNumId w:val="39"/>
  </w:num>
  <w:num w:numId="28">
    <w:abstractNumId w:val="33"/>
  </w:num>
  <w:num w:numId="29">
    <w:abstractNumId w:val="31"/>
  </w:num>
  <w:num w:numId="30">
    <w:abstractNumId w:val="14"/>
  </w:num>
  <w:num w:numId="31">
    <w:abstractNumId w:val="22"/>
  </w:num>
  <w:num w:numId="32">
    <w:abstractNumId w:val="32"/>
  </w:num>
  <w:num w:numId="33">
    <w:abstractNumId w:val="1"/>
  </w:num>
  <w:num w:numId="34">
    <w:abstractNumId w:val="10"/>
  </w:num>
  <w:num w:numId="35">
    <w:abstractNumId w:val="0"/>
  </w:num>
  <w:num w:numId="36">
    <w:abstractNumId w:val="5"/>
  </w:num>
  <w:num w:numId="37">
    <w:abstractNumId w:val="27"/>
  </w:num>
  <w:num w:numId="38">
    <w:abstractNumId w:val="2"/>
  </w:num>
  <w:num w:numId="39">
    <w:abstractNumId w:val="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109B"/>
    <w:rsid w:val="000004D7"/>
    <w:rsid w:val="00004A0B"/>
    <w:rsid w:val="00020054"/>
    <w:rsid w:val="00027D70"/>
    <w:rsid w:val="00031A2A"/>
    <w:rsid w:val="00040843"/>
    <w:rsid w:val="00044469"/>
    <w:rsid w:val="00052D7A"/>
    <w:rsid w:val="00057FED"/>
    <w:rsid w:val="000655A0"/>
    <w:rsid w:val="00067110"/>
    <w:rsid w:val="00084D67"/>
    <w:rsid w:val="000A1027"/>
    <w:rsid w:val="000B3060"/>
    <w:rsid w:val="000B3393"/>
    <w:rsid w:val="000C4FC4"/>
    <w:rsid w:val="000C6477"/>
    <w:rsid w:val="000D1A84"/>
    <w:rsid w:val="000D312C"/>
    <w:rsid w:val="000D5769"/>
    <w:rsid w:val="0010423F"/>
    <w:rsid w:val="00106ED8"/>
    <w:rsid w:val="001161D9"/>
    <w:rsid w:val="00122DC3"/>
    <w:rsid w:val="00126023"/>
    <w:rsid w:val="0013381B"/>
    <w:rsid w:val="00137988"/>
    <w:rsid w:val="00141308"/>
    <w:rsid w:val="00141E17"/>
    <w:rsid w:val="00145DDF"/>
    <w:rsid w:val="00154623"/>
    <w:rsid w:val="00157EC1"/>
    <w:rsid w:val="00157EDC"/>
    <w:rsid w:val="00173C80"/>
    <w:rsid w:val="001801C7"/>
    <w:rsid w:val="0018523C"/>
    <w:rsid w:val="001961C4"/>
    <w:rsid w:val="001B3145"/>
    <w:rsid w:val="001C652A"/>
    <w:rsid w:val="001D279B"/>
    <w:rsid w:val="001D2B25"/>
    <w:rsid w:val="001D33A3"/>
    <w:rsid w:val="001E4C8B"/>
    <w:rsid w:val="001F376A"/>
    <w:rsid w:val="001F6269"/>
    <w:rsid w:val="0021458B"/>
    <w:rsid w:val="002219B2"/>
    <w:rsid w:val="00223E83"/>
    <w:rsid w:val="00234870"/>
    <w:rsid w:val="00234B1B"/>
    <w:rsid w:val="00246B92"/>
    <w:rsid w:val="002523CA"/>
    <w:rsid w:val="0025455F"/>
    <w:rsid w:val="00260491"/>
    <w:rsid w:val="002748F7"/>
    <w:rsid w:val="00297A0A"/>
    <w:rsid w:val="002A3D5B"/>
    <w:rsid w:val="002A4A25"/>
    <w:rsid w:val="002B596B"/>
    <w:rsid w:val="002D2856"/>
    <w:rsid w:val="002D2F69"/>
    <w:rsid w:val="002E1198"/>
    <w:rsid w:val="002E4EEE"/>
    <w:rsid w:val="002F38A1"/>
    <w:rsid w:val="002F6EA8"/>
    <w:rsid w:val="002F7EDC"/>
    <w:rsid w:val="00300206"/>
    <w:rsid w:val="00327894"/>
    <w:rsid w:val="003278BB"/>
    <w:rsid w:val="003322D8"/>
    <w:rsid w:val="00334F09"/>
    <w:rsid w:val="0034364F"/>
    <w:rsid w:val="00343B69"/>
    <w:rsid w:val="00357DC3"/>
    <w:rsid w:val="00360AC3"/>
    <w:rsid w:val="00366243"/>
    <w:rsid w:val="00382C18"/>
    <w:rsid w:val="00385BFB"/>
    <w:rsid w:val="003925D7"/>
    <w:rsid w:val="00393A81"/>
    <w:rsid w:val="00395758"/>
    <w:rsid w:val="003A55AD"/>
    <w:rsid w:val="003A688C"/>
    <w:rsid w:val="003B5625"/>
    <w:rsid w:val="003C65FC"/>
    <w:rsid w:val="003D03FF"/>
    <w:rsid w:val="003D6967"/>
    <w:rsid w:val="003D7A10"/>
    <w:rsid w:val="003E3145"/>
    <w:rsid w:val="003E4022"/>
    <w:rsid w:val="003E52CC"/>
    <w:rsid w:val="003E6705"/>
    <w:rsid w:val="003F1397"/>
    <w:rsid w:val="003F4EB7"/>
    <w:rsid w:val="00404F1C"/>
    <w:rsid w:val="00413B32"/>
    <w:rsid w:val="00414F2D"/>
    <w:rsid w:val="00431992"/>
    <w:rsid w:val="004434B9"/>
    <w:rsid w:val="00455E87"/>
    <w:rsid w:val="00457982"/>
    <w:rsid w:val="00460F1E"/>
    <w:rsid w:val="004640B5"/>
    <w:rsid w:val="00464E4B"/>
    <w:rsid w:val="00467226"/>
    <w:rsid w:val="004743A2"/>
    <w:rsid w:val="004920C2"/>
    <w:rsid w:val="00492D86"/>
    <w:rsid w:val="004A20F2"/>
    <w:rsid w:val="004A473B"/>
    <w:rsid w:val="004B4EE5"/>
    <w:rsid w:val="004C0C0F"/>
    <w:rsid w:val="004C4E9E"/>
    <w:rsid w:val="004D4B44"/>
    <w:rsid w:val="004E28DA"/>
    <w:rsid w:val="004E2B9B"/>
    <w:rsid w:val="004F1E7C"/>
    <w:rsid w:val="0050089D"/>
    <w:rsid w:val="00510499"/>
    <w:rsid w:val="00512D0C"/>
    <w:rsid w:val="00515DFE"/>
    <w:rsid w:val="00522922"/>
    <w:rsid w:val="00524641"/>
    <w:rsid w:val="005352D2"/>
    <w:rsid w:val="00540F34"/>
    <w:rsid w:val="00552681"/>
    <w:rsid w:val="00563589"/>
    <w:rsid w:val="00571CEF"/>
    <w:rsid w:val="0057392E"/>
    <w:rsid w:val="00585C27"/>
    <w:rsid w:val="0058629B"/>
    <w:rsid w:val="0059161B"/>
    <w:rsid w:val="005935EA"/>
    <w:rsid w:val="00595C57"/>
    <w:rsid w:val="005B1FFD"/>
    <w:rsid w:val="005C082B"/>
    <w:rsid w:val="005C63BD"/>
    <w:rsid w:val="005C6EE1"/>
    <w:rsid w:val="005C74B3"/>
    <w:rsid w:val="005D027D"/>
    <w:rsid w:val="005D21DF"/>
    <w:rsid w:val="005D3565"/>
    <w:rsid w:val="005E7674"/>
    <w:rsid w:val="005E7C79"/>
    <w:rsid w:val="005F2F83"/>
    <w:rsid w:val="0060097F"/>
    <w:rsid w:val="00600ED0"/>
    <w:rsid w:val="00605D71"/>
    <w:rsid w:val="006234AC"/>
    <w:rsid w:val="006300BC"/>
    <w:rsid w:val="0063298A"/>
    <w:rsid w:val="0063348B"/>
    <w:rsid w:val="00641BF2"/>
    <w:rsid w:val="006457F9"/>
    <w:rsid w:val="00647946"/>
    <w:rsid w:val="00652565"/>
    <w:rsid w:val="00652692"/>
    <w:rsid w:val="00662812"/>
    <w:rsid w:val="00676DD5"/>
    <w:rsid w:val="0067760F"/>
    <w:rsid w:val="00683FD4"/>
    <w:rsid w:val="006908E0"/>
    <w:rsid w:val="00694C71"/>
    <w:rsid w:val="00697E8F"/>
    <w:rsid w:val="006A79D0"/>
    <w:rsid w:val="006B1449"/>
    <w:rsid w:val="006B63E9"/>
    <w:rsid w:val="006C0C6E"/>
    <w:rsid w:val="006D2062"/>
    <w:rsid w:val="006F0D17"/>
    <w:rsid w:val="00725190"/>
    <w:rsid w:val="007403B9"/>
    <w:rsid w:val="007411DB"/>
    <w:rsid w:val="007419C2"/>
    <w:rsid w:val="0074407E"/>
    <w:rsid w:val="007607B9"/>
    <w:rsid w:val="007637B0"/>
    <w:rsid w:val="00766322"/>
    <w:rsid w:val="00774DF7"/>
    <w:rsid w:val="0077572D"/>
    <w:rsid w:val="00781050"/>
    <w:rsid w:val="00783CBB"/>
    <w:rsid w:val="0078466C"/>
    <w:rsid w:val="00785E70"/>
    <w:rsid w:val="00787508"/>
    <w:rsid w:val="007A4814"/>
    <w:rsid w:val="007A5D53"/>
    <w:rsid w:val="007B513C"/>
    <w:rsid w:val="007B52AC"/>
    <w:rsid w:val="007B645A"/>
    <w:rsid w:val="007D12CF"/>
    <w:rsid w:val="007D2752"/>
    <w:rsid w:val="007D2CE6"/>
    <w:rsid w:val="007D2DB8"/>
    <w:rsid w:val="007D5065"/>
    <w:rsid w:val="007D59C6"/>
    <w:rsid w:val="007E197E"/>
    <w:rsid w:val="007E3E86"/>
    <w:rsid w:val="007E58C5"/>
    <w:rsid w:val="007E6A6E"/>
    <w:rsid w:val="007E6FE8"/>
    <w:rsid w:val="007E746E"/>
    <w:rsid w:val="007F41BF"/>
    <w:rsid w:val="008043A5"/>
    <w:rsid w:val="008052EC"/>
    <w:rsid w:val="00810EEF"/>
    <w:rsid w:val="008238EB"/>
    <w:rsid w:val="008333B3"/>
    <w:rsid w:val="00833FEA"/>
    <w:rsid w:val="0084075E"/>
    <w:rsid w:val="0084209A"/>
    <w:rsid w:val="00843786"/>
    <w:rsid w:val="00852C8D"/>
    <w:rsid w:val="0085779A"/>
    <w:rsid w:val="00861BE4"/>
    <w:rsid w:val="008728E1"/>
    <w:rsid w:val="00873B8C"/>
    <w:rsid w:val="00877701"/>
    <w:rsid w:val="008857EE"/>
    <w:rsid w:val="00885F05"/>
    <w:rsid w:val="00894B40"/>
    <w:rsid w:val="008A39EB"/>
    <w:rsid w:val="008B0DF7"/>
    <w:rsid w:val="008B19C2"/>
    <w:rsid w:val="008B35A1"/>
    <w:rsid w:val="008C109B"/>
    <w:rsid w:val="008C1BBB"/>
    <w:rsid w:val="008C4034"/>
    <w:rsid w:val="008D28F9"/>
    <w:rsid w:val="009047F1"/>
    <w:rsid w:val="009116DF"/>
    <w:rsid w:val="009135C3"/>
    <w:rsid w:val="00935CB3"/>
    <w:rsid w:val="00940EAF"/>
    <w:rsid w:val="009477DE"/>
    <w:rsid w:val="00950DEF"/>
    <w:rsid w:val="00960489"/>
    <w:rsid w:val="00960FD9"/>
    <w:rsid w:val="009639EE"/>
    <w:rsid w:val="009705A2"/>
    <w:rsid w:val="00987220"/>
    <w:rsid w:val="009901D4"/>
    <w:rsid w:val="009956A4"/>
    <w:rsid w:val="009A4461"/>
    <w:rsid w:val="009A4909"/>
    <w:rsid w:val="009A70D4"/>
    <w:rsid w:val="009A7392"/>
    <w:rsid w:val="009B33AB"/>
    <w:rsid w:val="009B5B84"/>
    <w:rsid w:val="009B773D"/>
    <w:rsid w:val="009C3A4E"/>
    <w:rsid w:val="009D58F5"/>
    <w:rsid w:val="009D74AA"/>
    <w:rsid w:val="009E5A03"/>
    <w:rsid w:val="009E7120"/>
    <w:rsid w:val="009F3D04"/>
    <w:rsid w:val="009F43E7"/>
    <w:rsid w:val="009F6FC9"/>
    <w:rsid w:val="00A06771"/>
    <w:rsid w:val="00A11C15"/>
    <w:rsid w:val="00A12909"/>
    <w:rsid w:val="00A31BAE"/>
    <w:rsid w:val="00A33006"/>
    <w:rsid w:val="00A40BBD"/>
    <w:rsid w:val="00A6792A"/>
    <w:rsid w:val="00A73477"/>
    <w:rsid w:val="00A93275"/>
    <w:rsid w:val="00AA0FC3"/>
    <w:rsid w:val="00AA148F"/>
    <w:rsid w:val="00AA570D"/>
    <w:rsid w:val="00AB1E51"/>
    <w:rsid w:val="00AB5144"/>
    <w:rsid w:val="00AC63D9"/>
    <w:rsid w:val="00AD186F"/>
    <w:rsid w:val="00AE0070"/>
    <w:rsid w:val="00AE01D2"/>
    <w:rsid w:val="00AE4AA1"/>
    <w:rsid w:val="00AF4D05"/>
    <w:rsid w:val="00B12284"/>
    <w:rsid w:val="00B1698E"/>
    <w:rsid w:val="00B21471"/>
    <w:rsid w:val="00B22C06"/>
    <w:rsid w:val="00B25AD6"/>
    <w:rsid w:val="00B3068F"/>
    <w:rsid w:val="00B353A4"/>
    <w:rsid w:val="00B36124"/>
    <w:rsid w:val="00B36BB7"/>
    <w:rsid w:val="00B3728F"/>
    <w:rsid w:val="00B4239A"/>
    <w:rsid w:val="00B43814"/>
    <w:rsid w:val="00B50558"/>
    <w:rsid w:val="00B716B4"/>
    <w:rsid w:val="00B8262D"/>
    <w:rsid w:val="00B867D9"/>
    <w:rsid w:val="00B86F5C"/>
    <w:rsid w:val="00B870FD"/>
    <w:rsid w:val="00B91D17"/>
    <w:rsid w:val="00B92A2E"/>
    <w:rsid w:val="00B966E8"/>
    <w:rsid w:val="00BA0FAA"/>
    <w:rsid w:val="00BB7CE3"/>
    <w:rsid w:val="00BD10E9"/>
    <w:rsid w:val="00BD6E35"/>
    <w:rsid w:val="00BD75D4"/>
    <w:rsid w:val="00BE398F"/>
    <w:rsid w:val="00BE476C"/>
    <w:rsid w:val="00BF11C0"/>
    <w:rsid w:val="00C02D9A"/>
    <w:rsid w:val="00C04F46"/>
    <w:rsid w:val="00C15377"/>
    <w:rsid w:val="00C17165"/>
    <w:rsid w:val="00C3573B"/>
    <w:rsid w:val="00C422DA"/>
    <w:rsid w:val="00C4385D"/>
    <w:rsid w:val="00C46F82"/>
    <w:rsid w:val="00C51A2A"/>
    <w:rsid w:val="00C51D14"/>
    <w:rsid w:val="00C64066"/>
    <w:rsid w:val="00C657FD"/>
    <w:rsid w:val="00C82877"/>
    <w:rsid w:val="00C85CD5"/>
    <w:rsid w:val="00C91CDF"/>
    <w:rsid w:val="00CA441E"/>
    <w:rsid w:val="00CA684D"/>
    <w:rsid w:val="00CD02D8"/>
    <w:rsid w:val="00CD29D8"/>
    <w:rsid w:val="00CE52BE"/>
    <w:rsid w:val="00CE7E35"/>
    <w:rsid w:val="00D03647"/>
    <w:rsid w:val="00D06DC2"/>
    <w:rsid w:val="00D134F7"/>
    <w:rsid w:val="00D17E1F"/>
    <w:rsid w:val="00D30C26"/>
    <w:rsid w:val="00D43DD7"/>
    <w:rsid w:val="00D462DC"/>
    <w:rsid w:val="00D5686D"/>
    <w:rsid w:val="00D6221C"/>
    <w:rsid w:val="00D718D7"/>
    <w:rsid w:val="00D739F3"/>
    <w:rsid w:val="00D82CE3"/>
    <w:rsid w:val="00D82DC6"/>
    <w:rsid w:val="00D87D95"/>
    <w:rsid w:val="00DA14FB"/>
    <w:rsid w:val="00DB2E4E"/>
    <w:rsid w:val="00DD28F8"/>
    <w:rsid w:val="00DD3741"/>
    <w:rsid w:val="00DE2DB0"/>
    <w:rsid w:val="00DF0802"/>
    <w:rsid w:val="00DF0F5C"/>
    <w:rsid w:val="00DF515D"/>
    <w:rsid w:val="00DF5BF8"/>
    <w:rsid w:val="00E00E9E"/>
    <w:rsid w:val="00E21C32"/>
    <w:rsid w:val="00E43751"/>
    <w:rsid w:val="00E50A0B"/>
    <w:rsid w:val="00E635E5"/>
    <w:rsid w:val="00E81A28"/>
    <w:rsid w:val="00E84E98"/>
    <w:rsid w:val="00E8790C"/>
    <w:rsid w:val="00E97C94"/>
    <w:rsid w:val="00EA1E59"/>
    <w:rsid w:val="00EB0330"/>
    <w:rsid w:val="00EB4C7A"/>
    <w:rsid w:val="00EC450E"/>
    <w:rsid w:val="00EC6440"/>
    <w:rsid w:val="00EE6F39"/>
    <w:rsid w:val="00EF6AC2"/>
    <w:rsid w:val="00F0030D"/>
    <w:rsid w:val="00F03A49"/>
    <w:rsid w:val="00F4008C"/>
    <w:rsid w:val="00F4136B"/>
    <w:rsid w:val="00F43D50"/>
    <w:rsid w:val="00F50758"/>
    <w:rsid w:val="00F510A2"/>
    <w:rsid w:val="00F603CE"/>
    <w:rsid w:val="00F658B3"/>
    <w:rsid w:val="00F65F0C"/>
    <w:rsid w:val="00F733FB"/>
    <w:rsid w:val="00F907A8"/>
    <w:rsid w:val="00F91DB5"/>
    <w:rsid w:val="00FA05CD"/>
    <w:rsid w:val="00FA26E5"/>
    <w:rsid w:val="00FB0A95"/>
    <w:rsid w:val="00FF01CE"/>
    <w:rsid w:val="00FF1F9C"/>
    <w:rsid w:val="00FF316B"/>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7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771"/>
    <w:rPr>
      <w:color w:val="0000FF"/>
      <w:u w:val="single"/>
    </w:rPr>
  </w:style>
  <w:style w:type="paragraph" w:styleId="BalloonText">
    <w:name w:val="Balloon Text"/>
    <w:basedOn w:val="Normal"/>
    <w:semiHidden/>
    <w:rsid w:val="00A06771"/>
    <w:rPr>
      <w:rFonts w:ascii="Tahoma" w:hAnsi="Tahoma" w:cs="Tahoma"/>
      <w:sz w:val="16"/>
      <w:szCs w:val="16"/>
    </w:rPr>
  </w:style>
  <w:style w:type="paragraph" w:styleId="BodyTextIndent2">
    <w:name w:val="Body Text Indent 2"/>
    <w:basedOn w:val="Normal"/>
    <w:rsid w:val="00A06771"/>
    <w:pPr>
      <w:ind w:left="720"/>
    </w:pPr>
    <w:rPr>
      <w:color w:val="0000FF"/>
    </w:rPr>
  </w:style>
  <w:style w:type="paragraph" w:styleId="NormalWeb">
    <w:name w:val="Normal (Web)"/>
    <w:basedOn w:val="Normal"/>
    <w:rsid w:val="000B3060"/>
    <w:pPr>
      <w:spacing w:before="100" w:beforeAutospacing="1" w:after="100" w:afterAutospacing="1"/>
    </w:pPr>
  </w:style>
  <w:style w:type="table" w:styleId="TableGrid">
    <w:name w:val="Table Grid"/>
    <w:basedOn w:val="TableNormal"/>
    <w:rsid w:val="00963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3">
    <w:name w:val="style33"/>
    <w:basedOn w:val="DefaultParagraphFont"/>
    <w:rsid w:val="00D03647"/>
  </w:style>
  <w:style w:type="character" w:styleId="CommentReference">
    <w:name w:val="annotation reference"/>
    <w:basedOn w:val="DefaultParagraphFont"/>
    <w:semiHidden/>
    <w:rsid w:val="00260491"/>
    <w:rPr>
      <w:sz w:val="16"/>
      <w:szCs w:val="16"/>
    </w:rPr>
  </w:style>
  <w:style w:type="paragraph" w:styleId="CommentText">
    <w:name w:val="annotation text"/>
    <w:basedOn w:val="Normal"/>
    <w:semiHidden/>
    <w:rsid w:val="00260491"/>
    <w:rPr>
      <w:sz w:val="20"/>
      <w:szCs w:val="20"/>
    </w:rPr>
  </w:style>
  <w:style w:type="paragraph" w:styleId="CommentSubject">
    <w:name w:val="annotation subject"/>
    <w:basedOn w:val="CommentText"/>
    <w:next w:val="CommentText"/>
    <w:semiHidden/>
    <w:rsid w:val="00260491"/>
    <w:rPr>
      <w:b/>
      <w:bCs/>
    </w:rPr>
  </w:style>
  <w:style w:type="paragraph" w:styleId="Footer">
    <w:name w:val="footer"/>
    <w:basedOn w:val="Normal"/>
    <w:rsid w:val="00960FD9"/>
    <w:pPr>
      <w:tabs>
        <w:tab w:val="center" w:pos="4320"/>
        <w:tab w:val="right" w:pos="8640"/>
      </w:tabs>
    </w:pPr>
  </w:style>
  <w:style w:type="character" w:styleId="PageNumber">
    <w:name w:val="page number"/>
    <w:basedOn w:val="DefaultParagraphFont"/>
    <w:rsid w:val="00960FD9"/>
  </w:style>
  <w:style w:type="character" w:styleId="FollowedHyperlink">
    <w:name w:val="FollowedHyperlink"/>
    <w:basedOn w:val="DefaultParagraphFont"/>
    <w:rsid w:val="00385BFB"/>
    <w:rPr>
      <w:color w:val="800080"/>
      <w:u w:val="single"/>
    </w:rPr>
  </w:style>
  <w:style w:type="paragraph" w:styleId="Header">
    <w:name w:val="header"/>
    <w:basedOn w:val="Normal"/>
    <w:link w:val="HeaderChar"/>
    <w:rsid w:val="006B63E9"/>
    <w:pPr>
      <w:tabs>
        <w:tab w:val="center" w:pos="4680"/>
        <w:tab w:val="right" w:pos="9360"/>
      </w:tabs>
    </w:pPr>
  </w:style>
  <w:style w:type="character" w:customStyle="1" w:styleId="HeaderChar">
    <w:name w:val="Header Char"/>
    <w:basedOn w:val="DefaultParagraphFont"/>
    <w:link w:val="Header"/>
    <w:rsid w:val="006B63E9"/>
    <w:rPr>
      <w:sz w:val="24"/>
      <w:szCs w:val="24"/>
    </w:rPr>
  </w:style>
  <w:style w:type="paragraph" w:styleId="ListParagraph">
    <w:name w:val="List Paragraph"/>
    <w:basedOn w:val="Normal"/>
    <w:uiPriority w:val="34"/>
    <w:qFormat/>
    <w:rsid w:val="002A4A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468093">
      <w:bodyDiv w:val="1"/>
      <w:marLeft w:val="0"/>
      <w:marRight w:val="0"/>
      <w:marTop w:val="0"/>
      <w:marBottom w:val="0"/>
      <w:divBdr>
        <w:top w:val="none" w:sz="0" w:space="0" w:color="auto"/>
        <w:left w:val="none" w:sz="0" w:space="0" w:color="auto"/>
        <w:bottom w:val="none" w:sz="0" w:space="0" w:color="auto"/>
        <w:right w:val="none" w:sz="0" w:space="0" w:color="auto"/>
      </w:divBdr>
      <w:divsChild>
        <w:div w:id="1808357928">
          <w:marLeft w:val="0"/>
          <w:marRight w:val="0"/>
          <w:marTop w:val="0"/>
          <w:marBottom w:val="0"/>
          <w:divBdr>
            <w:top w:val="single" w:sz="2" w:space="0" w:color="00FF00"/>
            <w:left w:val="single" w:sz="2" w:space="0" w:color="00FF00"/>
            <w:bottom w:val="single" w:sz="2" w:space="0" w:color="00FF00"/>
            <w:right w:val="single" w:sz="2" w:space="0" w:color="00FF00"/>
          </w:divBdr>
          <w:divsChild>
            <w:div w:id="1985815274">
              <w:marLeft w:val="600"/>
              <w:marRight w:val="600"/>
              <w:marTop w:val="0"/>
              <w:marBottom w:val="0"/>
              <w:divBdr>
                <w:top w:val="single" w:sz="2" w:space="0" w:color="0000FF"/>
                <w:left w:val="single" w:sz="2" w:space="0" w:color="0000FF"/>
                <w:bottom w:val="single" w:sz="2" w:space="0" w:color="0000FF"/>
                <w:right w:val="single" w:sz="2" w:space="0" w:color="0000FF"/>
              </w:divBdr>
              <w:divsChild>
                <w:div w:id="1247494558">
                  <w:marLeft w:val="0"/>
                  <w:marRight w:val="150"/>
                  <w:marTop w:val="0"/>
                  <w:marBottom w:val="0"/>
                  <w:divBdr>
                    <w:top w:val="single" w:sz="2" w:space="0" w:color="FF0000"/>
                    <w:left w:val="single" w:sz="2" w:space="0" w:color="FF0000"/>
                    <w:bottom w:val="single" w:sz="2" w:space="0" w:color="FF0000"/>
                    <w:right w:val="single" w:sz="2" w:space="15" w:color="FF0000"/>
                  </w:divBdr>
                  <w:divsChild>
                    <w:div w:id="1710915541">
                      <w:marLeft w:val="0"/>
                      <w:marRight w:val="0"/>
                      <w:marTop w:val="0"/>
                      <w:marBottom w:val="0"/>
                      <w:divBdr>
                        <w:top w:val="single" w:sz="2" w:space="0" w:color="CCCCCC"/>
                        <w:left w:val="single" w:sz="2" w:space="0" w:color="CCCCCC"/>
                        <w:bottom w:val="single" w:sz="2" w:space="0" w:color="CCCCCC"/>
                        <w:right w:val="single" w:sz="2" w:space="0" w:color="CCCCCC"/>
                      </w:divBdr>
                      <w:divsChild>
                        <w:div w:id="1220480123">
                          <w:marLeft w:val="0"/>
                          <w:marRight w:val="0"/>
                          <w:marTop w:val="0"/>
                          <w:marBottom w:val="300"/>
                          <w:divBdr>
                            <w:top w:val="single" w:sz="6" w:space="15" w:color="EEEEEE"/>
                            <w:left w:val="single" w:sz="6" w:space="15" w:color="EEEEEE"/>
                            <w:bottom w:val="single" w:sz="6" w:space="15" w:color="EEEEEE"/>
                            <w:right w:val="single" w:sz="6" w:space="15" w:color="EEEEEE"/>
                          </w:divBdr>
                          <w:divsChild>
                            <w:div w:id="1423911260">
                              <w:marLeft w:val="600"/>
                              <w:marRight w:val="150"/>
                              <w:marTop w:val="300"/>
                              <w:marBottom w:val="0"/>
                              <w:divBdr>
                                <w:top w:val="none" w:sz="0" w:space="0" w:color="auto"/>
                                <w:left w:val="none" w:sz="0" w:space="0" w:color="auto"/>
                                <w:bottom w:val="none" w:sz="0" w:space="0" w:color="auto"/>
                                <w:right w:val="none" w:sz="0" w:space="0" w:color="auto"/>
                              </w:divBdr>
                              <w:divsChild>
                                <w:div w:id="3102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0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dea.edu/home/dodea.cfm?gnav=p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ivacy.defence,gov/notices/osd/DODEA26.shtml" TargetMode="External"/><Relationship Id="rId4" Type="http://schemas.microsoft.com/office/2007/relationships/stylesWithEffects" Target="stylesWithEffects.xml"/><Relationship Id="rId9" Type="http://schemas.openxmlformats.org/officeDocument/2006/relationships/hyperlink" Target="http://www.dode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AA217-AE20-4189-9ED5-05670825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DoDEA</Company>
  <LinksUpToDate>false</LinksUpToDate>
  <CharactersWithSpaces>14215</CharactersWithSpaces>
  <SharedDoc>false</SharedDoc>
  <HLinks>
    <vt:vector size="18" baseType="variant">
      <vt:variant>
        <vt:i4>6619233</vt:i4>
      </vt:variant>
      <vt:variant>
        <vt:i4>6</vt:i4>
      </vt:variant>
      <vt:variant>
        <vt:i4>0</vt:i4>
      </vt:variant>
      <vt:variant>
        <vt:i4>5</vt:i4>
      </vt:variant>
      <vt:variant>
        <vt:lpwstr>http://www.dodea.edu/home/dodea.cfm?gnav=pa</vt:lpwstr>
      </vt:variant>
      <vt:variant>
        <vt:lpwstr/>
      </vt:variant>
      <vt:variant>
        <vt:i4>983116</vt:i4>
      </vt:variant>
      <vt:variant>
        <vt:i4>3</vt:i4>
      </vt:variant>
      <vt:variant>
        <vt:i4>0</vt:i4>
      </vt:variant>
      <vt:variant>
        <vt:i4>5</vt:i4>
      </vt:variant>
      <vt:variant>
        <vt:lpwstr>http://privacy.defence,gov/notices/osd/DODEA26.shtml</vt:lpwstr>
      </vt:variant>
      <vt:variant>
        <vt:lpwstr/>
      </vt:variant>
      <vt:variant>
        <vt:i4>5898256</vt:i4>
      </vt:variant>
      <vt:variant>
        <vt:i4>0</vt:i4>
      </vt:variant>
      <vt:variant>
        <vt:i4>0</vt:i4>
      </vt:variant>
      <vt:variant>
        <vt:i4>5</vt:i4>
      </vt:variant>
      <vt:variant>
        <vt:lpwstr>http://www.dodea.edu/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JWilliam</dc:creator>
  <cp:keywords/>
  <dc:description/>
  <cp:lastModifiedBy>pltoppings</cp:lastModifiedBy>
  <cp:revision>4</cp:revision>
  <cp:lastPrinted>2012-04-17T14:50:00Z</cp:lastPrinted>
  <dcterms:created xsi:type="dcterms:W3CDTF">2012-04-17T15:24:00Z</dcterms:created>
  <dcterms:modified xsi:type="dcterms:W3CDTF">2013-03-04T13:08:00Z</dcterms:modified>
</cp:coreProperties>
</file>