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4A7" w:rsidRDefault="000356BB" w:rsidP="001B0545">
      <w:pPr>
        <w:pStyle w:val="MarkforAttachment"/>
        <w:tabs>
          <w:tab w:val="clear" w:pos="432"/>
        </w:tabs>
        <w:autoSpaceDE w:val="0"/>
        <w:autoSpaceDN w:val="0"/>
        <w:adjustRightInd w:val="0"/>
        <w:rPr>
          <w:caps w:val="0"/>
        </w:rPr>
      </w:pPr>
      <w:r>
        <w:rPr>
          <w:caps w:val="0"/>
        </w:rPr>
        <w:t xml:space="preserve">OMB 1205-0420 </w:t>
      </w:r>
      <w:r w:rsidR="001F44A7">
        <w:rPr>
          <w:caps w:val="0"/>
        </w:rPr>
        <w:t xml:space="preserve">SUPPORTING STATEMENT FOR REQUEST FOR OMB APPROVAL </w:t>
      </w:r>
    </w:p>
    <w:p w:rsidR="001F44A7" w:rsidRDefault="001F44A7" w:rsidP="001B0545">
      <w:pPr>
        <w:widowControl/>
        <w:jc w:val="center"/>
        <w:rPr>
          <w:rFonts w:ascii="Times New Roman" w:hAnsi="Times New Roman"/>
          <w:b/>
          <w:sz w:val="24"/>
        </w:rPr>
      </w:pPr>
      <w:r>
        <w:rPr>
          <w:rFonts w:ascii="Times New Roman" w:hAnsi="Times New Roman"/>
          <w:b/>
          <w:sz w:val="24"/>
        </w:rPr>
        <w:t>UNDER THE PAPERWORK REDUCTION ACT OF 1995</w:t>
      </w:r>
    </w:p>
    <w:p w:rsidR="001F44A7" w:rsidRDefault="001F44A7" w:rsidP="001B0545">
      <w:pPr>
        <w:widowControl/>
        <w:rPr>
          <w:rFonts w:ascii="Times New Roman" w:hAnsi="Times New Roman"/>
          <w:sz w:val="24"/>
        </w:rPr>
      </w:pPr>
    </w:p>
    <w:p w:rsidR="001F44A7" w:rsidRPr="003B68E3" w:rsidRDefault="001F44A7" w:rsidP="001B0545">
      <w:pPr>
        <w:pStyle w:val="Heading1"/>
        <w:keepNext w:val="0"/>
        <w:widowControl/>
        <w:numPr>
          <w:ilvl w:val="0"/>
          <w:numId w:val="20"/>
        </w:numPr>
        <w:tabs>
          <w:tab w:val="num" w:pos="0"/>
        </w:tabs>
        <w:ind w:left="0" w:firstLine="0"/>
        <w:rPr>
          <w:b/>
          <w:sz w:val="28"/>
          <w:szCs w:val="28"/>
        </w:rPr>
      </w:pPr>
      <w:bookmarkStart w:id="0" w:name="_Toc76458968"/>
      <w:r w:rsidRPr="003B68E3">
        <w:rPr>
          <w:b/>
          <w:i w:val="0"/>
          <w:sz w:val="28"/>
          <w:szCs w:val="28"/>
        </w:rPr>
        <w:t>JUSTIFICATION</w:t>
      </w:r>
      <w:bookmarkEnd w:id="0"/>
    </w:p>
    <w:p w:rsidR="001F44A7" w:rsidRPr="00C30E92" w:rsidRDefault="001F44A7" w:rsidP="001B0545">
      <w:pPr>
        <w:pStyle w:val="Heading1"/>
        <w:keepNext w:val="0"/>
        <w:widowControl/>
        <w:rPr>
          <w:b/>
          <w:i w:val="0"/>
          <w:szCs w:val="24"/>
        </w:rPr>
      </w:pPr>
    </w:p>
    <w:p w:rsidR="0003185A" w:rsidRPr="0003185A" w:rsidRDefault="001F44A7" w:rsidP="0003185A">
      <w:pPr>
        <w:pStyle w:val="BodyText2"/>
        <w:jc w:val="left"/>
        <w:rPr>
          <w:rFonts w:ascii="Times New Roman" w:hAnsi="Times New Roman"/>
        </w:rPr>
      </w:pPr>
      <w:r w:rsidRPr="00C30E92">
        <w:rPr>
          <w:rFonts w:ascii="Times New Roman" w:hAnsi="Times New Roman"/>
          <w:szCs w:val="24"/>
        </w:rPr>
        <w:t>This is a justification for the Department of Labor</w:t>
      </w:r>
      <w:r w:rsidR="00FA075D">
        <w:rPr>
          <w:rFonts w:ascii="Times New Roman" w:hAnsi="Times New Roman"/>
          <w:szCs w:val="24"/>
        </w:rPr>
        <w:t xml:space="preserve"> (DOL)</w:t>
      </w:r>
      <w:r w:rsidRPr="00C30E92">
        <w:rPr>
          <w:rFonts w:ascii="Times New Roman" w:hAnsi="Times New Roman"/>
          <w:szCs w:val="24"/>
        </w:rPr>
        <w:t>, Employment and Training Administration’s (ETA) request for</w:t>
      </w:r>
      <w:r w:rsidR="00FB731D">
        <w:rPr>
          <w:rFonts w:ascii="Times New Roman" w:hAnsi="Times New Roman"/>
          <w:szCs w:val="24"/>
        </w:rPr>
        <w:t xml:space="preserve"> a three year extension </w:t>
      </w:r>
      <w:r w:rsidR="00BC3D65">
        <w:rPr>
          <w:rFonts w:ascii="Times New Roman" w:hAnsi="Times New Roman"/>
          <w:szCs w:val="24"/>
        </w:rPr>
        <w:t>to the Workforce Investment Act (WIA) Management Information and Reporting System</w:t>
      </w:r>
      <w:r w:rsidR="00C54CA3">
        <w:rPr>
          <w:rFonts w:ascii="Times New Roman" w:hAnsi="Times New Roman"/>
          <w:szCs w:val="24"/>
        </w:rPr>
        <w:t xml:space="preserve"> with </w:t>
      </w:r>
      <w:r w:rsidR="00E93035">
        <w:rPr>
          <w:rFonts w:ascii="Times New Roman" w:hAnsi="Times New Roman"/>
          <w:szCs w:val="24"/>
        </w:rPr>
        <w:t xml:space="preserve">modifications </w:t>
      </w:r>
      <w:r w:rsidR="00C54CA3">
        <w:rPr>
          <w:rFonts w:ascii="Times New Roman" w:hAnsi="Times New Roman"/>
          <w:szCs w:val="24"/>
        </w:rPr>
        <w:t xml:space="preserve">to </w:t>
      </w:r>
      <w:r w:rsidR="00E93035">
        <w:rPr>
          <w:rFonts w:ascii="Times New Roman" w:hAnsi="Times New Roman"/>
          <w:szCs w:val="24"/>
        </w:rPr>
        <w:t xml:space="preserve"> make WIA performance reporting completely compatible with Workforce Investment Streamlined Performance Reporting (WISPR).  </w:t>
      </w:r>
      <w:r w:rsidR="0003185A">
        <w:rPr>
          <w:rFonts w:ascii="Times New Roman" w:hAnsi="Times New Roman"/>
        </w:rPr>
        <w:t xml:space="preserve">).  </w:t>
      </w:r>
      <w:r w:rsidR="0003185A" w:rsidRPr="0003185A">
        <w:rPr>
          <w:rFonts w:ascii="Times New Roman" w:hAnsi="Times New Roman"/>
        </w:rPr>
        <w:t>Complete compatibility with WISPR will render the WIA individual record data file a subset of the larger WISPR individual record data file.  The intention is that by making this collection into a consistent subset of the larger more encompassing WISPR collection, it will be more efficient in the future for states to upload the WISPR file once, rather than uploading each of the subset files individually.  As a result, this collection will eventually become one part of the WISPR collection.  The current modifications facilitate moving to the integrated WISPR file in the future.</w:t>
      </w:r>
    </w:p>
    <w:p w:rsidR="0003185A" w:rsidRDefault="0003185A" w:rsidP="0003185A">
      <w:pPr>
        <w:pStyle w:val="BodyText2"/>
        <w:jc w:val="left"/>
        <w:rPr>
          <w:rFonts w:ascii="Times New Roman" w:hAnsi="Times New Roman"/>
          <w:color w:val="FF0000"/>
        </w:rPr>
      </w:pPr>
    </w:p>
    <w:p w:rsidR="001F44A7" w:rsidRPr="00C30E92" w:rsidRDefault="001F44A7" w:rsidP="001B0545">
      <w:pPr>
        <w:pStyle w:val="BodyText2"/>
        <w:widowControl/>
        <w:jc w:val="left"/>
        <w:rPr>
          <w:rFonts w:ascii="Times New Roman" w:hAnsi="Times New Roman"/>
          <w:szCs w:val="24"/>
        </w:rPr>
      </w:pPr>
      <w:r w:rsidRPr="00C30E92">
        <w:rPr>
          <w:rFonts w:ascii="Times New Roman" w:hAnsi="Times New Roman"/>
          <w:szCs w:val="24"/>
        </w:rPr>
        <w:t>This</w:t>
      </w:r>
      <w:r w:rsidR="00E93035">
        <w:rPr>
          <w:rFonts w:ascii="Times New Roman" w:hAnsi="Times New Roman"/>
          <w:szCs w:val="24"/>
        </w:rPr>
        <w:t xml:space="preserve"> WIA</w:t>
      </w:r>
      <w:r w:rsidRPr="00C30E92">
        <w:rPr>
          <w:rFonts w:ascii="Times New Roman" w:hAnsi="Times New Roman"/>
          <w:szCs w:val="24"/>
        </w:rPr>
        <w:t xml:space="preserve"> reporting structure</w:t>
      </w:r>
      <w:r w:rsidR="006149A1" w:rsidRPr="00C30E92">
        <w:rPr>
          <w:rFonts w:ascii="Times New Roman" w:hAnsi="Times New Roman"/>
          <w:szCs w:val="24"/>
        </w:rPr>
        <w:t xml:space="preserve"> includes </w:t>
      </w:r>
      <w:r w:rsidRPr="00C30E92">
        <w:rPr>
          <w:rFonts w:ascii="Times New Roman" w:hAnsi="Times New Roman"/>
          <w:szCs w:val="24"/>
        </w:rPr>
        <w:t>quarterly (ETA 909</w:t>
      </w:r>
      <w:r w:rsidR="00BC3D65">
        <w:rPr>
          <w:rFonts w:ascii="Times New Roman" w:hAnsi="Times New Roman"/>
          <w:szCs w:val="24"/>
        </w:rPr>
        <w:t>0) and annual (ETA 9091) report</w:t>
      </w:r>
      <w:r w:rsidRPr="00C30E92">
        <w:rPr>
          <w:rFonts w:ascii="Times New Roman" w:hAnsi="Times New Roman"/>
          <w:szCs w:val="24"/>
        </w:rPr>
        <w:t>s</w:t>
      </w:r>
      <w:r w:rsidR="00772603">
        <w:rPr>
          <w:rFonts w:ascii="Times New Roman" w:hAnsi="Times New Roman"/>
          <w:szCs w:val="24"/>
        </w:rPr>
        <w:t xml:space="preserve"> as well as</w:t>
      </w:r>
      <w:r w:rsidRPr="00C30E92">
        <w:rPr>
          <w:rFonts w:ascii="Times New Roman" w:hAnsi="Times New Roman"/>
          <w:szCs w:val="24"/>
        </w:rPr>
        <w:t xml:space="preserve"> </w:t>
      </w:r>
      <w:r w:rsidR="00BC3D65">
        <w:rPr>
          <w:rFonts w:ascii="Times New Roman" w:hAnsi="Times New Roman"/>
          <w:szCs w:val="24"/>
        </w:rPr>
        <w:t xml:space="preserve">a </w:t>
      </w:r>
      <w:r w:rsidRPr="00C30E92">
        <w:rPr>
          <w:rFonts w:ascii="Times New Roman" w:hAnsi="Times New Roman"/>
          <w:szCs w:val="24"/>
        </w:rPr>
        <w:t xml:space="preserve">standardized </w:t>
      </w:r>
      <w:r w:rsidR="00BC3D65">
        <w:rPr>
          <w:rFonts w:ascii="Times New Roman" w:hAnsi="Times New Roman"/>
          <w:szCs w:val="24"/>
        </w:rPr>
        <w:t>individual record file</w:t>
      </w:r>
      <w:r w:rsidRPr="00C30E92">
        <w:rPr>
          <w:rFonts w:ascii="Times New Roman" w:hAnsi="Times New Roman"/>
          <w:szCs w:val="24"/>
        </w:rPr>
        <w:t xml:space="preserve"> for program participants, </w:t>
      </w:r>
      <w:r w:rsidR="006149A1" w:rsidRPr="00C30E92">
        <w:rPr>
          <w:rFonts w:ascii="Times New Roman" w:hAnsi="Times New Roman"/>
          <w:szCs w:val="24"/>
        </w:rPr>
        <w:t>c</w:t>
      </w:r>
      <w:r w:rsidRPr="00C30E92">
        <w:rPr>
          <w:rFonts w:ascii="Times New Roman" w:hAnsi="Times New Roman"/>
          <w:szCs w:val="24"/>
        </w:rPr>
        <w:t>alled the Workforce Investment Act Standardized Record Data (WIASRD).  The WIASRD is submitted by the states</w:t>
      </w:r>
      <w:r w:rsidR="000C3516">
        <w:rPr>
          <w:rFonts w:ascii="Times New Roman" w:hAnsi="Times New Roman"/>
          <w:szCs w:val="24"/>
        </w:rPr>
        <w:t xml:space="preserve"> to ETA</w:t>
      </w:r>
      <w:r w:rsidRPr="00C30E92">
        <w:rPr>
          <w:rFonts w:ascii="Times New Roman" w:hAnsi="Times New Roman"/>
          <w:szCs w:val="24"/>
        </w:rPr>
        <w:t xml:space="preserve"> and includes participant level information on </w:t>
      </w:r>
      <w:r w:rsidR="00625E9C">
        <w:rPr>
          <w:rFonts w:ascii="Times New Roman" w:hAnsi="Times New Roman"/>
          <w:szCs w:val="24"/>
        </w:rPr>
        <w:t xml:space="preserve">customer </w:t>
      </w:r>
      <w:r w:rsidRPr="00C30E92">
        <w:rPr>
          <w:rFonts w:ascii="Times New Roman" w:hAnsi="Times New Roman"/>
          <w:szCs w:val="24"/>
        </w:rPr>
        <w:t>demographic</w:t>
      </w:r>
      <w:r w:rsidR="003C32FE">
        <w:rPr>
          <w:rFonts w:ascii="Times New Roman" w:hAnsi="Times New Roman"/>
          <w:szCs w:val="24"/>
        </w:rPr>
        <w:t>s</w:t>
      </w:r>
      <w:r w:rsidR="0076024A">
        <w:rPr>
          <w:rFonts w:ascii="Times New Roman" w:hAnsi="Times New Roman"/>
          <w:szCs w:val="24"/>
        </w:rPr>
        <w:t>,</w:t>
      </w:r>
      <w:r w:rsidRPr="00C30E92">
        <w:rPr>
          <w:rFonts w:ascii="Times New Roman" w:hAnsi="Times New Roman"/>
          <w:szCs w:val="24"/>
        </w:rPr>
        <w:t xml:space="preserve"> type of services received, and statutorily defined measures of outcomes.  </w:t>
      </w:r>
    </w:p>
    <w:p w:rsidR="001F44A7" w:rsidRPr="00C30E92" w:rsidRDefault="001F44A7" w:rsidP="001B0545">
      <w:pPr>
        <w:pStyle w:val="BodyText2"/>
        <w:widowControl/>
        <w:jc w:val="left"/>
        <w:rPr>
          <w:rFonts w:ascii="Times New Roman" w:hAnsi="Times New Roman"/>
          <w:szCs w:val="24"/>
        </w:rPr>
      </w:pPr>
    </w:p>
    <w:p w:rsidR="003C32FE" w:rsidRDefault="001F44A7" w:rsidP="001B0545">
      <w:pPr>
        <w:widowControl/>
        <w:tabs>
          <w:tab w:val="left" w:pos="-1440"/>
          <w:tab w:val="left" w:pos="-720"/>
          <w:tab w:val="left" w:pos="1440"/>
          <w:tab w:val="left" w:pos="1843"/>
          <w:tab w:val="left" w:pos="2270"/>
          <w:tab w:val="left" w:pos="2880"/>
        </w:tabs>
        <w:rPr>
          <w:rFonts w:ascii="Times New Roman" w:hAnsi="Times New Roman"/>
          <w:sz w:val="24"/>
          <w:szCs w:val="24"/>
        </w:rPr>
      </w:pPr>
      <w:r w:rsidRPr="00C30E92">
        <w:rPr>
          <w:rFonts w:ascii="Times New Roman" w:hAnsi="Times New Roman"/>
          <w:sz w:val="24"/>
          <w:szCs w:val="24"/>
        </w:rPr>
        <w:t>The accuracy, reliability, and comparability of program reports submitted by states using Federal funds are fundamental elements of good public administration, and are necessary tools for maintaining and demonstrating system integrity.  The use of a standard set of data elements, definitions, and specifications at all levels of the workforce system helps improve the quality of performance information th</w:t>
      </w:r>
      <w:r w:rsidR="00FA075D">
        <w:rPr>
          <w:rFonts w:ascii="Times New Roman" w:hAnsi="Times New Roman"/>
          <w:sz w:val="24"/>
          <w:szCs w:val="24"/>
        </w:rPr>
        <w:t>at is received by DOL</w:t>
      </w:r>
      <w:r w:rsidRPr="00C30E92">
        <w:rPr>
          <w:rFonts w:ascii="Times New Roman" w:hAnsi="Times New Roman"/>
          <w:sz w:val="24"/>
          <w:szCs w:val="24"/>
        </w:rPr>
        <w:t xml:space="preserve">. </w:t>
      </w:r>
      <w:r w:rsidR="0076024A">
        <w:rPr>
          <w:rFonts w:ascii="Times New Roman" w:hAnsi="Times New Roman"/>
          <w:sz w:val="24"/>
          <w:szCs w:val="24"/>
        </w:rPr>
        <w:t xml:space="preserve"> </w:t>
      </w:r>
      <w:r w:rsidR="003C32FE" w:rsidRPr="00C75845">
        <w:rPr>
          <w:rFonts w:ascii="Times New Roman" w:hAnsi="Times New Roman"/>
          <w:sz w:val="24"/>
          <w:szCs w:val="24"/>
        </w:rPr>
        <w:t xml:space="preserve">The common </w:t>
      </w:r>
      <w:r w:rsidR="003C32FE" w:rsidRPr="00C37341">
        <w:rPr>
          <w:rFonts w:ascii="Times New Roman" w:hAnsi="Times New Roman"/>
          <w:sz w:val="24"/>
          <w:szCs w:val="24"/>
        </w:rPr>
        <w:t>performance</w:t>
      </w:r>
      <w:r w:rsidR="003C32FE">
        <w:rPr>
          <w:rFonts w:ascii="Times New Roman" w:hAnsi="Times New Roman"/>
          <w:sz w:val="24"/>
          <w:szCs w:val="24"/>
        </w:rPr>
        <w:t xml:space="preserve"> </w:t>
      </w:r>
      <w:r w:rsidR="003C32FE" w:rsidRPr="00C75845">
        <w:rPr>
          <w:rFonts w:ascii="Times New Roman" w:hAnsi="Times New Roman"/>
          <w:sz w:val="24"/>
          <w:szCs w:val="24"/>
        </w:rPr>
        <w:t>measures are an integral part of ETA’s performance accountability system, and ETA will continue to collect from grantees the data on program activities, participants, and outcomes that are necessary for program management and to convey full and accurate information on the performance of workforce programs to policymakers and stakeholders.</w:t>
      </w:r>
    </w:p>
    <w:p w:rsidR="004B6F3F" w:rsidRDefault="004B6F3F" w:rsidP="001B0545">
      <w:pPr>
        <w:widowControl/>
        <w:tabs>
          <w:tab w:val="left" w:pos="-1440"/>
          <w:tab w:val="left" w:pos="-720"/>
          <w:tab w:val="left" w:pos="1440"/>
          <w:tab w:val="left" w:pos="1843"/>
          <w:tab w:val="left" w:pos="2270"/>
          <w:tab w:val="left" w:pos="2880"/>
        </w:tabs>
        <w:rPr>
          <w:rFonts w:ascii="Times New Roman" w:hAnsi="Times New Roman"/>
          <w:sz w:val="24"/>
          <w:szCs w:val="24"/>
        </w:rPr>
      </w:pPr>
    </w:p>
    <w:p w:rsidR="004255EA" w:rsidRDefault="00AC763B" w:rsidP="001B0545">
      <w:pPr>
        <w:widowControl/>
        <w:tabs>
          <w:tab w:val="left" w:pos="-1440"/>
          <w:tab w:val="left" w:pos="-720"/>
          <w:tab w:val="left" w:pos="1440"/>
          <w:tab w:val="left" w:pos="1843"/>
          <w:tab w:val="left" w:pos="2270"/>
          <w:tab w:val="left" w:pos="2880"/>
        </w:tabs>
        <w:rPr>
          <w:rFonts w:ascii="Times New Roman" w:hAnsi="Times New Roman"/>
          <w:sz w:val="24"/>
          <w:szCs w:val="24"/>
        </w:rPr>
      </w:pPr>
      <w:r>
        <w:rPr>
          <w:rFonts w:ascii="Times New Roman" w:hAnsi="Times New Roman"/>
          <w:sz w:val="24"/>
          <w:szCs w:val="24"/>
        </w:rPr>
        <w:t>There are three sets of changes</w:t>
      </w:r>
      <w:r w:rsidR="00BC3D65">
        <w:rPr>
          <w:rFonts w:ascii="Times New Roman" w:hAnsi="Times New Roman"/>
          <w:sz w:val="24"/>
          <w:szCs w:val="24"/>
        </w:rPr>
        <w:t xml:space="preserve"> that are being requested in this</w:t>
      </w:r>
      <w:r>
        <w:rPr>
          <w:rFonts w:ascii="Times New Roman" w:hAnsi="Times New Roman"/>
          <w:sz w:val="24"/>
          <w:szCs w:val="24"/>
        </w:rPr>
        <w:t xml:space="preserve"> renewal with </w:t>
      </w:r>
      <w:r w:rsidR="00BC3D65">
        <w:rPr>
          <w:rFonts w:ascii="Times New Roman" w:hAnsi="Times New Roman"/>
          <w:sz w:val="24"/>
          <w:szCs w:val="24"/>
        </w:rPr>
        <w:t>revisions</w:t>
      </w:r>
      <w:r>
        <w:rPr>
          <w:rFonts w:ascii="Times New Roman" w:hAnsi="Times New Roman"/>
          <w:sz w:val="24"/>
          <w:szCs w:val="24"/>
        </w:rPr>
        <w:t xml:space="preserve"> request.  </w:t>
      </w:r>
      <w:r w:rsidR="004255EA">
        <w:rPr>
          <w:rFonts w:ascii="Times New Roman" w:hAnsi="Times New Roman"/>
          <w:sz w:val="24"/>
          <w:szCs w:val="24"/>
        </w:rPr>
        <w:t xml:space="preserve">The first are changes to the WIASRD.  The second are changes to the quarterly reports (ETA 9090) and the third are changes to the annual report (ETA 9091).  </w:t>
      </w:r>
    </w:p>
    <w:p w:rsidR="004255EA" w:rsidRDefault="004255EA" w:rsidP="001B0545">
      <w:pPr>
        <w:widowControl/>
        <w:tabs>
          <w:tab w:val="left" w:pos="-1440"/>
          <w:tab w:val="left" w:pos="-720"/>
          <w:tab w:val="left" w:pos="1440"/>
          <w:tab w:val="left" w:pos="1843"/>
          <w:tab w:val="left" w:pos="2270"/>
          <w:tab w:val="left" w:pos="2880"/>
        </w:tabs>
        <w:rPr>
          <w:rFonts w:ascii="Times New Roman" w:hAnsi="Times New Roman"/>
          <w:sz w:val="24"/>
          <w:szCs w:val="24"/>
        </w:rPr>
      </w:pPr>
    </w:p>
    <w:p w:rsidR="004B6F3F" w:rsidRDefault="004255EA" w:rsidP="001B0545">
      <w:pPr>
        <w:widowControl/>
        <w:tabs>
          <w:tab w:val="left" w:pos="-1440"/>
          <w:tab w:val="left" w:pos="-720"/>
          <w:tab w:val="left" w:pos="1440"/>
          <w:tab w:val="left" w:pos="1843"/>
          <w:tab w:val="left" w:pos="2270"/>
          <w:tab w:val="left" w:pos="2880"/>
        </w:tabs>
        <w:rPr>
          <w:rFonts w:ascii="Times New Roman" w:hAnsi="Times New Roman"/>
          <w:sz w:val="24"/>
          <w:szCs w:val="24"/>
        </w:rPr>
      </w:pPr>
      <w:r>
        <w:rPr>
          <w:rFonts w:ascii="Times New Roman" w:hAnsi="Times New Roman"/>
          <w:sz w:val="24"/>
          <w:szCs w:val="24"/>
        </w:rPr>
        <w:t xml:space="preserve">ETA is seeking to </w:t>
      </w:r>
      <w:r w:rsidR="00C54CA3">
        <w:rPr>
          <w:rFonts w:ascii="Times New Roman" w:hAnsi="Times New Roman"/>
          <w:sz w:val="24"/>
          <w:szCs w:val="24"/>
        </w:rPr>
        <w:t xml:space="preserve">change </w:t>
      </w:r>
      <w:r>
        <w:rPr>
          <w:rFonts w:ascii="Times New Roman" w:hAnsi="Times New Roman"/>
          <w:sz w:val="24"/>
          <w:szCs w:val="24"/>
        </w:rPr>
        <w:t>the WIASRD</w:t>
      </w:r>
      <w:r w:rsidR="00C54CA3">
        <w:rPr>
          <w:rFonts w:ascii="Times New Roman" w:hAnsi="Times New Roman"/>
          <w:sz w:val="24"/>
          <w:szCs w:val="24"/>
        </w:rPr>
        <w:t xml:space="preserve"> by </w:t>
      </w:r>
      <w:r>
        <w:rPr>
          <w:rFonts w:ascii="Times New Roman" w:hAnsi="Times New Roman"/>
          <w:sz w:val="24"/>
          <w:szCs w:val="24"/>
        </w:rPr>
        <w:t>modif</w:t>
      </w:r>
      <w:r w:rsidR="00C54CA3">
        <w:rPr>
          <w:rFonts w:ascii="Times New Roman" w:hAnsi="Times New Roman"/>
          <w:sz w:val="24"/>
          <w:szCs w:val="24"/>
        </w:rPr>
        <w:t>ying the</w:t>
      </w:r>
      <w:r>
        <w:rPr>
          <w:rFonts w:ascii="Times New Roman" w:hAnsi="Times New Roman"/>
          <w:sz w:val="24"/>
          <w:szCs w:val="24"/>
        </w:rPr>
        <w:t xml:space="preserve"> layout to make it completely compatible with the Workforce Investment Streamlined Reporting System (WISPR).  The modified WI</w:t>
      </w:r>
      <w:r w:rsidR="009A3883">
        <w:rPr>
          <w:rFonts w:ascii="Times New Roman" w:hAnsi="Times New Roman"/>
          <w:sz w:val="24"/>
          <w:szCs w:val="24"/>
        </w:rPr>
        <w:t xml:space="preserve">ASRD record layout will use </w:t>
      </w:r>
      <w:r>
        <w:rPr>
          <w:rFonts w:ascii="Times New Roman" w:hAnsi="Times New Roman"/>
          <w:sz w:val="24"/>
          <w:szCs w:val="24"/>
        </w:rPr>
        <w:t>the exact same variable definitions and data structures as WISPR</w:t>
      </w:r>
      <w:r w:rsidR="009A3883">
        <w:rPr>
          <w:rFonts w:ascii="Times New Roman" w:hAnsi="Times New Roman"/>
          <w:sz w:val="24"/>
          <w:szCs w:val="24"/>
        </w:rPr>
        <w:t xml:space="preserve">.  Thus, </w:t>
      </w:r>
      <w:r>
        <w:rPr>
          <w:rFonts w:ascii="Times New Roman" w:hAnsi="Times New Roman"/>
          <w:sz w:val="24"/>
          <w:szCs w:val="24"/>
        </w:rPr>
        <w:t>full scale WISPR implementation</w:t>
      </w:r>
      <w:r w:rsidR="009A3883">
        <w:rPr>
          <w:rFonts w:ascii="Times New Roman" w:hAnsi="Times New Roman"/>
          <w:sz w:val="24"/>
          <w:szCs w:val="24"/>
        </w:rPr>
        <w:t xml:space="preserve"> will be</w:t>
      </w:r>
      <w:r>
        <w:rPr>
          <w:rFonts w:ascii="Times New Roman" w:hAnsi="Times New Roman"/>
          <w:sz w:val="24"/>
          <w:szCs w:val="24"/>
        </w:rPr>
        <w:t xml:space="preserve"> much more straightforward and less costly</w:t>
      </w:r>
      <w:r w:rsidR="00163775">
        <w:rPr>
          <w:rFonts w:ascii="Times New Roman" w:hAnsi="Times New Roman"/>
          <w:sz w:val="24"/>
          <w:szCs w:val="24"/>
        </w:rPr>
        <w:t>, should that occur at some point in the future</w:t>
      </w:r>
      <w:r>
        <w:rPr>
          <w:rFonts w:ascii="Times New Roman" w:hAnsi="Times New Roman"/>
          <w:sz w:val="24"/>
          <w:szCs w:val="24"/>
        </w:rPr>
        <w:t xml:space="preserve">.  WISPR compatibility also has the advantage of capturing the </w:t>
      </w:r>
      <w:proofErr w:type="gramStart"/>
      <w:r>
        <w:rPr>
          <w:rFonts w:ascii="Times New Roman" w:hAnsi="Times New Roman"/>
          <w:sz w:val="24"/>
          <w:szCs w:val="24"/>
        </w:rPr>
        <w:t>veterans</w:t>
      </w:r>
      <w:proofErr w:type="gramEnd"/>
      <w:r>
        <w:rPr>
          <w:rFonts w:ascii="Times New Roman" w:hAnsi="Times New Roman"/>
          <w:sz w:val="24"/>
          <w:szCs w:val="24"/>
        </w:rPr>
        <w:t xml:space="preserve"> information necessary for reporting on priority of service for veterans, as well as, for monitoring the performance of the Gold Card </w:t>
      </w:r>
      <w:r w:rsidR="00883D61">
        <w:rPr>
          <w:rFonts w:ascii="Times New Roman" w:hAnsi="Times New Roman"/>
          <w:sz w:val="24"/>
          <w:szCs w:val="24"/>
        </w:rPr>
        <w:t>Initiative, TAP services, and post 9/11 veterans served under WIA.</w:t>
      </w:r>
      <w:r w:rsidR="00D11D95">
        <w:rPr>
          <w:rFonts w:ascii="Times New Roman" w:hAnsi="Times New Roman"/>
          <w:sz w:val="24"/>
          <w:szCs w:val="24"/>
        </w:rPr>
        <w:t xml:space="preserve">  </w:t>
      </w:r>
      <w:r w:rsidR="009A3883">
        <w:rPr>
          <w:rFonts w:ascii="Times New Roman" w:hAnsi="Times New Roman"/>
          <w:sz w:val="24"/>
          <w:szCs w:val="24"/>
        </w:rPr>
        <w:t xml:space="preserve">In the future, </w:t>
      </w:r>
      <w:r w:rsidR="00D11D95">
        <w:rPr>
          <w:rFonts w:ascii="Times New Roman" w:hAnsi="Times New Roman"/>
          <w:sz w:val="24"/>
          <w:szCs w:val="24"/>
        </w:rPr>
        <w:t xml:space="preserve">ETA plans to </w:t>
      </w:r>
      <w:r w:rsidR="00DC6720">
        <w:rPr>
          <w:rFonts w:ascii="Times New Roman" w:hAnsi="Times New Roman"/>
          <w:sz w:val="24"/>
          <w:szCs w:val="24"/>
        </w:rPr>
        <w:t xml:space="preserve">either </w:t>
      </w:r>
      <w:r w:rsidR="00D11D95">
        <w:rPr>
          <w:rFonts w:ascii="Times New Roman" w:hAnsi="Times New Roman"/>
          <w:sz w:val="24"/>
          <w:szCs w:val="24"/>
        </w:rPr>
        <w:t xml:space="preserve">modify the Wagner-Peyser reporting system (the Labor Exchange Reporting System) to make it consistent </w:t>
      </w:r>
      <w:r w:rsidR="00D11D95">
        <w:rPr>
          <w:rFonts w:ascii="Times New Roman" w:hAnsi="Times New Roman"/>
          <w:sz w:val="24"/>
          <w:szCs w:val="24"/>
        </w:rPr>
        <w:lastRenderedPageBreak/>
        <w:t xml:space="preserve">with </w:t>
      </w:r>
      <w:r w:rsidR="00DC6720">
        <w:rPr>
          <w:rFonts w:ascii="Times New Roman" w:hAnsi="Times New Roman"/>
          <w:sz w:val="24"/>
          <w:szCs w:val="24"/>
        </w:rPr>
        <w:t xml:space="preserve">the WISPR layout or </w:t>
      </w:r>
      <w:r w:rsidR="009A3883">
        <w:rPr>
          <w:rFonts w:ascii="Times New Roman" w:hAnsi="Times New Roman"/>
          <w:sz w:val="24"/>
          <w:szCs w:val="24"/>
        </w:rPr>
        <w:t xml:space="preserve">to </w:t>
      </w:r>
      <w:r w:rsidR="00DC6720">
        <w:rPr>
          <w:rFonts w:ascii="Times New Roman" w:hAnsi="Times New Roman"/>
          <w:sz w:val="24"/>
          <w:szCs w:val="24"/>
        </w:rPr>
        <w:t>discontinue the LERS and integrate those reporting req</w:t>
      </w:r>
      <w:r w:rsidR="009A3883">
        <w:rPr>
          <w:rFonts w:ascii="Times New Roman" w:hAnsi="Times New Roman"/>
          <w:sz w:val="24"/>
          <w:szCs w:val="24"/>
        </w:rPr>
        <w:t>uirements into the WISPR system.</w:t>
      </w:r>
    </w:p>
    <w:p w:rsidR="00883D61" w:rsidRDefault="00883D61" w:rsidP="001B0545">
      <w:pPr>
        <w:widowControl/>
        <w:tabs>
          <w:tab w:val="left" w:pos="-1440"/>
          <w:tab w:val="left" w:pos="-720"/>
          <w:tab w:val="left" w:pos="1440"/>
          <w:tab w:val="left" w:pos="1843"/>
          <w:tab w:val="left" w:pos="2270"/>
          <w:tab w:val="left" w:pos="2880"/>
        </w:tabs>
        <w:rPr>
          <w:rFonts w:ascii="Times New Roman" w:hAnsi="Times New Roman"/>
          <w:sz w:val="24"/>
          <w:szCs w:val="24"/>
        </w:rPr>
      </w:pPr>
    </w:p>
    <w:p w:rsidR="00883D61" w:rsidRDefault="00883D61" w:rsidP="001B0545">
      <w:pPr>
        <w:widowControl/>
        <w:tabs>
          <w:tab w:val="left" w:pos="-1440"/>
          <w:tab w:val="left" w:pos="-720"/>
          <w:tab w:val="left" w:pos="1440"/>
          <w:tab w:val="left" w:pos="1843"/>
          <w:tab w:val="left" w:pos="2270"/>
          <w:tab w:val="left" w:pos="2880"/>
        </w:tabs>
        <w:rPr>
          <w:rFonts w:ascii="Times New Roman" w:hAnsi="Times New Roman"/>
          <w:sz w:val="24"/>
          <w:szCs w:val="24"/>
        </w:rPr>
      </w:pPr>
      <w:r>
        <w:rPr>
          <w:rFonts w:ascii="Times New Roman" w:hAnsi="Times New Roman"/>
          <w:sz w:val="24"/>
          <w:szCs w:val="24"/>
        </w:rPr>
        <w:t xml:space="preserve">ETA also </w:t>
      </w:r>
      <w:r w:rsidR="00DC6720">
        <w:rPr>
          <w:rFonts w:ascii="Times New Roman" w:hAnsi="Times New Roman"/>
          <w:sz w:val="24"/>
          <w:szCs w:val="24"/>
        </w:rPr>
        <w:t>propose</w:t>
      </w:r>
      <w:r w:rsidR="00A1407A">
        <w:rPr>
          <w:rFonts w:ascii="Times New Roman" w:hAnsi="Times New Roman"/>
          <w:sz w:val="24"/>
          <w:szCs w:val="24"/>
        </w:rPr>
        <w:t>s</w:t>
      </w:r>
      <w:r w:rsidR="00DC6720">
        <w:rPr>
          <w:rFonts w:ascii="Times New Roman" w:hAnsi="Times New Roman"/>
          <w:sz w:val="24"/>
          <w:szCs w:val="24"/>
        </w:rPr>
        <w:t xml:space="preserve"> the addition of</w:t>
      </w:r>
      <w:r>
        <w:rPr>
          <w:rFonts w:ascii="Times New Roman" w:hAnsi="Times New Roman"/>
          <w:sz w:val="24"/>
          <w:szCs w:val="24"/>
        </w:rPr>
        <w:t xml:space="preserve"> several items to the quarterly (ETA 9090) and annual reports (ETA 9091).  </w:t>
      </w:r>
      <w:r w:rsidR="00DC6720">
        <w:rPr>
          <w:rFonts w:ascii="Times New Roman" w:hAnsi="Times New Roman"/>
          <w:sz w:val="24"/>
          <w:szCs w:val="24"/>
        </w:rPr>
        <w:t>A list of the items added to these aggregate reports is</w:t>
      </w:r>
      <w:r>
        <w:rPr>
          <w:rFonts w:ascii="Times New Roman" w:hAnsi="Times New Roman"/>
          <w:sz w:val="24"/>
          <w:szCs w:val="24"/>
        </w:rPr>
        <w:t xml:space="preserve"> provided below.  It should be noted here that the aggregate reports (both the quarterly and the annual reports) will be produced by ETA’s Enterprise Data Reporting and Validation System (E-DRVS) beginning in Program Year 2012.  This will reduce the burden on States as these entities will no longer be responsible for generating and submitting the reports to ETA.  States will still have to certify the accuracy of the reports before they are transmitted to ETA, however, this process will be automated.</w:t>
      </w:r>
    </w:p>
    <w:p w:rsidR="00D11D95" w:rsidRDefault="00D11D95" w:rsidP="001B0545">
      <w:pPr>
        <w:widowControl/>
        <w:tabs>
          <w:tab w:val="left" w:pos="-1440"/>
          <w:tab w:val="left" w:pos="-720"/>
          <w:tab w:val="left" w:pos="1440"/>
          <w:tab w:val="left" w:pos="1843"/>
          <w:tab w:val="left" w:pos="2270"/>
          <w:tab w:val="left" w:pos="2880"/>
        </w:tabs>
        <w:rPr>
          <w:rFonts w:ascii="Times New Roman" w:hAnsi="Times New Roman"/>
          <w:sz w:val="24"/>
          <w:szCs w:val="24"/>
        </w:rPr>
      </w:pPr>
    </w:p>
    <w:p w:rsidR="00D11D95" w:rsidRDefault="00D11D95" w:rsidP="001B0545">
      <w:pPr>
        <w:widowControl/>
        <w:tabs>
          <w:tab w:val="left" w:pos="-1440"/>
          <w:tab w:val="left" w:pos="-720"/>
          <w:tab w:val="left" w:pos="1440"/>
          <w:tab w:val="left" w:pos="1843"/>
          <w:tab w:val="left" w:pos="2270"/>
          <w:tab w:val="left" w:pos="2880"/>
        </w:tabs>
        <w:rPr>
          <w:rFonts w:ascii="Times New Roman" w:hAnsi="Times New Roman"/>
          <w:sz w:val="24"/>
          <w:szCs w:val="24"/>
        </w:rPr>
      </w:pPr>
      <w:r w:rsidRPr="00E93035">
        <w:rPr>
          <w:rFonts w:ascii="Times New Roman" w:hAnsi="Times New Roman"/>
          <w:sz w:val="24"/>
          <w:szCs w:val="24"/>
        </w:rPr>
        <w:t xml:space="preserve">Currently ETA has a data validation requirement in place for two primary purposes.  First, </w:t>
      </w:r>
      <w:r w:rsidR="00C66B8B" w:rsidRPr="00E93035">
        <w:rPr>
          <w:rFonts w:ascii="Times New Roman" w:hAnsi="Times New Roman"/>
          <w:sz w:val="24"/>
          <w:szCs w:val="24"/>
        </w:rPr>
        <w:t>States use the</w:t>
      </w:r>
      <w:r w:rsidR="00C66B8B">
        <w:rPr>
          <w:rFonts w:ascii="Times New Roman" w:hAnsi="Times New Roman"/>
          <w:sz w:val="24"/>
          <w:szCs w:val="24"/>
        </w:rPr>
        <w:t xml:space="preserve"> DRVS software </w:t>
      </w:r>
      <w:r>
        <w:rPr>
          <w:rFonts w:ascii="Times New Roman" w:hAnsi="Times New Roman"/>
          <w:sz w:val="24"/>
          <w:szCs w:val="24"/>
        </w:rPr>
        <w:t>to ensure that annual and quarterly reports are computed correctly and</w:t>
      </w:r>
      <w:r w:rsidR="00C66B8B">
        <w:rPr>
          <w:rFonts w:ascii="Times New Roman" w:hAnsi="Times New Roman"/>
          <w:sz w:val="24"/>
          <w:szCs w:val="24"/>
        </w:rPr>
        <w:t xml:space="preserve"> consistently across all States.  States use</w:t>
      </w:r>
      <w:r w:rsidR="00E722DD">
        <w:rPr>
          <w:rFonts w:ascii="Times New Roman" w:hAnsi="Times New Roman"/>
          <w:sz w:val="24"/>
          <w:szCs w:val="24"/>
        </w:rPr>
        <w:t xml:space="preserve"> </w:t>
      </w:r>
      <w:r>
        <w:rPr>
          <w:rFonts w:ascii="Times New Roman" w:hAnsi="Times New Roman"/>
          <w:sz w:val="24"/>
          <w:szCs w:val="24"/>
        </w:rPr>
        <w:t xml:space="preserve">the DRVS software to </w:t>
      </w:r>
      <w:r w:rsidR="00E722DD">
        <w:rPr>
          <w:rFonts w:ascii="Times New Roman" w:hAnsi="Times New Roman"/>
          <w:sz w:val="24"/>
          <w:szCs w:val="24"/>
        </w:rPr>
        <w:t>produce the reports</w:t>
      </w:r>
      <w:r w:rsidR="00C66B8B">
        <w:rPr>
          <w:rFonts w:ascii="Times New Roman" w:hAnsi="Times New Roman"/>
          <w:sz w:val="24"/>
          <w:szCs w:val="24"/>
        </w:rPr>
        <w:t xml:space="preserve"> by uploading the individual records into the software</w:t>
      </w:r>
      <w:r w:rsidR="00E722DD">
        <w:rPr>
          <w:rFonts w:ascii="Times New Roman" w:hAnsi="Times New Roman"/>
          <w:sz w:val="24"/>
          <w:szCs w:val="24"/>
        </w:rPr>
        <w:t xml:space="preserve">.  States have two options to do this.  They can submit their calculations with a DRVS error rate associated with them or they can simply certify the DRVS results </w:t>
      </w:r>
      <w:r w:rsidR="00C66B8B">
        <w:rPr>
          <w:rFonts w:ascii="Times New Roman" w:hAnsi="Times New Roman"/>
          <w:sz w:val="24"/>
          <w:szCs w:val="24"/>
        </w:rPr>
        <w:t xml:space="preserve">generated </w:t>
      </w:r>
      <w:r w:rsidR="00E722DD">
        <w:rPr>
          <w:rFonts w:ascii="Times New Roman" w:hAnsi="Times New Roman"/>
          <w:sz w:val="24"/>
          <w:szCs w:val="24"/>
        </w:rPr>
        <w:t xml:space="preserve">and use them for the annual and quarterly reports.  Second, DRVS draws a sample and the underlying documentation is checked against what is reported in the pertinent </w:t>
      </w:r>
      <w:r w:rsidR="00E722DD" w:rsidRPr="00E93035">
        <w:rPr>
          <w:rFonts w:ascii="Times New Roman" w:hAnsi="Times New Roman"/>
          <w:sz w:val="24"/>
          <w:szCs w:val="24"/>
        </w:rPr>
        <w:t>individual record data to ensure that the underlying information is complete and accurate.  The current data</w:t>
      </w:r>
      <w:r w:rsidR="00E722DD">
        <w:rPr>
          <w:rFonts w:ascii="Times New Roman" w:hAnsi="Times New Roman"/>
          <w:sz w:val="24"/>
          <w:szCs w:val="24"/>
        </w:rPr>
        <w:t xml:space="preserve"> validation process is separate from the quarterly WIASRD record submission process.  This renders it necessary for </w:t>
      </w:r>
      <w:r w:rsidR="00C66B8B">
        <w:rPr>
          <w:rFonts w:ascii="Times New Roman" w:hAnsi="Times New Roman"/>
          <w:sz w:val="24"/>
          <w:szCs w:val="24"/>
        </w:rPr>
        <w:t>S</w:t>
      </w:r>
      <w:r w:rsidR="00E722DD">
        <w:rPr>
          <w:rFonts w:ascii="Times New Roman" w:hAnsi="Times New Roman"/>
          <w:sz w:val="24"/>
          <w:szCs w:val="24"/>
        </w:rPr>
        <w:t xml:space="preserve">tates to submit an equivalent individual record file multiple times; once for DRVS purposes and once for quarterly WIASRD purposes.  If states utilize DRVS for quarterly reporting (not required but many </w:t>
      </w:r>
      <w:r w:rsidR="00C66B8B">
        <w:rPr>
          <w:rFonts w:ascii="Times New Roman" w:hAnsi="Times New Roman"/>
          <w:sz w:val="24"/>
          <w:szCs w:val="24"/>
        </w:rPr>
        <w:t>S</w:t>
      </w:r>
      <w:r w:rsidR="00E722DD">
        <w:rPr>
          <w:rFonts w:ascii="Times New Roman" w:hAnsi="Times New Roman"/>
          <w:sz w:val="24"/>
          <w:szCs w:val="24"/>
        </w:rPr>
        <w:t xml:space="preserve">tates do this), they end up submitting the individual record files 8 times annually (twice per quarter).  The E-DRVS will streamline these submissions by making the DRVS and WIASRD submission processes simultaneous rather than separate.  For more information on data validation see the data validation reporting </w:t>
      </w:r>
      <w:r w:rsidR="00C66B8B">
        <w:rPr>
          <w:rFonts w:ascii="Times New Roman" w:hAnsi="Times New Roman"/>
          <w:sz w:val="24"/>
          <w:szCs w:val="24"/>
        </w:rPr>
        <w:t xml:space="preserve">information collection request </w:t>
      </w:r>
      <w:r w:rsidR="00E722DD">
        <w:rPr>
          <w:rFonts w:ascii="Times New Roman" w:hAnsi="Times New Roman"/>
          <w:sz w:val="24"/>
          <w:szCs w:val="24"/>
        </w:rPr>
        <w:t>(OMB Control No. 1204-0448).</w:t>
      </w:r>
    </w:p>
    <w:p w:rsidR="004255EA" w:rsidRDefault="004255EA" w:rsidP="001B0545">
      <w:pPr>
        <w:widowControl/>
        <w:tabs>
          <w:tab w:val="left" w:pos="-1440"/>
          <w:tab w:val="left" w:pos="-720"/>
          <w:tab w:val="left" w:pos="1440"/>
          <w:tab w:val="left" w:pos="1843"/>
          <w:tab w:val="left" w:pos="2270"/>
          <w:tab w:val="left" w:pos="2880"/>
        </w:tabs>
        <w:rPr>
          <w:rFonts w:ascii="Times New Roman" w:hAnsi="Times New Roman"/>
          <w:sz w:val="24"/>
          <w:szCs w:val="24"/>
        </w:rPr>
      </w:pPr>
    </w:p>
    <w:p w:rsidR="004255EA" w:rsidRDefault="00883D61" w:rsidP="001B0545">
      <w:pPr>
        <w:widowControl/>
        <w:tabs>
          <w:tab w:val="left" w:pos="-1440"/>
          <w:tab w:val="left" w:pos="-720"/>
          <w:tab w:val="left" w:pos="1440"/>
          <w:tab w:val="left" w:pos="1843"/>
          <w:tab w:val="left" w:pos="2270"/>
          <w:tab w:val="left" w:pos="2880"/>
        </w:tabs>
        <w:rPr>
          <w:rFonts w:ascii="Times New Roman" w:hAnsi="Times New Roman"/>
          <w:sz w:val="24"/>
          <w:szCs w:val="24"/>
        </w:rPr>
      </w:pPr>
      <w:r w:rsidRPr="006F1099">
        <w:rPr>
          <w:rFonts w:ascii="Times New Roman" w:hAnsi="Times New Roman"/>
          <w:sz w:val="24"/>
          <w:szCs w:val="24"/>
          <w:u w:val="single"/>
        </w:rPr>
        <w:t>Additional 9091 report items</w:t>
      </w:r>
      <w:r>
        <w:rPr>
          <w:rFonts w:ascii="Times New Roman" w:hAnsi="Times New Roman"/>
          <w:sz w:val="24"/>
          <w:szCs w:val="24"/>
        </w:rPr>
        <w:t>:</w:t>
      </w:r>
    </w:p>
    <w:p w:rsidR="00883D61" w:rsidRPr="006F1099" w:rsidRDefault="00883D61" w:rsidP="001B0545">
      <w:pPr>
        <w:widowControl/>
        <w:numPr>
          <w:ilvl w:val="0"/>
          <w:numId w:val="12"/>
        </w:numPr>
        <w:rPr>
          <w:rFonts w:ascii="Times New Roman" w:hAnsi="Times New Roman"/>
          <w:sz w:val="24"/>
        </w:rPr>
      </w:pPr>
      <w:r w:rsidRPr="006F1099">
        <w:rPr>
          <w:rFonts w:ascii="Times New Roman" w:hAnsi="Times New Roman"/>
          <w:sz w:val="24"/>
        </w:rPr>
        <w:t>Table D. Adult program outcomes by service intensity (core, intensive, and training services).</w:t>
      </w:r>
    </w:p>
    <w:p w:rsidR="00883D61" w:rsidRPr="006F1099" w:rsidRDefault="00883D61" w:rsidP="001B0545">
      <w:pPr>
        <w:widowControl/>
        <w:numPr>
          <w:ilvl w:val="0"/>
          <w:numId w:val="12"/>
        </w:numPr>
        <w:rPr>
          <w:rFonts w:ascii="Times New Roman" w:hAnsi="Times New Roman"/>
          <w:sz w:val="24"/>
        </w:rPr>
      </w:pPr>
      <w:r w:rsidRPr="006F1099">
        <w:rPr>
          <w:rFonts w:ascii="Times New Roman" w:hAnsi="Times New Roman"/>
          <w:sz w:val="24"/>
        </w:rPr>
        <w:t>Table G. Dislocated Worker program outcomes by service intensity (core, intensive, and training services).</w:t>
      </w:r>
    </w:p>
    <w:p w:rsidR="00883D61" w:rsidRPr="006F1099" w:rsidRDefault="00883D61" w:rsidP="001B0545">
      <w:pPr>
        <w:widowControl/>
        <w:numPr>
          <w:ilvl w:val="0"/>
          <w:numId w:val="12"/>
        </w:numPr>
        <w:rPr>
          <w:rFonts w:ascii="Times New Roman" w:hAnsi="Times New Roman"/>
          <w:sz w:val="24"/>
        </w:rPr>
      </w:pPr>
      <w:r w:rsidRPr="006F1099">
        <w:rPr>
          <w:rFonts w:ascii="Times New Roman" w:hAnsi="Times New Roman"/>
          <w:sz w:val="24"/>
        </w:rPr>
        <w:t>Table H.1.A. Youth special populations’ breakouts.</w:t>
      </w:r>
    </w:p>
    <w:p w:rsidR="00883D61" w:rsidRPr="006F1099" w:rsidRDefault="00883D61" w:rsidP="001B0545">
      <w:pPr>
        <w:widowControl/>
        <w:numPr>
          <w:ilvl w:val="0"/>
          <w:numId w:val="12"/>
        </w:numPr>
        <w:rPr>
          <w:rFonts w:ascii="Times New Roman" w:hAnsi="Times New Roman"/>
          <w:sz w:val="24"/>
        </w:rPr>
      </w:pPr>
      <w:r w:rsidRPr="006F1099">
        <w:rPr>
          <w:rFonts w:ascii="Times New Roman" w:hAnsi="Times New Roman"/>
          <w:sz w:val="24"/>
        </w:rPr>
        <w:t xml:space="preserve">Table P. Veterans priority of service (identical to that </w:t>
      </w:r>
      <w:r w:rsidR="006F1099" w:rsidRPr="006F1099">
        <w:rPr>
          <w:rFonts w:ascii="Times New Roman" w:hAnsi="Times New Roman"/>
          <w:sz w:val="24"/>
        </w:rPr>
        <w:t>included in the latest 1205-0240 LERS PRA).</w:t>
      </w:r>
    </w:p>
    <w:p w:rsidR="006F1099" w:rsidRPr="006F1099" w:rsidRDefault="006F1099" w:rsidP="001B0545">
      <w:pPr>
        <w:widowControl/>
        <w:numPr>
          <w:ilvl w:val="0"/>
          <w:numId w:val="12"/>
        </w:numPr>
        <w:rPr>
          <w:rFonts w:ascii="Times New Roman" w:hAnsi="Times New Roman"/>
          <w:sz w:val="24"/>
        </w:rPr>
      </w:pPr>
      <w:r w:rsidRPr="006F1099">
        <w:rPr>
          <w:rFonts w:ascii="Times New Roman" w:hAnsi="Times New Roman"/>
          <w:sz w:val="24"/>
        </w:rPr>
        <w:t>Table Q. Veterans special populations’ breakouts.</w:t>
      </w:r>
    </w:p>
    <w:p w:rsidR="006F1099" w:rsidRDefault="006F1099" w:rsidP="001B0545">
      <w:pPr>
        <w:widowControl/>
        <w:tabs>
          <w:tab w:val="left" w:pos="-1440"/>
          <w:tab w:val="left" w:pos="-720"/>
          <w:tab w:val="left" w:pos="720"/>
          <w:tab w:val="left" w:pos="1843"/>
          <w:tab w:val="left" w:pos="2270"/>
          <w:tab w:val="left" w:pos="2880"/>
        </w:tabs>
        <w:rPr>
          <w:rFonts w:ascii="Times New Roman" w:hAnsi="Times New Roman"/>
          <w:sz w:val="24"/>
          <w:szCs w:val="24"/>
        </w:rPr>
      </w:pPr>
    </w:p>
    <w:p w:rsidR="006F1099" w:rsidRDefault="006F1099" w:rsidP="001B0545">
      <w:pPr>
        <w:widowControl/>
        <w:tabs>
          <w:tab w:val="left" w:pos="-1440"/>
          <w:tab w:val="left" w:pos="-720"/>
          <w:tab w:val="left" w:pos="1440"/>
          <w:tab w:val="left" w:pos="1843"/>
          <w:tab w:val="left" w:pos="2270"/>
          <w:tab w:val="left" w:pos="2880"/>
        </w:tabs>
        <w:rPr>
          <w:rFonts w:ascii="Times New Roman" w:hAnsi="Times New Roman"/>
          <w:sz w:val="24"/>
          <w:szCs w:val="24"/>
        </w:rPr>
      </w:pPr>
      <w:r>
        <w:rPr>
          <w:rFonts w:ascii="Times New Roman" w:hAnsi="Times New Roman"/>
          <w:sz w:val="24"/>
          <w:szCs w:val="24"/>
          <w:u w:val="single"/>
        </w:rPr>
        <w:t>Additional 9090</w:t>
      </w:r>
      <w:r w:rsidRPr="006F1099">
        <w:rPr>
          <w:rFonts w:ascii="Times New Roman" w:hAnsi="Times New Roman"/>
          <w:sz w:val="24"/>
          <w:szCs w:val="24"/>
          <w:u w:val="single"/>
        </w:rPr>
        <w:t xml:space="preserve"> report items</w:t>
      </w:r>
      <w:r>
        <w:rPr>
          <w:rFonts w:ascii="Times New Roman" w:hAnsi="Times New Roman"/>
          <w:sz w:val="24"/>
          <w:szCs w:val="24"/>
        </w:rPr>
        <w:t>:</w:t>
      </w:r>
    </w:p>
    <w:p w:rsidR="006F1099" w:rsidRPr="006F1099" w:rsidRDefault="006F1099" w:rsidP="001B0545">
      <w:pPr>
        <w:widowControl/>
        <w:numPr>
          <w:ilvl w:val="0"/>
          <w:numId w:val="12"/>
        </w:numPr>
        <w:rPr>
          <w:rFonts w:ascii="Times New Roman" w:hAnsi="Times New Roman"/>
          <w:sz w:val="24"/>
        </w:rPr>
      </w:pPr>
      <w:proofErr w:type="gramStart"/>
      <w:r w:rsidRPr="006F1099">
        <w:rPr>
          <w:rFonts w:ascii="Times New Roman" w:hAnsi="Times New Roman"/>
          <w:sz w:val="24"/>
        </w:rPr>
        <w:t>Veterans</w:t>
      </w:r>
      <w:proofErr w:type="gramEnd"/>
      <w:r w:rsidRPr="006F1099">
        <w:rPr>
          <w:rFonts w:ascii="Times New Roman" w:hAnsi="Times New Roman"/>
          <w:sz w:val="24"/>
        </w:rPr>
        <w:t xml:space="preserve"> participant breakouts.</w:t>
      </w:r>
    </w:p>
    <w:p w:rsidR="006F1099" w:rsidRPr="006F1099" w:rsidRDefault="006F1099" w:rsidP="001B0545">
      <w:pPr>
        <w:widowControl/>
        <w:numPr>
          <w:ilvl w:val="0"/>
          <w:numId w:val="12"/>
        </w:numPr>
        <w:rPr>
          <w:rFonts w:ascii="Times New Roman" w:hAnsi="Times New Roman"/>
          <w:sz w:val="24"/>
        </w:rPr>
      </w:pPr>
      <w:r w:rsidRPr="006F1099">
        <w:rPr>
          <w:rFonts w:ascii="Times New Roman" w:hAnsi="Times New Roman"/>
          <w:sz w:val="24"/>
        </w:rPr>
        <w:t>Veterans entered employment, employment retention and six months average earnings outcomes breakouts.</w:t>
      </w:r>
    </w:p>
    <w:p w:rsidR="006F1099" w:rsidRPr="006F1099" w:rsidRDefault="006F1099" w:rsidP="001B0545">
      <w:pPr>
        <w:widowControl/>
        <w:numPr>
          <w:ilvl w:val="0"/>
          <w:numId w:val="12"/>
        </w:numPr>
        <w:rPr>
          <w:rFonts w:ascii="Times New Roman" w:hAnsi="Times New Roman"/>
          <w:sz w:val="24"/>
        </w:rPr>
      </w:pPr>
      <w:r w:rsidRPr="006F1099">
        <w:rPr>
          <w:rFonts w:ascii="Times New Roman" w:hAnsi="Times New Roman"/>
          <w:sz w:val="24"/>
        </w:rPr>
        <w:t>Credential attainment outcomes by program.</w:t>
      </w:r>
    </w:p>
    <w:p w:rsidR="006F1099" w:rsidRPr="006F1099" w:rsidRDefault="006F1099" w:rsidP="001B0545">
      <w:pPr>
        <w:widowControl/>
        <w:numPr>
          <w:ilvl w:val="0"/>
          <w:numId w:val="12"/>
        </w:numPr>
        <w:tabs>
          <w:tab w:val="left" w:pos="720"/>
        </w:tabs>
        <w:rPr>
          <w:rFonts w:ascii="Times New Roman" w:hAnsi="Times New Roman"/>
          <w:sz w:val="24"/>
        </w:rPr>
      </w:pPr>
      <w:proofErr w:type="gramStart"/>
      <w:r w:rsidRPr="006F1099">
        <w:rPr>
          <w:rFonts w:ascii="Times New Roman" w:hAnsi="Times New Roman"/>
          <w:sz w:val="24"/>
        </w:rPr>
        <w:t>Veterans</w:t>
      </w:r>
      <w:proofErr w:type="gramEnd"/>
      <w:r w:rsidRPr="006F1099">
        <w:rPr>
          <w:rFonts w:ascii="Times New Roman" w:hAnsi="Times New Roman"/>
          <w:sz w:val="24"/>
        </w:rPr>
        <w:t xml:space="preserve"> priority of service information.</w:t>
      </w:r>
    </w:p>
    <w:p w:rsidR="001F44A7" w:rsidRDefault="001F44A7" w:rsidP="001B0545">
      <w:pPr>
        <w:widowControl/>
        <w:rPr>
          <w:rFonts w:ascii="Times New Roman" w:hAnsi="Times New Roman"/>
          <w:sz w:val="24"/>
        </w:rPr>
      </w:pPr>
    </w:p>
    <w:p w:rsidR="001F44A7" w:rsidRDefault="001F44A7" w:rsidP="001B0545">
      <w:pPr>
        <w:pStyle w:val="Heading2"/>
        <w:keepNext w:val="0"/>
        <w:widowControl/>
        <w:tabs>
          <w:tab w:val="left" w:pos="8370"/>
        </w:tabs>
        <w:ind w:right="0"/>
        <w:rPr>
          <w:rFonts w:ascii="Times New Roman" w:hAnsi="Times New Roman"/>
          <w:b/>
          <w:i w:val="0"/>
          <w:sz w:val="26"/>
        </w:rPr>
      </w:pPr>
      <w:bookmarkStart w:id="1" w:name="_Toc76458969"/>
      <w:r>
        <w:rPr>
          <w:rFonts w:ascii="Times New Roman" w:hAnsi="Times New Roman"/>
          <w:b/>
          <w:i w:val="0"/>
          <w:sz w:val="26"/>
        </w:rPr>
        <w:t>A.1 Circumstances Necessitating Data Collection</w:t>
      </w:r>
      <w:bookmarkEnd w:id="1"/>
    </w:p>
    <w:p w:rsidR="006F1099" w:rsidRPr="004066A5" w:rsidRDefault="006F1099" w:rsidP="001B0545">
      <w:pPr>
        <w:pStyle w:val="Heading2"/>
        <w:keepNext w:val="0"/>
        <w:widowControl/>
        <w:tabs>
          <w:tab w:val="left" w:pos="8370"/>
        </w:tabs>
        <w:ind w:right="0"/>
        <w:rPr>
          <w:rFonts w:ascii="Times New Roman" w:hAnsi="Times New Roman" w:cs="Times New Roman"/>
          <w:b/>
          <w:i w:val="0"/>
          <w:sz w:val="24"/>
        </w:rPr>
      </w:pPr>
      <w:bookmarkStart w:id="2" w:name="_Toc76458982"/>
    </w:p>
    <w:p w:rsidR="006F1099" w:rsidRPr="004066A5" w:rsidRDefault="006F1099" w:rsidP="001B0545">
      <w:pPr>
        <w:widowControl/>
        <w:rPr>
          <w:rFonts w:ascii="Times New Roman" w:hAnsi="Times New Roman"/>
          <w:sz w:val="24"/>
          <w:szCs w:val="24"/>
        </w:rPr>
      </w:pPr>
      <w:r>
        <w:rPr>
          <w:rFonts w:ascii="Times New Roman" w:hAnsi="Times New Roman"/>
          <w:sz w:val="24"/>
          <w:szCs w:val="24"/>
        </w:rPr>
        <w:t xml:space="preserve">High quality program performance requires the submission of timely, accurate, and high quality data on the characteristics, services received, and outcomes of program participants.  Together, the 9090, 9090, and WIASRD comprise the data collected on WIA participants.  </w:t>
      </w:r>
      <w:r w:rsidRPr="004066A5">
        <w:rPr>
          <w:rFonts w:ascii="Times New Roman" w:hAnsi="Times New Roman"/>
          <w:sz w:val="24"/>
          <w:szCs w:val="24"/>
        </w:rPr>
        <w:t xml:space="preserve">As such, this </w:t>
      </w:r>
      <w:r w:rsidR="00BC3D65">
        <w:rPr>
          <w:rFonts w:ascii="Times New Roman" w:hAnsi="Times New Roman"/>
          <w:sz w:val="24"/>
          <w:szCs w:val="24"/>
        </w:rPr>
        <w:t xml:space="preserve">data </w:t>
      </w:r>
      <w:r w:rsidR="00BC3D65" w:rsidRPr="004066A5">
        <w:rPr>
          <w:rFonts w:ascii="Times New Roman" w:hAnsi="Times New Roman"/>
          <w:sz w:val="24"/>
          <w:szCs w:val="24"/>
        </w:rPr>
        <w:t>is</w:t>
      </w:r>
      <w:r w:rsidRPr="004066A5">
        <w:rPr>
          <w:rFonts w:ascii="Times New Roman" w:hAnsi="Times New Roman"/>
          <w:sz w:val="24"/>
          <w:szCs w:val="24"/>
        </w:rPr>
        <w:t xml:space="preserve"> necessary for tracking and reporting to </w:t>
      </w:r>
      <w:proofErr w:type="gramStart"/>
      <w:r w:rsidRPr="004066A5">
        <w:rPr>
          <w:rFonts w:ascii="Times New Roman" w:hAnsi="Times New Roman"/>
          <w:sz w:val="24"/>
          <w:szCs w:val="24"/>
        </w:rPr>
        <w:t>stakeholders</w:t>
      </w:r>
      <w:proofErr w:type="gramEnd"/>
      <w:r w:rsidRPr="004066A5">
        <w:rPr>
          <w:rFonts w:ascii="Times New Roman" w:hAnsi="Times New Roman"/>
          <w:sz w:val="24"/>
          <w:szCs w:val="24"/>
        </w:rPr>
        <w:t xml:space="preserve"> </w:t>
      </w:r>
      <w:r>
        <w:rPr>
          <w:rFonts w:ascii="Times New Roman" w:hAnsi="Times New Roman"/>
          <w:sz w:val="24"/>
          <w:szCs w:val="24"/>
        </w:rPr>
        <w:t>information on</w:t>
      </w:r>
      <w:r w:rsidRPr="004066A5">
        <w:rPr>
          <w:rFonts w:ascii="Times New Roman" w:hAnsi="Times New Roman"/>
          <w:sz w:val="24"/>
          <w:szCs w:val="24"/>
        </w:rPr>
        <w:t xml:space="preserve"> the usage</w:t>
      </w:r>
      <w:r>
        <w:rPr>
          <w:rFonts w:ascii="Times New Roman" w:hAnsi="Times New Roman"/>
          <w:sz w:val="24"/>
          <w:szCs w:val="24"/>
        </w:rPr>
        <w:t>, services provided,</w:t>
      </w:r>
      <w:r w:rsidRPr="004066A5">
        <w:rPr>
          <w:rFonts w:ascii="Times New Roman" w:hAnsi="Times New Roman"/>
          <w:sz w:val="24"/>
          <w:szCs w:val="24"/>
        </w:rPr>
        <w:t xml:space="preserve"> and performance of these programs.  </w:t>
      </w:r>
      <w:r>
        <w:rPr>
          <w:rFonts w:ascii="Times New Roman" w:hAnsi="Times New Roman"/>
          <w:sz w:val="24"/>
          <w:szCs w:val="24"/>
        </w:rPr>
        <w:t>T</w:t>
      </w:r>
      <w:r w:rsidRPr="004066A5">
        <w:rPr>
          <w:rFonts w:ascii="Times New Roman" w:hAnsi="Times New Roman"/>
          <w:sz w:val="24"/>
          <w:szCs w:val="24"/>
        </w:rPr>
        <w:t xml:space="preserve">hese </w:t>
      </w:r>
      <w:r>
        <w:rPr>
          <w:rFonts w:ascii="Times New Roman" w:hAnsi="Times New Roman"/>
          <w:sz w:val="24"/>
          <w:szCs w:val="24"/>
        </w:rPr>
        <w:t>data</w:t>
      </w:r>
      <w:r w:rsidRPr="004066A5">
        <w:rPr>
          <w:rFonts w:ascii="Times New Roman" w:hAnsi="Times New Roman"/>
          <w:sz w:val="24"/>
          <w:szCs w:val="24"/>
        </w:rPr>
        <w:t xml:space="preserve"> are used to monitor the core purpose of the program</w:t>
      </w:r>
      <w:r>
        <w:rPr>
          <w:rFonts w:ascii="Times New Roman" w:hAnsi="Times New Roman"/>
          <w:sz w:val="24"/>
          <w:szCs w:val="24"/>
        </w:rPr>
        <w:t>s</w:t>
      </w:r>
      <w:r w:rsidRPr="004066A5">
        <w:rPr>
          <w:rFonts w:ascii="Times New Roman" w:hAnsi="Times New Roman"/>
          <w:sz w:val="24"/>
          <w:szCs w:val="24"/>
        </w:rPr>
        <w:t xml:space="preserve"> – mainly, tracking how many people found jobs; did people stay employed; and what were their earnings.</w:t>
      </w:r>
    </w:p>
    <w:p w:rsidR="001F44A7" w:rsidRDefault="001F44A7" w:rsidP="001B0545">
      <w:pPr>
        <w:pStyle w:val="BodyText2"/>
        <w:widowControl/>
        <w:tabs>
          <w:tab w:val="left" w:pos="720"/>
          <w:tab w:val="left" w:pos="9360"/>
          <w:tab w:val="left" w:pos="9900"/>
        </w:tabs>
        <w:jc w:val="left"/>
        <w:rPr>
          <w:rFonts w:ascii="Times New Roman" w:hAnsi="Times New Roman"/>
          <w:szCs w:val="24"/>
        </w:rPr>
      </w:pPr>
      <w:r>
        <w:t xml:space="preserve">ETA’s statutory and regulatory authority to administer job training and employment programs includes provisions allowing for the requirement of performance reporting from states and grantees.  </w:t>
      </w:r>
      <w:r w:rsidR="009801E4">
        <w:rPr>
          <w:rFonts w:ascii="Times New Roman" w:hAnsi="Times New Roman"/>
          <w:szCs w:val="24"/>
        </w:rPr>
        <w:t>WIA</w:t>
      </w:r>
      <w:r w:rsidR="000C3516">
        <w:rPr>
          <w:rFonts w:ascii="Times New Roman" w:hAnsi="Times New Roman"/>
          <w:szCs w:val="24"/>
        </w:rPr>
        <w:t xml:space="preserve"> </w:t>
      </w:r>
      <w:r>
        <w:rPr>
          <w:rFonts w:ascii="Times New Roman" w:hAnsi="Times New Roman"/>
          <w:szCs w:val="24"/>
        </w:rPr>
        <w:t xml:space="preserve">of 1998 (P.L. 105-220) </w:t>
      </w:r>
      <w:r>
        <w:rPr>
          <w:rFonts w:ascii="Times New Roman" w:hAnsi="Times New Roman"/>
          <w:bCs/>
          <w:szCs w:val="24"/>
        </w:rPr>
        <w:t xml:space="preserve">includes </w:t>
      </w:r>
      <w:r>
        <w:rPr>
          <w:rFonts w:ascii="Times New Roman" w:hAnsi="Times New Roman"/>
          <w:szCs w:val="24"/>
        </w:rPr>
        <w:t xml:space="preserve">provisions that require each </w:t>
      </w:r>
      <w:r w:rsidR="001E48BC">
        <w:rPr>
          <w:rFonts w:ascii="Times New Roman" w:hAnsi="Times New Roman"/>
          <w:szCs w:val="24"/>
        </w:rPr>
        <w:t>s</w:t>
      </w:r>
      <w:r>
        <w:rPr>
          <w:rFonts w:ascii="Times New Roman" w:hAnsi="Times New Roman"/>
          <w:szCs w:val="24"/>
        </w:rPr>
        <w:t>tate agency to furnish to the Secretary such information and reports and conduct such studies as the Secretary determines are necessary or appropriate for carrying out the purposes of the Act.</w:t>
      </w:r>
    </w:p>
    <w:p w:rsidR="001F44A7" w:rsidRDefault="001F44A7" w:rsidP="001B0545">
      <w:pPr>
        <w:widowControl/>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rPr>
        <w:t>Information is collected through the WIA management information and reporting system under the following authority:</w:t>
      </w:r>
    </w:p>
    <w:p w:rsidR="001F44A7" w:rsidRDefault="001F44A7" w:rsidP="001B0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sz w:val="24"/>
          <w:u w:val="single"/>
        </w:rPr>
      </w:pPr>
    </w:p>
    <w:p w:rsidR="001F44A7" w:rsidRDefault="001F44A7" w:rsidP="001B0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sz w:val="24"/>
        </w:rPr>
      </w:pPr>
      <w:r>
        <w:rPr>
          <w:rFonts w:ascii="Times New Roman" w:hAnsi="Times New Roman"/>
          <w:sz w:val="24"/>
          <w:u w:val="single"/>
        </w:rPr>
        <w:t>WIA section 136</w:t>
      </w:r>
      <w:r>
        <w:rPr>
          <w:rFonts w:ascii="Times New Roman" w:hAnsi="Times New Roman"/>
          <w:sz w:val="24"/>
        </w:rPr>
        <w:t xml:space="preserve"> establishes the performance and accountability requirements for WIA Adult, Dislocated Worker</w:t>
      </w:r>
      <w:r w:rsidR="0076024A">
        <w:rPr>
          <w:rFonts w:ascii="Times New Roman" w:hAnsi="Times New Roman"/>
          <w:sz w:val="24"/>
        </w:rPr>
        <w:t>,</w:t>
      </w:r>
      <w:r>
        <w:rPr>
          <w:rFonts w:ascii="Times New Roman" w:hAnsi="Times New Roman"/>
          <w:sz w:val="24"/>
        </w:rPr>
        <w:t xml:space="preserve"> and Youth programs.  The purpose of section 136 is to establish a comprehensive performance accountability system, comprised of the activities described in this section, to assess the effectiveness of </w:t>
      </w:r>
      <w:r w:rsidR="001E48BC">
        <w:rPr>
          <w:rFonts w:ascii="Times New Roman" w:hAnsi="Times New Roman"/>
          <w:sz w:val="24"/>
        </w:rPr>
        <w:t>s</w:t>
      </w:r>
      <w:r>
        <w:rPr>
          <w:rFonts w:ascii="Times New Roman" w:hAnsi="Times New Roman"/>
          <w:sz w:val="24"/>
        </w:rPr>
        <w:t xml:space="preserve">tates and local areas in achieving continuous improvement of workforce investment activities funded under this subtitle, in order to optimize the return on investment of Federal funds in statewide and local workforce investment activities (section 136(a)).  </w:t>
      </w:r>
    </w:p>
    <w:p w:rsidR="001F44A7" w:rsidRDefault="001F44A7" w:rsidP="001B0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sz w:val="24"/>
        </w:rPr>
      </w:pPr>
    </w:p>
    <w:p w:rsidR="001F44A7" w:rsidRDefault="001F44A7" w:rsidP="001B0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sz w:val="24"/>
        </w:rPr>
      </w:pPr>
      <w:r>
        <w:rPr>
          <w:rFonts w:ascii="Times New Roman" w:hAnsi="Times New Roman"/>
          <w:sz w:val="24"/>
        </w:rPr>
        <w:t>Further, section 136(d) outlines the minimum requirements for the WIA annual reports that states must s</w:t>
      </w:r>
      <w:r w:rsidR="001B5568">
        <w:rPr>
          <w:rFonts w:ascii="Times New Roman" w:hAnsi="Times New Roman"/>
          <w:sz w:val="24"/>
        </w:rPr>
        <w:t>ubmit to DOL</w:t>
      </w:r>
      <w:r>
        <w:rPr>
          <w:rFonts w:ascii="Times New Roman" w:hAnsi="Times New Roman"/>
          <w:sz w:val="24"/>
        </w:rPr>
        <w:t xml:space="preserve">.  The annual reports must reflect: </w:t>
      </w:r>
    </w:p>
    <w:p w:rsidR="001F44A7" w:rsidRDefault="001F44A7" w:rsidP="001B0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sz w:val="24"/>
        </w:rPr>
      </w:pPr>
    </w:p>
    <w:p w:rsidR="001F44A7" w:rsidRDefault="001F44A7" w:rsidP="001B0545">
      <w:pPr>
        <w:widowControl/>
        <w:numPr>
          <w:ilvl w:val="0"/>
          <w:numId w:val="12"/>
        </w:numPr>
        <w:rPr>
          <w:rFonts w:ascii="Times New Roman" w:hAnsi="Times New Roman"/>
          <w:sz w:val="24"/>
        </w:rPr>
      </w:pPr>
      <w:r>
        <w:rPr>
          <w:rFonts w:ascii="Times New Roman" w:hAnsi="Times New Roman"/>
          <w:sz w:val="24"/>
        </w:rPr>
        <w:t xml:space="preserve">The progress of the </w:t>
      </w:r>
      <w:r w:rsidR="001E48BC">
        <w:rPr>
          <w:rFonts w:ascii="Times New Roman" w:hAnsi="Times New Roman"/>
          <w:sz w:val="24"/>
        </w:rPr>
        <w:t>s</w:t>
      </w:r>
      <w:r>
        <w:rPr>
          <w:rFonts w:ascii="Times New Roman" w:hAnsi="Times New Roman"/>
          <w:sz w:val="24"/>
        </w:rPr>
        <w:t xml:space="preserve">tate in achieving </w:t>
      </w:r>
      <w:r w:rsidR="001E48BC">
        <w:rPr>
          <w:rFonts w:ascii="Times New Roman" w:hAnsi="Times New Roman"/>
          <w:sz w:val="24"/>
        </w:rPr>
        <w:t>s</w:t>
      </w:r>
      <w:r>
        <w:rPr>
          <w:rFonts w:ascii="Times New Roman" w:hAnsi="Times New Roman"/>
          <w:sz w:val="24"/>
        </w:rPr>
        <w:t xml:space="preserve">tate performance measures, including information on the levels of performance achieved by the </w:t>
      </w:r>
      <w:r w:rsidR="001E48BC">
        <w:rPr>
          <w:rFonts w:ascii="Times New Roman" w:hAnsi="Times New Roman"/>
          <w:sz w:val="24"/>
        </w:rPr>
        <w:t>s</w:t>
      </w:r>
      <w:r>
        <w:rPr>
          <w:rFonts w:ascii="Times New Roman" w:hAnsi="Times New Roman"/>
          <w:sz w:val="24"/>
        </w:rPr>
        <w:t xml:space="preserve">tate with respect to the core indicators of performance and the customer satisfaction indicator; </w:t>
      </w:r>
    </w:p>
    <w:p w:rsidR="001F44A7" w:rsidRDefault="001F44A7" w:rsidP="001B0545">
      <w:pPr>
        <w:widowControl/>
        <w:numPr>
          <w:ilvl w:val="0"/>
          <w:numId w:val="12"/>
        </w:numPr>
        <w:rPr>
          <w:rFonts w:ascii="Times New Roman" w:hAnsi="Times New Roman"/>
          <w:sz w:val="24"/>
        </w:rPr>
      </w:pPr>
      <w:r>
        <w:rPr>
          <w:rFonts w:ascii="Times New Roman" w:hAnsi="Times New Roman"/>
          <w:sz w:val="24"/>
        </w:rPr>
        <w:t xml:space="preserve">The progress of local areas in the </w:t>
      </w:r>
      <w:r w:rsidR="001E48BC">
        <w:rPr>
          <w:rFonts w:ascii="Times New Roman" w:hAnsi="Times New Roman"/>
          <w:sz w:val="24"/>
        </w:rPr>
        <w:t>s</w:t>
      </w:r>
      <w:r>
        <w:rPr>
          <w:rFonts w:ascii="Times New Roman" w:hAnsi="Times New Roman"/>
          <w:sz w:val="24"/>
        </w:rPr>
        <w:t>tate in achieving local performance measures, including information on the levels of performance achieved by the areas with respect to the core indicators of performance and the customer satisfaction indicator;</w:t>
      </w:r>
    </w:p>
    <w:p w:rsidR="001F44A7" w:rsidRDefault="001F44A7" w:rsidP="001B0545">
      <w:pPr>
        <w:pStyle w:val="Level1"/>
        <w:widowControl/>
        <w:numPr>
          <w:ilvl w:val="0"/>
          <w:numId w:val="12"/>
        </w:numPr>
        <w:tabs>
          <w:tab w:val="left" w:pos="-1440"/>
        </w:tabs>
        <w:outlineLvl w:val="9"/>
      </w:pPr>
      <w:bookmarkStart w:id="3" w:name="_Toc76458974"/>
      <w:r>
        <w:t>Information on the entry by participants who have completed training services provided under section 134(d)(4) into unsubsidized employment related to the training received;</w:t>
      </w:r>
      <w:bookmarkEnd w:id="3"/>
    </w:p>
    <w:p w:rsidR="001F44A7" w:rsidRDefault="001F44A7" w:rsidP="001B0545">
      <w:pPr>
        <w:pStyle w:val="Level1"/>
        <w:widowControl/>
        <w:numPr>
          <w:ilvl w:val="0"/>
          <w:numId w:val="12"/>
        </w:numPr>
        <w:tabs>
          <w:tab w:val="left" w:pos="-1440"/>
        </w:tabs>
        <w:outlineLvl w:val="9"/>
      </w:pPr>
      <w:bookmarkStart w:id="4" w:name="_Toc76458975"/>
      <w:r>
        <w:t>Data on the wages at entry into employment for participants in workforce investment activities who entered unsubsidized employment, including the rate of wage replacement for such participants who are dislocated workers;</w:t>
      </w:r>
      <w:bookmarkEnd w:id="4"/>
    </w:p>
    <w:p w:rsidR="001F44A7" w:rsidRDefault="001F44A7" w:rsidP="001B0545">
      <w:pPr>
        <w:pStyle w:val="Level1"/>
        <w:widowControl/>
        <w:numPr>
          <w:ilvl w:val="0"/>
          <w:numId w:val="12"/>
        </w:numPr>
        <w:tabs>
          <w:tab w:val="left" w:pos="-1440"/>
        </w:tabs>
        <w:outlineLvl w:val="9"/>
      </w:pPr>
      <w:bookmarkStart w:id="5" w:name="_Toc76458976"/>
      <w:r>
        <w:t>Information on the retention and earnings received in unsubsidized employment 12 months after entry into employment;</w:t>
      </w:r>
      <w:bookmarkStart w:id="6" w:name="_Toc76458977"/>
      <w:bookmarkEnd w:id="5"/>
    </w:p>
    <w:p w:rsidR="001F44A7" w:rsidRDefault="001F44A7" w:rsidP="001B0545">
      <w:pPr>
        <w:pStyle w:val="Level1"/>
        <w:widowControl/>
        <w:numPr>
          <w:ilvl w:val="0"/>
          <w:numId w:val="12"/>
        </w:numPr>
        <w:tabs>
          <w:tab w:val="left" w:pos="-1440"/>
        </w:tabs>
        <w:outlineLvl w:val="9"/>
      </w:pPr>
      <w:r>
        <w:t xml:space="preserve">A description of performance with respect to the indicators of performance specified in WIA section 136(b)(2)(A) (core indicators of performance) of participants in workforce investment activities who received the training services compared with the performance of participants in workforce investment activities who received only services other than </w:t>
      </w:r>
      <w:r>
        <w:lastRenderedPageBreak/>
        <w:t>the training services (excluding participants who received only self-service and informational activities); and</w:t>
      </w:r>
      <w:bookmarkEnd w:id="6"/>
      <w:r>
        <w:t xml:space="preserve"> </w:t>
      </w:r>
    </w:p>
    <w:p w:rsidR="001F44A7" w:rsidRDefault="001F44A7" w:rsidP="001B0545">
      <w:pPr>
        <w:pStyle w:val="Level1"/>
        <w:widowControl/>
        <w:numPr>
          <w:ilvl w:val="0"/>
          <w:numId w:val="12"/>
        </w:numPr>
        <w:tabs>
          <w:tab w:val="left" w:pos="-1440"/>
          <w:tab w:val="left" w:pos="990"/>
        </w:tabs>
        <w:outlineLvl w:val="9"/>
      </w:pPr>
      <w:bookmarkStart w:id="7" w:name="_Toc76458978"/>
      <w:r>
        <w:t>A summary of performance with respect to the indicators of performance specified in WIA section 136(b)(2)(A) (core indicators of performance) of recipients of public assistance, out-of-school youth, veterans, individuals with disabilities, displaced homemakers, and older individuals.</w:t>
      </w:r>
      <w:bookmarkEnd w:id="7"/>
    </w:p>
    <w:p w:rsidR="001F44A7" w:rsidRDefault="001F44A7" w:rsidP="001B0545">
      <w:pPr>
        <w:widowControl/>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rPr>
        <w:t>Sections 172, 185, and 189 provide broad authority to the Secretary of Labor to address performance and accountability issues for all programs authorized under title I.  Section 136 specifically addresses performance and accountability for the WIA Adult, Dislocated Worker</w:t>
      </w:r>
      <w:r w:rsidR="00D83655">
        <w:rPr>
          <w:rFonts w:ascii="Times New Roman" w:hAnsi="Times New Roman"/>
          <w:sz w:val="24"/>
        </w:rPr>
        <w:t xml:space="preserve"> (DW)</w:t>
      </w:r>
      <w:r w:rsidR="00C40631">
        <w:rPr>
          <w:rFonts w:ascii="Times New Roman" w:hAnsi="Times New Roman"/>
          <w:sz w:val="24"/>
        </w:rPr>
        <w:t>,</w:t>
      </w:r>
      <w:r>
        <w:rPr>
          <w:rFonts w:ascii="Times New Roman" w:hAnsi="Times New Roman"/>
          <w:sz w:val="24"/>
        </w:rPr>
        <w:t xml:space="preserve"> and Youth programs. </w:t>
      </w:r>
    </w:p>
    <w:p w:rsidR="001F44A7" w:rsidRDefault="001F44A7" w:rsidP="001B0545">
      <w:pPr>
        <w:widowControl/>
        <w:rPr>
          <w:rFonts w:ascii="Times New Roman" w:hAnsi="Times New Roman"/>
          <w:sz w:val="24"/>
        </w:rPr>
      </w:pPr>
    </w:p>
    <w:p w:rsidR="001F44A7" w:rsidRDefault="001F44A7" w:rsidP="001B0545">
      <w:pPr>
        <w:pStyle w:val="BodyTextIndent"/>
        <w:widowControl/>
        <w:tabs>
          <w:tab w:val="left" w:pos="9360"/>
          <w:tab w:val="left" w:pos="9900"/>
        </w:tabs>
        <w:ind w:left="0"/>
        <w:jc w:val="left"/>
        <w:rPr>
          <w:b w:val="0"/>
          <w:sz w:val="24"/>
        </w:rPr>
      </w:pPr>
      <w:r>
        <w:rPr>
          <w:b w:val="0"/>
          <w:sz w:val="24"/>
        </w:rPr>
        <w:tab/>
      </w:r>
      <w:r>
        <w:rPr>
          <w:b w:val="0"/>
          <w:sz w:val="24"/>
          <w:u w:val="single"/>
        </w:rPr>
        <w:t>WIA section 172</w:t>
      </w:r>
      <w:r>
        <w:rPr>
          <w:b w:val="0"/>
          <w:sz w:val="24"/>
        </w:rPr>
        <w:t xml:space="preserve"> directs the Secretary to provide for the continuing evaluation of programs and activities authorized under title </w:t>
      </w:r>
      <w:proofErr w:type="gramStart"/>
      <w:r>
        <w:rPr>
          <w:b w:val="0"/>
          <w:sz w:val="24"/>
        </w:rPr>
        <w:t>I</w:t>
      </w:r>
      <w:proofErr w:type="gramEnd"/>
      <w:r>
        <w:rPr>
          <w:b w:val="0"/>
          <w:sz w:val="24"/>
        </w:rPr>
        <w:t>, including demonstration grants.  WIA section 172(a) specifies that the evaluations must address:</w:t>
      </w:r>
    </w:p>
    <w:p w:rsidR="001F44A7" w:rsidRDefault="001F44A7" w:rsidP="001B0545">
      <w:pPr>
        <w:pStyle w:val="BodyTextIndent"/>
        <w:widowControl/>
        <w:tabs>
          <w:tab w:val="left" w:pos="9360"/>
          <w:tab w:val="left" w:pos="9900"/>
        </w:tabs>
        <w:ind w:left="0"/>
        <w:jc w:val="left"/>
        <w:rPr>
          <w:b w:val="0"/>
          <w:sz w:val="24"/>
        </w:rPr>
      </w:pPr>
    </w:p>
    <w:p w:rsidR="001F44A7" w:rsidRDefault="001F44A7" w:rsidP="001B0545">
      <w:pPr>
        <w:pStyle w:val="HTMLPreformatted"/>
        <w:numPr>
          <w:ilvl w:val="0"/>
          <w:numId w:val="14"/>
        </w:numPr>
        <w:rPr>
          <w:rFonts w:ascii="Times New Roman" w:hAnsi="Times New Roman"/>
          <w:sz w:val="24"/>
        </w:rPr>
      </w:pPr>
      <w:r>
        <w:rPr>
          <w:rFonts w:ascii="Times New Roman" w:hAnsi="Times New Roman"/>
          <w:sz w:val="24"/>
        </w:rPr>
        <w:t>General effectiveness of such programs and activities in relation to their cost, including the extent to which the programs and activities improve the employment competencies of participants in comparison to comparably-situated individuals who did not participate in such programs and activities and, to the extent feasible, increase the level of total employment over the level that would have existed in the absence of such programs and activities;</w:t>
      </w:r>
    </w:p>
    <w:p w:rsidR="001F44A7" w:rsidRDefault="001F44A7" w:rsidP="001B0545">
      <w:pPr>
        <w:pStyle w:val="HTMLPreformatted"/>
        <w:numPr>
          <w:ilvl w:val="0"/>
          <w:numId w:val="14"/>
        </w:numPr>
        <w:rPr>
          <w:rFonts w:ascii="Times New Roman" w:hAnsi="Times New Roman"/>
          <w:sz w:val="24"/>
        </w:rPr>
      </w:pPr>
      <w:r>
        <w:rPr>
          <w:rFonts w:ascii="Times New Roman" w:hAnsi="Times New Roman"/>
          <w:sz w:val="24"/>
        </w:rPr>
        <w:t>Effectiveness of the performance measures relating to such programs and activities;</w:t>
      </w:r>
    </w:p>
    <w:p w:rsidR="001F44A7" w:rsidRDefault="001F44A7" w:rsidP="001B0545">
      <w:pPr>
        <w:pStyle w:val="HTMLPreformatted"/>
        <w:numPr>
          <w:ilvl w:val="0"/>
          <w:numId w:val="14"/>
        </w:numPr>
        <w:rPr>
          <w:rFonts w:ascii="Times New Roman" w:hAnsi="Times New Roman"/>
          <w:sz w:val="24"/>
        </w:rPr>
      </w:pPr>
      <w:r>
        <w:rPr>
          <w:rFonts w:ascii="Times New Roman" w:hAnsi="Times New Roman"/>
          <w:sz w:val="24"/>
        </w:rPr>
        <w:t>Effectiveness of the structure and mechanisms for delivery of services through such programs and activities;</w:t>
      </w:r>
    </w:p>
    <w:p w:rsidR="001F44A7" w:rsidRDefault="001F44A7" w:rsidP="001B0545">
      <w:pPr>
        <w:pStyle w:val="HTMLPreformatted"/>
        <w:numPr>
          <w:ilvl w:val="0"/>
          <w:numId w:val="14"/>
        </w:numPr>
        <w:rPr>
          <w:rFonts w:ascii="Times New Roman" w:hAnsi="Times New Roman"/>
          <w:sz w:val="24"/>
        </w:rPr>
      </w:pPr>
      <w:r>
        <w:rPr>
          <w:rFonts w:ascii="Times New Roman" w:hAnsi="Times New Roman"/>
          <w:sz w:val="24"/>
        </w:rPr>
        <w:t>Impact of the programs and activities on the community and participants involved;</w:t>
      </w:r>
    </w:p>
    <w:p w:rsidR="001F44A7" w:rsidRDefault="001F44A7" w:rsidP="001B0545">
      <w:pPr>
        <w:pStyle w:val="HTMLPreformatted"/>
        <w:numPr>
          <w:ilvl w:val="0"/>
          <w:numId w:val="14"/>
        </w:numPr>
        <w:rPr>
          <w:rFonts w:ascii="Times New Roman" w:hAnsi="Times New Roman"/>
          <w:sz w:val="24"/>
        </w:rPr>
      </w:pPr>
      <w:r>
        <w:rPr>
          <w:rFonts w:ascii="Times New Roman" w:hAnsi="Times New Roman"/>
          <w:sz w:val="24"/>
        </w:rPr>
        <w:t>Impact of such programs and activities on related programs and activities;</w:t>
      </w:r>
    </w:p>
    <w:p w:rsidR="001F44A7" w:rsidRDefault="001F44A7" w:rsidP="001B0545">
      <w:pPr>
        <w:pStyle w:val="HTMLPreformatted"/>
        <w:numPr>
          <w:ilvl w:val="0"/>
          <w:numId w:val="14"/>
        </w:numPr>
        <w:rPr>
          <w:rFonts w:ascii="Times New Roman" w:hAnsi="Times New Roman"/>
          <w:sz w:val="24"/>
        </w:rPr>
      </w:pPr>
      <w:r>
        <w:rPr>
          <w:rFonts w:ascii="Times New Roman" w:hAnsi="Times New Roman"/>
          <w:sz w:val="24"/>
        </w:rPr>
        <w:t>Extent to which such programs and activities meet the needs of various demographic groups; and</w:t>
      </w:r>
    </w:p>
    <w:p w:rsidR="001F44A7" w:rsidRDefault="001F44A7" w:rsidP="001B0545">
      <w:pPr>
        <w:pStyle w:val="HTMLPreformatted"/>
        <w:numPr>
          <w:ilvl w:val="0"/>
          <w:numId w:val="14"/>
        </w:numPr>
        <w:rPr>
          <w:rFonts w:ascii="Times New Roman" w:hAnsi="Times New Roman"/>
          <w:sz w:val="24"/>
        </w:rPr>
      </w:pPr>
      <w:r>
        <w:rPr>
          <w:rFonts w:ascii="Times New Roman" w:hAnsi="Times New Roman"/>
          <w:sz w:val="24"/>
        </w:rPr>
        <w:t>Such other factors as may be appropriate.</w:t>
      </w:r>
    </w:p>
    <w:p w:rsidR="001F44A7" w:rsidRDefault="001F44A7" w:rsidP="001B0545">
      <w:pPr>
        <w:pStyle w:val="BodyTextIndent"/>
        <w:widowControl/>
        <w:tabs>
          <w:tab w:val="left" w:pos="9360"/>
          <w:tab w:val="left" w:pos="9900"/>
        </w:tabs>
        <w:ind w:left="0"/>
        <w:jc w:val="left"/>
        <w:rPr>
          <w:b w:val="0"/>
          <w:sz w:val="24"/>
        </w:rPr>
      </w:pPr>
    </w:p>
    <w:p w:rsidR="001F44A7" w:rsidRDefault="001F44A7" w:rsidP="001B0545">
      <w:pPr>
        <w:widowControl/>
        <w:rPr>
          <w:rFonts w:ascii="Times New Roman" w:hAnsi="Times New Roman"/>
          <w:sz w:val="24"/>
        </w:rPr>
      </w:pPr>
      <w:r>
        <w:rPr>
          <w:rFonts w:ascii="Times New Roman" w:hAnsi="Times New Roman"/>
          <w:sz w:val="24"/>
          <w:u w:val="single"/>
        </w:rPr>
        <w:t>WIA section 185</w:t>
      </w:r>
      <w:r>
        <w:rPr>
          <w:rFonts w:ascii="Times New Roman" w:hAnsi="Times New Roman"/>
          <w:sz w:val="24"/>
        </w:rPr>
        <w:t xml:space="preserve"> broadly addresses reports, recordkeeping</w:t>
      </w:r>
      <w:r w:rsidR="00920B06">
        <w:rPr>
          <w:rFonts w:ascii="Times New Roman" w:hAnsi="Times New Roman"/>
          <w:sz w:val="24"/>
        </w:rPr>
        <w:t>,</w:t>
      </w:r>
      <w:r>
        <w:rPr>
          <w:rFonts w:ascii="Times New Roman" w:hAnsi="Times New Roman"/>
          <w:sz w:val="24"/>
        </w:rPr>
        <w:t xml:space="preserve"> and investigations across programs authorized under title I of the Act.  The provisions of section 185:</w:t>
      </w:r>
    </w:p>
    <w:p w:rsidR="001F44A7" w:rsidRDefault="001F44A7" w:rsidP="001B0545">
      <w:pPr>
        <w:widowControl/>
        <w:rPr>
          <w:rFonts w:ascii="Times New Roman" w:hAnsi="Times New Roman"/>
          <w:sz w:val="24"/>
        </w:rPr>
      </w:pPr>
    </w:p>
    <w:p w:rsidR="001F44A7" w:rsidRDefault="001F44A7" w:rsidP="001B0545">
      <w:pPr>
        <w:widowControl/>
        <w:numPr>
          <w:ilvl w:val="0"/>
          <w:numId w:val="10"/>
        </w:numPr>
        <w:rPr>
          <w:rFonts w:ascii="Times New Roman" w:hAnsi="Times New Roman"/>
          <w:sz w:val="24"/>
        </w:rPr>
      </w:pPr>
      <w:r>
        <w:rPr>
          <w:rFonts w:ascii="Times New Roman" w:hAnsi="Times New Roman"/>
          <w:sz w:val="24"/>
        </w:rPr>
        <w:t>Require the Secretary to ensure that all elements of the information required for reports be defined and reported uniformly (WIA section 185(d)(2));</w:t>
      </w:r>
    </w:p>
    <w:p w:rsidR="001F44A7" w:rsidRDefault="001F44A7" w:rsidP="001B0545">
      <w:pPr>
        <w:widowControl/>
        <w:numPr>
          <w:ilvl w:val="0"/>
          <w:numId w:val="10"/>
        </w:numPr>
        <w:rPr>
          <w:rFonts w:ascii="Times New Roman" w:hAnsi="Times New Roman"/>
          <w:sz w:val="24"/>
        </w:rPr>
      </w:pPr>
      <w:r>
        <w:rPr>
          <w:rFonts w:ascii="Times New Roman" w:hAnsi="Times New Roman"/>
          <w:sz w:val="24"/>
        </w:rPr>
        <w:t xml:space="preserve">Direct each </w:t>
      </w:r>
      <w:r w:rsidR="001E48BC">
        <w:rPr>
          <w:rFonts w:ascii="Times New Roman" w:hAnsi="Times New Roman"/>
          <w:sz w:val="24"/>
        </w:rPr>
        <w:t>s</w:t>
      </w:r>
      <w:r>
        <w:rPr>
          <w:rFonts w:ascii="Times New Roman" w:hAnsi="Times New Roman"/>
          <w:sz w:val="24"/>
        </w:rPr>
        <w:t>tate</w:t>
      </w:r>
      <w:r w:rsidR="00920B06">
        <w:rPr>
          <w:rFonts w:ascii="Times New Roman" w:hAnsi="Times New Roman"/>
          <w:sz w:val="24"/>
        </w:rPr>
        <w:t>,</w:t>
      </w:r>
      <w:r>
        <w:rPr>
          <w:rFonts w:ascii="Times New Roman" w:hAnsi="Times New Roman"/>
          <w:sz w:val="24"/>
        </w:rPr>
        <w:t xml:space="preserve"> each Local Board</w:t>
      </w:r>
      <w:r w:rsidR="00920B06">
        <w:rPr>
          <w:rFonts w:ascii="Times New Roman" w:hAnsi="Times New Roman"/>
          <w:sz w:val="24"/>
        </w:rPr>
        <w:t>,</w:t>
      </w:r>
      <w:r>
        <w:rPr>
          <w:rFonts w:ascii="Times New Roman" w:hAnsi="Times New Roman"/>
          <w:sz w:val="24"/>
        </w:rPr>
        <w:t xml:space="preserve"> and each recipient (other than a sub-recipient, sub-grantee, or contractor of a recipient) to prescribe and maintain comparable management information systems, in accordance with the guidelines that shall be prescribed by the Secretary designed to facilitate the uniform compilation, cross tabulation, and analysis of programmatic, participant</w:t>
      </w:r>
      <w:r w:rsidR="00920B06">
        <w:rPr>
          <w:rFonts w:ascii="Times New Roman" w:hAnsi="Times New Roman"/>
          <w:sz w:val="24"/>
        </w:rPr>
        <w:t>,</w:t>
      </w:r>
      <w:r>
        <w:rPr>
          <w:rFonts w:ascii="Times New Roman" w:hAnsi="Times New Roman"/>
          <w:sz w:val="24"/>
        </w:rPr>
        <w:t xml:space="preserve"> and financial data, on statewide, local area, and other appropriate bases necessary for reporting, monitoring, and evaluating purposes, including data necessary to comply with </w:t>
      </w:r>
      <w:r w:rsidR="001E48BC">
        <w:rPr>
          <w:rFonts w:ascii="Times New Roman" w:hAnsi="Times New Roman"/>
          <w:sz w:val="24"/>
        </w:rPr>
        <w:t>s</w:t>
      </w:r>
      <w:r>
        <w:rPr>
          <w:rFonts w:ascii="Times New Roman" w:hAnsi="Times New Roman"/>
          <w:sz w:val="24"/>
        </w:rPr>
        <w:t xml:space="preserve">ection 188 (WIA section 185(c)(2)); </w:t>
      </w:r>
    </w:p>
    <w:p w:rsidR="001F44A7" w:rsidRDefault="001F44A7" w:rsidP="001B0545">
      <w:pPr>
        <w:widowControl/>
        <w:numPr>
          <w:ilvl w:val="0"/>
          <w:numId w:val="10"/>
        </w:numPr>
        <w:rPr>
          <w:rFonts w:ascii="Times New Roman" w:hAnsi="Times New Roman"/>
          <w:sz w:val="24"/>
        </w:rPr>
      </w:pPr>
      <w:r>
        <w:rPr>
          <w:rFonts w:ascii="Times New Roman" w:hAnsi="Times New Roman"/>
          <w:sz w:val="24"/>
        </w:rPr>
        <w:t xml:space="preserve">Require that recipients of funds under title I of WIA shall maintain such records and submit such reports in such form and containing such information as the Secretary may </w:t>
      </w:r>
      <w:r>
        <w:rPr>
          <w:rFonts w:ascii="Times New Roman" w:hAnsi="Times New Roman"/>
          <w:sz w:val="24"/>
        </w:rPr>
        <w:lastRenderedPageBreak/>
        <w:t>require regarding the performance of programs and activities carried out under title I of WIA (section 185(a)(2));</w:t>
      </w:r>
    </w:p>
    <w:p w:rsidR="002777AD" w:rsidRDefault="001F44A7" w:rsidP="001B0545">
      <w:pPr>
        <w:widowControl/>
        <w:numPr>
          <w:ilvl w:val="0"/>
          <w:numId w:val="11"/>
        </w:numPr>
        <w:ind w:firstLine="0"/>
        <w:rPr>
          <w:rFonts w:ascii="Times New Roman" w:hAnsi="Times New Roman"/>
          <w:sz w:val="24"/>
        </w:rPr>
      </w:pPr>
      <w:r>
        <w:rPr>
          <w:rFonts w:ascii="Times New Roman" w:hAnsi="Times New Roman"/>
          <w:sz w:val="24"/>
        </w:rPr>
        <w:t xml:space="preserve">Compel </w:t>
      </w:r>
      <w:r w:rsidR="004A3CDB">
        <w:rPr>
          <w:rFonts w:ascii="Times New Roman" w:hAnsi="Times New Roman"/>
          <w:sz w:val="24"/>
        </w:rPr>
        <w:t>s</w:t>
      </w:r>
      <w:r>
        <w:rPr>
          <w:rFonts w:ascii="Times New Roman" w:hAnsi="Times New Roman"/>
          <w:sz w:val="24"/>
        </w:rPr>
        <w:t xml:space="preserve">tates to submit to the Secretary, on a quarterly basis, a summary of the </w:t>
      </w:r>
    </w:p>
    <w:p w:rsidR="001F44A7" w:rsidRDefault="001F44A7" w:rsidP="001B0545">
      <w:pPr>
        <w:widowControl/>
        <w:ind w:left="360" w:firstLine="360"/>
        <w:rPr>
          <w:rFonts w:ascii="Times New Roman" w:hAnsi="Times New Roman"/>
          <w:sz w:val="24"/>
        </w:rPr>
      </w:pPr>
      <w:proofErr w:type="gramStart"/>
      <w:r>
        <w:rPr>
          <w:rFonts w:ascii="Times New Roman" w:hAnsi="Times New Roman"/>
          <w:sz w:val="24"/>
        </w:rPr>
        <w:t>reports</w:t>
      </w:r>
      <w:proofErr w:type="gramEnd"/>
      <w:r>
        <w:rPr>
          <w:rFonts w:ascii="Times New Roman" w:hAnsi="Times New Roman"/>
          <w:sz w:val="24"/>
        </w:rPr>
        <w:t xml:space="preserve"> submitted to the Governor under WIA sections 185(e)(1) and 185(e)(2);</w:t>
      </w:r>
    </w:p>
    <w:p w:rsidR="001F44A7" w:rsidRDefault="001F44A7" w:rsidP="001B0545">
      <w:pPr>
        <w:widowControl/>
        <w:numPr>
          <w:ilvl w:val="0"/>
          <w:numId w:val="10"/>
        </w:numPr>
        <w:rPr>
          <w:rFonts w:ascii="Times New Roman" w:hAnsi="Times New Roman"/>
          <w:sz w:val="24"/>
        </w:rPr>
      </w:pPr>
      <w:r>
        <w:rPr>
          <w:rFonts w:ascii="Times New Roman" w:hAnsi="Times New Roman"/>
          <w:sz w:val="24"/>
        </w:rPr>
        <w:t>Specify that the reports shall include information about programs and activities carried out under title I of WIA pertaining to:</w:t>
      </w:r>
    </w:p>
    <w:p w:rsidR="001F44A7" w:rsidRDefault="001F44A7" w:rsidP="001B0545">
      <w:pPr>
        <w:widowControl/>
        <w:numPr>
          <w:ilvl w:val="0"/>
          <w:numId w:val="22"/>
        </w:numPr>
        <w:tabs>
          <w:tab w:val="clear" w:pos="1080"/>
          <w:tab w:val="left" w:pos="-1440"/>
          <w:tab w:val="num" w:pos="1440"/>
        </w:tabs>
        <w:ind w:left="1440"/>
        <w:rPr>
          <w:rFonts w:ascii="Times New Roman" w:hAnsi="Times New Roman"/>
          <w:sz w:val="24"/>
        </w:rPr>
      </w:pPr>
      <w:r>
        <w:rPr>
          <w:rFonts w:ascii="Times New Roman" w:hAnsi="Times New Roman"/>
          <w:sz w:val="24"/>
        </w:rPr>
        <w:t>Relevant demographic characteristics (including race, ethnicity, sex, and age) and other related information regarding participants;</w:t>
      </w:r>
    </w:p>
    <w:p w:rsidR="001F44A7" w:rsidRDefault="001F44A7" w:rsidP="001B0545">
      <w:pPr>
        <w:widowControl/>
        <w:numPr>
          <w:ilvl w:val="0"/>
          <w:numId w:val="22"/>
        </w:numPr>
        <w:tabs>
          <w:tab w:val="clear" w:pos="1080"/>
          <w:tab w:val="left" w:pos="-1440"/>
          <w:tab w:val="num" w:pos="1440"/>
        </w:tabs>
        <w:ind w:left="1440"/>
        <w:rPr>
          <w:rFonts w:ascii="Times New Roman" w:hAnsi="Times New Roman"/>
          <w:sz w:val="24"/>
        </w:rPr>
      </w:pPr>
      <w:r>
        <w:rPr>
          <w:rFonts w:ascii="Times New Roman" w:hAnsi="Times New Roman"/>
          <w:sz w:val="24"/>
        </w:rPr>
        <w:t>Programs and activities in which participants are enrolled, and the length of time that participants are engaged in such programs and activities;</w:t>
      </w:r>
    </w:p>
    <w:p w:rsidR="001F44A7" w:rsidRDefault="001F44A7" w:rsidP="001B0545">
      <w:pPr>
        <w:widowControl/>
        <w:numPr>
          <w:ilvl w:val="0"/>
          <w:numId w:val="22"/>
        </w:numPr>
        <w:tabs>
          <w:tab w:val="clear" w:pos="1080"/>
          <w:tab w:val="left" w:pos="-1440"/>
          <w:tab w:val="num" w:pos="1440"/>
        </w:tabs>
        <w:ind w:left="1440"/>
        <w:rPr>
          <w:rFonts w:ascii="Times New Roman" w:hAnsi="Times New Roman"/>
          <w:sz w:val="24"/>
        </w:rPr>
      </w:pPr>
      <w:r>
        <w:rPr>
          <w:rFonts w:ascii="Times New Roman" w:hAnsi="Times New Roman"/>
          <w:sz w:val="24"/>
        </w:rPr>
        <w:t>Outcomes of the programs and activities for participants, including the occupations of participants and placement for participants in nontraditional employment;</w:t>
      </w:r>
    </w:p>
    <w:p w:rsidR="001F44A7" w:rsidRDefault="001F44A7" w:rsidP="001B0545">
      <w:pPr>
        <w:widowControl/>
        <w:numPr>
          <w:ilvl w:val="0"/>
          <w:numId w:val="22"/>
        </w:numPr>
        <w:tabs>
          <w:tab w:val="clear" w:pos="1080"/>
          <w:tab w:val="left" w:pos="-1440"/>
          <w:tab w:val="num" w:pos="1440"/>
        </w:tabs>
        <w:ind w:left="1440"/>
        <w:rPr>
          <w:rFonts w:ascii="Times New Roman" w:hAnsi="Times New Roman"/>
          <w:sz w:val="24"/>
        </w:rPr>
      </w:pPr>
      <w:r>
        <w:rPr>
          <w:rFonts w:ascii="Times New Roman" w:hAnsi="Times New Roman"/>
          <w:sz w:val="24"/>
        </w:rPr>
        <w:t>Specified costs of the programs and activities; and</w:t>
      </w:r>
    </w:p>
    <w:p w:rsidR="001F44A7" w:rsidRDefault="001F44A7" w:rsidP="001B0545">
      <w:pPr>
        <w:widowControl/>
        <w:numPr>
          <w:ilvl w:val="0"/>
          <w:numId w:val="22"/>
        </w:numPr>
        <w:tabs>
          <w:tab w:val="clear" w:pos="1080"/>
          <w:tab w:val="left" w:pos="-1440"/>
          <w:tab w:val="num" w:pos="1440"/>
        </w:tabs>
        <w:ind w:left="1440"/>
        <w:rPr>
          <w:rFonts w:ascii="Times New Roman" w:hAnsi="Times New Roman"/>
          <w:sz w:val="24"/>
        </w:rPr>
      </w:pPr>
      <w:r>
        <w:rPr>
          <w:rFonts w:ascii="Times New Roman" w:hAnsi="Times New Roman"/>
          <w:sz w:val="24"/>
        </w:rPr>
        <w:t>Information necessary to prepare reports to comply with section 188 and 29 CFR Part 37 (section 185(d</w:t>
      </w:r>
      <w:proofErr w:type="gramStart"/>
      <w:r>
        <w:rPr>
          <w:rFonts w:ascii="Times New Roman" w:hAnsi="Times New Roman"/>
          <w:sz w:val="24"/>
        </w:rPr>
        <w:t>)(</w:t>
      </w:r>
      <w:proofErr w:type="gramEnd"/>
      <w:r>
        <w:rPr>
          <w:rFonts w:ascii="Times New Roman" w:hAnsi="Times New Roman"/>
          <w:sz w:val="24"/>
        </w:rPr>
        <w:t>1) (a-e)).</w:t>
      </w:r>
    </w:p>
    <w:p w:rsidR="001F44A7" w:rsidRDefault="001F44A7" w:rsidP="001B0545">
      <w:pPr>
        <w:widowControl/>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u w:val="single"/>
        </w:rPr>
        <w:t>WIA section 189</w:t>
      </w:r>
      <w:r>
        <w:rPr>
          <w:rFonts w:ascii="Times New Roman" w:hAnsi="Times New Roman"/>
          <w:sz w:val="24"/>
        </w:rPr>
        <w:t xml:space="preserve"> requires the Secretary to prepare and submit to Congress an annual report regarding the programs and activities carried out under title I of WIA.  The report must include:</w:t>
      </w:r>
    </w:p>
    <w:p w:rsidR="001F44A7" w:rsidRDefault="001F44A7" w:rsidP="001B0545">
      <w:pPr>
        <w:widowControl/>
        <w:rPr>
          <w:rFonts w:ascii="Times New Roman" w:hAnsi="Times New Roman"/>
          <w:sz w:val="24"/>
        </w:rPr>
      </w:pPr>
    </w:p>
    <w:p w:rsidR="001F44A7" w:rsidRDefault="001F44A7" w:rsidP="001B0545">
      <w:pPr>
        <w:pStyle w:val="Level1"/>
        <w:widowControl/>
        <w:numPr>
          <w:ilvl w:val="0"/>
          <w:numId w:val="13"/>
        </w:numPr>
        <w:tabs>
          <w:tab w:val="left" w:pos="-1440"/>
        </w:tabs>
        <w:outlineLvl w:val="9"/>
      </w:pPr>
      <w:bookmarkStart w:id="8" w:name="_Toc76458970"/>
      <w:r>
        <w:t>A summary of the achievements, failures</w:t>
      </w:r>
      <w:r w:rsidR="00920B06">
        <w:t>,</w:t>
      </w:r>
      <w:r>
        <w:t xml:space="preserve"> and problems of the programs and activities in meeting the objectives </w:t>
      </w:r>
      <w:r w:rsidR="00920B06">
        <w:t xml:space="preserve">of </w:t>
      </w:r>
      <w:r>
        <w:t>WIA title I;</w:t>
      </w:r>
      <w:bookmarkEnd w:id="8"/>
    </w:p>
    <w:p w:rsidR="001F44A7" w:rsidRDefault="001F44A7" w:rsidP="001B0545">
      <w:pPr>
        <w:pStyle w:val="Level1"/>
        <w:widowControl/>
        <w:numPr>
          <w:ilvl w:val="0"/>
          <w:numId w:val="13"/>
        </w:numPr>
        <w:tabs>
          <w:tab w:val="left" w:pos="-1440"/>
        </w:tabs>
        <w:outlineLvl w:val="9"/>
      </w:pPr>
      <w:bookmarkStart w:id="9" w:name="_Toc76458971"/>
      <w:r>
        <w:t>A summary of major findings from research, evaluations, pilot projects, and experiments conducted under WIA title I in the fiscal year prior to the submission of the report;</w:t>
      </w:r>
      <w:bookmarkEnd w:id="9"/>
    </w:p>
    <w:p w:rsidR="001F44A7" w:rsidRDefault="001F44A7" w:rsidP="001B0545">
      <w:pPr>
        <w:pStyle w:val="Level1"/>
        <w:widowControl/>
        <w:numPr>
          <w:ilvl w:val="0"/>
          <w:numId w:val="13"/>
        </w:numPr>
        <w:tabs>
          <w:tab w:val="left" w:pos="-1440"/>
        </w:tabs>
        <w:outlineLvl w:val="9"/>
      </w:pPr>
      <w:bookmarkStart w:id="10" w:name="_Toc76458972"/>
      <w:r>
        <w:t>Recommendations for modifications in the programs and activities based on analysis of such findings; and</w:t>
      </w:r>
      <w:bookmarkEnd w:id="10"/>
    </w:p>
    <w:p w:rsidR="001F44A7" w:rsidRDefault="001F44A7" w:rsidP="001B0545">
      <w:pPr>
        <w:pStyle w:val="Level1"/>
        <w:widowControl/>
        <w:numPr>
          <w:ilvl w:val="0"/>
          <w:numId w:val="13"/>
        </w:numPr>
        <w:tabs>
          <w:tab w:val="left" w:pos="-1440"/>
        </w:tabs>
        <w:outlineLvl w:val="9"/>
      </w:pPr>
      <w:bookmarkStart w:id="11" w:name="_Toc76458973"/>
      <w:r>
        <w:t xml:space="preserve">Such other </w:t>
      </w:r>
      <w:proofErr w:type="gramStart"/>
      <w:r>
        <w:t>recommendations for legislative or administrative action as the Secretary determines</w:t>
      </w:r>
      <w:proofErr w:type="gramEnd"/>
      <w:r>
        <w:t xml:space="preserve"> to be appropriate.</w:t>
      </w:r>
      <w:bookmarkEnd w:id="11"/>
    </w:p>
    <w:p w:rsidR="001F44A7" w:rsidRDefault="001F44A7" w:rsidP="001B0545">
      <w:pPr>
        <w:pStyle w:val="BodyTextIndent"/>
        <w:widowControl/>
        <w:tabs>
          <w:tab w:val="left" w:pos="9360"/>
          <w:tab w:val="left" w:pos="9900"/>
        </w:tabs>
        <w:ind w:left="0"/>
        <w:jc w:val="left"/>
        <w:rPr>
          <w:b w:val="0"/>
          <w:sz w:val="24"/>
        </w:rPr>
      </w:pPr>
    </w:p>
    <w:p w:rsidR="001F44A7" w:rsidRDefault="001F44A7" w:rsidP="001B0545">
      <w:pPr>
        <w:pStyle w:val="Heading2"/>
        <w:keepNext w:val="0"/>
        <w:widowControl/>
        <w:ind w:right="0"/>
        <w:rPr>
          <w:rFonts w:ascii="Times New Roman" w:hAnsi="Times New Roman"/>
          <w:b/>
          <w:i w:val="0"/>
          <w:sz w:val="24"/>
        </w:rPr>
      </w:pPr>
      <w:r>
        <w:rPr>
          <w:rFonts w:ascii="Times New Roman" w:hAnsi="Times New Roman"/>
          <w:b/>
          <w:i w:val="0"/>
          <w:sz w:val="24"/>
        </w:rPr>
        <w:t xml:space="preserve">A.2 How, by Whom, and </w:t>
      </w:r>
      <w:proofErr w:type="gramStart"/>
      <w:r>
        <w:rPr>
          <w:rFonts w:ascii="Times New Roman" w:hAnsi="Times New Roman"/>
          <w:b/>
          <w:i w:val="0"/>
          <w:sz w:val="24"/>
        </w:rPr>
        <w:t>For</w:t>
      </w:r>
      <w:proofErr w:type="gramEnd"/>
      <w:r>
        <w:rPr>
          <w:rFonts w:ascii="Times New Roman" w:hAnsi="Times New Roman"/>
          <w:b/>
          <w:i w:val="0"/>
          <w:sz w:val="24"/>
        </w:rPr>
        <w:t xml:space="preserve"> What Purpose the Information is to be Used</w:t>
      </w:r>
      <w:bookmarkEnd w:id="2"/>
    </w:p>
    <w:p w:rsidR="001F44A7" w:rsidRDefault="001F44A7" w:rsidP="001B0545">
      <w:pPr>
        <w:widowControl/>
        <w:tabs>
          <w:tab w:val="left" w:pos="720"/>
          <w:tab w:val="left" w:pos="9360"/>
          <w:tab w:val="left" w:pos="9900"/>
        </w:tabs>
        <w:rPr>
          <w:rFonts w:ascii="Times New Roman" w:hAnsi="Times New Roman"/>
          <w:b/>
          <w:sz w:val="24"/>
        </w:rPr>
      </w:pPr>
    </w:p>
    <w:p w:rsidR="001F44A7" w:rsidRDefault="001F44A7" w:rsidP="001B0545">
      <w:pPr>
        <w:pStyle w:val="BodyText2"/>
        <w:widowControl/>
        <w:tabs>
          <w:tab w:val="left" w:pos="720"/>
          <w:tab w:val="left" w:pos="9360"/>
          <w:tab w:val="left" w:pos="9900"/>
        </w:tabs>
        <w:jc w:val="left"/>
        <w:rPr>
          <w:rFonts w:ascii="Times New Roman" w:hAnsi="Times New Roman"/>
        </w:rPr>
      </w:pPr>
      <w:r>
        <w:rPr>
          <w:rFonts w:ascii="Times New Roman" w:hAnsi="Times New Roman"/>
        </w:rPr>
        <w:t xml:space="preserve">States </w:t>
      </w:r>
      <w:r w:rsidR="00E90294">
        <w:rPr>
          <w:rFonts w:ascii="Times New Roman" w:hAnsi="Times New Roman"/>
        </w:rPr>
        <w:t xml:space="preserve">are </w:t>
      </w:r>
      <w:r>
        <w:rPr>
          <w:rFonts w:ascii="Times New Roman" w:hAnsi="Times New Roman"/>
        </w:rPr>
        <w:t>expected to implement</w:t>
      </w:r>
      <w:r w:rsidR="001E48BC">
        <w:rPr>
          <w:rFonts w:ascii="Times New Roman" w:hAnsi="Times New Roman"/>
        </w:rPr>
        <w:t xml:space="preserve"> revised</w:t>
      </w:r>
      <w:r>
        <w:rPr>
          <w:rFonts w:ascii="Times New Roman" w:hAnsi="Times New Roman"/>
        </w:rPr>
        <w:t xml:space="preserve"> recordkeeping and reporting requirements with available funds.  </w:t>
      </w:r>
      <w:r w:rsidR="00872571">
        <w:rPr>
          <w:rFonts w:ascii="Times New Roman" w:hAnsi="Times New Roman"/>
        </w:rPr>
        <w:t>As such, t</w:t>
      </w:r>
      <w:r>
        <w:rPr>
          <w:rFonts w:ascii="Times New Roman" w:hAnsi="Times New Roman"/>
        </w:rPr>
        <w:t xml:space="preserve">he proposed </w:t>
      </w:r>
      <w:r w:rsidR="00872571">
        <w:rPr>
          <w:rFonts w:ascii="Times New Roman" w:hAnsi="Times New Roman"/>
        </w:rPr>
        <w:t xml:space="preserve">revisions to the </w:t>
      </w:r>
      <w:r>
        <w:rPr>
          <w:rFonts w:ascii="Times New Roman" w:hAnsi="Times New Roman"/>
        </w:rPr>
        <w:t>reporting requirements will better organize data that are already being collected and help standardize the measurement of performance</w:t>
      </w:r>
      <w:r w:rsidR="00872571">
        <w:rPr>
          <w:rFonts w:ascii="Times New Roman" w:hAnsi="Times New Roman"/>
        </w:rPr>
        <w:t xml:space="preserve"> by utilizing the existing WISPR format</w:t>
      </w:r>
      <w:r>
        <w:rPr>
          <w:rFonts w:ascii="Times New Roman" w:hAnsi="Times New Roman"/>
        </w:rPr>
        <w:t xml:space="preserve">.  At a minimum, information collected and reported through the WIA Annual Report Form 9091 (see Attachment </w:t>
      </w:r>
      <w:r w:rsidR="008953A1">
        <w:rPr>
          <w:rFonts w:ascii="Times New Roman" w:hAnsi="Times New Roman"/>
        </w:rPr>
        <w:t>C</w:t>
      </w:r>
      <w:r>
        <w:rPr>
          <w:rFonts w:ascii="Times New Roman" w:hAnsi="Times New Roman"/>
        </w:rPr>
        <w:t xml:space="preserve">) and Quarterly Report Form 9090 (see Attachment </w:t>
      </w:r>
      <w:r w:rsidR="008953A1">
        <w:rPr>
          <w:rFonts w:ascii="Times New Roman" w:hAnsi="Times New Roman"/>
        </w:rPr>
        <w:t>D</w:t>
      </w:r>
      <w:r>
        <w:rPr>
          <w:rFonts w:ascii="Times New Roman" w:hAnsi="Times New Roman"/>
        </w:rPr>
        <w:t>) will be used by local workforce investment areas, State Workforce A</w:t>
      </w:r>
      <w:r w:rsidR="00AA21DA">
        <w:rPr>
          <w:rFonts w:ascii="Times New Roman" w:hAnsi="Times New Roman"/>
        </w:rPr>
        <w:t>gencies</w:t>
      </w:r>
      <w:r w:rsidR="00920B06">
        <w:rPr>
          <w:rFonts w:ascii="Times New Roman" w:hAnsi="Times New Roman"/>
        </w:rPr>
        <w:t>,</w:t>
      </w:r>
      <w:r>
        <w:rPr>
          <w:rFonts w:ascii="Times New Roman" w:hAnsi="Times New Roman"/>
        </w:rPr>
        <w:t xml:space="preserve"> and Federal agencies for the following purposes:</w:t>
      </w:r>
    </w:p>
    <w:p w:rsidR="00920B06" w:rsidRDefault="00920B06" w:rsidP="001B0545">
      <w:pPr>
        <w:pStyle w:val="BodyTextIndent3"/>
        <w:widowControl/>
        <w:tabs>
          <w:tab w:val="left" w:pos="720"/>
          <w:tab w:val="left" w:pos="9360"/>
          <w:tab w:val="left" w:pos="9900"/>
        </w:tabs>
        <w:ind w:left="0"/>
        <w:jc w:val="left"/>
      </w:pPr>
    </w:p>
    <w:p w:rsidR="001F44A7" w:rsidRDefault="001F44A7" w:rsidP="001B0545">
      <w:pPr>
        <w:pStyle w:val="BodyTextIndent3"/>
        <w:widowControl/>
        <w:numPr>
          <w:ilvl w:val="0"/>
          <w:numId w:val="21"/>
        </w:numPr>
        <w:tabs>
          <w:tab w:val="left" w:pos="9360"/>
          <w:tab w:val="left" w:pos="9900"/>
        </w:tabs>
        <w:jc w:val="left"/>
      </w:pPr>
      <w:r>
        <w:t>To provide program and performance information to stakeholders including participants, businesses, taxpayers, Congress</w:t>
      </w:r>
      <w:r w:rsidR="00920B06">
        <w:t>,</w:t>
      </w:r>
      <w:r>
        <w:t xml:space="preserve"> and others;</w:t>
      </w:r>
    </w:p>
    <w:p w:rsidR="001F44A7" w:rsidRDefault="001F44A7" w:rsidP="001B0545">
      <w:pPr>
        <w:pStyle w:val="BodyTextIndent3"/>
        <w:widowControl/>
        <w:numPr>
          <w:ilvl w:val="0"/>
          <w:numId w:val="21"/>
        </w:numPr>
        <w:tabs>
          <w:tab w:val="left" w:pos="9360"/>
          <w:tab w:val="left" w:pos="9900"/>
        </w:tabs>
        <w:jc w:val="left"/>
      </w:pPr>
      <w:r>
        <w:t>To continuously improve the quality, effectiveness</w:t>
      </w:r>
      <w:r w:rsidR="00920B06">
        <w:t>,</w:t>
      </w:r>
      <w:r>
        <w:t xml:space="preserve"> and efficiency of job training and employment programs; </w:t>
      </w:r>
    </w:p>
    <w:p w:rsidR="001F44A7" w:rsidRDefault="001F44A7" w:rsidP="001B0545">
      <w:pPr>
        <w:pStyle w:val="BodyTextIndent3"/>
        <w:widowControl/>
        <w:numPr>
          <w:ilvl w:val="0"/>
          <w:numId w:val="21"/>
        </w:numPr>
        <w:tabs>
          <w:tab w:val="left" w:pos="9360"/>
          <w:tab w:val="left" w:pos="9900"/>
        </w:tabs>
        <w:jc w:val="left"/>
      </w:pPr>
      <w:r>
        <w:t xml:space="preserve">To provide management information for use in Federal program administration and oversight, including grant-specific participation, service, and outcome summaries.  Selected demographic information will also be used by grantees to demonstrate </w:t>
      </w:r>
      <w:r>
        <w:lastRenderedPageBreak/>
        <w:t>compliance with equal opportunity provisions in the law, and to prepare and maintain state management reports;</w:t>
      </w:r>
    </w:p>
    <w:p w:rsidR="001F44A7" w:rsidRDefault="001F44A7" w:rsidP="001B0545">
      <w:pPr>
        <w:pStyle w:val="BodyTextIndent3"/>
        <w:widowControl/>
        <w:numPr>
          <w:ilvl w:val="0"/>
          <w:numId w:val="21"/>
        </w:numPr>
        <w:tabs>
          <w:tab w:val="left" w:pos="9360"/>
          <w:tab w:val="left" w:pos="9900"/>
        </w:tabs>
        <w:jc w:val="left"/>
      </w:pPr>
      <w:r>
        <w:t>To administer incentives or sanctions for outcomes that exceed or fall short of negotiated levels of performance on the core measures;</w:t>
      </w:r>
    </w:p>
    <w:p w:rsidR="001F44A7" w:rsidRDefault="001F44A7" w:rsidP="001B0545">
      <w:pPr>
        <w:pStyle w:val="BodyTextIndent3"/>
        <w:widowControl/>
        <w:numPr>
          <w:ilvl w:val="0"/>
          <w:numId w:val="21"/>
        </w:numPr>
        <w:tabs>
          <w:tab w:val="left" w:pos="9360"/>
          <w:tab w:val="left" w:pos="9900"/>
        </w:tabs>
        <w:jc w:val="left"/>
      </w:pPr>
      <w:r>
        <w:t>Preparation and maintenance of consumer reports on eligible training providers; and</w:t>
      </w:r>
    </w:p>
    <w:p w:rsidR="00BC3D65" w:rsidRDefault="00CB331A" w:rsidP="001B0545">
      <w:pPr>
        <w:pStyle w:val="BodyTextIndent3"/>
        <w:widowControl/>
        <w:numPr>
          <w:ilvl w:val="0"/>
          <w:numId w:val="21"/>
        </w:numPr>
        <w:tabs>
          <w:tab w:val="left" w:pos="9360"/>
          <w:tab w:val="left" w:pos="9900"/>
        </w:tabs>
        <w:jc w:val="left"/>
      </w:pPr>
      <w:r>
        <w:t xml:space="preserve">To measure compliance with the Government Performance and Results Act (GPRA) </w:t>
      </w:r>
      <w:r w:rsidR="00BC3D65">
        <w:t>;</w:t>
      </w:r>
    </w:p>
    <w:p w:rsidR="00872571" w:rsidRDefault="00872571" w:rsidP="001B0545">
      <w:pPr>
        <w:pStyle w:val="BodyTextIndent3"/>
        <w:widowControl/>
        <w:numPr>
          <w:ilvl w:val="0"/>
          <w:numId w:val="21"/>
        </w:numPr>
        <w:tabs>
          <w:tab w:val="left" w:pos="9360"/>
          <w:tab w:val="left" w:pos="9900"/>
        </w:tabs>
        <w:jc w:val="left"/>
      </w:pPr>
      <w:r>
        <w:t xml:space="preserve">To monitor the implementation </w:t>
      </w:r>
      <w:r w:rsidR="00BC3D65">
        <w:t>of Veterans Priority of Service;</w:t>
      </w:r>
    </w:p>
    <w:p w:rsidR="00872571" w:rsidRDefault="00872571" w:rsidP="001B0545">
      <w:pPr>
        <w:pStyle w:val="BodyTextIndent3"/>
        <w:widowControl/>
        <w:numPr>
          <w:ilvl w:val="0"/>
          <w:numId w:val="21"/>
        </w:numPr>
        <w:tabs>
          <w:tab w:val="left" w:pos="9360"/>
          <w:tab w:val="left" w:pos="9900"/>
        </w:tabs>
        <w:jc w:val="left"/>
      </w:pPr>
      <w:r>
        <w:t>To monitor the Gold Card and Credential initiatives.</w:t>
      </w:r>
    </w:p>
    <w:p w:rsidR="001F44A7" w:rsidRDefault="001F44A7" w:rsidP="001B0545">
      <w:pPr>
        <w:widowControl/>
        <w:tabs>
          <w:tab w:val="left" w:pos="720"/>
          <w:tab w:val="left" w:pos="9360"/>
          <w:tab w:val="left" w:pos="9900"/>
        </w:tabs>
        <w:rPr>
          <w:rFonts w:ascii="Times New Roman" w:hAnsi="Times New Roman"/>
          <w:sz w:val="24"/>
        </w:rPr>
      </w:pPr>
    </w:p>
    <w:p w:rsidR="001F44A7" w:rsidRDefault="001F44A7" w:rsidP="001B0545">
      <w:pPr>
        <w:pStyle w:val="Level1"/>
        <w:widowControl/>
        <w:numPr>
          <w:ilvl w:val="0"/>
          <w:numId w:val="0"/>
        </w:numPr>
        <w:tabs>
          <w:tab w:val="left" w:pos="-1440"/>
          <w:tab w:val="left" w:pos="990"/>
        </w:tabs>
        <w:outlineLvl w:val="9"/>
      </w:pPr>
      <w:r>
        <w:t>Under WIA section 136(d)(3), the Secretary is required to</w:t>
      </w:r>
      <w:r w:rsidR="00920B06">
        <w:t xml:space="preserve">: </w:t>
      </w:r>
      <w:r>
        <w:t xml:space="preserve"> (a) </w:t>
      </w:r>
      <w:bookmarkStart w:id="12" w:name="_Toc76458979"/>
      <w:r>
        <w:t>make the information contained in the annual reports available to the general public through publication and other appropriate methods, (b)</w:t>
      </w:r>
      <w:bookmarkStart w:id="13" w:name="_Toc76458980"/>
      <w:bookmarkEnd w:id="12"/>
      <w:r>
        <w:t xml:space="preserve"> disseminate </w:t>
      </w:r>
      <w:r w:rsidR="001E48BC">
        <w:t>s</w:t>
      </w:r>
      <w:r>
        <w:t>tate-by-</w:t>
      </w:r>
      <w:r w:rsidR="001E48BC">
        <w:t>s</w:t>
      </w:r>
      <w:r>
        <w:t>tate comparisons of information, and</w:t>
      </w:r>
      <w:bookmarkEnd w:id="13"/>
      <w:r>
        <w:t xml:space="preserve"> (c)</w:t>
      </w:r>
      <w:bookmarkStart w:id="14" w:name="_Toc76458981"/>
      <w:r>
        <w:t xml:space="preserve"> provide the appropriate congressional committees with copies of such reports.</w:t>
      </w:r>
      <w:bookmarkEnd w:id="14"/>
      <w:r>
        <w:t xml:space="preserve">  In addition, information obtained through the WIA management information and reporting system will be used at the national level during budget and allocation hearings, for DOL compliance with the</w:t>
      </w:r>
      <w:r w:rsidR="001E48BC">
        <w:t xml:space="preserve"> </w:t>
      </w:r>
      <w:r>
        <w:t>GPRA and other legislative requirements, and during legislative reauthorization proceedings.</w:t>
      </w:r>
    </w:p>
    <w:p w:rsidR="00925C11" w:rsidRDefault="00925C11" w:rsidP="001B0545">
      <w:pPr>
        <w:pStyle w:val="Level1"/>
        <w:widowControl/>
        <w:numPr>
          <w:ilvl w:val="0"/>
          <w:numId w:val="0"/>
        </w:numPr>
        <w:tabs>
          <w:tab w:val="left" w:pos="-1440"/>
          <w:tab w:val="left" w:pos="990"/>
        </w:tabs>
        <w:outlineLvl w:val="9"/>
      </w:pPr>
    </w:p>
    <w:p w:rsidR="001F44A7" w:rsidRDefault="001F44A7" w:rsidP="001B0545">
      <w:pPr>
        <w:pStyle w:val="Heading2"/>
        <w:keepNext w:val="0"/>
        <w:widowControl/>
        <w:rPr>
          <w:rFonts w:ascii="Times New Roman" w:hAnsi="Times New Roman"/>
          <w:b/>
          <w:i w:val="0"/>
          <w:sz w:val="24"/>
        </w:rPr>
      </w:pPr>
      <w:bookmarkStart w:id="15" w:name="_Toc76458983"/>
      <w:r>
        <w:rPr>
          <w:rFonts w:ascii="Times New Roman" w:hAnsi="Times New Roman"/>
          <w:b/>
          <w:i w:val="0"/>
          <w:sz w:val="24"/>
        </w:rPr>
        <w:t>A.3 Use of Technology to Reduce Burden</w:t>
      </w:r>
      <w:bookmarkEnd w:id="15"/>
    </w:p>
    <w:p w:rsidR="001F44A7" w:rsidRDefault="001F44A7" w:rsidP="001B0545">
      <w:pPr>
        <w:widowControl/>
        <w:rPr>
          <w:rFonts w:ascii="Times New Roman" w:hAnsi="Times New Roman"/>
          <w:sz w:val="24"/>
        </w:rPr>
      </w:pPr>
    </w:p>
    <w:p w:rsidR="001F44A7" w:rsidRDefault="001F44A7" w:rsidP="001B0545">
      <w:pPr>
        <w:widowControl/>
        <w:tabs>
          <w:tab w:val="left" w:pos="720"/>
          <w:tab w:val="left" w:pos="9360"/>
          <w:tab w:val="left" w:pos="9900"/>
        </w:tabs>
        <w:rPr>
          <w:rFonts w:ascii="Times New Roman" w:hAnsi="Times New Roman"/>
          <w:sz w:val="24"/>
        </w:rPr>
      </w:pPr>
      <w:r>
        <w:rPr>
          <w:rFonts w:ascii="Times New Roman" w:hAnsi="Times New Roman"/>
          <w:sz w:val="24"/>
        </w:rPr>
        <w:t>In order to comply with the Government Paperwork Elimination Act, ETA is streamlining the collection of WIA participant data and the preparation of quarterly and annual performance reports to the extent feasible by providing uniform data elements and data definitions to states, and through the use of technology</w:t>
      </w:r>
      <w:r w:rsidR="00925C11">
        <w:rPr>
          <w:rFonts w:ascii="Times New Roman" w:hAnsi="Times New Roman"/>
          <w:sz w:val="24"/>
        </w:rPr>
        <w:t xml:space="preserve"> (for example by using E-DRVS and automated wage record systems)</w:t>
      </w:r>
      <w:r>
        <w:rPr>
          <w:rFonts w:ascii="Times New Roman" w:hAnsi="Times New Roman"/>
          <w:sz w:val="24"/>
        </w:rPr>
        <w:t xml:space="preserve">.  All WIA reports and records will be </w:t>
      </w:r>
      <w:r w:rsidR="00925C11">
        <w:rPr>
          <w:rFonts w:ascii="Times New Roman" w:hAnsi="Times New Roman"/>
          <w:sz w:val="24"/>
        </w:rPr>
        <w:t xml:space="preserve">will be aggregated automatically and </w:t>
      </w:r>
      <w:r>
        <w:rPr>
          <w:rFonts w:ascii="Times New Roman" w:hAnsi="Times New Roman"/>
          <w:sz w:val="24"/>
        </w:rPr>
        <w:t>subm</w:t>
      </w:r>
      <w:r w:rsidR="00925C11">
        <w:rPr>
          <w:rFonts w:ascii="Times New Roman" w:hAnsi="Times New Roman"/>
          <w:sz w:val="24"/>
        </w:rPr>
        <w:t>itted to ETA via the Internet</w:t>
      </w:r>
      <w:r>
        <w:rPr>
          <w:rFonts w:ascii="Times New Roman" w:hAnsi="Times New Roman"/>
          <w:sz w:val="24"/>
        </w:rPr>
        <w:t xml:space="preserve">.  However, it is left to the states and local areas to decide the best technology for collecting individual case management data given their unique circumstances and resource availability.  The one exception to this policy is that states must </w:t>
      </w:r>
      <w:r w:rsidR="00925C11">
        <w:rPr>
          <w:rFonts w:ascii="Times New Roman" w:hAnsi="Times New Roman"/>
          <w:sz w:val="24"/>
        </w:rPr>
        <w:t xml:space="preserve">collect all information that is required in WIASRD, at a minimum.  </w:t>
      </w:r>
      <w:r>
        <w:rPr>
          <w:rFonts w:ascii="Times New Roman" w:hAnsi="Times New Roman"/>
          <w:sz w:val="24"/>
        </w:rPr>
        <w:t xml:space="preserve">However, states may add additional items to the </w:t>
      </w:r>
      <w:r w:rsidR="00925C11">
        <w:rPr>
          <w:rFonts w:ascii="Times New Roman" w:hAnsi="Times New Roman"/>
          <w:sz w:val="24"/>
        </w:rPr>
        <w:t>data sets but cannot submit that information in WIASRD</w:t>
      </w:r>
      <w:r>
        <w:rPr>
          <w:rFonts w:ascii="Times New Roman" w:hAnsi="Times New Roman"/>
          <w:sz w:val="24"/>
        </w:rPr>
        <w:t xml:space="preserve">.  </w:t>
      </w:r>
    </w:p>
    <w:p w:rsidR="001F44A7" w:rsidRDefault="001F44A7" w:rsidP="001B0545">
      <w:pPr>
        <w:widowControl/>
        <w:tabs>
          <w:tab w:val="left" w:pos="720"/>
          <w:tab w:val="left" w:pos="9360"/>
          <w:tab w:val="left" w:pos="9900"/>
        </w:tabs>
        <w:rPr>
          <w:rFonts w:ascii="Times New Roman" w:hAnsi="Times New Roman"/>
          <w:sz w:val="24"/>
        </w:rPr>
      </w:pPr>
    </w:p>
    <w:p w:rsidR="001F44A7" w:rsidRDefault="001F44A7" w:rsidP="001B0545">
      <w:pPr>
        <w:widowControl/>
        <w:tabs>
          <w:tab w:val="left" w:pos="720"/>
          <w:tab w:val="left" w:pos="9360"/>
          <w:tab w:val="left" w:pos="9900"/>
        </w:tabs>
        <w:rPr>
          <w:rFonts w:ascii="Times New Roman" w:hAnsi="Times New Roman"/>
          <w:sz w:val="24"/>
        </w:rPr>
      </w:pPr>
      <w:r>
        <w:rPr>
          <w:rFonts w:ascii="Times New Roman" w:hAnsi="Times New Roman"/>
          <w:sz w:val="24"/>
        </w:rPr>
        <w:t xml:space="preserve">The </w:t>
      </w:r>
      <w:r w:rsidR="00925C11">
        <w:rPr>
          <w:rFonts w:ascii="Times New Roman" w:hAnsi="Times New Roman"/>
          <w:sz w:val="24"/>
        </w:rPr>
        <w:t xml:space="preserve">utilization </w:t>
      </w:r>
      <w:r>
        <w:rPr>
          <w:rFonts w:ascii="Times New Roman" w:hAnsi="Times New Roman"/>
          <w:sz w:val="24"/>
        </w:rPr>
        <w:t xml:space="preserve">of </w:t>
      </w:r>
      <w:r w:rsidR="00925C11">
        <w:rPr>
          <w:rFonts w:ascii="Times New Roman" w:hAnsi="Times New Roman"/>
          <w:sz w:val="24"/>
        </w:rPr>
        <w:t xml:space="preserve">E-DRVS to import WIASRD-formatted records, check for data errors and out of parameter records, and produce the WIA annual and quarterly reports in both printable and electronic data transfer formats, as well as, the utilization of </w:t>
      </w:r>
      <w:r>
        <w:rPr>
          <w:rFonts w:ascii="Times New Roman" w:hAnsi="Times New Roman"/>
          <w:sz w:val="24"/>
        </w:rPr>
        <w:t>UI wage records as the primary source of data on wages and employment</w:t>
      </w:r>
      <w:r w:rsidR="00C40631">
        <w:rPr>
          <w:rFonts w:ascii="Times New Roman" w:hAnsi="Times New Roman"/>
          <w:sz w:val="24"/>
        </w:rPr>
        <w:t>-</w:t>
      </w:r>
      <w:r>
        <w:rPr>
          <w:rFonts w:ascii="Times New Roman" w:hAnsi="Times New Roman"/>
          <w:sz w:val="24"/>
        </w:rPr>
        <w:t>related outcomes will result in decreased burden hours for many states who administer WIA prog</w:t>
      </w:r>
      <w:r w:rsidR="00E41F08">
        <w:rPr>
          <w:rFonts w:ascii="Times New Roman" w:hAnsi="Times New Roman"/>
          <w:sz w:val="24"/>
        </w:rPr>
        <w:t xml:space="preserve">rams.  </w:t>
      </w:r>
      <w:r>
        <w:rPr>
          <w:rFonts w:ascii="Times New Roman" w:hAnsi="Times New Roman"/>
          <w:sz w:val="24"/>
        </w:rPr>
        <w:t xml:space="preserve">ETA will continue to work with the states </w:t>
      </w:r>
      <w:r w:rsidR="00925C11">
        <w:rPr>
          <w:rFonts w:ascii="Times New Roman" w:hAnsi="Times New Roman"/>
          <w:sz w:val="24"/>
        </w:rPr>
        <w:t xml:space="preserve">to streamline E-DRVS and </w:t>
      </w:r>
      <w:r>
        <w:rPr>
          <w:rFonts w:ascii="Times New Roman" w:hAnsi="Times New Roman"/>
          <w:sz w:val="24"/>
        </w:rPr>
        <w:t>to access and exchange U</w:t>
      </w:r>
      <w:r w:rsidR="000C4A8C">
        <w:rPr>
          <w:rFonts w:ascii="Times New Roman" w:hAnsi="Times New Roman"/>
          <w:sz w:val="24"/>
        </w:rPr>
        <w:t xml:space="preserve">nemployment Insurance (UI) </w:t>
      </w:r>
      <w:r w:rsidR="00925C11">
        <w:rPr>
          <w:rFonts w:ascii="Times New Roman" w:hAnsi="Times New Roman"/>
          <w:sz w:val="24"/>
        </w:rPr>
        <w:t>wage records among the states</w:t>
      </w:r>
      <w:r>
        <w:rPr>
          <w:rFonts w:ascii="Times New Roman" w:hAnsi="Times New Roman"/>
          <w:sz w:val="24"/>
        </w:rPr>
        <w:t xml:space="preserve">.  </w:t>
      </w:r>
    </w:p>
    <w:p w:rsidR="001F44A7" w:rsidRDefault="001F44A7" w:rsidP="001B0545">
      <w:pPr>
        <w:widowControl/>
        <w:rPr>
          <w:rFonts w:ascii="Times New Roman" w:hAnsi="Times New Roman"/>
        </w:rPr>
      </w:pPr>
    </w:p>
    <w:p w:rsidR="001F44A7" w:rsidRDefault="001F44A7" w:rsidP="001B0545">
      <w:pPr>
        <w:pStyle w:val="Heading2"/>
        <w:keepNext w:val="0"/>
        <w:widowControl/>
        <w:rPr>
          <w:rFonts w:ascii="Times New Roman" w:hAnsi="Times New Roman"/>
          <w:b/>
          <w:i w:val="0"/>
          <w:sz w:val="24"/>
        </w:rPr>
      </w:pPr>
      <w:bookmarkStart w:id="16" w:name="_Toc76458984"/>
      <w:r>
        <w:rPr>
          <w:rFonts w:ascii="Times New Roman" w:hAnsi="Times New Roman"/>
          <w:b/>
          <w:i w:val="0"/>
          <w:sz w:val="24"/>
        </w:rPr>
        <w:t>A.4 Efforts to Identify Duplication</w:t>
      </w:r>
      <w:bookmarkEnd w:id="16"/>
    </w:p>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rPr>
        <w:t>A hallmark of WIA is increased accountability in exchange for optimal flexibility.  Two ways in wh</w:t>
      </w:r>
      <w:r w:rsidR="00A55117">
        <w:rPr>
          <w:rFonts w:ascii="Times New Roman" w:hAnsi="Times New Roman"/>
          <w:sz w:val="24"/>
        </w:rPr>
        <w:t>ich the WIA</w:t>
      </w:r>
      <w:r>
        <w:rPr>
          <w:rFonts w:ascii="Times New Roman" w:hAnsi="Times New Roman"/>
          <w:sz w:val="24"/>
        </w:rPr>
        <w:t xml:space="preserve"> has strengthened accountability over the </w:t>
      </w:r>
      <w:r w:rsidR="00A72A11" w:rsidRPr="00A72A11">
        <w:rPr>
          <w:rFonts w:ascii="Times New Roman" w:hAnsi="Times New Roman"/>
          <w:sz w:val="24"/>
        </w:rPr>
        <w:t xml:space="preserve">Job Training Partnership Act </w:t>
      </w:r>
      <w:r w:rsidR="0067461F">
        <w:rPr>
          <w:rFonts w:ascii="Times New Roman" w:hAnsi="Times New Roman"/>
          <w:sz w:val="24"/>
        </w:rPr>
        <w:t>(</w:t>
      </w:r>
      <w:r>
        <w:rPr>
          <w:rFonts w:ascii="Times New Roman" w:hAnsi="Times New Roman"/>
          <w:sz w:val="24"/>
        </w:rPr>
        <w:t>JTPA</w:t>
      </w:r>
      <w:r w:rsidR="0067461F">
        <w:rPr>
          <w:rFonts w:ascii="Times New Roman" w:hAnsi="Times New Roman"/>
          <w:sz w:val="24"/>
        </w:rPr>
        <w:t>)</w:t>
      </w:r>
      <w:r>
        <w:rPr>
          <w:rFonts w:ascii="Times New Roman" w:hAnsi="Times New Roman"/>
          <w:sz w:val="24"/>
        </w:rPr>
        <w:t xml:space="preserve"> is by requiring more comprehensive performance standards and by establishing quarterly and annual reports.  Additional data items are needed on the individual WIASRD records to support the measures, and much of these data will be used by states to prepare the quarterly and annual performance reports.</w:t>
      </w:r>
    </w:p>
    <w:p w:rsidR="00A5208A" w:rsidRDefault="00A5208A" w:rsidP="001B0545">
      <w:pPr>
        <w:widowControl/>
        <w:rPr>
          <w:rFonts w:ascii="Times New Roman" w:hAnsi="Times New Roman"/>
          <w:sz w:val="24"/>
        </w:rPr>
      </w:pPr>
    </w:p>
    <w:p w:rsidR="001F44A7" w:rsidRDefault="00A5208A" w:rsidP="001B0545">
      <w:pPr>
        <w:widowControl/>
        <w:rPr>
          <w:rFonts w:ascii="Times New Roman" w:hAnsi="Times New Roman"/>
          <w:sz w:val="24"/>
        </w:rPr>
      </w:pPr>
      <w:r>
        <w:rPr>
          <w:rFonts w:ascii="Times New Roman" w:hAnsi="Times New Roman"/>
          <w:sz w:val="24"/>
        </w:rPr>
        <w:lastRenderedPageBreak/>
        <w:t xml:space="preserve">ETA </w:t>
      </w:r>
      <w:r w:rsidR="001F44A7">
        <w:rPr>
          <w:rFonts w:ascii="Times New Roman" w:hAnsi="Times New Roman"/>
          <w:sz w:val="24"/>
        </w:rPr>
        <w:t xml:space="preserve">has minimized the reporting burden by establishing the number of data elements required commensurate with the level of resources expended and services received.  A very limited number of items are required for those </w:t>
      </w:r>
      <w:r w:rsidR="00925C11">
        <w:rPr>
          <w:rFonts w:ascii="Times New Roman" w:hAnsi="Times New Roman"/>
          <w:sz w:val="24"/>
        </w:rPr>
        <w:t>accessing only</w:t>
      </w:r>
      <w:r w:rsidR="001F44A7">
        <w:rPr>
          <w:rFonts w:ascii="Times New Roman" w:hAnsi="Times New Roman"/>
          <w:sz w:val="24"/>
        </w:rPr>
        <w:t xml:space="preserve"> core services.  More items are expected for those receiving intensive and/or training services</w:t>
      </w:r>
      <w:r w:rsidR="00925C11">
        <w:rPr>
          <w:rFonts w:ascii="Times New Roman" w:hAnsi="Times New Roman"/>
          <w:sz w:val="24"/>
        </w:rPr>
        <w:t xml:space="preserve"> given the service intensity and resources expended</w:t>
      </w:r>
      <w:r w:rsidR="001F44A7">
        <w:rPr>
          <w:rFonts w:ascii="Times New Roman" w:hAnsi="Times New Roman"/>
          <w:sz w:val="24"/>
        </w:rPr>
        <w:t xml:space="preserve">.  Data items beyond those collected by existing program reports and individual records are needed to: </w:t>
      </w:r>
      <w:r w:rsidR="00C40631">
        <w:rPr>
          <w:rFonts w:ascii="Times New Roman" w:hAnsi="Times New Roman"/>
          <w:sz w:val="24"/>
        </w:rPr>
        <w:t xml:space="preserve"> </w:t>
      </w:r>
      <w:r w:rsidR="001F44A7">
        <w:rPr>
          <w:rFonts w:ascii="Times New Roman" w:hAnsi="Times New Roman"/>
          <w:sz w:val="24"/>
        </w:rPr>
        <w:t>(1) account for the detailed services provided by multiple agencies to help participants get and keep good paying jobs; (2) better identify overlapping and unproductive duplication</w:t>
      </w:r>
      <w:r w:rsidR="001E48BC">
        <w:rPr>
          <w:rFonts w:ascii="Times New Roman" w:hAnsi="Times New Roman"/>
          <w:sz w:val="24"/>
        </w:rPr>
        <w:t xml:space="preserve"> of services;  (3) </w:t>
      </w:r>
      <w:r w:rsidR="001F44A7">
        <w:rPr>
          <w:rFonts w:ascii="Times New Roman" w:hAnsi="Times New Roman"/>
          <w:sz w:val="24"/>
        </w:rPr>
        <w:t xml:space="preserve">generate </w:t>
      </w:r>
      <w:r w:rsidR="001E48BC">
        <w:rPr>
          <w:rFonts w:ascii="Times New Roman" w:hAnsi="Times New Roman"/>
          <w:sz w:val="24"/>
        </w:rPr>
        <w:t xml:space="preserve">comparable </w:t>
      </w:r>
      <w:r w:rsidR="001F44A7">
        <w:rPr>
          <w:rFonts w:ascii="Times New Roman" w:hAnsi="Times New Roman"/>
          <w:sz w:val="24"/>
        </w:rPr>
        <w:t xml:space="preserve">performance information across </w:t>
      </w:r>
      <w:r w:rsidR="001E48BC">
        <w:rPr>
          <w:rFonts w:ascii="Times New Roman" w:hAnsi="Times New Roman"/>
          <w:sz w:val="24"/>
        </w:rPr>
        <w:t>ETA</w:t>
      </w:r>
      <w:r w:rsidR="00C40631">
        <w:rPr>
          <w:rFonts w:ascii="Times New Roman" w:hAnsi="Times New Roman"/>
          <w:sz w:val="24"/>
        </w:rPr>
        <w:t>-</w:t>
      </w:r>
      <w:r w:rsidR="001E48BC">
        <w:rPr>
          <w:rFonts w:ascii="Times New Roman" w:hAnsi="Times New Roman"/>
          <w:sz w:val="24"/>
        </w:rPr>
        <w:t>funded programs</w:t>
      </w:r>
      <w:r w:rsidR="001F44A7">
        <w:rPr>
          <w:rFonts w:ascii="Times New Roman" w:hAnsi="Times New Roman"/>
          <w:sz w:val="24"/>
        </w:rPr>
        <w:t>; (4) generate statistics on self and core services</w:t>
      </w:r>
      <w:r w:rsidR="00766A9C">
        <w:rPr>
          <w:rFonts w:ascii="Times New Roman" w:hAnsi="Times New Roman"/>
          <w:sz w:val="24"/>
        </w:rPr>
        <w:t>,</w:t>
      </w:r>
      <w:r w:rsidR="001F44A7">
        <w:rPr>
          <w:rFonts w:ascii="Times New Roman" w:hAnsi="Times New Roman"/>
          <w:sz w:val="24"/>
        </w:rPr>
        <w:t xml:space="preserve"> which have not been measured before; (5) collect participant data that are not exclusive to those who leave ETA programs; and (6) readily identify and make program changes needed to reduce fraud, waste</w:t>
      </w:r>
      <w:r w:rsidR="00C40631">
        <w:rPr>
          <w:rFonts w:ascii="Times New Roman" w:hAnsi="Times New Roman"/>
          <w:sz w:val="24"/>
        </w:rPr>
        <w:t>,</w:t>
      </w:r>
      <w:r w:rsidR="001F44A7">
        <w:rPr>
          <w:rFonts w:ascii="Times New Roman" w:hAnsi="Times New Roman"/>
          <w:sz w:val="24"/>
        </w:rPr>
        <w:t xml:space="preserve"> and abuse.  Information provided through the WIA </w:t>
      </w:r>
      <w:r w:rsidR="00766A9C">
        <w:rPr>
          <w:rFonts w:ascii="Times New Roman" w:hAnsi="Times New Roman"/>
          <w:sz w:val="24"/>
        </w:rPr>
        <w:t>Management Information and Reporting S</w:t>
      </w:r>
      <w:r w:rsidR="001F44A7">
        <w:rPr>
          <w:rFonts w:ascii="Times New Roman" w:hAnsi="Times New Roman"/>
          <w:sz w:val="24"/>
        </w:rPr>
        <w:t>ystem is not available through other data collection and report</w:t>
      </w:r>
      <w:r w:rsidR="00766A9C">
        <w:rPr>
          <w:rFonts w:ascii="Times New Roman" w:hAnsi="Times New Roman"/>
          <w:sz w:val="24"/>
        </w:rPr>
        <w:t>ing</w:t>
      </w:r>
      <w:r w:rsidR="001F44A7">
        <w:rPr>
          <w:rFonts w:ascii="Times New Roman" w:hAnsi="Times New Roman"/>
          <w:sz w:val="24"/>
        </w:rPr>
        <w:t xml:space="preserve"> systems.    </w:t>
      </w:r>
    </w:p>
    <w:p w:rsidR="001F44A7" w:rsidRDefault="001F44A7" w:rsidP="001B0545">
      <w:pPr>
        <w:widowControl/>
        <w:rPr>
          <w:rFonts w:ascii="Times New Roman" w:hAnsi="Times New Roman"/>
          <w:b/>
          <w:sz w:val="24"/>
        </w:rPr>
      </w:pPr>
    </w:p>
    <w:p w:rsidR="001F44A7" w:rsidRDefault="001F44A7" w:rsidP="001B0545">
      <w:pPr>
        <w:pStyle w:val="Heading2"/>
        <w:keepNext w:val="0"/>
        <w:widowControl/>
        <w:rPr>
          <w:rFonts w:ascii="Times New Roman" w:hAnsi="Times New Roman"/>
          <w:b/>
          <w:i w:val="0"/>
          <w:sz w:val="24"/>
        </w:rPr>
      </w:pPr>
      <w:bookmarkStart w:id="17" w:name="_Toc76458985"/>
      <w:r>
        <w:rPr>
          <w:rFonts w:ascii="Times New Roman" w:hAnsi="Times New Roman"/>
          <w:b/>
          <w:i w:val="0"/>
          <w:sz w:val="24"/>
        </w:rPr>
        <w:t>A.5 Methods to Minimize Burden on Small Businesses</w:t>
      </w:r>
      <w:bookmarkEnd w:id="17"/>
    </w:p>
    <w:p w:rsidR="001F44A7" w:rsidRDefault="001F44A7" w:rsidP="001B0545">
      <w:pPr>
        <w:pStyle w:val="BodyText"/>
        <w:widowControl/>
        <w:jc w:val="left"/>
        <w:rPr>
          <w:sz w:val="24"/>
        </w:rPr>
      </w:pPr>
    </w:p>
    <w:p w:rsidR="001F44A7" w:rsidRDefault="001F44A7" w:rsidP="001B0545">
      <w:pPr>
        <w:pStyle w:val="BodyText"/>
        <w:widowControl/>
        <w:jc w:val="left"/>
        <w:rPr>
          <w:sz w:val="24"/>
        </w:rPr>
      </w:pPr>
      <w:r>
        <w:rPr>
          <w:sz w:val="24"/>
        </w:rPr>
        <w:t xml:space="preserve">The involvement of small businesses or other small entities for reporting purposes is extremely limited.  In fact, the only time contacting them may be required is during the provision of a service or through the collection of customer satisfaction data.  The survey questionnaire contains only three required </w:t>
      </w:r>
      <w:r w:rsidR="004A3CDB">
        <w:rPr>
          <w:sz w:val="24"/>
        </w:rPr>
        <w:t>F</w:t>
      </w:r>
      <w:r>
        <w:rPr>
          <w:sz w:val="24"/>
        </w:rPr>
        <w:t xml:space="preserve">ederal questions (though states may choose to add other items for their own purposes).  The survey methodology uses a nationally recognized system employed in both the public and private sectors.  States serving many customers may take advantage of a sampling method rather than contacting each business.   </w:t>
      </w:r>
    </w:p>
    <w:p w:rsidR="00711610" w:rsidRDefault="00711610" w:rsidP="001B0545">
      <w:pPr>
        <w:pStyle w:val="BodyText"/>
        <w:widowControl/>
        <w:jc w:val="left"/>
        <w:rPr>
          <w:sz w:val="24"/>
        </w:rPr>
      </w:pPr>
    </w:p>
    <w:p w:rsidR="001F44A7" w:rsidRDefault="001F44A7" w:rsidP="001B0545">
      <w:pPr>
        <w:pStyle w:val="Heading2"/>
        <w:keepNext w:val="0"/>
        <w:widowControl/>
        <w:rPr>
          <w:rFonts w:ascii="Times New Roman" w:hAnsi="Times New Roman"/>
          <w:b/>
          <w:i w:val="0"/>
          <w:sz w:val="24"/>
        </w:rPr>
      </w:pPr>
      <w:bookmarkStart w:id="18" w:name="_Toc76458986"/>
      <w:r>
        <w:rPr>
          <w:rFonts w:ascii="Times New Roman" w:hAnsi="Times New Roman"/>
          <w:b/>
          <w:i w:val="0"/>
          <w:sz w:val="24"/>
        </w:rPr>
        <w:t>A.6 Consequences of Less Frequent Data Collection</w:t>
      </w:r>
      <w:bookmarkEnd w:id="18"/>
    </w:p>
    <w:p w:rsidR="001F44A7" w:rsidRDefault="001F44A7" w:rsidP="001B0545">
      <w:pPr>
        <w:widowControl/>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rPr>
        <w:t>The Workforce Investment Act is very specific about reporting requirements and reporting frequenc</w:t>
      </w:r>
      <w:r w:rsidR="00711610">
        <w:rPr>
          <w:rFonts w:ascii="Times New Roman" w:hAnsi="Times New Roman"/>
          <w:sz w:val="24"/>
        </w:rPr>
        <w:t xml:space="preserve">y.  If DOL </w:t>
      </w:r>
      <w:r>
        <w:rPr>
          <w:rFonts w:ascii="Times New Roman" w:hAnsi="Times New Roman"/>
          <w:sz w:val="24"/>
        </w:rPr>
        <w:t>did not comply with these requirements, funding for WIA programs would be compromised.</w:t>
      </w:r>
    </w:p>
    <w:p w:rsidR="001F44A7" w:rsidRDefault="001F44A7" w:rsidP="001B0545">
      <w:pPr>
        <w:widowControl/>
        <w:rPr>
          <w:rFonts w:ascii="Times New Roman" w:hAnsi="Times New Roman"/>
          <w:sz w:val="24"/>
        </w:rPr>
      </w:pPr>
    </w:p>
    <w:p w:rsidR="001F44A7" w:rsidRDefault="001F44A7" w:rsidP="001B0545">
      <w:pPr>
        <w:pStyle w:val="BodyText2"/>
        <w:widowControl/>
        <w:jc w:val="left"/>
        <w:rPr>
          <w:rFonts w:ascii="Times New Roman" w:hAnsi="Times New Roman"/>
        </w:rPr>
      </w:pPr>
      <w:r>
        <w:rPr>
          <w:rFonts w:ascii="Times New Roman" w:hAnsi="Times New Roman"/>
        </w:rPr>
        <w:t>The Final Rule at 20 CFR 667.300(d) (65F.R. 49429 August 11, 2000)</w:t>
      </w:r>
      <w:r w:rsidR="00C40631">
        <w:rPr>
          <w:rFonts w:ascii="Times New Roman" w:hAnsi="Times New Roman"/>
        </w:rPr>
        <w:t>,</w:t>
      </w:r>
      <w:r>
        <w:rPr>
          <w:rFonts w:ascii="Times New Roman" w:hAnsi="Times New Roman"/>
        </w:rPr>
        <w:t xml:space="preserve"> which governs the due date</w:t>
      </w:r>
      <w:r w:rsidR="00C40631">
        <w:rPr>
          <w:rFonts w:ascii="Times New Roman" w:hAnsi="Times New Roman"/>
        </w:rPr>
        <w:t>,</w:t>
      </w:r>
      <w:r>
        <w:rPr>
          <w:rFonts w:ascii="Times New Roman" w:hAnsi="Times New Roman"/>
        </w:rPr>
        <w:t xml:space="preserve"> states: </w:t>
      </w:r>
    </w:p>
    <w:p w:rsidR="001F44A7" w:rsidRDefault="001F44A7" w:rsidP="001B0545">
      <w:pPr>
        <w:widowControl/>
        <w:rPr>
          <w:rFonts w:ascii="Times New Roman" w:hAnsi="Times New Roman"/>
          <w:sz w:val="24"/>
        </w:rPr>
      </w:pPr>
    </w:p>
    <w:p w:rsidR="001F44A7" w:rsidRDefault="001F44A7" w:rsidP="001B0545">
      <w:pPr>
        <w:widowControl/>
        <w:ind w:left="720"/>
        <w:rPr>
          <w:rFonts w:ascii="Times New Roman" w:hAnsi="Times New Roman"/>
          <w:sz w:val="24"/>
        </w:rPr>
      </w:pPr>
      <w:r>
        <w:rPr>
          <w:rFonts w:ascii="Times New Roman" w:hAnsi="Times New Roman"/>
          <w:sz w:val="24"/>
        </w:rPr>
        <w:t>Financial reports and participant data reports are due no later than 45 days after the end of each quarter unless otherwise specified in reporting instructions.  A final financial report is required 90 days after the expiration of a funding period or the termination of grant support.</w:t>
      </w:r>
    </w:p>
    <w:p w:rsidR="001F44A7" w:rsidRDefault="001F44A7" w:rsidP="001B0545">
      <w:pPr>
        <w:widowControl/>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rPr>
        <w:t>Section 667.300(e</w:t>
      </w:r>
      <w:proofErr w:type="gramStart"/>
      <w:r>
        <w:rPr>
          <w:rFonts w:ascii="Times New Roman" w:hAnsi="Times New Roman"/>
          <w:sz w:val="24"/>
        </w:rPr>
        <w:t>)(</w:t>
      </w:r>
      <w:proofErr w:type="gramEnd"/>
      <w:r>
        <w:rPr>
          <w:rFonts w:ascii="Times New Roman" w:hAnsi="Times New Roman"/>
          <w:sz w:val="24"/>
        </w:rPr>
        <w:t>1) contains the sanctions for failure to file timely annual reports:</w:t>
      </w:r>
    </w:p>
    <w:p w:rsidR="001F44A7" w:rsidRDefault="001F44A7" w:rsidP="001B0545">
      <w:pPr>
        <w:widowControl/>
        <w:ind w:left="1440"/>
        <w:rPr>
          <w:rFonts w:ascii="Times New Roman" w:hAnsi="Times New Roman"/>
          <w:sz w:val="24"/>
        </w:rPr>
      </w:pPr>
    </w:p>
    <w:p w:rsidR="001F44A7" w:rsidRDefault="001F44A7" w:rsidP="001B0545">
      <w:pPr>
        <w:widowControl/>
        <w:ind w:left="720"/>
        <w:rPr>
          <w:rFonts w:ascii="Times New Roman" w:hAnsi="Times New Roman"/>
          <w:sz w:val="24"/>
        </w:rPr>
      </w:pPr>
      <w:r>
        <w:rPr>
          <w:rFonts w:ascii="Times New Roman" w:hAnsi="Times New Roman"/>
          <w:sz w:val="24"/>
        </w:rPr>
        <w:t>A State failing to submit any of these annual performance progress reports within 45 days of the due date may have its grant (for that program or all title I, subpart B programs) for the succeeding year reduced by as much as 5 percent, as provided by WIA section 136(g)(1)(B).</w:t>
      </w:r>
    </w:p>
    <w:p w:rsidR="001F44A7" w:rsidRDefault="001F44A7" w:rsidP="001B0545">
      <w:pPr>
        <w:widowControl/>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rPr>
        <w:t>Section 667.300(e</w:t>
      </w:r>
      <w:proofErr w:type="gramStart"/>
      <w:r>
        <w:rPr>
          <w:rFonts w:ascii="Times New Roman" w:hAnsi="Times New Roman"/>
          <w:sz w:val="24"/>
        </w:rPr>
        <w:t>)(</w:t>
      </w:r>
      <w:proofErr w:type="gramEnd"/>
      <w:r>
        <w:rPr>
          <w:rFonts w:ascii="Times New Roman" w:hAnsi="Times New Roman"/>
          <w:sz w:val="24"/>
        </w:rPr>
        <w:t>2) continues with:</w:t>
      </w:r>
    </w:p>
    <w:p w:rsidR="001F44A7" w:rsidRDefault="001F44A7" w:rsidP="001B0545">
      <w:pPr>
        <w:widowControl/>
        <w:rPr>
          <w:rFonts w:ascii="Times New Roman" w:hAnsi="Times New Roman"/>
          <w:sz w:val="24"/>
        </w:rPr>
      </w:pPr>
    </w:p>
    <w:p w:rsidR="001F44A7" w:rsidRPr="00766A9C" w:rsidRDefault="001F44A7" w:rsidP="001B0545">
      <w:pPr>
        <w:widowControl/>
        <w:tabs>
          <w:tab w:val="left" w:pos="720"/>
          <w:tab w:val="left" w:pos="9360"/>
          <w:tab w:val="left" w:pos="9900"/>
        </w:tabs>
        <w:ind w:left="720"/>
        <w:rPr>
          <w:rFonts w:ascii="Times New Roman" w:hAnsi="Times New Roman"/>
          <w:sz w:val="24"/>
        </w:rPr>
      </w:pPr>
      <w:r>
        <w:rPr>
          <w:rFonts w:ascii="Times New Roman" w:hAnsi="Times New Roman"/>
          <w:sz w:val="24"/>
        </w:rPr>
        <w:lastRenderedPageBreak/>
        <w:t xml:space="preserve">States submitting annual performance progress reports that cannot be validated or verified as accurately counting and reporting activities in accordance with the reporting </w:t>
      </w:r>
      <w:proofErr w:type="gramStart"/>
      <w:r>
        <w:rPr>
          <w:rFonts w:ascii="Times New Roman" w:hAnsi="Times New Roman"/>
          <w:sz w:val="24"/>
        </w:rPr>
        <w:t>instructions,</w:t>
      </w:r>
      <w:proofErr w:type="gramEnd"/>
      <w:r>
        <w:rPr>
          <w:rFonts w:ascii="Times New Roman" w:hAnsi="Times New Roman"/>
          <w:sz w:val="24"/>
        </w:rPr>
        <w:t xml:space="preserve"> may be treated as failing to submit annual reports, and be subject to sanction.  Sanctions related to </w:t>
      </w:r>
      <w:r w:rsidR="001E48BC">
        <w:rPr>
          <w:rFonts w:ascii="Times New Roman" w:hAnsi="Times New Roman"/>
          <w:sz w:val="24"/>
        </w:rPr>
        <w:t>s</w:t>
      </w:r>
      <w:r>
        <w:rPr>
          <w:rFonts w:ascii="Times New Roman" w:hAnsi="Times New Roman"/>
          <w:sz w:val="24"/>
        </w:rPr>
        <w:t>tate performance or failure to submit these reports timely cannot result in a total grant reduction of more than five percent.  Any sanction would be in addition to having to repay the amount of any incentive funds granted based on the invalid report.</w:t>
      </w:r>
    </w:p>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1F44A7" w:rsidRDefault="001F44A7" w:rsidP="001B0545">
      <w:pPr>
        <w:pStyle w:val="Heading2"/>
        <w:keepNext w:val="0"/>
        <w:widowControl/>
        <w:rPr>
          <w:rFonts w:ascii="Times New Roman" w:hAnsi="Times New Roman"/>
          <w:b/>
          <w:i w:val="0"/>
          <w:sz w:val="24"/>
        </w:rPr>
      </w:pPr>
      <w:bookmarkStart w:id="19" w:name="_Toc76458987"/>
      <w:r>
        <w:rPr>
          <w:rFonts w:ascii="Times New Roman" w:hAnsi="Times New Roman"/>
          <w:b/>
          <w:i w:val="0"/>
          <w:sz w:val="24"/>
        </w:rPr>
        <w:t>A.7 Special Circumstances for Data Collection</w:t>
      </w:r>
      <w:bookmarkEnd w:id="19"/>
    </w:p>
    <w:p w:rsidR="001F44A7" w:rsidRDefault="001F44A7" w:rsidP="001B0545">
      <w:pPr>
        <w:pStyle w:val="BodyText"/>
        <w:widowControl/>
        <w:jc w:val="left"/>
        <w:rPr>
          <w:sz w:val="24"/>
        </w:rPr>
      </w:pPr>
    </w:p>
    <w:p w:rsidR="001F44A7" w:rsidRDefault="001F44A7" w:rsidP="001B0545">
      <w:pPr>
        <w:pStyle w:val="BodyText"/>
        <w:widowControl/>
        <w:jc w:val="left"/>
        <w:rPr>
          <w:sz w:val="24"/>
        </w:rPr>
      </w:pPr>
      <w:r>
        <w:rPr>
          <w:sz w:val="24"/>
        </w:rPr>
        <w:t>These data collection efforts do not involve any special circumstances.</w:t>
      </w:r>
    </w:p>
    <w:p w:rsidR="001F44A7" w:rsidRDefault="001F44A7" w:rsidP="001B0545">
      <w:pPr>
        <w:pStyle w:val="Heading2"/>
        <w:keepNext w:val="0"/>
        <w:widowControl/>
        <w:ind w:right="0"/>
        <w:rPr>
          <w:rFonts w:ascii="Times New Roman" w:hAnsi="Times New Roman"/>
          <w:b/>
          <w:i w:val="0"/>
          <w:sz w:val="24"/>
        </w:rPr>
      </w:pPr>
      <w:bookmarkStart w:id="20" w:name="_Toc76458988"/>
      <w:r>
        <w:rPr>
          <w:rFonts w:ascii="Times New Roman" w:hAnsi="Times New Roman"/>
          <w:b/>
          <w:i w:val="0"/>
          <w:sz w:val="24"/>
        </w:rPr>
        <w:t xml:space="preserve">A.8 Federal Register Notice and Consultation </w:t>
      </w:r>
      <w:proofErr w:type="gramStart"/>
      <w:r>
        <w:rPr>
          <w:rFonts w:ascii="Times New Roman" w:hAnsi="Times New Roman"/>
          <w:b/>
          <w:i w:val="0"/>
          <w:sz w:val="24"/>
        </w:rPr>
        <w:t>Outside</w:t>
      </w:r>
      <w:proofErr w:type="gramEnd"/>
      <w:r>
        <w:rPr>
          <w:rFonts w:ascii="Times New Roman" w:hAnsi="Times New Roman"/>
          <w:b/>
          <w:i w:val="0"/>
          <w:sz w:val="24"/>
        </w:rPr>
        <w:t xml:space="preserve"> the Agency</w:t>
      </w:r>
      <w:bookmarkEnd w:id="20"/>
    </w:p>
    <w:p w:rsidR="0027164F" w:rsidRPr="0027164F" w:rsidRDefault="0027164F" w:rsidP="001B0545">
      <w:pPr>
        <w:widowControl/>
      </w:pPr>
    </w:p>
    <w:p w:rsidR="00753AD9" w:rsidRPr="004066A5" w:rsidRDefault="00753AD9" w:rsidP="001B05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4"/>
          <w:szCs w:val="24"/>
        </w:rPr>
      </w:pPr>
      <w:r w:rsidRPr="00901C59">
        <w:rPr>
          <w:rFonts w:ascii="Times New Roman" w:hAnsi="Times New Roman"/>
          <w:sz w:val="24"/>
          <w:szCs w:val="24"/>
        </w:rPr>
        <w:t xml:space="preserve">A Pre-clearance Notice </w:t>
      </w:r>
      <w:r w:rsidRPr="004B0F05">
        <w:rPr>
          <w:rFonts w:ascii="Times New Roman" w:hAnsi="Times New Roman"/>
          <w:sz w:val="24"/>
          <w:szCs w:val="24"/>
        </w:rPr>
        <w:t xml:space="preserve">was published in the </w:t>
      </w:r>
      <w:r w:rsidRPr="004B0F05">
        <w:rPr>
          <w:rFonts w:ascii="Times New Roman" w:hAnsi="Times New Roman"/>
          <w:sz w:val="24"/>
          <w:szCs w:val="24"/>
          <w:u w:val="single"/>
        </w:rPr>
        <w:t>Federal</w:t>
      </w:r>
      <w:r w:rsidRPr="004B0F05">
        <w:rPr>
          <w:rFonts w:ascii="Times New Roman" w:hAnsi="Times New Roman"/>
          <w:sz w:val="24"/>
          <w:szCs w:val="24"/>
        </w:rPr>
        <w:t xml:space="preserve"> </w:t>
      </w:r>
      <w:r w:rsidRPr="004B0F05">
        <w:rPr>
          <w:rFonts w:ascii="Times New Roman" w:hAnsi="Times New Roman"/>
          <w:sz w:val="24"/>
          <w:szCs w:val="24"/>
          <w:u w:val="single"/>
        </w:rPr>
        <w:t>Register</w:t>
      </w:r>
      <w:r w:rsidRPr="004B0F05">
        <w:rPr>
          <w:rFonts w:ascii="Times New Roman" w:hAnsi="Times New Roman"/>
          <w:sz w:val="24"/>
          <w:szCs w:val="24"/>
        </w:rPr>
        <w:t xml:space="preserve"> on </w:t>
      </w:r>
      <w:r w:rsidR="004B0F05" w:rsidRPr="004B0F05">
        <w:rPr>
          <w:rFonts w:ascii="Times New Roman" w:hAnsi="Times New Roman"/>
          <w:sz w:val="24"/>
          <w:szCs w:val="24"/>
        </w:rPr>
        <w:t>September</w:t>
      </w:r>
      <w:r w:rsidRPr="004B0F05">
        <w:rPr>
          <w:rFonts w:ascii="Times New Roman" w:hAnsi="Times New Roman"/>
          <w:sz w:val="24"/>
          <w:szCs w:val="24"/>
        </w:rPr>
        <w:t xml:space="preserve"> </w:t>
      </w:r>
      <w:r w:rsidR="004B0F05" w:rsidRPr="004B0F05">
        <w:rPr>
          <w:rFonts w:ascii="Times New Roman" w:hAnsi="Times New Roman"/>
          <w:sz w:val="24"/>
          <w:szCs w:val="24"/>
        </w:rPr>
        <w:t>26</w:t>
      </w:r>
      <w:r w:rsidRPr="004B0F05">
        <w:rPr>
          <w:rFonts w:ascii="Times New Roman" w:hAnsi="Times New Roman"/>
          <w:sz w:val="24"/>
          <w:szCs w:val="24"/>
        </w:rPr>
        <w:t xml:space="preserve">, 2012 (Vol. </w:t>
      </w:r>
      <w:r w:rsidR="004B0F05" w:rsidRPr="004B0F05">
        <w:rPr>
          <w:rFonts w:ascii="Times New Roman" w:hAnsi="Times New Roman"/>
          <w:sz w:val="24"/>
          <w:szCs w:val="24"/>
        </w:rPr>
        <w:t>77</w:t>
      </w:r>
      <w:r w:rsidR="00CE5FC9" w:rsidRPr="004B0F05">
        <w:rPr>
          <w:rFonts w:ascii="Times New Roman" w:hAnsi="Times New Roman"/>
          <w:sz w:val="24"/>
          <w:szCs w:val="24"/>
        </w:rPr>
        <w:t>,</w:t>
      </w:r>
      <w:r w:rsidRPr="004B0F05">
        <w:rPr>
          <w:rFonts w:ascii="Times New Roman" w:hAnsi="Times New Roman"/>
          <w:sz w:val="24"/>
          <w:szCs w:val="24"/>
        </w:rPr>
        <w:t xml:space="preserve"> </w:t>
      </w:r>
      <w:r w:rsidR="004B0F05" w:rsidRPr="004B0F05">
        <w:rPr>
          <w:rFonts w:ascii="Times New Roman" w:hAnsi="Times New Roman"/>
          <w:sz w:val="24"/>
          <w:szCs w:val="24"/>
        </w:rPr>
        <w:t>p</w:t>
      </w:r>
      <w:r w:rsidRPr="004B0F05">
        <w:rPr>
          <w:rFonts w:ascii="Times New Roman" w:hAnsi="Times New Roman"/>
          <w:sz w:val="24"/>
          <w:szCs w:val="24"/>
        </w:rPr>
        <w:t xml:space="preserve"> </w:t>
      </w:r>
      <w:r w:rsidR="004B0F05" w:rsidRPr="004B0F05">
        <w:rPr>
          <w:rFonts w:ascii="Times New Roman" w:hAnsi="Times New Roman"/>
          <w:sz w:val="24"/>
          <w:szCs w:val="24"/>
        </w:rPr>
        <w:t xml:space="preserve">59224 et </w:t>
      </w:r>
      <w:proofErr w:type="spellStart"/>
      <w:r w:rsidR="004B0F05" w:rsidRPr="004B0F05">
        <w:rPr>
          <w:rFonts w:ascii="Times New Roman" w:hAnsi="Times New Roman"/>
          <w:sz w:val="24"/>
          <w:szCs w:val="24"/>
        </w:rPr>
        <w:t>seq</w:t>
      </w:r>
      <w:proofErr w:type="spellEnd"/>
      <w:r w:rsidRPr="004B0F05">
        <w:rPr>
          <w:rFonts w:ascii="Times New Roman" w:hAnsi="Times New Roman"/>
          <w:sz w:val="24"/>
          <w:szCs w:val="24"/>
        </w:rPr>
        <w:t xml:space="preserve">).  Comments were received from </w:t>
      </w:r>
      <w:r w:rsidR="004207B7" w:rsidRPr="004B0F05">
        <w:rPr>
          <w:rFonts w:ascii="Times New Roman" w:hAnsi="Times New Roman"/>
          <w:sz w:val="24"/>
          <w:szCs w:val="24"/>
        </w:rPr>
        <w:t>two</w:t>
      </w:r>
      <w:r w:rsidRPr="004B0F05">
        <w:rPr>
          <w:rFonts w:ascii="Times New Roman" w:hAnsi="Times New Roman"/>
          <w:sz w:val="24"/>
          <w:szCs w:val="24"/>
        </w:rPr>
        <w:t xml:space="preserve"> States.</w:t>
      </w:r>
    </w:p>
    <w:p w:rsidR="00753AD9" w:rsidRDefault="00753AD9" w:rsidP="001B05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rPr>
      </w:pPr>
    </w:p>
    <w:tbl>
      <w:tblPr>
        <w:tblStyle w:val="TableGrid"/>
        <w:tblW w:w="0" w:type="auto"/>
        <w:tblLook w:val="04A0"/>
      </w:tblPr>
      <w:tblGrid>
        <w:gridCol w:w="4788"/>
        <w:gridCol w:w="4788"/>
      </w:tblGrid>
      <w:tr w:rsidR="004B0F05" w:rsidTr="004B0F05">
        <w:tc>
          <w:tcPr>
            <w:tcW w:w="4788" w:type="dxa"/>
          </w:tcPr>
          <w:p w:rsidR="004B0F05" w:rsidRPr="004B0F05" w:rsidRDefault="004B0F05" w:rsidP="001B05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rPr>
            </w:pPr>
            <w:r>
              <w:rPr>
                <w:rFonts w:ascii="Times New Roman" w:hAnsi="Times New Roman"/>
                <w:b/>
                <w:sz w:val="24"/>
              </w:rPr>
              <w:t>Public Comment Summaries</w:t>
            </w:r>
          </w:p>
        </w:tc>
        <w:tc>
          <w:tcPr>
            <w:tcW w:w="4788" w:type="dxa"/>
          </w:tcPr>
          <w:p w:rsidR="004B0F05" w:rsidRDefault="004B0F05" w:rsidP="001B05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rPr>
            </w:pPr>
            <w:r>
              <w:rPr>
                <w:rFonts w:ascii="Times New Roman" w:hAnsi="Times New Roman"/>
                <w:b/>
                <w:sz w:val="24"/>
              </w:rPr>
              <w:t>ETA Response</w:t>
            </w:r>
          </w:p>
        </w:tc>
      </w:tr>
      <w:tr w:rsidR="004B0F05" w:rsidTr="004B0F05">
        <w:tc>
          <w:tcPr>
            <w:tcW w:w="4788" w:type="dxa"/>
          </w:tcPr>
          <w:p w:rsidR="004B0F05" w:rsidRPr="00665C3A" w:rsidRDefault="00665C3A" w:rsidP="001B0545">
            <w:pPr>
              <w:widowControl/>
              <w:rPr>
                <w:rFonts w:ascii="Times New Roman" w:hAnsi="Times New Roman"/>
                <w:sz w:val="24"/>
                <w:szCs w:val="19"/>
              </w:rPr>
            </w:pPr>
            <w:r>
              <w:rPr>
                <w:rFonts w:ascii="Times New Roman" w:hAnsi="Times New Roman"/>
                <w:sz w:val="24"/>
                <w:szCs w:val="19"/>
              </w:rPr>
              <w:t>One State</w:t>
            </w:r>
            <w:r w:rsidRPr="00665C3A">
              <w:rPr>
                <w:rFonts w:ascii="Times New Roman" w:hAnsi="Times New Roman"/>
                <w:sz w:val="24"/>
                <w:szCs w:val="19"/>
              </w:rPr>
              <w:t xml:space="preserve"> commented that ETA took important steps to ensure toward integrated reporting with its modifications to Trade and Workforce Investment Act reporting Systems, including the current collection.  Texas strongly supports these efforts</w:t>
            </w:r>
            <w:r>
              <w:rPr>
                <w:rFonts w:ascii="Times New Roman" w:hAnsi="Times New Roman"/>
                <w:sz w:val="24"/>
                <w:szCs w:val="19"/>
              </w:rPr>
              <w:t xml:space="preserve"> and proposed that ETA mak</w:t>
            </w:r>
            <w:r w:rsidRPr="00665C3A">
              <w:rPr>
                <w:rFonts w:ascii="Times New Roman" w:hAnsi="Times New Roman"/>
                <w:sz w:val="24"/>
                <w:szCs w:val="19"/>
              </w:rPr>
              <w:t xml:space="preserve">e a number of </w:t>
            </w:r>
            <w:r>
              <w:rPr>
                <w:rFonts w:ascii="Times New Roman" w:hAnsi="Times New Roman"/>
                <w:sz w:val="24"/>
                <w:szCs w:val="19"/>
              </w:rPr>
              <w:t xml:space="preserve">additional </w:t>
            </w:r>
            <w:r w:rsidRPr="00665C3A">
              <w:rPr>
                <w:rFonts w:ascii="Times New Roman" w:hAnsi="Times New Roman"/>
                <w:sz w:val="24"/>
                <w:szCs w:val="19"/>
              </w:rPr>
              <w:t xml:space="preserve">modifications to the proposed changes published in the above federal registry notice.  </w:t>
            </w:r>
          </w:p>
        </w:tc>
        <w:tc>
          <w:tcPr>
            <w:tcW w:w="4788" w:type="dxa"/>
          </w:tcPr>
          <w:p w:rsidR="004B0F05" w:rsidRDefault="00665C3A" w:rsidP="001B0545">
            <w:pPr>
              <w:widowControl/>
              <w:rPr>
                <w:rFonts w:ascii="Times New Roman" w:hAnsi="Times New Roman"/>
                <w:b/>
                <w:sz w:val="24"/>
              </w:rPr>
            </w:pPr>
            <w:r w:rsidRPr="00665C3A">
              <w:rPr>
                <w:rFonts w:ascii="Times New Roman" w:hAnsi="Times New Roman"/>
                <w:sz w:val="24"/>
                <w:szCs w:val="19"/>
              </w:rPr>
              <w:t>ETA agreed with the State’s suggested modifications and has incorporated all of them into the revised WIASRD record layout. Making the proposed changes will facilitate the future implementation of WISPR by aligning the reporting requirements across the pertinent workforce programs.</w:t>
            </w:r>
            <w:r>
              <w:rPr>
                <w:rFonts w:ascii="Times New Roman" w:hAnsi="Times New Roman"/>
                <w:sz w:val="24"/>
                <w:szCs w:val="19"/>
              </w:rPr>
              <w:t xml:space="preserve">  </w:t>
            </w:r>
          </w:p>
        </w:tc>
      </w:tr>
      <w:tr w:rsidR="004B0F05" w:rsidTr="004B0F05">
        <w:tc>
          <w:tcPr>
            <w:tcW w:w="4788" w:type="dxa"/>
          </w:tcPr>
          <w:p w:rsidR="004B0F05" w:rsidRDefault="00234CC4" w:rsidP="001B05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sidRPr="00234CC4">
              <w:rPr>
                <w:rFonts w:ascii="Times New Roman" w:hAnsi="Times New Roman"/>
                <w:sz w:val="24"/>
                <w:szCs w:val="19"/>
              </w:rPr>
              <w:t xml:space="preserve">One State commented that the proposed continued collection of proper performance currently has practical utility.  The State </w:t>
            </w:r>
            <w:r>
              <w:rPr>
                <w:rFonts w:ascii="Times New Roman" w:hAnsi="Times New Roman"/>
                <w:sz w:val="24"/>
                <w:szCs w:val="19"/>
              </w:rPr>
              <w:t xml:space="preserve">commented that it </w:t>
            </w:r>
            <w:r w:rsidRPr="00234CC4">
              <w:rPr>
                <w:rFonts w:ascii="Times New Roman" w:hAnsi="Times New Roman"/>
                <w:sz w:val="24"/>
                <w:szCs w:val="19"/>
              </w:rPr>
              <w:t>looks forward to reducing the burden of annual WIA reporting through elimination of the annual WIASRD.  The State also welcomed the automated technology for file submission and report generation and commented that preparing for states partially for conversion to WISPR would benefit states.  However, the State commented that DOL has underestimated the agency’s burden at zero.  The State commented that its MIS system must be up</w:t>
            </w:r>
            <w:r>
              <w:rPr>
                <w:rFonts w:ascii="Times New Roman" w:hAnsi="Times New Roman"/>
                <w:sz w:val="24"/>
                <w:szCs w:val="19"/>
              </w:rPr>
              <w:t>d</w:t>
            </w:r>
            <w:r w:rsidRPr="00234CC4">
              <w:rPr>
                <w:rFonts w:ascii="Times New Roman" w:hAnsi="Times New Roman"/>
                <w:sz w:val="24"/>
                <w:szCs w:val="19"/>
              </w:rPr>
              <w:t>ated to report multiple programs in one combined report such as WISPR.  In order for the states to estimate an accurate burden cost, data specifications for the new WIASRD file will be needed.</w:t>
            </w:r>
          </w:p>
        </w:tc>
        <w:tc>
          <w:tcPr>
            <w:tcW w:w="4788" w:type="dxa"/>
          </w:tcPr>
          <w:p w:rsidR="004B0F05" w:rsidRPr="00B13A1F" w:rsidRDefault="00B13A1F" w:rsidP="001B05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B13A1F">
              <w:rPr>
                <w:rFonts w:ascii="Times New Roman" w:hAnsi="Times New Roman"/>
                <w:sz w:val="24"/>
                <w:szCs w:val="19"/>
              </w:rPr>
              <w:t xml:space="preserve">The current data collection package deals only with the costs associated with modifying the WIASRD record layout to make it compatible with the WISPR individual record layout.  So while WISPR implementation would impose unfunded costs on the State with respect to modifying its MIS to report on an integrated cross-program basis, the current data collection request only pertains to modifications to the WIA performance reporting system.  As a result, the integration costs the State commented about, do not apply because the current collection is not proposing cross program integration.  Since States have the necessary technology and data collection mechanisms in place to meet the proposed WIA reporting requirements (including the modifications), ETA is not reporting any start-up/capital costs as part of this collection request.  The costs to maintain and disclose WIA performance data are covered by the </w:t>
            </w:r>
            <w:r w:rsidRPr="00B13A1F">
              <w:rPr>
                <w:rFonts w:ascii="Times New Roman" w:hAnsi="Times New Roman"/>
                <w:sz w:val="24"/>
                <w:szCs w:val="19"/>
              </w:rPr>
              <w:lastRenderedPageBreak/>
              <w:t>State’s existing grant funds.</w:t>
            </w:r>
          </w:p>
        </w:tc>
      </w:tr>
    </w:tbl>
    <w:p w:rsidR="004B0F05" w:rsidRDefault="004B0F05" w:rsidP="001B05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rPr>
      </w:pPr>
    </w:p>
    <w:p w:rsidR="001F44A7" w:rsidRDefault="001F44A7" w:rsidP="001B0545">
      <w:pPr>
        <w:pStyle w:val="Heading2"/>
        <w:keepNext w:val="0"/>
        <w:widowControl/>
        <w:rPr>
          <w:rFonts w:ascii="Times New Roman" w:hAnsi="Times New Roman"/>
          <w:b/>
          <w:i w:val="0"/>
          <w:sz w:val="24"/>
        </w:rPr>
      </w:pPr>
      <w:bookmarkStart w:id="21" w:name="_Toc76458989"/>
      <w:r>
        <w:rPr>
          <w:rFonts w:ascii="Times New Roman" w:hAnsi="Times New Roman"/>
          <w:b/>
          <w:i w:val="0"/>
          <w:sz w:val="24"/>
        </w:rPr>
        <w:t>A.9 Payment of Gifts to Respondents</w:t>
      </w:r>
      <w:bookmarkEnd w:id="21"/>
    </w:p>
    <w:p w:rsidR="001F44A7" w:rsidRDefault="001F44A7" w:rsidP="001B0545">
      <w:pPr>
        <w:widowControl/>
        <w:rPr>
          <w:rFonts w:ascii="Times New Roman" w:hAnsi="Times New Roman"/>
          <w:sz w:val="24"/>
        </w:rPr>
      </w:pPr>
    </w:p>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There is no payment to respondents other than the formula funds and incentive funds provided for</w:t>
      </w:r>
      <w:r w:rsidR="004E3082">
        <w:rPr>
          <w:rFonts w:ascii="Times New Roman" w:hAnsi="Times New Roman"/>
          <w:sz w:val="24"/>
        </w:rPr>
        <w:t xml:space="preserve"> in the WIA</w:t>
      </w:r>
      <w:r>
        <w:rPr>
          <w:rFonts w:ascii="Times New Roman" w:hAnsi="Times New Roman"/>
          <w:sz w:val="24"/>
        </w:rPr>
        <w:t>.</w:t>
      </w:r>
    </w:p>
    <w:p w:rsidR="001F44A7" w:rsidRDefault="001F44A7" w:rsidP="001B0545">
      <w:pPr>
        <w:pStyle w:val="NormalSS"/>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p>
    <w:p w:rsidR="001F44A7" w:rsidRDefault="001F44A7" w:rsidP="001B0545">
      <w:pPr>
        <w:pStyle w:val="Heading2"/>
        <w:keepNext w:val="0"/>
        <w:widowControl/>
        <w:rPr>
          <w:rFonts w:ascii="Times New Roman" w:hAnsi="Times New Roman"/>
          <w:b/>
          <w:i w:val="0"/>
          <w:sz w:val="24"/>
        </w:rPr>
      </w:pPr>
      <w:bookmarkStart w:id="22" w:name="_Toc76458990"/>
      <w:r>
        <w:rPr>
          <w:rFonts w:ascii="Times New Roman" w:hAnsi="Times New Roman"/>
          <w:b/>
          <w:i w:val="0"/>
          <w:sz w:val="24"/>
        </w:rPr>
        <w:t>A.10 Confidentiality Assurances</w:t>
      </w:r>
      <w:bookmarkEnd w:id="22"/>
    </w:p>
    <w:p w:rsidR="001F44A7" w:rsidRDefault="001F44A7" w:rsidP="001B0545">
      <w:pPr>
        <w:widowControl/>
        <w:rPr>
          <w:rFonts w:ascii="Times New Roman" w:hAnsi="Times New Roman"/>
        </w:rPr>
      </w:pPr>
    </w:p>
    <w:p w:rsidR="001F44A7" w:rsidRDefault="001F44A7" w:rsidP="001B0545">
      <w:pPr>
        <w:widowControl/>
        <w:rPr>
          <w:rFonts w:ascii="Times New Roman" w:hAnsi="Times New Roman"/>
          <w:b/>
          <w:sz w:val="24"/>
        </w:rPr>
      </w:pPr>
      <w:r>
        <w:rPr>
          <w:rFonts w:ascii="Times New Roman" w:hAnsi="Times New Roman"/>
          <w:sz w:val="24"/>
        </w:rPr>
        <w:t>ETA is</w:t>
      </w:r>
      <w:r w:rsidR="00BB28C0">
        <w:rPr>
          <w:rFonts w:ascii="Times New Roman" w:hAnsi="Times New Roman"/>
          <w:sz w:val="24"/>
        </w:rPr>
        <w:t xml:space="preserve"> responsible for keeping private</w:t>
      </w:r>
      <w:r>
        <w:rPr>
          <w:rFonts w:ascii="Times New Roman" w:hAnsi="Times New Roman"/>
          <w:sz w:val="24"/>
        </w:rPr>
        <w:t xml:space="preserve"> the WIA performance data and will maintain the data in accordance with all applicable </w:t>
      </w:r>
      <w:r w:rsidR="00C40631">
        <w:rPr>
          <w:rFonts w:ascii="Times New Roman" w:hAnsi="Times New Roman"/>
          <w:sz w:val="24"/>
        </w:rPr>
        <w:t>F</w:t>
      </w:r>
      <w:r>
        <w:rPr>
          <w:rFonts w:ascii="Times New Roman" w:hAnsi="Times New Roman"/>
          <w:sz w:val="24"/>
        </w:rPr>
        <w:t>ederal laws, with particular emphasis upon compliance with the provisions of the Privacy and Freedom of Information Acts.  WIA performance data will not contain any individually identifying information.  States wil</w:t>
      </w:r>
      <w:r w:rsidR="00766A9C">
        <w:rPr>
          <w:rFonts w:ascii="Times New Roman" w:hAnsi="Times New Roman"/>
          <w:sz w:val="24"/>
        </w:rPr>
        <w:t>l submit records on individuals</w:t>
      </w:r>
      <w:r>
        <w:rPr>
          <w:rFonts w:ascii="Times New Roman" w:hAnsi="Times New Roman"/>
          <w:sz w:val="24"/>
        </w:rPr>
        <w:t xml:space="preserve"> but they will submit them </w:t>
      </w:r>
      <w:r w:rsidR="00766A9C">
        <w:rPr>
          <w:rFonts w:ascii="Times New Roman" w:hAnsi="Times New Roman"/>
          <w:sz w:val="24"/>
        </w:rPr>
        <w:t>using an</w:t>
      </w:r>
      <w:r>
        <w:rPr>
          <w:rFonts w:ascii="Times New Roman" w:hAnsi="Times New Roman"/>
          <w:sz w:val="24"/>
        </w:rPr>
        <w:t xml:space="preserve"> individual identifier</w:t>
      </w:r>
      <w:r w:rsidR="00766A9C">
        <w:rPr>
          <w:rFonts w:ascii="Times New Roman" w:hAnsi="Times New Roman"/>
          <w:sz w:val="24"/>
        </w:rPr>
        <w:t xml:space="preserve"> that</w:t>
      </w:r>
      <w:r>
        <w:rPr>
          <w:rFonts w:ascii="Times New Roman" w:hAnsi="Times New Roman"/>
          <w:sz w:val="24"/>
        </w:rPr>
        <w:t xml:space="preserve"> must not be the individual’s social security number.</w:t>
      </w:r>
      <w:r w:rsidR="00766A9C">
        <w:rPr>
          <w:rFonts w:ascii="Times New Roman" w:hAnsi="Times New Roman"/>
          <w:sz w:val="24"/>
        </w:rPr>
        <w:t xml:space="preserve">  ETA’s data systems will not accept identifiers that look like they could be SSNs, providing an extra check on the unique identifiers.  Furthermore, ETA randomly scrambles the unique identifiers, changes the birth date field to a discrete age data field, and delimits all records coming from local areas containing less than 50 records when producing the publicly available WIASRD.</w:t>
      </w:r>
    </w:p>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rPr>
      </w:pPr>
    </w:p>
    <w:p w:rsidR="001F44A7" w:rsidRDefault="001F44A7" w:rsidP="001B0545">
      <w:pPr>
        <w:pStyle w:val="Heading2"/>
        <w:keepNext w:val="0"/>
        <w:widowControl/>
        <w:rPr>
          <w:rFonts w:ascii="Times New Roman" w:hAnsi="Times New Roman"/>
          <w:b/>
          <w:i w:val="0"/>
          <w:sz w:val="24"/>
        </w:rPr>
      </w:pPr>
      <w:bookmarkStart w:id="23" w:name="_Toc76458991"/>
      <w:r>
        <w:rPr>
          <w:rFonts w:ascii="Times New Roman" w:hAnsi="Times New Roman"/>
          <w:b/>
          <w:i w:val="0"/>
          <w:sz w:val="24"/>
        </w:rPr>
        <w:t>A.11 Additional Justification for Sensitive Questions</w:t>
      </w:r>
      <w:bookmarkEnd w:id="23"/>
    </w:p>
    <w:p w:rsidR="001F44A7" w:rsidRDefault="001F44A7" w:rsidP="001B0545">
      <w:pPr>
        <w:pStyle w:val="NormalSS"/>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Pr>
          <w:rFonts w:ascii="Times New Roman" w:hAnsi="Times New Roman"/>
          <w:sz w:val="24"/>
        </w:rPr>
        <w:t xml:space="preserve">There are no sensitive questions included in the proposed data collection.  Individual records, which contain wage record information, </w:t>
      </w:r>
      <w:r w:rsidR="002B0FAC">
        <w:rPr>
          <w:rFonts w:ascii="Times New Roman" w:hAnsi="Times New Roman"/>
          <w:sz w:val="24"/>
        </w:rPr>
        <w:t>must</w:t>
      </w:r>
      <w:r>
        <w:rPr>
          <w:rFonts w:ascii="Times New Roman" w:hAnsi="Times New Roman"/>
          <w:sz w:val="24"/>
        </w:rPr>
        <w:t xml:space="preserve"> be submitted using a unique personal identifier </w:t>
      </w:r>
      <w:r w:rsidR="003402D6">
        <w:rPr>
          <w:rFonts w:ascii="Times New Roman" w:hAnsi="Times New Roman"/>
          <w:sz w:val="24"/>
        </w:rPr>
        <w:t>rather than a Social Security Number</w:t>
      </w:r>
      <w:r>
        <w:rPr>
          <w:rFonts w:ascii="Times New Roman" w:hAnsi="Times New Roman"/>
          <w:sz w:val="24"/>
        </w:rPr>
        <w:t xml:space="preserve">.  </w:t>
      </w:r>
    </w:p>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1F44A7" w:rsidRDefault="001F44A7" w:rsidP="001B0545">
      <w:pPr>
        <w:pStyle w:val="Heading2"/>
        <w:keepNext w:val="0"/>
        <w:widowControl/>
        <w:rPr>
          <w:rFonts w:ascii="Times New Roman" w:hAnsi="Times New Roman"/>
          <w:sz w:val="24"/>
        </w:rPr>
      </w:pPr>
      <w:bookmarkStart w:id="24" w:name="_Toc76458992"/>
      <w:r>
        <w:rPr>
          <w:rFonts w:ascii="Times New Roman" w:hAnsi="Times New Roman"/>
          <w:b/>
          <w:i w:val="0"/>
          <w:sz w:val="24"/>
        </w:rPr>
        <w:t>A.12 Estimates of the Burden of Data Collection</w:t>
      </w:r>
      <w:bookmarkEnd w:id="24"/>
    </w:p>
    <w:p w:rsidR="001F44A7" w:rsidRDefault="001F44A7" w:rsidP="001B0545">
      <w:pPr>
        <w:widowControl/>
        <w:rPr>
          <w:rFonts w:ascii="Times New Roman" w:hAnsi="Times New Roman"/>
        </w:rPr>
      </w:pPr>
    </w:p>
    <w:p w:rsidR="001F44A7" w:rsidRDefault="001F44A7" w:rsidP="001B0545">
      <w:pPr>
        <w:pStyle w:val="BodyText2"/>
        <w:widowControl/>
        <w:jc w:val="left"/>
        <w:rPr>
          <w:rFonts w:ascii="Times New Roman" w:hAnsi="Times New Roman"/>
        </w:rPr>
      </w:pPr>
      <w:r>
        <w:rPr>
          <w:rFonts w:ascii="Times New Roman" w:hAnsi="Times New Roman"/>
        </w:rPr>
        <w:t>The annual national burden for the WIA reporting system has</w:t>
      </w:r>
      <w:r w:rsidR="00C20E89">
        <w:rPr>
          <w:rFonts w:ascii="Times New Roman" w:hAnsi="Times New Roman"/>
        </w:rPr>
        <w:t xml:space="preserve"> the following</w:t>
      </w:r>
      <w:r>
        <w:rPr>
          <w:rFonts w:ascii="Times New Roman" w:hAnsi="Times New Roman"/>
        </w:rPr>
        <w:t xml:space="preserve"> four components: </w:t>
      </w:r>
      <w:r w:rsidR="002155CE">
        <w:rPr>
          <w:rFonts w:ascii="Times New Roman" w:hAnsi="Times New Roman"/>
        </w:rPr>
        <w:t xml:space="preserve"> </w:t>
      </w:r>
      <w:r>
        <w:rPr>
          <w:rFonts w:ascii="Times New Roman" w:hAnsi="Times New Roman"/>
        </w:rPr>
        <w:t>(1) the WIASRD participant record burden; (2) the quarterly summary report burden; (3) the annual summary report burden; and (4) the customer satisfaction burden.  This response provides a separate burden for each of the components.</w:t>
      </w:r>
    </w:p>
    <w:p w:rsidR="001F44A7" w:rsidRDefault="001F44A7" w:rsidP="001B0545">
      <w:pPr>
        <w:widowControl/>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rPr>
        <w:t>(1). WIASRD Participant Record Burden</w:t>
      </w:r>
    </w:p>
    <w:p w:rsidR="001F44A7" w:rsidRDefault="001F44A7" w:rsidP="001B0545">
      <w:pPr>
        <w:widowControl/>
        <w:rPr>
          <w:rFonts w:ascii="Times New Roman" w:hAnsi="Times New Roman"/>
          <w:sz w:val="24"/>
        </w:rPr>
      </w:pPr>
    </w:p>
    <w:p w:rsidR="00346D9D" w:rsidRDefault="00346D9D"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346D9D">
        <w:rPr>
          <w:rFonts w:ascii="Times New Roman" w:hAnsi="Times New Roman"/>
          <w:sz w:val="24"/>
        </w:rPr>
        <w:t xml:space="preserve">The WIASRD burden considers the amount of information collected and reported on the WIASRD that would not have to be collected by the states as part of their customary and usual burden to run the program.  Thus, the burden reflects the information collected solely to comply with the WAISRD federal reporting requirements.  </w:t>
      </w:r>
    </w:p>
    <w:p w:rsidR="00107B2C" w:rsidRPr="00346D9D" w:rsidRDefault="00107B2C"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346D9D" w:rsidRPr="00346D9D" w:rsidRDefault="00346D9D"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346D9D">
        <w:rPr>
          <w:rFonts w:ascii="Times New Roman" w:hAnsi="Times New Roman"/>
          <w:sz w:val="24"/>
        </w:rPr>
        <w:t xml:space="preserve">The WIASRD burden varies by participant based on the intensity of services provided and the number of WIASRD elements applicable to the participant.  For example, considerably more information is reported on WIA youth than WIA adults and collecting the youth literacy, </w:t>
      </w:r>
      <w:r w:rsidR="002B0FAC">
        <w:rPr>
          <w:rFonts w:ascii="Times New Roman" w:hAnsi="Times New Roman"/>
          <w:sz w:val="24"/>
        </w:rPr>
        <w:t>numeracy,</w:t>
      </w:r>
      <w:r w:rsidRPr="00346D9D">
        <w:rPr>
          <w:rFonts w:ascii="Times New Roman" w:hAnsi="Times New Roman"/>
          <w:sz w:val="24"/>
        </w:rPr>
        <w:t xml:space="preserve"> and skill attainment elements is more burdensome than collecting other types of dat</w:t>
      </w:r>
      <w:r w:rsidR="002B0FAC">
        <w:rPr>
          <w:rFonts w:ascii="Times New Roman" w:hAnsi="Times New Roman"/>
          <w:sz w:val="24"/>
        </w:rPr>
        <w:t xml:space="preserve">a elements.  On the other hand, </w:t>
      </w:r>
      <w:r w:rsidRPr="00346D9D">
        <w:rPr>
          <w:rFonts w:ascii="Times New Roman" w:hAnsi="Times New Roman"/>
          <w:sz w:val="24"/>
        </w:rPr>
        <w:t>web-based registrations</w:t>
      </w:r>
      <w:r w:rsidR="002B0FAC">
        <w:rPr>
          <w:rFonts w:ascii="Times New Roman" w:hAnsi="Times New Roman"/>
          <w:sz w:val="24"/>
        </w:rPr>
        <w:t>,</w:t>
      </w:r>
      <w:r w:rsidRPr="00346D9D">
        <w:rPr>
          <w:rFonts w:ascii="Times New Roman" w:hAnsi="Times New Roman"/>
          <w:sz w:val="24"/>
        </w:rPr>
        <w:t xml:space="preserve"> the use of wage records for measuring outcomes</w:t>
      </w:r>
      <w:r w:rsidR="002B0FAC">
        <w:rPr>
          <w:rFonts w:ascii="Times New Roman" w:hAnsi="Times New Roman"/>
          <w:sz w:val="24"/>
        </w:rPr>
        <w:t>, the use of E-DRVS to generate that 9090 and 9091, and the consolidation of the WIASRD and DRVS uploads into one upload in E-DRVS</w:t>
      </w:r>
      <w:r w:rsidRPr="00346D9D">
        <w:rPr>
          <w:rFonts w:ascii="Times New Roman" w:hAnsi="Times New Roman"/>
          <w:sz w:val="24"/>
        </w:rPr>
        <w:t xml:space="preserve"> help to minimize the burden of data </w:t>
      </w:r>
      <w:r w:rsidRPr="00346D9D">
        <w:rPr>
          <w:rFonts w:ascii="Times New Roman" w:hAnsi="Times New Roman"/>
          <w:sz w:val="24"/>
        </w:rPr>
        <w:lastRenderedPageBreak/>
        <w:t>collection.</w:t>
      </w:r>
      <w:r w:rsidR="00D11D95">
        <w:rPr>
          <w:rFonts w:ascii="Times New Roman" w:hAnsi="Times New Roman"/>
          <w:sz w:val="24"/>
        </w:rPr>
        <w:t xml:space="preserve">  For detailed information on the burden estimates associated with data validation, see the data validation PRA </w:t>
      </w:r>
      <w:r w:rsidR="00C66B8B">
        <w:rPr>
          <w:rFonts w:ascii="Times New Roman" w:hAnsi="Times New Roman"/>
          <w:sz w:val="24"/>
        </w:rPr>
        <w:t>information collection request</w:t>
      </w:r>
      <w:r w:rsidR="00D11D95">
        <w:rPr>
          <w:rFonts w:ascii="Times New Roman" w:hAnsi="Times New Roman"/>
          <w:sz w:val="24"/>
        </w:rPr>
        <w:t xml:space="preserve"> (OMB Control No. 1205-0448).</w:t>
      </w:r>
      <w:r w:rsidR="007C0615">
        <w:rPr>
          <w:rFonts w:ascii="Times New Roman" w:hAnsi="Times New Roman"/>
          <w:sz w:val="24"/>
        </w:rPr>
        <w:t xml:space="preserve">  </w:t>
      </w:r>
    </w:p>
    <w:p w:rsidR="00346D9D" w:rsidRPr="00346D9D" w:rsidRDefault="00346D9D"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346D9D" w:rsidRPr="00346D9D" w:rsidRDefault="00346D9D"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346D9D">
        <w:rPr>
          <w:rFonts w:ascii="Times New Roman" w:hAnsi="Times New Roman"/>
          <w:sz w:val="24"/>
        </w:rPr>
        <w:t xml:space="preserve">The WIASRD data collection burden calculation uses a minutes per record estimate.  The minutes per record estimate is derived from the count of WIASRD data elements that are required for the record type, as well as the relative burden of collecting that data.  For example, as mentioned above, it is relatively time consuming to collect each WIA youth literacy, numeracy, and skill attainment element, and there are significantly more data elements that must be collected for WIA youth than for WIA adults.  Therefore, youth records have relatively higher minutes per record estimates. </w:t>
      </w:r>
      <w:r w:rsidR="00A809E8">
        <w:rPr>
          <w:rFonts w:ascii="Times New Roman" w:hAnsi="Times New Roman"/>
          <w:sz w:val="24"/>
        </w:rPr>
        <w:t xml:space="preserve">The minutes per record estimates are based on the </w:t>
      </w:r>
      <w:r w:rsidR="006654FB">
        <w:rPr>
          <w:rFonts w:ascii="Times New Roman" w:hAnsi="Times New Roman"/>
          <w:sz w:val="24"/>
        </w:rPr>
        <w:t>WISPR</w:t>
      </w:r>
      <w:r w:rsidR="00A809E8">
        <w:rPr>
          <w:rFonts w:ascii="Times New Roman" w:hAnsi="Times New Roman"/>
          <w:sz w:val="24"/>
        </w:rPr>
        <w:t xml:space="preserve"> data collection (OMB control number 1205-0469).  Since the current revisions to the WIASRD record layout render the layout identical to that used in WISPR (so as to make the future transition to WISPR more efficient), these minutes per record estimates are directly applicable to this calculation.</w:t>
      </w:r>
    </w:p>
    <w:p w:rsidR="00346D9D" w:rsidRPr="00346D9D" w:rsidRDefault="00346D9D"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346D9D" w:rsidRPr="00346D9D" w:rsidRDefault="00346D9D"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346D9D">
        <w:rPr>
          <w:rFonts w:ascii="Times New Roman" w:hAnsi="Times New Roman"/>
          <w:sz w:val="24"/>
        </w:rPr>
        <w:t>The</w:t>
      </w:r>
      <w:r w:rsidR="00EF18FA">
        <w:rPr>
          <w:rFonts w:ascii="Times New Roman" w:hAnsi="Times New Roman"/>
          <w:sz w:val="24"/>
        </w:rPr>
        <w:t xml:space="preserve"> </w:t>
      </w:r>
      <w:r w:rsidRPr="00346D9D">
        <w:rPr>
          <w:rFonts w:ascii="Times New Roman" w:hAnsi="Times New Roman"/>
          <w:sz w:val="24"/>
        </w:rPr>
        <w:t>burden estimat</w:t>
      </w:r>
      <w:r w:rsidR="00C7493A">
        <w:rPr>
          <w:rFonts w:ascii="Times New Roman" w:hAnsi="Times New Roman"/>
          <w:sz w:val="24"/>
        </w:rPr>
        <w:t>e calculation</w:t>
      </w:r>
      <w:r w:rsidR="00581B0F">
        <w:rPr>
          <w:rFonts w:ascii="Times New Roman" w:hAnsi="Times New Roman"/>
          <w:sz w:val="24"/>
        </w:rPr>
        <w:t>s</w:t>
      </w:r>
      <w:r w:rsidR="00C7493A">
        <w:rPr>
          <w:rFonts w:ascii="Times New Roman" w:hAnsi="Times New Roman"/>
          <w:sz w:val="24"/>
        </w:rPr>
        <w:t xml:space="preserve"> below </w:t>
      </w:r>
      <w:r w:rsidR="00BB1278">
        <w:rPr>
          <w:rFonts w:ascii="Times New Roman" w:hAnsi="Times New Roman"/>
          <w:sz w:val="24"/>
        </w:rPr>
        <w:t xml:space="preserve">reflect the use of the previously approved WISPR minutes per record estimates (since the </w:t>
      </w:r>
      <w:r w:rsidR="00CA7B4B">
        <w:rPr>
          <w:rFonts w:ascii="Times New Roman" w:hAnsi="Times New Roman"/>
          <w:sz w:val="24"/>
        </w:rPr>
        <w:t xml:space="preserve">proposed </w:t>
      </w:r>
      <w:r w:rsidR="00BB1278">
        <w:rPr>
          <w:rFonts w:ascii="Times New Roman" w:hAnsi="Times New Roman"/>
          <w:sz w:val="24"/>
        </w:rPr>
        <w:t xml:space="preserve">revised WIASRD uses the WISPR record layout) and </w:t>
      </w:r>
      <w:r w:rsidR="00854AD4">
        <w:rPr>
          <w:rFonts w:ascii="Times New Roman" w:hAnsi="Times New Roman"/>
          <w:sz w:val="24"/>
        </w:rPr>
        <w:t>the</w:t>
      </w:r>
      <w:r w:rsidR="00A809E8">
        <w:rPr>
          <w:rFonts w:ascii="Times New Roman" w:hAnsi="Times New Roman"/>
          <w:sz w:val="24"/>
        </w:rPr>
        <w:t xml:space="preserve"> removal of the Annual WIASRD burden</w:t>
      </w:r>
      <w:r w:rsidR="00C7493A">
        <w:rPr>
          <w:rFonts w:ascii="Times New Roman" w:hAnsi="Times New Roman"/>
          <w:sz w:val="24"/>
        </w:rPr>
        <w:t xml:space="preserve"> associated with this collection.</w:t>
      </w:r>
      <w:r>
        <w:rPr>
          <w:rFonts w:ascii="Times New Roman" w:hAnsi="Times New Roman"/>
          <w:sz w:val="24"/>
        </w:rPr>
        <w:t xml:space="preserve"> </w:t>
      </w:r>
      <w:r w:rsidR="00581B0F">
        <w:rPr>
          <w:rFonts w:ascii="Times New Roman" w:hAnsi="Times New Roman"/>
          <w:sz w:val="24"/>
        </w:rPr>
        <w:t xml:space="preserve"> The </w:t>
      </w:r>
      <w:r w:rsidR="005A6EDA">
        <w:rPr>
          <w:rFonts w:ascii="Times New Roman" w:hAnsi="Times New Roman"/>
          <w:sz w:val="24"/>
        </w:rPr>
        <w:t xml:space="preserve">new </w:t>
      </w:r>
      <w:r w:rsidR="00581B0F">
        <w:rPr>
          <w:rFonts w:ascii="Times New Roman" w:hAnsi="Times New Roman"/>
          <w:sz w:val="24"/>
        </w:rPr>
        <w:t>annual burden hours represent the total annual burden associated with all four quarterly submissions using the new E-DRVS and minutes per record estimates associated with WISPR.  The total annual burden hour estimate</w:t>
      </w:r>
      <w:r w:rsidR="005A6EDA">
        <w:rPr>
          <w:rFonts w:ascii="Times New Roman" w:hAnsi="Times New Roman"/>
          <w:sz w:val="24"/>
        </w:rPr>
        <w:t>s</w:t>
      </w:r>
      <w:r w:rsidR="00581B0F">
        <w:rPr>
          <w:rFonts w:ascii="Times New Roman" w:hAnsi="Times New Roman"/>
          <w:sz w:val="24"/>
        </w:rPr>
        <w:t xml:space="preserve"> </w:t>
      </w:r>
      <w:r w:rsidR="005A6EDA">
        <w:rPr>
          <w:rFonts w:ascii="Times New Roman" w:hAnsi="Times New Roman"/>
          <w:sz w:val="24"/>
        </w:rPr>
        <w:t xml:space="preserve">were </w:t>
      </w:r>
      <w:r w:rsidR="00581B0F">
        <w:rPr>
          <w:rFonts w:ascii="Times New Roman" w:hAnsi="Times New Roman"/>
          <w:sz w:val="24"/>
        </w:rPr>
        <w:t>obtained by multiplying the number of PY 2010 WIASRD records by program and the minutes per record burden estimates associated with each record.</w:t>
      </w:r>
      <w:r w:rsidR="005A6EDA">
        <w:rPr>
          <w:rFonts w:ascii="Times New Roman" w:hAnsi="Times New Roman"/>
          <w:sz w:val="24"/>
        </w:rPr>
        <w:t xml:space="preserve">  The annual national burden hour estimates include the burden for each quarterly submission.</w:t>
      </w:r>
      <w:r w:rsidR="00581B0F">
        <w:rPr>
          <w:rFonts w:ascii="Times New Roman" w:hAnsi="Times New Roman"/>
          <w:sz w:val="24"/>
        </w:rPr>
        <w:t xml:space="preserve"> </w:t>
      </w:r>
      <w:r>
        <w:rPr>
          <w:rFonts w:ascii="Times New Roman" w:hAnsi="Times New Roman"/>
          <w:sz w:val="24"/>
        </w:rPr>
        <w:t xml:space="preserve"> </w:t>
      </w:r>
    </w:p>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440"/>
        <w:gridCol w:w="1440"/>
        <w:gridCol w:w="1440"/>
        <w:gridCol w:w="1440"/>
        <w:gridCol w:w="1440"/>
      </w:tblGrid>
      <w:tr w:rsidR="001F44A7">
        <w:tc>
          <w:tcPr>
            <w:tcW w:w="1818" w:type="dxa"/>
            <w:vAlign w:val="bottom"/>
          </w:tcPr>
          <w:p w:rsidR="001F44A7" w:rsidRDefault="001F44A7" w:rsidP="001B054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pPr>
            <w:r>
              <w:t>Record Type</w:t>
            </w:r>
          </w:p>
        </w:tc>
        <w:tc>
          <w:tcPr>
            <w:tcW w:w="1440" w:type="dxa"/>
            <w:vAlign w:val="bottom"/>
          </w:tcPr>
          <w:p w:rsidR="001F44A7" w:rsidRDefault="00346D9D" w:rsidP="001B054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outlineLvl w:val="9"/>
            </w:pPr>
            <w:r>
              <w:t>Minutes</w:t>
            </w:r>
            <w:r w:rsidR="001F44A7">
              <w:t xml:space="preserve"> Per Job Seeker Record</w:t>
            </w:r>
          </w:p>
        </w:tc>
        <w:tc>
          <w:tcPr>
            <w:tcW w:w="1440"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 xml:space="preserve">PY </w:t>
            </w:r>
            <w:r w:rsidR="00A809E8">
              <w:rPr>
                <w:rFonts w:ascii="Times New Roman" w:hAnsi="Times New Roman"/>
                <w:sz w:val="24"/>
              </w:rPr>
              <w:t>10</w:t>
            </w:r>
            <w:r>
              <w:rPr>
                <w:rFonts w:ascii="Times New Roman" w:hAnsi="Times New Roman"/>
                <w:sz w:val="24"/>
              </w:rPr>
              <w:t xml:space="preserve"> Annual National Counts</w:t>
            </w:r>
          </w:p>
        </w:tc>
        <w:tc>
          <w:tcPr>
            <w:tcW w:w="1440"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Annual National Burden Hours</w:t>
            </w:r>
          </w:p>
        </w:tc>
        <w:tc>
          <w:tcPr>
            <w:tcW w:w="1440"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Applicable Hourly Rate</w:t>
            </w:r>
          </w:p>
        </w:tc>
        <w:tc>
          <w:tcPr>
            <w:tcW w:w="1440"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Annual National Burden Dollars</w:t>
            </w:r>
          </w:p>
        </w:tc>
      </w:tr>
      <w:tr w:rsidR="001F44A7">
        <w:tc>
          <w:tcPr>
            <w:tcW w:w="1818" w:type="dxa"/>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Adult, DW, N</w:t>
            </w:r>
            <w:r w:rsidR="00B71852">
              <w:rPr>
                <w:rFonts w:ascii="Times New Roman" w:hAnsi="Times New Roman"/>
                <w:sz w:val="24"/>
              </w:rPr>
              <w:t xml:space="preserve">ational </w:t>
            </w:r>
            <w:r>
              <w:rPr>
                <w:rFonts w:ascii="Times New Roman" w:hAnsi="Times New Roman"/>
                <w:sz w:val="24"/>
              </w:rPr>
              <w:t>E</w:t>
            </w:r>
            <w:r w:rsidR="00B71852">
              <w:rPr>
                <w:rFonts w:ascii="Times New Roman" w:hAnsi="Times New Roman"/>
                <w:sz w:val="24"/>
              </w:rPr>
              <w:t xml:space="preserve">mergency </w:t>
            </w:r>
            <w:r>
              <w:rPr>
                <w:rFonts w:ascii="Times New Roman" w:hAnsi="Times New Roman"/>
                <w:sz w:val="24"/>
              </w:rPr>
              <w:t>G</w:t>
            </w:r>
            <w:r w:rsidR="00B71852">
              <w:rPr>
                <w:rFonts w:ascii="Times New Roman" w:hAnsi="Times New Roman"/>
                <w:sz w:val="24"/>
              </w:rPr>
              <w:t>rant</w:t>
            </w:r>
            <w:r>
              <w:rPr>
                <w:rFonts w:ascii="Times New Roman" w:hAnsi="Times New Roman"/>
                <w:sz w:val="24"/>
              </w:rPr>
              <w:t xml:space="preserve"> </w:t>
            </w:r>
            <w:proofErr w:type="spellStart"/>
            <w:r w:rsidR="00C7493A">
              <w:rPr>
                <w:rFonts w:ascii="Times New Roman" w:hAnsi="Times New Roman"/>
                <w:sz w:val="24"/>
              </w:rPr>
              <w:t>Exiters</w:t>
            </w:r>
            <w:proofErr w:type="spellEnd"/>
          </w:p>
        </w:tc>
        <w:tc>
          <w:tcPr>
            <w:tcW w:w="1440" w:type="dxa"/>
          </w:tcPr>
          <w:p w:rsidR="001F44A7" w:rsidRPr="00854AD4" w:rsidRDefault="00D1022B" w:rsidP="001B054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17.7</w:t>
            </w:r>
          </w:p>
        </w:tc>
        <w:tc>
          <w:tcPr>
            <w:tcW w:w="1440" w:type="dxa"/>
          </w:tcPr>
          <w:p w:rsidR="001F44A7" w:rsidRPr="00854AD4" w:rsidRDefault="00854AD4"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854AD4">
              <w:rPr>
                <w:rFonts w:ascii="Times New Roman" w:hAnsi="Times New Roman"/>
                <w:sz w:val="24"/>
              </w:rPr>
              <w:t>1,262,573</w:t>
            </w:r>
          </w:p>
        </w:tc>
        <w:tc>
          <w:tcPr>
            <w:tcW w:w="1440" w:type="dxa"/>
          </w:tcPr>
          <w:p w:rsidR="001F44A7" w:rsidRPr="00854AD4" w:rsidRDefault="00D1022B"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372,459</w:t>
            </w:r>
          </w:p>
        </w:tc>
        <w:tc>
          <w:tcPr>
            <w:tcW w:w="1440" w:type="dxa"/>
          </w:tcPr>
          <w:p w:rsidR="001F44A7" w:rsidRPr="00854AD4" w:rsidRDefault="00AB772C"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854AD4">
              <w:rPr>
                <w:rFonts w:ascii="Times New Roman" w:hAnsi="Times New Roman"/>
                <w:sz w:val="24"/>
              </w:rPr>
              <w:t>$</w:t>
            </w:r>
            <w:r w:rsidR="00346D9D" w:rsidRPr="00854AD4">
              <w:rPr>
                <w:rFonts w:ascii="Times New Roman" w:hAnsi="Times New Roman"/>
                <w:sz w:val="24"/>
              </w:rPr>
              <w:t>41.80</w:t>
            </w:r>
          </w:p>
        </w:tc>
        <w:tc>
          <w:tcPr>
            <w:tcW w:w="1440" w:type="dxa"/>
          </w:tcPr>
          <w:p w:rsidR="001F44A7" w:rsidRPr="00854AD4"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854AD4">
              <w:rPr>
                <w:rFonts w:ascii="Times New Roman" w:hAnsi="Times New Roman"/>
                <w:sz w:val="24"/>
              </w:rPr>
              <w:t>$</w:t>
            </w:r>
            <w:r w:rsidR="00D1022B">
              <w:rPr>
                <w:rFonts w:ascii="Times New Roman" w:hAnsi="Times New Roman"/>
                <w:sz w:val="24"/>
              </w:rPr>
              <w:t>15,568,78</w:t>
            </w:r>
            <w:r w:rsidR="00725687">
              <w:rPr>
                <w:rFonts w:ascii="Times New Roman" w:hAnsi="Times New Roman"/>
                <w:sz w:val="24"/>
              </w:rPr>
              <w:t>6</w:t>
            </w:r>
          </w:p>
        </w:tc>
      </w:tr>
      <w:tr w:rsidR="001F44A7">
        <w:tc>
          <w:tcPr>
            <w:tcW w:w="1818" w:type="dxa"/>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 xml:space="preserve">Youth </w:t>
            </w:r>
            <w:proofErr w:type="spellStart"/>
            <w:r>
              <w:rPr>
                <w:rFonts w:ascii="Times New Roman" w:hAnsi="Times New Roman"/>
                <w:sz w:val="24"/>
              </w:rPr>
              <w:t>Exiters</w:t>
            </w:r>
            <w:proofErr w:type="spellEnd"/>
          </w:p>
        </w:tc>
        <w:tc>
          <w:tcPr>
            <w:tcW w:w="1440" w:type="dxa"/>
          </w:tcPr>
          <w:p w:rsidR="00D1022B" w:rsidRPr="00854AD4" w:rsidRDefault="00D1022B"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54.3</w:t>
            </w:r>
          </w:p>
        </w:tc>
        <w:tc>
          <w:tcPr>
            <w:tcW w:w="1440" w:type="dxa"/>
          </w:tcPr>
          <w:p w:rsidR="001F44A7" w:rsidRPr="00854AD4" w:rsidRDefault="00D1022B"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129,505</w:t>
            </w:r>
          </w:p>
        </w:tc>
        <w:tc>
          <w:tcPr>
            <w:tcW w:w="1440" w:type="dxa"/>
          </w:tcPr>
          <w:p w:rsidR="001F44A7" w:rsidRPr="00854AD4" w:rsidRDefault="00D1022B"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117,202</w:t>
            </w:r>
          </w:p>
        </w:tc>
        <w:tc>
          <w:tcPr>
            <w:tcW w:w="1440" w:type="dxa"/>
          </w:tcPr>
          <w:p w:rsidR="001F44A7" w:rsidRPr="00854AD4" w:rsidRDefault="00346D9D"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854AD4">
              <w:rPr>
                <w:rFonts w:ascii="Times New Roman" w:hAnsi="Times New Roman"/>
                <w:sz w:val="24"/>
              </w:rPr>
              <w:t>$41.80</w:t>
            </w:r>
          </w:p>
        </w:tc>
        <w:tc>
          <w:tcPr>
            <w:tcW w:w="1440" w:type="dxa"/>
          </w:tcPr>
          <w:p w:rsidR="001F44A7" w:rsidRPr="00854AD4"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854AD4">
              <w:rPr>
                <w:rFonts w:ascii="Times New Roman" w:hAnsi="Times New Roman"/>
                <w:sz w:val="24"/>
              </w:rPr>
              <w:t>$</w:t>
            </w:r>
            <w:r w:rsidR="00854AD4" w:rsidRPr="00854AD4">
              <w:rPr>
                <w:rFonts w:ascii="Times New Roman" w:hAnsi="Times New Roman"/>
                <w:sz w:val="24"/>
              </w:rPr>
              <w:t>4,</w:t>
            </w:r>
            <w:r w:rsidR="00D1022B">
              <w:rPr>
                <w:rFonts w:ascii="Times New Roman" w:hAnsi="Times New Roman"/>
                <w:sz w:val="24"/>
              </w:rPr>
              <w:t>899</w:t>
            </w:r>
            <w:r w:rsidR="00854AD4" w:rsidRPr="00854AD4">
              <w:rPr>
                <w:rFonts w:ascii="Times New Roman" w:hAnsi="Times New Roman"/>
                <w:sz w:val="24"/>
              </w:rPr>
              <w:t>,</w:t>
            </w:r>
            <w:r w:rsidR="00D1022B">
              <w:rPr>
                <w:rFonts w:ascii="Times New Roman" w:hAnsi="Times New Roman"/>
                <w:sz w:val="24"/>
              </w:rPr>
              <w:t>04</w:t>
            </w:r>
            <w:r w:rsidR="00725687">
              <w:rPr>
                <w:rFonts w:ascii="Times New Roman" w:hAnsi="Times New Roman"/>
                <w:sz w:val="24"/>
              </w:rPr>
              <w:t>4</w:t>
            </w:r>
          </w:p>
        </w:tc>
      </w:tr>
      <w:tr w:rsidR="001F44A7">
        <w:tc>
          <w:tcPr>
            <w:tcW w:w="1818" w:type="dxa"/>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Total</w:t>
            </w:r>
          </w:p>
        </w:tc>
        <w:tc>
          <w:tcPr>
            <w:tcW w:w="1440" w:type="dxa"/>
          </w:tcPr>
          <w:p w:rsidR="001F44A7" w:rsidRPr="00854AD4"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p>
        </w:tc>
        <w:tc>
          <w:tcPr>
            <w:tcW w:w="1440" w:type="dxa"/>
          </w:tcPr>
          <w:p w:rsidR="001F44A7" w:rsidRPr="00854AD4" w:rsidRDefault="00854AD4"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854AD4">
              <w:rPr>
                <w:rFonts w:ascii="Times New Roman" w:hAnsi="Times New Roman"/>
                <w:sz w:val="24"/>
              </w:rPr>
              <w:t>1,392,078</w:t>
            </w:r>
          </w:p>
        </w:tc>
        <w:tc>
          <w:tcPr>
            <w:tcW w:w="1440" w:type="dxa"/>
          </w:tcPr>
          <w:p w:rsidR="0073440A" w:rsidRPr="00854AD4" w:rsidRDefault="0073440A"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489,661</w:t>
            </w:r>
          </w:p>
        </w:tc>
        <w:tc>
          <w:tcPr>
            <w:tcW w:w="1440" w:type="dxa"/>
          </w:tcPr>
          <w:p w:rsidR="001F44A7" w:rsidRPr="00854AD4"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p>
        </w:tc>
        <w:tc>
          <w:tcPr>
            <w:tcW w:w="1440" w:type="dxa"/>
          </w:tcPr>
          <w:p w:rsidR="001F44A7" w:rsidRPr="00854AD4" w:rsidRDefault="001F2B23" w:rsidP="001B0545">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rsidRPr="00854AD4">
              <w:t>$</w:t>
            </w:r>
            <w:r w:rsidR="00D1022B">
              <w:t>20,467,83</w:t>
            </w:r>
            <w:r w:rsidR="00725687">
              <w:t>0</w:t>
            </w:r>
          </w:p>
        </w:tc>
      </w:tr>
    </w:tbl>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rsidR="001F44A7" w:rsidRDefault="00346D9D"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4066A5">
        <w:rPr>
          <w:rFonts w:ascii="Times New Roman" w:hAnsi="Times New Roman"/>
          <w:sz w:val="24"/>
        </w:rPr>
        <w:t>Hourly rates used to calculate cost depend upon the type of organization administering the program.  For state-run programs, the hourly rate is the average hourly earnings for employees i</w:t>
      </w:r>
      <w:r w:rsidR="008E1105">
        <w:rPr>
          <w:rFonts w:ascii="Times New Roman" w:hAnsi="Times New Roman"/>
          <w:sz w:val="24"/>
        </w:rPr>
        <w:t>n state UI</w:t>
      </w:r>
      <w:r w:rsidRPr="004066A5">
        <w:rPr>
          <w:rFonts w:ascii="Times New Roman" w:hAnsi="Times New Roman"/>
          <w:sz w:val="24"/>
        </w:rPr>
        <w:t xml:space="preserve"> agencies in FY 2011 (as used for FY 2011 UI budget formulation purposes).  </w:t>
      </w:r>
      <w:r w:rsidR="001F44A7">
        <w:rPr>
          <w:rFonts w:ascii="Times New Roman" w:hAnsi="Times New Roman"/>
          <w:sz w:val="24"/>
        </w:rPr>
        <w:t xml:space="preserve"> </w:t>
      </w:r>
    </w:p>
    <w:p w:rsidR="001F44A7" w:rsidRDefault="001F44A7" w:rsidP="001B0545">
      <w:pPr>
        <w:widowControl/>
        <w:rPr>
          <w:rFonts w:ascii="Times New Roman" w:hAnsi="Times New Roman"/>
          <w:sz w:val="24"/>
        </w:rPr>
      </w:pPr>
    </w:p>
    <w:p w:rsidR="006360D6" w:rsidRDefault="006360D6" w:rsidP="001B0545">
      <w:pPr>
        <w:widowControl/>
        <w:rPr>
          <w:rFonts w:ascii="Times New Roman" w:hAnsi="Times New Roman"/>
          <w:sz w:val="24"/>
        </w:rPr>
      </w:pPr>
      <w:r>
        <w:rPr>
          <w:rFonts w:ascii="Times New Roman" w:hAnsi="Times New Roman"/>
          <w:sz w:val="24"/>
        </w:rPr>
        <w:t>The annual burden estimates equate to an average of 9,238.9 hours per state per year at an average cost of $386,18</w:t>
      </w:r>
      <w:r w:rsidR="00725687">
        <w:rPr>
          <w:rFonts w:ascii="Times New Roman" w:hAnsi="Times New Roman"/>
          <w:sz w:val="24"/>
        </w:rPr>
        <w:t>6</w:t>
      </w:r>
      <w:r>
        <w:rPr>
          <w:rFonts w:ascii="Times New Roman" w:hAnsi="Times New Roman"/>
          <w:sz w:val="24"/>
        </w:rPr>
        <w:t xml:space="preserve"> per state per year.</w:t>
      </w:r>
    </w:p>
    <w:p w:rsidR="006360D6" w:rsidRDefault="006360D6" w:rsidP="001B0545">
      <w:pPr>
        <w:widowControl/>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rPr>
        <w:lastRenderedPageBreak/>
        <w:t>(2) and (3). Quarterly and Annual Report Burden</w:t>
      </w:r>
    </w:p>
    <w:p w:rsidR="001F44A7" w:rsidRDefault="001F44A7" w:rsidP="001B0545">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1F44A7" w:rsidRDefault="001F44A7" w:rsidP="001B0545">
      <w:pPr>
        <w:pStyle w:val="NormalSS"/>
        <w:jc w:val="left"/>
      </w:pPr>
      <w:r>
        <w:t xml:space="preserve">The WIA </w:t>
      </w:r>
      <w:r>
        <w:rPr>
          <w:b/>
          <w:i/>
        </w:rPr>
        <w:t>quarterly and annual report burden</w:t>
      </w:r>
      <w:r>
        <w:t xml:space="preserve"> includes </w:t>
      </w:r>
      <w:r w:rsidR="001E7834">
        <w:t>data</w:t>
      </w:r>
      <w:r>
        <w:t xml:space="preserve"> </w:t>
      </w:r>
      <w:r w:rsidR="00D1022B">
        <w:t>formatting, uploading the quarterly WIASRD files to E-DRVS</w:t>
      </w:r>
      <w:r w:rsidR="001E7834">
        <w:t xml:space="preserve"> (i.e. the edit checks)</w:t>
      </w:r>
      <w:r w:rsidR="00D1022B">
        <w:t>,</w:t>
      </w:r>
      <w:r>
        <w:t xml:space="preserve"> </w:t>
      </w:r>
      <w:r w:rsidR="006360D6">
        <w:t>as well as</w:t>
      </w:r>
      <w:r>
        <w:t xml:space="preserve"> </w:t>
      </w:r>
      <w:r w:rsidR="00D1022B">
        <w:t>certifying the quarterly and annual reports</w:t>
      </w:r>
      <w:r w:rsidR="006360D6">
        <w:t xml:space="preserve"> b</w:t>
      </w:r>
      <w:r w:rsidR="001E7834">
        <w:t>efore their transmission to ETA.  S</w:t>
      </w:r>
      <w:r w:rsidR="006360D6">
        <w:t xml:space="preserve">tates must still certify the accuracy of the reports before they are transmitted to and </w:t>
      </w:r>
      <w:r w:rsidR="001E7834">
        <w:t>accepted by ETA</w:t>
      </w:r>
      <w:r>
        <w:t xml:space="preserve">.  </w:t>
      </w:r>
    </w:p>
    <w:p w:rsidR="006360D6" w:rsidRDefault="006360D6" w:rsidP="001B0545">
      <w:pPr>
        <w:pStyle w:val="NormalSS"/>
        <w:jc w:val="left"/>
      </w:pPr>
    </w:p>
    <w:p w:rsidR="006360D6" w:rsidRDefault="006360D6" w:rsidP="001B0545">
      <w:pPr>
        <w:pStyle w:val="NormalSS"/>
        <w:jc w:val="left"/>
      </w:pPr>
      <w:r>
        <w:t xml:space="preserve">The </w:t>
      </w:r>
      <w:r w:rsidR="001E7834">
        <w:t>previous data collection estimated 640 hours per year per state for the Quarterly reports and 400 hours per year per state for the Annual reports.  These estimates were based on the state formatting the data and calculating all of the aggregate items in house.  The current burden estimates include only the time it takes to pass the edit checks and to confirm the accuracy of the data as the calculations and construction of the reports will be performed automatically for the states via the E-DRVS.  As a result, the current data collection estimates that it takes one staff person a full weeks work (40 hours) each quarter to upload the data (including passing the edit checks) and certify its accuracy.  The annual reports are estimated to take double that amount of time as the ETA 9091 contains substantially more information to verify in the certification step.  E-DRVS calculates all the report items and transmits the completed reports to ETA automatically.</w:t>
      </w:r>
    </w:p>
    <w:p w:rsidR="006360D6" w:rsidRDefault="006360D6" w:rsidP="001B0545">
      <w:pPr>
        <w:pStyle w:val="NormalSS"/>
        <w:jc w:val="left"/>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620"/>
        <w:gridCol w:w="1530"/>
        <w:gridCol w:w="1620"/>
        <w:gridCol w:w="1620"/>
        <w:gridCol w:w="1800"/>
      </w:tblGrid>
      <w:tr w:rsidR="001F44A7" w:rsidTr="00CA7B4B">
        <w:tc>
          <w:tcPr>
            <w:tcW w:w="1188"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br w:type="page"/>
            </w:r>
            <w:r>
              <w:rPr>
                <w:rFonts w:ascii="Times New Roman" w:hAnsi="Times New Roman"/>
                <w:sz w:val="24"/>
              </w:rPr>
              <w:t>Program</w:t>
            </w:r>
          </w:p>
        </w:tc>
        <w:tc>
          <w:tcPr>
            <w:tcW w:w="1620"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Hrs. Per Year Per State</w:t>
            </w:r>
          </w:p>
        </w:tc>
        <w:tc>
          <w:tcPr>
            <w:tcW w:w="1530"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Number of Reporting States</w:t>
            </w:r>
          </w:p>
        </w:tc>
        <w:tc>
          <w:tcPr>
            <w:tcW w:w="1620"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Hours</w:t>
            </w:r>
          </w:p>
        </w:tc>
        <w:tc>
          <w:tcPr>
            <w:tcW w:w="1620"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Applicable Hourly Rate</w:t>
            </w:r>
          </w:p>
        </w:tc>
        <w:tc>
          <w:tcPr>
            <w:tcW w:w="1800" w:type="dxa"/>
            <w:vAlign w:val="bottom"/>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Quarterly Report Burden Dollars</w:t>
            </w:r>
          </w:p>
        </w:tc>
      </w:tr>
      <w:tr w:rsidR="001F44A7" w:rsidTr="00CA7B4B">
        <w:tc>
          <w:tcPr>
            <w:tcW w:w="1188" w:type="dxa"/>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 xml:space="preserve">Quarterly Report </w:t>
            </w:r>
          </w:p>
        </w:tc>
        <w:tc>
          <w:tcPr>
            <w:tcW w:w="1620" w:type="dxa"/>
          </w:tcPr>
          <w:p w:rsidR="001F44A7" w:rsidRDefault="001E7834"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120</w:t>
            </w:r>
          </w:p>
        </w:tc>
        <w:tc>
          <w:tcPr>
            <w:tcW w:w="1530" w:type="dxa"/>
          </w:tcPr>
          <w:p w:rsidR="001F44A7" w:rsidRDefault="001F44A7" w:rsidP="001B0545">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t>53</w:t>
            </w:r>
          </w:p>
        </w:tc>
        <w:tc>
          <w:tcPr>
            <w:tcW w:w="1620" w:type="dxa"/>
          </w:tcPr>
          <w:p w:rsidR="001F44A7" w:rsidRDefault="001E7834"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6,360</w:t>
            </w:r>
          </w:p>
        </w:tc>
        <w:tc>
          <w:tcPr>
            <w:tcW w:w="1620" w:type="dxa"/>
          </w:tcPr>
          <w:p w:rsidR="001F44A7" w:rsidRDefault="006360D6"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854AD4">
              <w:rPr>
                <w:rFonts w:ascii="Times New Roman" w:hAnsi="Times New Roman"/>
                <w:sz w:val="24"/>
              </w:rPr>
              <w:t>$41.80</w:t>
            </w:r>
          </w:p>
        </w:tc>
        <w:tc>
          <w:tcPr>
            <w:tcW w:w="1800" w:type="dxa"/>
          </w:tcPr>
          <w:p w:rsidR="001F44A7" w:rsidRDefault="003D3749"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w:t>
            </w:r>
            <w:r w:rsidR="001E7834">
              <w:rPr>
                <w:rFonts w:ascii="Times New Roman" w:hAnsi="Times New Roman"/>
                <w:sz w:val="24"/>
              </w:rPr>
              <w:t>265,848</w:t>
            </w:r>
          </w:p>
        </w:tc>
      </w:tr>
      <w:tr w:rsidR="001F44A7" w:rsidTr="00CA7B4B">
        <w:tc>
          <w:tcPr>
            <w:tcW w:w="1188" w:type="dxa"/>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Annual Report</w:t>
            </w:r>
          </w:p>
        </w:tc>
        <w:tc>
          <w:tcPr>
            <w:tcW w:w="1620" w:type="dxa"/>
          </w:tcPr>
          <w:p w:rsidR="001F44A7" w:rsidRDefault="001E7834"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80</w:t>
            </w:r>
          </w:p>
        </w:tc>
        <w:tc>
          <w:tcPr>
            <w:tcW w:w="1530" w:type="dxa"/>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53</w:t>
            </w:r>
          </w:p>
        </w:tc>
        <w:tc>
          <w:tcPr>
            <w:tcW w:w="1620" w:type="dxa"/>
          </w:tcPr>
          <w:p w:rsidR="001F44A7" w:rsidRDefault="001E7834"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4,240</w:t>
            </w:r>
          </w:p>
        </w:tc>
        <w:tc>
          <w:tcPr>
            <w:tcW w:w="1620" w:type="dxa"/>
          </w:tcPr>
          <w:p w:rsidR="001F44A7" w:rsidRDefault="006360D6"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854AD4">
              <w:rPr>
                <w:rFonts w:ascii="Times New Roman" w:hAnsi="Times New Roman"/>
                <w:sz w:val="24"/>
              </w:rPr>
              <w:t>$41.80</w:t>
            </w:r>
          </w:p>
        </w:tc>
        <w:tc>
          <w:tcPr>
            <w:tcW w:w="1800" w:type="dxa"/>
          </w:tcPr>
          <w:p w:rsidR="001F44A7" w:rsidRDefault="003D3749"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w:t>
            </w:r>
            <w:r w:rsidR="001E7834">
              <w:rPr>
                <w:rFonts w:ascii="Times New Roman" w:hAnsi="Times New Roman"/>
                <w:sz w:val="24"/>
              </w:rPr>
              <w:t>177,232</w:t>
            </w:r>
          </w:p>
        </w:tc>
      </w:tr>
      <w:tr w:rsidR="001F44A7" w:rsidTr="00CA7B4B">
        <w:tc>
          <w:tcPr>
            <w:tcW w:w="1188" w:type="dxa"/>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Total</w:t>
            </w:r>
          </w:p>
        </w:tc>
        <w:tc>
          <w:tcPr>
            <w:tcW w:w="1620" w:type="dxa"/>
          </w:tcPr>
          <w:p w:rsidR="001F44A7" w:rsidRDefault="001E7834"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200</w:t>
            </w:r>
          </w:p>
        </w:tc>
        <w:tc>
          <w:tcPr>
            <w:tcW w:w="1530" w:type="dxa"/>
          </w:tcPr>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53</w:t>
            </w:r>
          </w:p>
        </w:tc>
        <w:tc>
          <w:tcPr>
            <w:tcW w:w="1620" w:type="dxa"/>
          </w:tcPr>
          <w:p w:rsidR="001F44A7" w:rsidRDefault="001E7834"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10,600</w:t>
            </w:r>
          </w:p>
        </w:tc>
        <w:tc>
          <w:tcPr>
            <w:tcW w:w="1620" w:type="dxa"/>
          </w:tcPr>
          <w:p w:rsidR="001F44A7" w:rsidRDefault="006360D6"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854AD4">
              <w:rPr>
                <w:rFonts w:ascii="Times New Roman" w:hAnsi="Times New Roman"/>
                <w:sz w:val="24"/>
              </w:rPr>
              <w:t>$41.80</w:t>
            </w:r>
          </w:p>
        </w:tc>
        <w:tc>
          <w:tcPr>
            <w:tcW w:w="1800" w:type="dxa"/>
          </w:tcPr>
          <w:p w:rsidR="001F44A7" w:rsidRDefault="00AC4D16"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w:t>
            </w:r>
            <w:r w:rsidR="001E7834">
              <w:rPr>
                <w:rFonts w:ascii="Times New Roman" w:hAnsi="Times New Roman"/>
                <w:sz w:val="24"/>
              </w:rPr>
              <w:t>443,080</w:t>
            </w:r>
          </w:p>
        </w:tc>
      </w:tr>
    </w:tbl>
    <w:p w:rsidR="001F44A7" w:rsidRDefault="001F44A7" w:rsidP="001B0545">
      <w:pPr>
        <w:widowControl/>
        <w:rPr>
          <w:rFonts w:ascii="Times New Roman" w:hAnsi="Times New Roman"/>
          <w:sz w:val="24"/>
        </w:rPr>
      </w:pPr>
    </w:p>
    <w:p w:rsidR="001F44A7" w:rsidRDefault="001F44A7" w:rsidP="001B0545">
      <w:pPr>
        <w:widowControl/>
        <w:rPr>
          <w:rFonts w:ascii="Times New Roman" w:hAnsi="Times New Roman"/>
          <w:sz w:val="24"/>
        </w:rPr>
      </w:pPr>
      <w:r>
        <w:rPr>
          <w:rFonts w:ascii="Times New Roman" w:hAnsi="Times New Roman"/>
          <w:sz w:val="24"/>
        </w:rPr>
        <w:t>(4). Customer Satisfaction Survey Burden</w:t>
      </w:r>
    </w:p>
    <w:p w:rsidR="001F44A7" w:rsidRDefault="001F44A7" w:rsidP="001B0545">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437F76" w:rsidRDefault="001F44A7" w:rsidP="001B0545">
      <w:pPr>
        <w:widowControl/>
        <w:rPr>
          <w:rFonts w:ascii="Times New Roman" w:hAnsi="Times New Roman"/>
          <w:sz w:val="24"/>
          <w:szCs w:val="19"/>
        </w:rPr>
      </w:pPr>
      <w:r w:rsidRPr="003E3CA3">
        <w:rPr>
          <w:rFonts w:ascii="Times New Roman" w:hAnsi="Times New Roman"/>
          <w:sz w:val="24"/>
          <w:szCs w:val="24"/>
        </w:rPr>
        <w:t xml:space="preserve">The </w:t>
      </w:r>
      <w:r w:rsidRPr="003E3CA3">
        <w:rPr>
          <w:rFonts w:ascii="Times New Roman" w:hAnsi="Times New Roman"/>
          <w:b/>
          <w:i/>
          <w:sz w:val="24"/>
          <w:szCs w:val="24"/>
        </w:rPr>
        <w:t>customer satisfaction survey burden</w:t>
      </w:r>
      <w:r w:rsidR="003E3CA3">
        <w:rPr>
          <w:rFonts w:ascii="Times New Roman" w:hAnsi="Times New Roman"/>
          <w:sz w:val="24"/>
          <w:szCs w:val="24"/>
        </w:rPr>
        <w:t xml:space="preserve"> considers t</w:t>
      </w:r>
      <w:r w:rsidR="003E3CA3" w:rsidRPr="003E3CA3">
        <w:rPr>
          <w:rFonts w:ascii="Times New Roman" w:hAnsi="Times New Roman"/>
          <w:sz w:val="24"/>
          <w:szCs w:val="24"/>
        </w:rPr>
        <w:t>he</w:t>
      </w:r>
      <w:r w:rsidR="003E3CA3" w:rsidRPr="00F81C15">
        <w:rPr>
          <w:rFonts w:ascii="Times New Roman" w:hAnsi="Times New Roman"/>
          <w:sz w:val="24"/>
          <w:szCs w:val="19"/>
        </w:rPr>
        <w:t xml:space="preserve"> </w:t>
      </w:r>
      <w:r w:rsidR="00A72031">
        <w:rPr>
          <w:rFonts w:ascii="Times New Roman" w:hAnsi="Times New Roman"/>
          <w:sz w:val="24"/>
          <w:szCs w:val="19"/>
        </w:rPr>
        <w:t>WIA</w:t>
      </w:r>
      <w:r w:rsidR="003E3CA3">
        <w:rPr>
          <w:rFonts w:ascii="Times New Roman" w:hAnsi="Times New Roman"/>
          <w:sz w:val="24"/>
          <w:szCs w:val="19"/>
        </w:rPr>
        <w:t>’s</w:t>
      </w:r>
      <w:r w:rsidR="003E3CA3" w:rsidRPr="00F81C15">
        <w:rPr>
          <w:rFonts w:ascii="Times New Roman" w:hAnsi="Times New Roman"/>
          <w:sz w:val="24"/>
          <w:szCs w:val="19"/>
        </w:rPr>
        <w:t xml:space="preserve"> [WIA Section 136(b</w:t>
      </w:r>
      <w:proofErr w:type="gramStart"/>
      <w:r w:rsidR="003E3CA3" w:rsidRPr="00F81C15">
        <w:rPr>
          <w:rFonts w:ascii="Times New Roman" w:hAnsi="Times New Roman"/>
          <w:sz w:val="24"/>
          <w:szCs w:val="19"/>
        </w:rPr>
        <w:t>)(</w:t>
      </w:r>
      <w:proofErr w:type="gramEnd"/>
      <w:r w:rsidR="003E3CA3" w:rsidRPr="00F81C15">
        <w:rPr>
          <w:rFonts w:ascii="Times New Roman" w:hAnsi="Times New Roman"/>
          <w:sz w:val="24"/>
          <w:szCs w:val="19"/>
        </w:rPr>
        <w:t>2)(B)] require</w:t>
      </w:r>
      <w:r w:rsidR="003E3CA3">
        <w:rPr>
          <w:rFonts w:ascii="Times New Roman" w:hAnsi="Times New Roman"/>
          <w:sz w:val="24"/>
          <w:szCs w:val="19"/>
        </w:rPr>
        <w:t>ment</w:t>
      </w:r>
      <w:r w:rsidR="003E3CA3" w:rsidRPr="00F81C15">
        <w:rPr>
          <w:rFonts w:ascii="Times New Roman" w:hAnsi="Times New Roman"/>
          <w:sz w:val="24"/>
          <w:szCs w:val="19"/>
        </w:rPr>
        <w:t xml:space="preserve"> that states measure satisfaction for employers and participants (job seekers) of state and local agencies that provide employment and training activities.  </w:t>
      </w:r>
      <w:r w:rsidR="00437F76">
        <w:rPr>
          <w:rFonts w:ascii="Times New Roman" w:hAnsi="Times New Roman"/>
          <w:sz w:val="24"/>
          <w:szCs w:val="19"/>
        </w:rPr>
        <w:t>The only changes in customer satisfaction burden associated with the current renewal request and that last approval concerns the number of states reporting on customer satisfaction in the WIA annual reports.  Under the existing collection, 22 states did not have waivers for customer satisfaction.  However, 44 states currently have this waiver.</w:t>
      </w:r>
    </w:p>
    <w:p w:rsidR="00437F76" w:rsidRDefault="00437F76" w:rsidP="001B0545">
      <w:pPr>
        <w:widowControl/>
        <w:rPr>
          <w:rFonts w:ascii="Times New Roman" w:hAnsi="Times New Roman"/>
          <w:sz w:val="24"/>
          <w:szCs w:val="19"/>
        </w:rPr>
      </w:pPr>
    </w:p>
    <w:p w:rsidR="003E3CA3" w:rsidRDefault="00A756C9" w:rsidP="001B0545">
      <w:pPr>
        <w:widowControl/>
        <w:rPr>
          <w:rFonts w:ascii="Times New Roman" w:hAnsi="Times New Roman"/>
          <w:sz w:val="24"/>
          <w:szCs w:val="19"/>
        </w:rPr>
      </w:pPr>
      <w:r>
        <w:rPr>
          <w:rFonts w:ascii="Times New Roman" w:hAnsi="Times New Roman"/>
          <w:sz w:val="24"/>
          <w:szCs w:val="19"/>
        </w:rPr>
        <w:t xml:space="preserve">ETA </w:t>
      </w:r>
      <w:r w:rsidR="003E3CA3" w:rsidRPr="00F81C15">
        <w:rPr>
          <w:rFonts w:ascii="Times New Roman" w:hAnsi="Times New Roman"/>
          <w:sz w:val="24"/>
          <w:szCs w:val="19"/>
        </w:rPr>
        <w:t xml:space="preserve">has required that states use a standard measurement tool so that scores can be compared among states.  Additionally, </w:t>
      </w:r>
      <w:r>
        <w:rPr>
          <w:rFonts w:ascii="Times New Roman" w:hAnsi="Times New Roman"/>
          <w:sz w:val="24"/>
          <w:szCs w:val="19"/>
        </w:rPr>
        <w:t xml:space="preserve">WIA </w:t>
      </w:r>
      <w:r w:rsidR="003E3CA3" w:rsidRPr="00F81C15">
        <w:rPr>
          <w:rFonts w:ascii="Times New Roman" w:hAnsi="Times New Roman"/>
          <w:sz w:val="24"/>
          <w:szCs w:val="19"/>
        </w:rPr>
        <w:t>Section 136(b</w:t>
      </w:r>
      <w:proofErr w:type="gramStart"/>
      <w:r w:rsidR="003E3CA3" w:rsidRPr="00F81C15">
        <w:rPr>
          <w:rFonts w:ascii="Times New Roman" w:hAnsi="Times New Roman"/>
          <w:sz w:val="24"/>
          <w:szCs w:val="19"/>
        </w:rPr>
        <w:t>)(</w:t>
      </w:r>
      <w:proofErr w:type="gramEnd"/>
      <w:r w:rsidR="003E3CA3" w:rsidRPr="00F81C15">
        <w:rPr>
          <w:rFonts w:ascii="Times New Roman" w:hAnsi="Times New Roman"/>
          <w:sz w:val="24"/>
          <w:szCs w:val="19"/>
        </w:rPr>
        <w:t>3)(A)(I) requires state-adjusted levels of customer satisfaction performance that shall at a minimum:</w:t>
      </w:r>
    </w:p>
    <w:p w:rsidR="003E3CA3" w:rsidRPr="00F81C15" w:rsidRDefault="003E3CA3" w:rsidP="001B0545">
      <w:pPr>
        <w:widowControl/>
        <w:numPr>
          <w:ilvl w:val="0"/>
          <w:numId w:val="37"/>
        </w:numPr>
        <w:rPr>
          <w:rFonts w:ascii="Times New Roman" w:hAnsi="Times New Roman"/>
          <w:sz w:val="24"/>
          <w:szCs w:val="19"/>
        </w:rPr>
      </w:pPr>
      <w:r w:rsidRPr="00F81C15">
        <w:rPr>
          <w:rFonts w:ascii="Times New Roman" w:hAnsi="Times New Roman"/>
          <w:sz w:val="24"/>
          <w:szCs w:val="19"/>
        </w:rPr>
        <w:lastRenderedPageBreak/>
        <w:t>be expressed in an objective, quantifiable, and measurable form; and</w:t>
      </w:r>
      <w:r>
        <w:rPr>
          <w:rFonts w:ascii="Times New Roman" w:hAnsi="Times New Roman"/>
          <w:sz w:val="24"/>
          <w:szCs w:val="19"/>
        </w:rPr>
        <w:t>,</w:t>
      </w:r>
    </w:p>
    <w:p w:rsidR="003E3CA3" w:rsidRPr="00F81C15" w:rsidRDefault="003E3CA3" w:rsidP="001B0545">
      <w:pPr>
        <w:widowControl/>
        <w:numPr>
          <w:ilvl w:val="0"/>
          <w:numId w:val="37"/>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rPr>
          <w:rFonts w:ascii="Times New Roman" w:hAnsi="Times New Roman"/>
          <w:sz w:val="24"/>
          <w:szCs w:val="19"/>
        </w:rPr>
      </w:pPr>
      <w:proofErr w:type="gramStart"/>
      <w:r w:rsidRPr="00F81C15">
        <w:rPr>
          <w:rFonts w:ascii="Times New Roman" w:hAnsi="Times New Roman"/>
          <w:sz w:val="24"/>
          <w:szCs w:val="19"/>
        </w:rPr>
        <w:t>show</w:t>
      </w:r>
      <w:proofErr w:type="gramEnd"/>
      <w:r w:rsidRPr="00F81C15">
        <w:rPr>
          <w:rFonts w:ascii="Times New Roman" w:hAnsi="Times New Roman"/>
          <w:sz w:val="24"/>
          <w:szCs w:val="19"/>
        </w:rPr>
        <w:t xml:space="preserve"> the progress of the state toward continuously improving performance.</w:t>
      </w:r>
    </w:p>
    <w:p w:rsidR="003E3CA3" w:rsidRPr="00F81C15" w:rsidRDefault="003E3CA3" w:rsidP="001B0545">
      <w:pPr>
        <w:widowControl/>
        <w:rPr>
          <w:rFonts w:ascii="Times New Roman" w:hAnsi="Times New Roman"/>
          <w:sz w:val="24"/>
          <w:szCs w:val="19"/>
        </w:rPr>
      </w:pPr>
    </w:p>
    <w:p w:rsidR="00867C78" w:rsidRPr="00867C78" w:rsidRDefault="00867C78" w:rsidP="001B0545">
      <w:pPr>
        <w:widowControl/>
        <w:rPr>
          <w:rFonts w:ascii="Times New Roman" w:hAnsi="Times New Roman"/>
          <w:sz w:val="24"/>
          <w:szCs w:val="19"/>
        </w:rPr>
      </w:pPr>
      <w:r w:rsidRPr="00867C78">
        <w:rPr>
          <w:rFonts w:ascii="Times New Roman" w:hAnsi="Times New Roman"/>
          <w:sz w:val="24"/>
          <w:szCs w:val="19"/>
        </w:rPr>
        <w:t xml:space="preserve">Customer satisfaction surveys are conducted quarterly and reported electronically to ETA each year on the WIA Annual Report (Form 9090).  Although the statute requires states to measure satisfaction, </w:t>
      </w:r>
      <w:r w:rsidR="001E7834">
        <w:rPr>
          <w:rFonts w:ascii="Times New Roman" w:hAnsi="Times New Roman"/>
          <w:sz w:val="24"/>
          <w:szCs w:val="19"/>
        </w:rPr>
        <w:t>44</w:t>
      </w:r>
      <w:r w:rsidRPr="00867C78">
        <w:rPr>
          <w:rFonts w:ascii="Times New Roman" w:hAnsi="Times New Roman"/>
          <w:sz w:val="24"/>
          <w:szCs w:val="19"/>
        </w:rPr>
        <w:t xml:space="preserve"> states have approved waivers to report on common performance measure outcomes only.  These common measures focus on entered employment, retention, and earnings for adults and dislocated workers, and employment/education placement, degree/certificate attainment, and literacy/numeracy gains for youth.  Therefore these states do not report to ETA on customer satisfaction.  The remaining </w:t>
      </w:r>
      <w:r w:rsidR="00757F10">
        <w:rPr>
          <w:rFonts w:ascii="Times New Roman" w:hAnsi="Times New Roman"/>
          <w:sz w:val="24"/>
          <w:szCs w:val="19"/>
        </w:rPr>
        <w:t>nine</w:t>
      </w:r>
      <w:r w:rsidRPr="00867C78">
        <w:rPr>
          <w:rFonts w:ascii="Times New Roman" w:hAnsi="Times New Roman"/>
          <w:sz w:val="24"/>
          <w:szCs w:val="19"/>
        </w:rPr>
        <w:t xml:space="preserve"> states still report on customer satisfaction; however, this measure is reported only in the state’s WIA Annual Report and the results are not considered in determination of eligibility for WIA incentive grants or sanctions for poor performance.</w:t>
      </w:r>
    </w:p>
    <w:p w:rsidR="003E3CA3" w:rsidRDefault="00867C78" w:rsidP="001B0545">
      <w:pPr>
        <w:widowControl/>
      </w:pPr>
      <w:r>
        <w:t xml:space="preserve">  </w:t>
      </w:r>
    </w:p>
    <w:p w:rsidR="001F44A7" w:rsidRDefault="001F44A7" w:rsidP="001B0545">
      <w:pPr>
        <w:pStyle w:val="NormalSS"/>
        <w:jc w:val="left"/>
      </w:pPr>
      <w:r>
        <w:t>The following assumptions are used:</w:t>
      </w:r>
    </w:p>
    <w:p w:rsidR="001F44A7" w:rsidRDefault="001F44A7" w:rsidP="001B0545">
      <w:pPr>
        <w:pStyle w:val="NormalSS"/>
        <w:jc w:val="left"/>
      </w:pPr>
    </w:p>
    <w:p w:rsidR="001F44A7" w:rsidRDefault="001F44A7" w:rsidP="001B0545">
      <w:pPr>
        <w:widowControl/>
        <w:spacing w:line="230" w:lineRule="auto"/>
        <w:ind w:firstLine="720"/>
        <w:rPr>
          <w:rFonts w:ascii="Times New Roman" w:hAnsi="Times New Roman"/>
          <w:color w:val="000000"/>
          <w:sz w:val="24"/>
          <w:szCs w:val="22"/>
        </w:rPr>
      </w:pPr>
      <w:r>
        <w:rPr>
          <w:rFonts w:ascii="Times New Roman" w:hAnsi="Times New Roman"/>
          <w:color w:val="000000"/>
          <w:sz w:val="24"/>
          <w:szCs w:val="22"/>
          <w:u w:val="single"/>
        </w:rPr>
        <w:t>Respondents</w:t>
      </w:r>
      <w:r w:rsidR="00AA39B2">
        <w:rPr>
          <w:rFonts w:ascii="Times New Roman" w:hAnsi="Times New Roman"/>
          <w:color w:val="000000"/>
          <w:sz w:val="24"/>
          <w:szCs w:val="22"/>
        </w:rPr>
        <w:t xml:space="preserve"> – </w:t>
      </w:r>
      <w:r w:rsidR="00437F76">
        <w:rPr>
          <w:rFonts w:ascii="Times New Roman" w:hAnsi="Times New Roman"/>
          <w:color w:val="000000"/>
          <w:sz w:val="24"/>
          <w:szCs w:val="22"/>
        </w:rPr>
        <w:t>750</w:t>
      </w:r>
      <w:r>
        <w:rPr>
          <w:rFonts w:ascii="Times New Roman" w:hAnsi="Times New Roman"/>
          <w:color w:val="000000"/>
          <w:sz w:val="24"/>
          <w:szCs w:val="22"/>
        </w:rPr>
        <w:t xml:space="preserve"> hours</w:t>
      </w:r>
      <w:r w:rsidR="001254D1">
        <w:rPr>
          <w:rFonts w:ascii="Times New Roman" w:hAnsi="Times New Roman"/>
          <w:color w:val="000000"/>
          <w:sz w:val="24"/>
          <w:szCs w:val="22"/>
        </w:rPr>
        <w:t xml:space="preserve"> (9 states * 1000 responses * 5 minutes per survey)</w:t>
      </w:r>
    </w:p>
    <w:p w:rsidR="001F44A7" w:rsidRDefault="001F44A7" w:rsidP="001B0545">
      <w:pPr>
        <w:widowControl/>
        <w:spacing w:line="230" w:lineRule="auto"/>
        <w:ind w:left="720"/>
        <w:rPr>
          <w:rFonts w:ascii="Times New Roman" w:hAnsi="Times New Roman"/>
          <w:color w:val="000000"/>
          <w:sz w:val="24"/>
          <w:szCs w:val="22"/>
        </w:rPr>
      </w:pPr>
      <w:r>
        <w:rPr>
          <w:rFonts w:ascii="Times New Roman" w:hAnsi="Times New Roman"/>
          <w:color w:val="000000"/>
          <w:sz w:val="24"/>
          <w:szCs w:val="22"/>
        </w:rPr>
        <w:t>Estimate based on 1,000 responses per reporting unit (500 WIA participan</w:t>
      </w:r>
      <w:r w:rsidR="00B53A46">
        <w:rPr>
          <w:rFonts w:ascii="Times New Roman" w:hAnsi="Times New Roman"/>
          <w:color w:val="000000"/>
          <w:sz w:val="24"/>
          <w:szCs w:val="22"/>
        </w:rPr>
        <w:t>ts and 500 employers) and 5 minutes</w:t>
      </w:r>
      <w:r>
        <w:rPr>
          <w:rFonts w:ascii="Times New Roman" w:hAnsi="Times New Roman"/>
          <w:color w:val="000000"/>
          <w:sz w:val="24"/>
          <w:szCs w:val="22"/>
        </w:rPr>
        <w:t xml:space="preserve"> (1/12 hr.) per survey.  This assumes the three A</w:t>
      </w:r>
      <w:r w:rsidR="00B53A46">
        <w:rPr>
          <w:rFonts w:ascii="Times New Roman" w:hAnsi="Times New Roman"/>
          <w:color w:val="000000"/>
          <w:sz w:val="24"/>
          <w:szCs w:val="22"/>
        </w:rPr>
        <w:t xml:space="preserve">merican </w:t>
      </w:r>
      <w:r>
        <w:rPr>
          <w:rFonts w:ascii="Times New Roman" w:hAnsi="Times New Roman"/>
          <w:color w:val="000000"/>
          <w:sz w:val="24"/>
          <w:szCs w:val="22"/>
        </w:rPr>
        <w:t>C</w:t>
      </w:r>
      <w:r w:rsidR="00B53A46">
        <w:rPr>
          <w:rFonts w:ascii="Times New Roman" w:hAnsi="Times New Roman"/>
          <w:color w:val="000000"/>
          <w:sz w:val="24"/>
          <w:szCs w:val="22"/>
        </w:rPr>
        <w:t xml:space="preserve">ustomer </w:t>
      </w:r>
      <w:r>
        <w:rPr>
          <w:rFonts w:ascii="Times New Roman" w:hAnsi="Times New Roman"/>
          <w:color w:val="000000"/>
          <w:sz w:val="24"/>
          <w:szCs w:val="22"/>
        </w:rPr>
        <w:t>S</w:t>
      </w:r>
      <w:r w:rsidR="00B53A46">
        <w:rPr>
          <w:rFonts w:ascii="Times New Roman" w:hAnsi="Times New Roman"/>
          <w:color w:val="000000"/>
          <w:sz w:val="24"/>
          <w:szCs w:val="22"/>
        </w:rPr>
        <w:t xml:space="preserve">atisfaction </w:t>
      </w:r>
      <w:r>
        <w:rPr>
          <w:rFonts w:ascii="Times New Roman" w:hAnsi="Times New Roman"/>
          <w:color w:val="000000"/>
          <w:sz w:val="24"/>
          <w:szCs w:val="22"/>
        </w:rPr>
        <w:t>I</w:t>
      </w:r>
      <w:r w:rsidR="00B53A46">
        <w:rPr>
          <w:rFonts w:ascii="Times New Roman" w:hAnsi="Times New Roman"/>
          <w:color w:val="000000"/>
          <w:sz w:val="24"/>
          <w:szCs w:val="22"/>
        </w:rPr>
        <w:t>ndex (ACSI)</w:t>
      </w:r>
      <w:r>
        <w:rPr>
          <w:rFonts w:ascii="Times New Roman" w:hAnsi="Times New Roman"/>
          <w:color w:val="000000"/>
          <w:sz w:val="24"/>
          <w:szCs w:val="22"/>
        </w:rPr>
        <w:t xml:space="preserve"> questions are asked.  States may incur increased costs in the event additional questions are asked on the surveys.  </w:t>
      </w:r>
    </w:p>
    <w:p w:rsidR="001F44A7" w:rsidRDefault="001F44A7" w:rsidP="001B0545">
      <w:pPr>
        <w:widowControl/>
        <w:spacing w:line="230" w:lineRule="auto"/>
        <w:ind w:firstLine="720"/>
        <w:rPr>
          <w:rFonts w:ascii="Times New Roman" w:hAnsi="Times New Roman"/>
          <w:color w:val="000000"/>
          <w:sz w:val="24"/>
          <w:szCs w:val="22"/>
          <w:u w:val="single"/>
        </w:rPr>
      </w:pPr>
    </w:p>
    <w:p w:rsidR="001F44A7" w:rsidRDefault="001F44A7" w:rsidP="001B0545">
      <w:pPr>
        <w:widowControl/>
        <w:spacing w:line="230" w:lineRule="auto"/>
        <w:ind w:firstLine="720"/>
        <w:rPr>
          <w:rFonts w:ascii="Times New Roman" w:hAnsi="Times New Roman"/>
          <w:color w:val="000000"/>
          <w:sz w:val="24"/>
          <w:szCs w:val="22"/>
        </w:rPr>
      </w:pPr>
      <w:r>
        <w:rPr>
          <w:rFonts w:ascii="Times New Roman" w:hAnsi="Times New Roman"/>
          <w:color w:val="000000"/>
          <w:sz w:val="24"/>
          <w:szCs w:val="22"/>
          <w:u w:val="single"/>
        </w:rPr>
        <w:t>Survey Administration</w:t>
      </w:r>
      <w:r w:rsidR="00AA39B2">
        <w:rPr>
          <w:rFonts w:ascii="Times New Roman" w:hAnsi="Times New Roman"/>
          <w:color w:val="000000"/>
          <w:sz w:val="24"/>
          <w:szCs w:val="22"/>
        </w:rPr>
        <w:t xml:space="preserve"> – </w:t>
      </w:r>
      <w:r w:rsidR="001254D1">
        <w:rPr>
          <w:rFonts w:ascii="Times New Roman" w:hAnsi="Times New Roman"/>
          <w:color w:val="000000"/>
          <w:sz w:val="24"/>
          <w:szCs w:val="22"/>
        </w:rPr>
        <w:t>6,150</w:t>
      </w:r>
      <w:r>
        <w:rPr>
          <w:rFonts w:ascii="Times New Roman" w:hAnsi="Times New Roman"/>
          <w:color w:val="000000"/>
          <w:sz w:val="24"/>
          <w:szCs w:val="22"/>
        </w:rPr>
        <w:t xml:space="preserve"> hours</w:t>
      </w:r>
      <w:r w:rsidR="001254D1">
        <w:rPr>
          <w:rFonts w:ascii="Times New Roman" w:hAnsi="Times New Roman"/>
          <w:color w:val="000000"/>
          <w:sz w:val="24"/>
          <w:szCs w:val="22"/>
        </w:rPr>
        <w:t xml:space="preserve"> (9 states * 1000 responses * 41 minutes per survey)</w:t>
      </w:r>
    </w:p>
    <w:p w:rsidR="001F44A7" w:rsidRDefault="001F44A7" w:rsidP="001B0545">
      <w:pPr>
        <w:widowControl/>
        <w:spacing w:line="230" w:lineRule="auto"/>
        <w:ind w:left="720"/>
        <w:rPr>
          <w:rFonts w:ascii="Times New Roman" w:hAnsi="Times New Roman"/>
          <w:color w:val="000000"/>
          <w:sz w:val="24"/>
          <w:szCs w:val="22"/>
        </w:rPr>
      </w:pPr>
      <w:r>
        <w:rPr>
          <w:rFonts w:ascii="Times New Roman" w:hAnsi="Times New Roman"/>
          <w:color w:val="000000"/>
          <w:sz w:val="24"/>
          <w:szCs w:val="22"/>
        </w:rPr>
        <w:t>Estimate based on 41 minutes to obtain a completed survey (telephone contacts, call-backs, data en</w:t>
      </w:r>
      <w:r w:rsidR="00B53A46">
        <w:rPr>
          <w:rFonts w:ascii="Times New Roman" w:hAnsi="Times New Roman"/>
          <w:color w:val="000000"/>
          <w:sz w:val="24"/>
          <w:szCs w:val="22"/>
        </w:rPr>
        <w:t>try).  This estimate assumes 50 percent</w:t>
      </w:r>
      <w:r>
        <w:rPr>
          <w:rFonts w:ascii="Times New Roman" w:hAnsi="Times New Roman"/>
          <w:color w:val="000000"/>
          <w:sz w:val="24"/>
          <w:szCs w:val="22"/>
        </w:rPr>
        <w:t xml:space="preserve"> of the respondents for each </w:t>
      </w:r>
      <w:r w:rsidR="004A3CDB">
        <w:rPr>
          <w:rFonts w:ascii="Times New Roman" w:hAnsi="Times New Roman"/>
          <w:color w:val="000000"/>
          <w:sz w:val="24"/>
          <w:szCs w:val="22"/>
        </w:rPr>
        <w:t>s</w:t>
      </w:r>
      <w:r>
        <w:rPr>
          <w:rFonts w:ascii="Times New Roman" w:hAnsi="Times New Roman"/>
          <w:color w:val="000000"/>
          <w:sz w:val="24"/>
          <w:szCs w:val="22"/>
        </w:rPr>
        <w:t>tate will take an</w:t>
      </w:r>
      <w:r w:rsidR="00B53A46">
        <w:rPr>
          <w:rFonts w:ascii="Times New Roman" w:hAnsi="Times New Roman"/>
          <w:color w:val="000000"/>
          <w:sz w:val="24"/>
          <w:szCs w:val="22"/>
        </w:rPr>
        <w:t xml:space="preserve"> average of 30 minutes each, 25 percent</w:t>
      </w:r>
      <w:r>
        <w:rPr>
          <w:rFonts w:ascii="Times New Roman" w:hAnsi="Times New Roman"/>
          <w:color w:val="000000"/>
          <w:sz w:val="24"/>
          <w:szCs w:val="22"/>
        </w:rPr>
        <w:t xml:space="preserve"> will require a</w:t>
      </w:r>
      <w:r w:rsidR="00B53A46">
        <w:rPr>
          <w:rFonts w:ascii="Times New Roman" w:hAnsi="Times New Roman"/>
          <w:color w:val="000000"/>
          <w:sz w:val="24"/>
          <w:szCs w:val="22"/>
        </w:rPr>
        <w:t>n average of 45 minutes, and 25 percent</w:t>
      </w:r>
      <w:r>
        <w:rPr>
          <w:rFonts w:ascii="Times New Roman" w:hAnsi="Times New Roman"/>
          <w:color w:val="000000"/>
          <w:sz w:val="24"/>
          <w:szCs w:val="22"/>
        </w:rPr>
        <w:t xml:space="preserve"> will require an average of 60 minutes to obtain each completed survey.</w:t>
      </w:r>
    </w:p>
    <w:p w:rsidR="00920B06" w:rsidRDefault="00920B06" w:rsidP="001B0545">
      <w:pPr>
        <w:widowControl/>
        <w:spacing w:line="230" w:lineRule="auto"/>
        <w:ind w:firstLine="720"/>
        <w:rPr>
          <w:rFonts w:ascii="Times New Roman" w:hAnsi="Times New Roman"/>
          <w:color w:val="000000"/>
          <w:sz w:val="24"/>
          <w:szCs w:val="22"/>
          <w:u w:val="single"/>
        </w:rPr>
      </w:pPr>
    </w:p>
    <w:p w:rsidR="001F44A7" w:rsidRDefault="001F44A7" w:rsidP="001B0545">
      <w:pPr>
        <w:widowControl/>
        <w:spacing w:line="230" w:lineRule="auto"/>
        <w:ind w:firstLine="720"/>
        <w:rPr>
          <w:rFonts w:ascii="Times New Roman" w:hAnsi="Times New Roman"/>
          <w:color w:val="000000"/>
          <w:sz w:val="24"/>
          <w:szCs w:val="22"/>
        </w:rPr>
      </w:pPr>
      <w:r>
        <w:rPr>
          <w:rFonts w:ascii="Times New Roman" w:hAnsi="Times New Roman"/>
          <w:color w:val="000000"/>
          <w:sz w:val="24"/>
          <w:szCs w:val="22"/>
          <w:u w:val="single"/>
        </w:rPr>
        <w:t>Survey Preparation and Overhead</w:t>
      </w:r>
      <w:r w:rsidR="00AA39B2">
        <w:rPr>
          <w:rFonts w:ascii="Times New Roman" w:hAnsi="Times New Roman"/>
          <w:color w:val="000000"/>
          <w:sz w:val="24"/>
          <w:szCs w:val="22"/>
        </w:rPr>
        <w:t xml:space="preserve"> – </w:t>
      </w:r>
      <w:r w:rsidR="001254D1">
        <w:rPr>
          <w:rFonts w:ascii="Times New Roman" w:hAnsi="Times New Roman"/>
          <w:color w:val="000000"/>
          <w:sz w:val="24"/>
          <w:szCs w:val="22"/>
        </w:rPr>
        <w:t>1,386</w:t>
      </w:r>
      <w:r>
        <w:rPr>
          <w:rFonts w:ascii="Times New Roman" w:hAnsi="Times New Roman"/>
          <w:color w:val="000000"/>
          <w:sz w:val="24"/>
          <w:szCs w:val="22"/>
        </w:rPr>
        <w:t xml:space="preserve"> hours</w:t>
      </w:r>
      <w:r w:rsidR="001254D1">
        <w:rPr>
          <w:rFonts w:ascii="Times New Roman" w:hAnsi="Times New Roman"/>
          <w:color w:val="000000"/>
          <w:sz w:val="24"/>
          <w:szCs w:val="22"/>
        </w:rPr>
        <w:t xml:space="preserve"> (9 states * 154hrs/state)</w:t>
      </w:r>
    </w:p>
    <w:p w:rsidR="001F44A7" w:rsidRDefault="001F44A7" w:rsidP="001B0545">
      <w:pPr>
        <w:widowControl/>
        <w:spacing w:line="230" w:lineRule="auto"/>
        <w:ind w:left="720"/>
        <w:rPr>
          <w:rFonts w:ascii="Times New Roman" w:hAnsi="Times New Roman"/>
          <w:color w:val="000000"/>
          <w:sz w:val="24"/>
          <w:szCs w:val="22"/>
        </w:rPr>
      </w:pPr>
      <w:r>
        <w:rPr>
          <w:rFonts w:ascii="Times New Roman" w:hAnsi="Times New Roman"/>
          <w:color w:val="000000"/>
          <w:sz w:val="24"/>
          <w:szCs w:val="22"/>
        </w:rPr>
        <w:t>Estimate based on:</w:t>
      </w:r>
    </w:p>
    <w:p w:rsidR="001F44A7" w:rsidRDefault="001F44A7" w:rsidP="001B0545">
      <w:pPr>
        <w:widowControl/>
        <w:spacing w:line="230" w:lineRule="auto"/>
        <w:ind w:left="1440"/>
        <w:rPr>
          <w:rFonts w:ascii="Times New Roman" w:hAnsi="Times New Roman"/>
          <w:color w:val="000000"/>
          <w:sz w:val="24"/>
          <w:szCs w:val="22"/>
        </w:rPr>
      </w:pPr>
      <w:r>
        <w:rPr>
          <w:rFonts w:ascii="Times New Roman" w:hAnsi="Times New Roman"/>
          <w:i/>
          <w:iCs/>
          <w:color w:val="000000"/>
          <w:sz w:val="24"/>
          <w:szCs w:val="22"/>
        </w:rPr>
        <w:t>Survey development</w:t>
      </w:r>
      <w:r>
        <w:rPr>
          <w:rFonts w:ascii="Times New Roman" w:hAnsi="Times New Roman"/>
          <w:color w:val="000000"/>
          <w:sz w:val="24"/>
          <w:szCs w:val="22"/>
        </w:rPr>
        <w:t xml:space="preserve"> (preparation of questionnaire and telephone script for interviewer) - 40 hours per reporting unit</w:t>
      </w:r>
    </w:p>
    <w:p w:rsidR="001F44A7" w:rsidRDefault="001F44A7" w:rsidP="001B0545">
      <w:pPr>
        <w:widowControl/>
        <w:spacing w:line="230" w:lineRule="auto"/>
        <w:ind w:left="1440"/>
        <w:rPr>
          <w:rFonts w:ascii="Times New Roman" w:hAnsi="Times New Roman"/>
          <w:color w:val="000000"/>
          <w:sz w:val="24"/>
          <w:szCs w:val="22"/>
        </w:rPr>
      </w:pPr>
      <w:r>
        <w:rPr>
          <w:rFonts w:ascii="Times New Roman" w:hAnsi="Times New Roman"/>
          <w:i/>
          <w:iCs/>
          <w:color w:val="000000"/>
          <w:sz w:val="24"/>
          <w:szCs w:val="22"/>
        </w:rPr>
        <w:t>Sample selection</w:t>
      </w:r>
      <w:r>
        <w:rPr>
          <w:rFonts w:ascii="Times New Roman" w:hAnsi="Times New Roman"/>
          <w:color w:val="000000"/>
          <w:sz w:val="24"/>
          <w:szCs w:val="22"/>
        </w:rPr>
        <w:t xml:space="preserve"> - 24 hours per reporting unit </w:t>
      </w:r>
    </w:p>
    <w:p w:rsidR="001F44A7" w:rsidRDefault="001F44A7" w:rsidP="001B0545">
      <w:pPr>
        <w:widowControl/>
        <w:spacing w:line="230" w:lineRule="auto"/>
        <w:ind w:left="1440"/>
        <w:rPr>
          <w:rFonts w:ascii="Times New Roman" w:hAnsi="Times New Roman"/>
          <w:color w:val="000000"/>
          <w:sz w:val="24"/>
          <w:szCs w:val="22"/>
        </w:rPr>
      </w:pPr>
      <w:r>
        <w:rPr>
          <w:rFonts w:ascii="Times New Roman" w:hAnsi="Times New Roman"/>
          <w:i/>
          <w:iCs/>
          <w:color w:val="000000"/>
          <w:sz w:val="24"/>
          <w:szCs w:val="22"/>
        </w:rPr>
        <w:t>Survey set-up</w:t>
      </w:r>
      <w:r>
        <w:rPr>
          <w:rFonts w:ascii="Times New Roman" w:hAnsi="Times New Roman"/>
          <w:color w:val="000000"/>
          <w:sz w:val="24"/>
          <w:szCs w:val="22"/>
        </w:rPr>
        <w:t xml:space="preserve"> (setting up survey for telephone administration and creation of a database) - 40 hours per reporting unit</w:t>
      </w:r>
    </w:p>
    <w:p w:rsidR="001F44A7" w:rsidRDefault="001F44A7" w:rsidP="001B0545">
      <w:pPr>
        <w:pStyle w:val="NormalSS"/>
        <w:ind w:left="1440"/>
        <w:jc w:val="left"/>
      </w:pPr>
      <w:r>
        <w:rPr>
          <w:i/>
          <w:iCs/>
          <w:color w:val="000000"/>
          <w:szCs w:val="22"/>
        </w:rPr>
        <w:t>Compilation of results</w:t>
      </w:r>
      <w:r>
        <w:rPr>
          <w:color w:val="000000"/>
          <w:szCs w:val="22"/>
        </w:rPr>
        <w:t xml:space="preserve"> (includes generation of descriptive statistics and calculation of index for participants and employers) - 50 hours per reporting unit</w:t>
      </w:r>
    </w:p>
    <w:p w:rsidR="001F44A7" w:rsidRDefault="001F44A7" w:rsidP="00682AFC">
      <w:pPr>
        <w:widowControl/>
        <w:autoSpaceDE/>
        <w:autoSpaceDN/>
        <w:adjustRightInd/>
      </w:pPr>
    </w:p>
    <w:tbl>
      <w:tblPr>
        <w:tblW w:w="10111" w:type="dxa"/>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9"/>
        <w:gridCol w:w="1077"/>
        <w:gridCol w:w="1080"/>
        <w:gridCol w:w="1260"/>
        <w:gridCol w:w="1260"/>
        <w:gridCol w:w="1260"/>
        <w:gridCol w:w="1350"/>
        <w:gridCol w:w="1235"/>
      </w:tblGrid>
      <w:tr w:rsidR="00682AFC" w:rsidTr="00682AFC">
        <w:trPr>
          <w:jc w:val="center"/>
        </w:trPr>
        <w:tc>
          <w:tcPr>
            <w:tcW w:w="1589" w:type="dxa"/>
            <w:vAlign w:val="center"/>
          </w:tcPr>
          <w:p w:rsidR="00E42E71" w:rsidRDefault="00E42E71" w:rsidP="001B0545">
            <w:pPr>
              <w:pStyle w:val="NormalSS"/>
              <w:spacing w:before="120"/>
              <w:jc w:val="center"/>
            </w:pPr>
            <w:r>
              <w:t>Survey Task</w:t>
            </w:r>
          </w:p>
        </w:tc>
        <w:tc>
          <w:tcPr>
            <w:tcW w:w="1077" w:type="dxa"/>
            <w:vAlign w:val="center"/>
          </w:tcPr>
          <w:p w:rsidR="00E42E71" w:rsidRDefault="00E42E71" w:rsidP="001B0545">
            <w:pPr>
              <w:pStyle w:val="NormalSS"/>
              <w:spacing w:before="120"/>
              <w:jc w:val="center"/>
            </w:pPr>
            <w:r>
              <w:t>Number of States</w:t>
            </w:r>
            <w:r w:rsidRPr="002E039E">
              <w:rPr>
                <w:vertAlign w:val="superscript"/>
              </w:rPr>
              <w:t>1</w:t>
            </w:r>
          </w:p>
        </w:tc>
        <w:tc>
          <w:tcPr>
            <w:tcW w:w="1080" w:type="dxa"/>
            <w:vAlign w:val="center"/>
          </w:tcPr>
          <w:p w:rsidR="00E42E71" w:rsidRDefault="00E42E71" w:rsidP="001B0545">
            <w:pPr>
              <w:pStyle w:val="NormalSS"/>
              <w:spacing w:before="120"/>
              <w:jc w:val="center"/>
            </w:pPr>
            <w:r>
              <w:t>Hours Per State Per Task/Yr</w:t>
            </w:r>
          </w:p>
        </w:tc>
        <w:tc>
          <w:tcPr>
            <w:tcW w:w="1260" w:type="dxa"/>
          </w:tcPr>
          <w:p w:rsidR="00E42E71" w:rsidRDefault="00E42E71" w:rsidP="00E42E71">
            <w:pPr>
              <w:pStyle w:val="NormalSS"/>
              <w:jc w:val="center"/>
            </w:pPr>
          </w:p>
          <w:p w:rsidR="00E42E71" w:rsidRDefault="00E42E71" w:rsidP="00682AFC">
            <w:pPr>
              <w:pStyle w:val="NormalSS"/>
              <w:jc w:val="center"/>
            </w:pPr>
            <w:r>
              <w:t>Responses per State</w:t>
            </w:r>
          </w:p>
        </w:tc>
        <w:tc>
          <w:tcPr>
            <w:tcW w:w="1260" w:type="dxa"/>
          </w:tcPr>
          <w:p w:rsidR="00E42E71" w:rsidRDefault="00E42E71" w:rsidP="00E42E71">
            <w:pPr>
              <w:pStyle w:val="NormalSS"/>
              <w:jc w:val="center"/>
            </w:pPr>
          </w:p>
          <w:p w:rsidR="00E42E71" w:rsidRDefault="00E42E71" w:rsidP="00E42E71">
            <w:pPr>
              <w:pStyle w:val="NormalSS"/>
              <w:jc w:val="center"/>
            </w:pPr>
            <w:r>
              <w:t>Total</w:t>
            </w:r>
          </w:p>
          <w:p w:rsidR="00E42E71" w:rsidRDefault="00E42E71" w:rsidP="00E42E71">
            <w:pPr>
              <w:pStyle w:val="NormalSS"/>
              <w:jc w:val="center"/>
            </w:pPr>
            <w:r>
              <w:t>Responses.</w:t>
            </w:r>
          </w:p>
        </w:tc>
        <w:tc>
          <w:tcPr>
            <w:tcW w:w="1260" w:type="dxa"/>
            <w:vAlign w:val="center"/>
          </w:tcPr>
          <w:p w:rsidR="00E42E71" w:rsidRDefault="00E42E71" w:rsidP="001B0545">
            <w:pPr>
              <w:pStyle w:val="NormalSS"/>
              <w:spacing w:before="120"/>
              <w:jc w:val="center"/>
            </w:pPr>
            <w:r>
              <w:t>Total National Burden Hours/Yr</w:t>
            </w:r>
          </w:p>
        </w:tc>
        <w:tc>
          <w:tcPr>
            <w:tcW w:w="1350" w:type="dxa"/>
            <w:vAlign w:val="center"/>
          </w:tcPr>
          <w:p w:rsidR="00E42E71" w:rsidRDefault="00E42E71"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Applicable Hourly Rate</w:t>
            </w:r>
          </w:p>
        </w:tc>
        <w:tc>
          <w:tcPr>
            <w:tcW w:w="1235" w:type="dxa"/>
            <w:vAlign w:val="center"/>
          </w:tcPr>
          <w:p w:rsidR="00E42E71" w:rsidRDefault="00E42E71" w:rsidP="001B0545">
            <w:pPr>
              <w:pStyle w:val="NormalSS"/>
              <w:spacing w:before="120"/>
              <w:jc w:val="center"/>
            </w:pPr>
            <w:r>
              <w:t>Total National Burden $/Yr</w:t>
            </w:r>
          </w:p>
        </w:tc>
      </w:tr>
      <w:tr w:rsidR="00682AFC" w:rsidTr="00682AFC">
        <w:trPr>
          <w:jc w:val="center"/>
        </w:trPr>
        <w:tc>
          <w:tcPr>
            <w:tcW w:w="1589" w:type="dxa"/>
            <w:vAlign w:val="bottom"/>
          </w:tcPr>
          <w:p w:rsidR="00E42E71" w:rsidRDefault="00682AFC" w:rsidP="00682AFC">
            <w:pPr>
              <w:pStyle w:val="NormalSS"/>
              <w:spacing w:before="120"/>
              <w:jc w:val="left"/>
            </w:pPr>
            <w:r>
              <w:t>Customer Responses</w:t>
            </w:r>
            <w:r w:rsidR="00E42E71">
              <w:t xml:space="preserve"> </w:t>
            </w:r>
          </w:p>
        </w:tc>
        <w:tc>
          <w:tcPr>
            <w:tcW w:w="1077" w:type="dxa"/>
            <w:vAlign w:val="center"/>
          </w:tcPr>
          <w:p w:rsidR="00E42E71" w:rsidRDefault="00E42E71" w:rsidP="001B0545">
            <w:pPr>
              <w:pStyle w:val="NormalSS"/>
              <w:spacing w:before="120"/>
              <w:jc w:val="right"/>
            </w:pPr>
            <w:r>
              <w:t>9</w:t>
            </w:r>
          </w:p>
        </w:tc>
        <w:tc>
          <w:tcPr>
            <w:tcW w:w="1080" w:type="dxa"/>
            <w:vAlign w:val="center"/>
          </w:tcPr>
          <w:p w:rsidR="00E42E71" w:rsidRDefault="00682AFC" w:rsidP="00682AFC">
            <w:pPr>
              <w:pStyle w:val="NormalSS"/>
              <w:spacing w:before="120"/>
              <w:jc w:val="right"/>
            </w:pPr>
            <w:r>
              <w:t>0.0</w:t>
            </w:r>
            <w:r w:rsidR="00E42E71">
              <w:t>833</w:t>
            </w:r>
          </w:p>
        </w:tc>
        <w:tc>
          <w:tcPr>
            <w:tcW w:w="1260" w:type="dxa"/>
            <w:vAlign w:val="center"/>
          </w:tcPr>
          <w:p w:rsidR="00E42E71" w:rsidRDefault="00E42E71" w:rsidP="00682AFC">
            <w:pPr>
              <w:pStyle w:val="NormalSS"/>
              <w:spacing w:before="120"/>
              <w:jc w:val="center"/>
            </w:pPr>
            <w:r>
              <w:t>1,000</w:t>
            </w:r>
          </w:p>
        </w:tc>
        <w:tc>
          <w:tcPr>
            <w:tcW w:w="1260" w:type="dxa"/>
            <w:vAlign w:val="center"/>
          </w:tcPr>
          <w:p w:rsidR="00E42E71" w:rsidRDefault="00E42E71" w:rsidP="00682AFC">
            <w:pPr>
              <w:pStyle w:val="NormalSS"/>
              <w:spacing w:before="120"/>
              <w:jc w:val="center"/>
            </w:pPr>
            <w:r>
              <w:t>9000</w:t>
            </w:r>
          </w:p>
        </w:tc>
        <w:tc>
          <w:tcPr>
            <w:tcW w:w="1260" w:type="dxa"/>
            <w:vAlign w:val="center"/>
          </w:tcPr>
          <w:p w:rsidR="00E42E71" w:rsidRDefault="00E42E71" w:rsidP="001B0545">
            <w:pPr>
              <w:pStyle w:val="NormalSS"/>
              <w:spacing w:before="120"/>
              <w:jc w:val="right"/>
            </w:pPr>
            <w:r>
              <w:t>750</w:t>
            </w:r>
          </w:p>
        </w:tc>
        <w:tc>
          <w:tcPr>
            <w:tcW w:w="1350" w:type="dxa"/>
            <w:vAlign w:val="center"/>
          </w:tcPr>
          <w:p w:rsidR="00E42E71" w:rsidRDefault="00E42E71"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$41.80</w:t>
            </w:r>
          </w:p>
        </w:tc>
        <w:tc>
          <w:tcPr>
            <w:tcW w:w="1235" w:type="dxa"/>
            <w:vAlign w:val="center"/>
          </w:tcPr>
          <w:p w:rsidR="00E42E71" w:rsidRDefault="00E42E71" w:rsidP="001B0545">
            <w:pPr>
              <w:pStyle w:val="NormalSS"/>
              <w:spacing w:before="120"/>
              <w:jc w:val="right"/>
            </w:pPr>
            <w:r>
              <w:t>$31,350</w:t>
            </w:r>
          </w:p>
        </w:tc>
      </w:tr>
      <w:tr w:rsidR="00682AFC" w:rsidTr="00682AFC">
        <w:trPr>
          <w:jc w:val="center"/>
        </w:trPr>
        <w:tc>
          <w:tcPr>
            <w:tcW w:w="1589" w:type="dxa"/>
            <w:vAlign w:val="bottom"/>
          </w:tcPr>
          <w:p w:rsidR="00E42E71" w:rsidRDefault="00E42E71" w:rsidP="00682AFC">
            <w:pPr>
              <w:pStyle w:val="NormalSS"/>
              <w:spacing w:before="120"/>
              <w:jc w:val="left"/>
            </w:pPr>
            <w:r>
              <w:t>Survey Admin.</w:t>
            </w:r>
          </w:p>
        </w:tc>
        <w:tc>
          <w:tcPr>
            <w:tcW w:w="1077" w:type="dxa"/>
            <w:vAlign w:val="center"/>
          </w:tcPr>
          <w:p w:rsidR="00E42E71" w:rsidRDefault="00E42E71" w:rsidP="001B0545">
            <w:pPr>
              <w:pStyle w:val="NormalSS"/>
              <w:spacing w:before="120"/>
              <w:jc w:val="right"/>
            </w:pPr>
            <w:r>
              <w:t>9</w:t>
            </w:r>
          </w:p>
        </w:tc>
        <w:tc>
          <w:tcPr>
            <w:tcW w:w="1080" w:type="dxa"/>
            <w:vAlign w:val="center"/>
          </w:tcPr>
          <w:p w:rsidR="00E42E71" w:rsidRDefault="00E42E71" w:rsidP="001B0545">
            <w:pPr>
              <w:pStyle w:val="NormalSS"/>
              <w:spacing w:before="120"/>
              <w:jc w:val="right"/>
            </w:pPr>
            <w:r>
              <w:t>688</w:t>
            </w:r>
          </w:p>
        </w:tc>
        <w:tc>
          <w:tcPr>
            <w:tcW w:w="1260" w:type="dxa"/>
            <w:vAlign w:val="center"/>
          </w:tcPr>
          <w:p w:rsidR="00E42E71" w:rsidRDefault="00E42E71" w:rsidP="00682AFC">
            <w:pPr>
              <w:pStyle w:val="NormalSS"/>
              <w:jc w:val="center"/>
            </w:pPr>
            <w:r>
              <w:t>1,000</w:t>
            </w:r>
          </w:p>
        </w:tc>
        <w:tc>
          <w:tcPr>
            <w:tcW w:w="1260" w:type="dxa"/>
            <w:vAlign w:val="center"/>
          </w:tcPr>
          <w:p w:rsidR="00E42E71" w:rsidRDefault="00E42E71" w:rsidP="00682AFC">
            <w:pPr>
              <w:pStyle w:val="NormalSS"/>
              <w:jc w:val="center"/>
            </w:pPr>
            <w:r>
              <w:t>9000</w:t>
            </w:r>
          </w:p>
        </w:tc>
        <w:tc>
          <w:tcPr>
            <w:tcW w:w="1260" w:type="dxa"/>
            <w:vAlign w:val="center"/>
          </w:tcPr>
          <w:p w:rsidR="00E42E71" w:rsidRDefault="00E42E71" w:rsidP="001B0545">
            <w:pPr>
              <w:pStyle w:val="NormalSS"/>
              <w:spacing w:before="120"/>
              <w:jc w:val="right"/>
            </w:pPr>
            <w:r>
              <w:t>6,192</w:t>
            </w:r>
          </w:p>
        </w:tc>
        <w:tc>
          <w:tcPr>
            <w:tcW w:w="1350" w:type="dxa"/>
            <w:vAlign w:val="center"/>
          </w:tcPr>
          <w:p w:rsidR="00E42E71" w:rsidRDefault="00E42E71"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$41.80</w:t>
            </w:r>
          </w:p>
        </w:tc>
        <w:tc>
          <w:tcPr>
            <w:tcW w:w="1235" w:type="dxa"/>
            <w:vAlign w:val="center"/>
          </w:tcPr>
          <w:p w:rsidR="00E42E71" w:rsidRDefault="00E42E71" w:rsidP="001B0545">
            <w:pPr>
              <w:pStyle w:val="NormalSS"/>
              <w:spacing w:before="120"/>
              <w:jc w:val="right"/>
            </w:pPr>
            <w:r>
              <w:t>$258,825</w:t>
            </w:r>
          </w:p>
        </w:tc>
      </w:tr>
      <w:tr w:rsidR="00682AFC" w:rsidTr="00682AFC">
        <w:trPr>
          <w:jc w:val="center"/>
        </w:trPr>
        <w:tc>
          <w:tcPr>
            <w:tcW w:w="1589" w:type="dxa"/>
            <w:vAlign w:val="bottom"/>
          </w:tcPr>
          <w:p w:rsidR="00E42E71" w:rsidRDefault="00E42E71" w:rsidP="001B0545">
            <w:pPr>
              <w:pStyle w:val="NormalSS"/>
              <w:spacing w:before="120"/>
              <w:jc w:val="left"/>
            </w:pPr>
            <w:r>
              <w:lastRenderedPageBreak/>
              <w:t>Survey Prep and Overhead</w:t>
            </w:r>
          </w:p>
        </w:tc>
        <w:tc>
          <w:tcPr>
            <w:tcW w:w="1077" w:type="dxa"/>
            <w:vAlign w:val="center"/>
          </w:tcPr>
          <w:p w:rsidR="00E42E71" w:rsidRDefault="00E42E71" w:rsidP="001B0545">
            <w:pPr>
              <w:pStyle w:val="NormalSS"/>
              <w:spacing w:before="120"/>
              <w:jc w:val="right"/>
            </w:pPr>
            <w:r>
              <w:t>9</w:t>
            </w:r>
          </w:p>
        </w:tc>
        <w:tc>
          <w:tcPr>
            <w:tcW w:w="1080" w:type="dxa"/>
            <w:vAlign w:val="center"/>
          </w:tcPr>
          <w:p w:rsidR="00E42E71" w:rsidRDefault="00E42E71" w:rsidP="001B0545">
            <w:pPr>
              <w:pStyle w:val="NormalSS"/>
              <w:spacing w:before="120"/>
              <w:jc w:val="right"/>
            </w:pPr>
            <w:r>
              <w:t>154</w:t>
            </w:r>
          </w:p>
        </w:tc>
        <w:tc>
          <w:tcPr>
            <w:tcW w:w="1260" w:type="dxa"/>
            <w:vAlign w:val="center"/>
          </w:tcPr>
          <w:p w:rsidR="00E42E71" w:rsidRDefault="00E42E71" w:rsidP="00682AFC">
            <w:pPr>
              <w:pStyle w:val="NormalSS"/>
              <w:jc w:val="center"/>
            </w:pPr>
            <w:r>
              <w:t>1</w:t>
            </w:r>
          </w:p>
        </w:tc>
        <w:tc>
          <w:tcPr>
            <w:tcW w:w="1260" w:type="dxa"/>
            <w:vAlign w:val="center"/>
          </w:tcPr>
          <w:p w:rsidR="00E42E71" w:rsidRDefault="00E42E71" w:rsidP="00682AFC">
            <w:pPr>
              <w:pStyle w:val="NormalSS"/>
              <w:jc w:val="center"/>
            </w:pPr>
            <w:r>
              <w:t>9</w:t>
            </w:r>
          </w:p>
        </w:tc>
        <w:tc>
          <w:tcPr>
            <w:tcW w:w="1260" w:type="dxa"/>
            <w:vAlign w:val="center"/>
          </w:tcPr>
          <w:p w:rsidR="00E42E71" w:rsidRDefault="00E42E71" w:rsidP="001B0545">
            <w:pPr>
              <w:pStyle w:val="NormalSS"/>
              <w:spacing w:before="120"/>
              <w:jc w:val="right"/>
            </w:pPr>
            <w:r>
              <w:t>1,386</w:t>
            </w:r>
          </w:p>
        </w:tc>
        <w:tc>
          <w:tcPr>
            <w:tcW w:w="1350" w:type="dxa"/>
            <w:vAlign w:val="center"/>
          </w:tcPr>
          <w:p w:rsidR="00E42E71" w:rsidRDefault="00E42E71" w:rsidP="001B0545">
            <w:pPr>
              <w:pStyle w:val="NormalSS"/>
              <w:spacing w:before="120"/>
              <w:jc w:val="right"/>
            </w:pPr>
            <w:r>
              <w:t>$41.80</w:t>
            </w:r>
          </w:p>
        </w:tc>
        <w:tc>
          <w:tcPr>
            <w:tcW w:w="1235" w:type="dxa"/>
            <w:vAlign w:val="center"/>
          </w:tcPr>
          <w:p w:rsidR="00E42E71" w:rsidRDefault="00E42E71" w:rsidP="001B0545">
            <w:pPr>
              <w:pStyle w:val="NormalSS"/>
              <w:spacing w:before="120"/>
              <w:jc w:val="right"/>
            </w:pPr>
            <w:r>
              <w:t>$57,935</w:t>
            </w:r>
          </w:p>
        </w:tc>
      </w:tr>
      <w:tr w:rsidR="00682AFC" w:rsidTr="00682AFC">
        <w:trPr>
          <w:jc w:val="center"/>
        </w:trPr>
        <w:tc>
          <w:tcPr>
            <w:tcW w:w="1589" w:type="dxa"/>
            <w:vAlign w:val="bottom"/>
          </w:tcPr>
          <w:p w:rsidR="00E42E71" w:rsidRDefault="00E42E71" w:rsidP="001B0545">
            <w:pPr>
              <w:pStyle w:val="NormalSS"/>
              <w:spacing w:before="120"/>
              <w:jc w:val="left"/>
            </w:pPr>
            <w:r>
              <w:t>Unduplicated Total</w:t>
            </w:r>
          </w:p>
        </w:tc>
        <w:tc>
          <w:tcPr>
            <w:tcW w:w="1077" w:type="dxa"/>
            <w:vAlign w:val="center"/>
          </w:tcPr>
          <w:p w:rsidR="00E42E71" w:rsidRDefault="00E42E71" w:rsidP="001B0545">
            <w:pPr>
              <w:pStyle w:val="NormalSS"/>
              <w:spacing w:before="120"/>
              <w:jc w:val="right"/>
            </w:pPr>
            <w:r>
              <w:t>9</w:t>
            </w:r>
          </w:p>
        </w:tc>
        <w:tc>
          <w:tcPr>
            <w:tcW w:w="1080" w:type="dxa"/>
            <w:vAlign w:val="center"/>
          </w:tcPr>
          <w:p w:rsidR="00E42E71" w:rsidRDefault="00E42E71" w:rsidP="001B0545">
            <w:pPr>
              <w:pStyle w:val="NormalSS"/>
              <w:spacing w:before="120"/>
              <w:jc w:val="right"/>
            </w:pPr>
            <w:r>
              <w:t>925.3</w:t>
            </w:r>
          </w:p>
        </w:tc>
        <w:tc>
          <w:tcPr>
            <w:tcW w:w="1260" w:type="dxa"/>
            <w:vAlign w:val="center"/>
          </w:tcPr>
          <w:p w:rsidR="00E42E71" w:rsidRDefault="00E42E71" w:rsidP="00682AFC">
            <w:pPr>
              <w:pStyle w:val="NormalSS"/>
              <w:jc w:val="center"/>
            </w:pPr>
            <w:r>
              <w:t>2,000</w:t>
            </w:r>
          </w:p>
        </w:tc>
        <w:tc>
          <w:tcPr>
            <w:tcW w:w="1260" w:type="dxa"/>
            <w:vAlign w:val="center"/>
          </w:tcPr>
          <w:p w:rsidR="00E42E71" w:rsidRDefault="00E42E71" w:rsidP="00682AFC">
            <w:pPr>
              <w:pStyle w:val="NormalSS"/>
              <w:jc w:val="center"/>
            </w:pPr>
            <w:r>
              <w:t>18,000</w:t>
            </w:r>
          </w:p>
        </w:tc>
        <w:tc>
          <w:tcPr>
            <w:tcW w:w="1260" w:type="dxa"/>
            <w:vAlign w:val="center"/>
          </w:tcPr>
          <w:p w:rsidR="00E42E71" w:rsidRDefault="00E42E71" w:rsidP="001B0545">
            <w:pPr>
              <w:pStyle w:val="NormalSS"/>
              <w:spacing w:before="120"/>
              <w:jc w:val="right"/>
            </w:pPr>
            <w:r>
              <w:t>8,328</w:t>
            </w:r>
          </w:p>
        </w:tc>
        <w:tc>
          <w:tcPr>
            <w:tcW w:w="1350" w:type="dxa"/>
            <w:vAlign w:val="center"/>
          </w:tcPr>
          <w:p w:rsidR="00E42E71" w:rsidRDefault="00E42E71" w:rsidP="001B0545">
            <w:pPr>
              <w:pStyle w:val="NormalSS"/>
              <w:spacing w:before="120"/>
              <w:jc w:val="right"/>
            </w:pPr>
            <w:r>
              <w:t>$41.80</w:t>
            </w:r>
          </w:p>
        </w:tc>
        <w:tc>
          <w:tcPr>
            <w:tcW w:w="1235" w:type="dxa"/>
            <w:vAlign w:val="center"/>
          </w:tcPr>
          <w:p w:rsidR="00E42E71" w:rsidRDefault="00E42E71" w:rsidP="001B0545">
            <w:pPr>
              <w:pStyle w:val="NormalSS"/>
              <w:spacing w:before="120"/>
              <w:jc w:val="right"/>
            </w:pPr>
            <w:r>
              <w:t>$348,110</w:t>
            </w:r>
          </w:p>
        </w:tc>
      </w:tr>
    </w:tbl>
    <w:p w:rsidR="002E039E" w:rsidRPr="00877E4C" w:rsidRDefault="002E039E" w:rsidP="001B0545">
      <w:pPr>
        <w:pStyle w:val="NormalSS"/>
        <w:ind w:left="180"/>
        <w:jc w:val="left"/>
        <w:rPr>
          <w:sz w:val="16"/>
          <w:szCs w:val="16"/>
        </w:rPr>
      </w:pPr>
      <w:bookmarkStart w:id="25" w:name="_Toc76458994"/>
      <w:r w:rsidRPr="00877E4C">
        <w:rPr>
          <w:sz w:val="16"/>
          <w:szCs w:val="16"/>
        </w:rPr>
        <w:t xml:space="preserve">1 = </w:t>
      </w:r>
      <w:r w:rsidR="00877E4C" w:rsidRPr="00877E4C">
        <w:rPr>
          <w:bCs/>
          <w:sz w:val="16"/>
          <w:szCs w:val="16"/>
        </w:rPr>
        <w:t>44</w:t>
      </w:r>
      <w:r w:rsidRPr="00877E4C">
        <w:rPr>
          <w:bCs/>
          <w:sz w:val="16"/>
          <w:szCs w:val="16"/>
        </w:rPr>
        <w:t xml:space="preserve"> states have approved waivers and do not conduct the customer satisfaction survey</w:t>
      </w:r>
    </w:p>
    <w:p w:rsidR="002E039E" w:rsidRPr="002E039E" w:rsidRDefault="002E039E" w:rsidP="001B0545">
      <w:pPr>
        <w:pStyle w:val="NormalSS"/>
        <w:jc w:val="left"/>
      </w:pPr>
    </w:p>
    <w:p w:rsidR="001F44A7" w:rsidRDefault="001F44A7" w:rsidP="001B0545">
      <w:pPr>
        <w:pStyle w:val="Heading2"/>
        <w:keepNext w:val="0"/>
        <w:widowControl/>
        <w:ind w:right="0"/>
        <w:jc w:val="both"/>
        <w:rPr>
          <w:rFonts w:ascii="Times New Roman" w:hAnsi="Times New Roman"/>
          <w:b/>
          <w:i w:val="0"/>
          <w:sz w:val="24"/>
        </w:rPr>
      </w:pPr>
      <w:r>
        <w:rPr>
          <w:rFonts w:ascii="Times New Roman" w:hAnsi="Times New Roman"/>
          <w:b/>
          <w:i w:val="0"/>
          <w:sz w:val="24"/>
        </w:rPr>
        <w:t>A.13 Estimated Cost to Respondents</w:t>
      </w:r>
      <w:bookmarkEnd w:id="25"/>
    </w:p>
    <w:p w:rsidR="00781121" w:rsidRDefault="00781121" w:rsidP="001B05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rPr>
      </w:pPr>
    </w:p>
    <w:p w:rsidR="00273336" w:rsidRDefault="00273336" w:rsidP="001B0545">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rPr>
      </w:pPr>
      <w:r>
        <w:rPr>
          <w:rFonts w:ascii="Times New Roman" w:hAnsi="Times New Roman"/>
        </w:rPr>
        <w:t xml:space="preserve">States have the necessary technology and data collection mechanisms in place to meet these reporting requirements.  Therefore, the </w:t>
      </w:r>
      <w:r w:rsidR="00757F10">
        <w:rPr>
          <w:rFonts w:ascii="Times New Roman" w:hAnsi="Times New Roman"/>
        </w:rPr>
        <w:t xml:space="preserve">ETA </w:t>
      </w:r>
      <w:r>
        <w:rPr>
          <w:rFonts w:ascii="Times New Roman" w:hAnsi="Times New Roman"/>
        </w:rPr>
        <w:t>is not reporting any start-up/capital costs or annual operating costs as a part of this information collection request.  The costs to maintain and disclose these data are covered by states’ existing grant funds.</w:t>
      </w:r>
    </w:p>
    <w:p w:rsidR="001F44A7" w:rsidRDefault="001F44A7" w:rsidP="001B0545">
      <w:pPr>
        <w:pStyle w:val="Heading2"/>
        <w:keepNext w:val="0"/>
        <w:widowControl/>
        <w:jc w:val="both"/>
        <w:rPr>
          <w:rFonts w:ascii="Times New Roman" w:hAnsi="Times New Roman"/>
          <w:b/>
          <w:i w:val="0"/>
          <w:sz w:val="24"/>
        </w:rPr>
      </w:pPr>
      <w:bookmarkStart w:id="26" w:name="_Toc76458995"/>
    </w:p>
    <w:p w:rsidR="001F44A7" w:rsidRPr="001C63D4" w:rsidRDefault="001F44A7" w:rsidP="001B0545">
      <w:pPr>
        <w:pStyle w:val="Heading2"/>
        <w:keepNext w:val="0"/>
        <w:widowControl/>
        <w:jc w:val="both"/>
        <w:rPr>
          <w:rFonts w:ascii="Times New Roman" w:hAnsi="Times New Roman"/>
          <w:b/>
          <w:i w:val="0"/>
          <w:sz w:val="24"/>
        </w:rPr>
      </w:pPr>
      <w:r w:rsidRPr="001C63D4">
        <w:rPr>
          <w:rFonts w:ascii="Times New Roman" w:hAnsi="Times New Roman"/>
          <w:b/>
          <w:i w:val="0"/>
          <w:sz w:val="24"/>
        </w:rPr>
        <w:t>A.14 Estimates of Annualized Costs to Federal Government</w:t>
      </w:r>
      <w:bookmarkEnd w:id="26"/>
    </w:p>
    <w:p w:rsidR="001F44A7" w:rsidRPr="001C63D4" w:rsidRDefault="001F44A7" w:rsidP="001B0545">
      <w:pPr>
        <w:widowControl/>
        <w:jc w:val="both"/>
        <w:rPr>
          <w:rFonts w:ascii="Times New Roman" w:hAnsi="Times New Roman"/>
        </w:rPr>
      </w:pPr>
    </w:p>
    <w:p w:rsidR="001F44A7" w:rsidRPr="00E45E18" w:rsidRDefault="001F44A7" w:rsidP="001B0545">
      <w:pPr>
        <w:pStyle w:val="NormalSS"/>
        <w:jc w:val="left"/>
      </w:pPr>
      <w:r w:rsidRPr="001C63D4">
        <w:t>The annual costs of maintaining the E</w:t>
      </w:r>
      <w:r w:rsidR="008953A1" w:rsidRPr="001C63D4">
        <w:t xml:space="preserve">nterprise Business </w:t>
      </w:r>
      <w:r w:rsidR="001D10FE">
        <w:t>Support System</w:t>
      </w:r>
      <w:r w:rsidR="00906F52" w:rsidRPr="001C63D4">
        <w:t xml:space="preserve"> </w:t>
      </w:r>
      <w:r w:rsidRPr="001C63D4">
        <w:t>database, maintaining the quarterly reporting software, and developing technical assistance guides are borne by ETA</w:t>
      </w:r>
      <w:r w:rsidR="00ED46C4" w:rsidRPr="001C63D4">
        <w:t xml:space="preserve"> </w:t>
      </w:r>
      <w:r w:rsidR="00DD2778" w:rsidRPr="001C63D4">
        <w:t xml:space="preserve">and </w:t>
      </w:r>
      <w:r w:rsidR="00DD447B" w:rsidRPr="001C63D4">
        <w:t>are estimated to be $4</w:t>
      </w:r>
      <w:r w:rsidR="00A76D93" w:rsidRPr="001C63D4">
        <w:t>83</w:t>
      </w:r>
      <w:r w:rsidR="00DD447B" w:rsidRPr="001C63D4">
        <w:t>,</w:t>
      </w:r>
      <w:r w:rsidR="00A76D93" w:rsidRPr="001C63D4">
        <w:t>334</w:t>
      </w:r>
      <w:r w:rsidR="00DD447B" w:rsidRPr="001C63D4">
        <w:t>.</w:t>
      </w:r>
      <w:r w:rsidRPr="001C63D4">
        <w:t xml:space="preserve">  This represents the same </w:t>
      </w:r>
      <w:r w:rsidR="004A3CDB" w:rsidRPr="001C63D4">
        <w:t>F</w:t>
      </w:r>
      <w:r w:rsidRPr="001C63D4">
        <w:t xml:space="preserve">ederal government burden hours previously assumed for WIA, adjusted based on a higher state hourly wage rate of </w:t>
      </w:r>
      <w:r w:rsidRPr="00E45E18">
        <w:t>$</w:t>
      </w:r>
      <w:r w:rsidR="00A76D93" w:rsidRPr="00E45E18">
        <w:t>41.80</w:t>
      </w:r>
      <w:r w:rsidRPr="00E45E18">
        <w:t xml:space="preserve">.  </w:t>
      </w:r>
    </w:p>
    <w:p w:rsidR="001F44A7" w:rsidRPr="00E45E18" w:rsidRDefault="001F44A7" w:rsidP="001B0545">
      <w:pPr>
        <w:pStyle w:val="NormalSS"/>
        <w:jc w:val="left"/>
      </w:pPr>
    </w:p>
    <w:p w:rsidR="001F44A7" w:rsidRPr="00E45E18" w:rsidRDefault="00B35A7A" w:rsidP="001B0545">
      <w:pPr>
        <w:pStyle w:val="NormalSS"/>
        <w:jc w:val="left"/>
      </w:pPr>
      <w:r>
        <w:t>Since the ACSI</w:t>
      </w:r>
      <w:r w:rsidR="001F44A7" w:rsidRPr="00E45E18">
        <w:t xml:space="preserve"> </w:t>
      </w:r>
      <w:r w:rsidR="00CD3566" w:rsidRPr="00E45E18">
        <w:t xml:space="preserve">customer satisfaction survey </w:t>
      </w:r>
      <w:r w:rsidR="001F44A7" w:rsidRPr="00E45E18">
        <w:t xml:space="preserve">is proprietary property </w:t>
      </w:r>
      <w:r w:rsidR="00952E63">
        <w:t>ACSI LLC</w:t>
      </w:r>
      <w:r w:rsidR="001F44A7" w:rsidRPr="00E45E18">
        <w:t xml:space="preserve">, ETA has established a license agreement with </w:t>
      </w:r>
      <w:r w:rsidR="00952E63">
        <w:t>ACSI LLC</w:t>
      </w:r>
      <w:r w:rsidR="001F44A7" w:rsidRPr="00E45E18">
        <w:t xml:space="preserve"> that will allow states the use of the ACSI for a statewide sample of participant</w:t>
      </w:r>
      <w:r w:rsidR="00DD2778" w:rsidRPr="00E45E18">
        <w:t>s and employers.  This costs</w:t>
      </w:r>
      <w:r w:rsidR="00952E63">
        <w:t xml:space="preserve"> approximately $12</w:t>
      </w:r>
      <w:r w:rsidR="001F44A7" w:rsidRPr="00E45E18">
        <w:t>0,000 per year.  States that want to use the ACSI for measuring customer satisfaction for each local area or for additional assistance in measuring, analyzing</w:t>
      </w:r>
      <w:r w:rsidR="0022587D" w:rsidRPr="00E45E18">
        <w:t>,</w:t>
      </w:r>
      <w:r w:rsidR="001F44A7" w:rsidRPr="00E45E18">
        <w:t xml:space="preserve"> and understanding ACSI data </w:t>
      </w:r>
      <w:r w:rsidR="00CD3566" w:rsidRPr="00E45E18">
        <w:t>establish</w:t>
      </w:r>
      <w:r w:rsidR="001F44A7" w:rsidRPr="00E45E18">
        <w:t xml:space="preserve"> independent contract</w:t>
      </w:r>
      <w:r w:rsidR="00CD3566" w:rsidRPr="00E45E18">
        <w:t>s</w:t>
      </w:r>
      <w:r w:rsidR="001F44A7" w:rsidRPr="00E45E18">
        <w:t xml:space="preserve"> with the University of Michigan. </w:t>
      </w:r>
    </w:p>
    <w:p w:rsidR="001F44A7" w:rsidRPr="00E45E18" w:rsidRDefault="001F44A7" w:rsidP="001B0545">
      <w:pPr>
        <w:pStyle w:val="NormalSS"/>
        <w:jc w:val="left"/>
      </w:pPr>
    </w:p>
    <w:p w:rsidR="001F44A7" w:rsidRPr="00E45E18" w:rsidRDefault="004A3CDB" w:rsidP="001B0545">
      <w:pPr>
        <w:pStyle w:val="NormalSS"/>
        <w:jc w:val="left"/>
      </w:pPr>
      <w:r w:rsidRPr="00E45E18">
        <w:t>Total annual costs to the F</w:t>
      </w:r>
      <w:r w:rsidR="001F44A7" w:rsidRPr="00E45E18">
        <w:t>ederal government a</w:t>
      </w:r>
      <w:r w:rsidR="000F1C59" w:rsidRPr="00E45E18">
        <w:t>re thus estimated to be $6</w:t>
      </w:r>
      <w:r w:rsidR="00952E63">
        <w:t>0</w:t>
      </w:r>
      <w:r w:rsidR="00A76D93" w:rsidRPr="00E45E18">
        <w:t>3</w:t>
      </w:r>
      <w:r w:rsidR="000F1C59" w:rsidRPr="00E45E18">
        <w:t>,</w:t>
      </w:r>
      <w:r w:rsidR="00A76D93" w:rsidRPr="00E45E18">
        <w:t>334</w:t>
      </w:r>
      <w:r w:rsidR="00127FB3" w:rsidRPr="00E45E18">
        <w:t>.</w:t>
      </w:r>
    </w:p>
    <w:p w:rsidR="00127FB3" w:rsidRPr="00E45E18" w:rsidRDefault="00127FB3" w:rsidP="001B0545">
      <w:pPr>
        <w:pStyle w:val="NormalSS"/>
        <w:jc w:val="left"/>
      </w:pPr>
    </w:p>
    <w:p w:rsidR="001F44A7" w:rsidRPr="00E45E18" w:rsidRDefault="001F44A7" w:rsidP="001B0545">
      <w:pPr>
        <w:pStyle w:val="Heading2"/>
        <w:keepNext w:val="0"/>
        <w:widowControl/>
        <w:rPr>
          <w:rFonts w:ascii="Times New Roman" w:hAnsi="Times New Roman" w:cs="Times New Roman"/>
          <w:b/>
          <w:i w:val="0"/>
          <w:sz w:val="24"/>
        </w:rPr>
      </w:pPr>
      <w:bookmarkStart w:id="27" w:name="_Toc76458996"/>
      <w:r w:rsidRPr="00E45E18">
        <w:rPr>
          <w:rFonts w:ascii="Times New Roman" w:hAnsi="Times New Roman" w:cs="Times New Roman"/>
          <w:b/>
          <w:i w:val="0"/>
          <w:sz w:val="24"/>
        </w:rPr>
        <w:t>A.15 Changes in Burden</w:t>
      </w:r>
      <w:bookmarkEnd w:id="27"/>
    </w:p>
    <w:p w:rsidR="001F44A7" w:rsidRPr="00666EFE"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86781D" w:rsidRDefault="002E36DA"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There are no changes in burden.</w:t>
      </w:r>
    </w:p>
    <w:p w:rsidR="002E36DA" w:rsidRDefault="002E36DA"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1F44A7" w:rsidRDefault="001F44A7" w:rsidP="001B0545">
      <w:pPr>
        <w:pStyle w:val="Heading2"/>
        <w:keepNext w:val="0"/>
        <w:widowControl/>
        <w:ind w:right="0"/>
        <w:jc w:val="both"/>
        <w:rPr>
          <w:rFonts w:ascii="Times New Roman" w:hAnsi="Times New Roman"/>
          <w:b/>
          <w:i w:val="0"/>
          <w:sz w:val="24"/>
        </w:rPr>
      </w:pPr>
      <w:bookmarkStart w:id="28" w:name="_Toc76458997"/>
      <w:r>
        <w:rPr>
          <w:rFonts w:ascii="Times New Roman" w:hAnsi="Times New Roman"/>
          <w:b/>
          <w:i w:val="0"/>
          <w:sz w:val="24"/>
        </w:rPr>
        <w:t>A.16 Tabulation of Publication Plans and Time Schedules for the Project</w:t>
      </w:r>
      <w:bookmarkEnd w:id="28"/>
    </w:p>
    <w:p w:rsidR="001F44A7" w:rsidRDefault="001F44A7" w:rsidP="001B0545">
      <w:pPr>
        <w:widowControl/>
        <w:tabs>
          <w:tab w:val="left" w:pos="5130"/>
          <w:tab w:val="left" w:pos="9360"/>
          <w:tab w:val="left" w:pos="9900"/>
        </w:tabs>
        <w:spacing w:line="224" w:lineRule="auto"/>
        <w:ind w:right="2040"/>
        <w:jc w:val="both"/>
        <w:rPr>
          <w:rFonts w:ascii="Times New Roman" w:hAnsi="Times New Roman"/>
          <w:sz w:val="24"/>
        </w:rPr>
      </w:pPr>
    </w:p>
    <w:tbl>
      <w:tblPr>
        <w:tblW w:w="0" w:type="auto"/>
        <w:tblInd w:w="120" w:type="dxa"/>
        <w:tblLayout w:type="fixed"/>
        <w:tblCellMar>
          <w:left w:w="120" w:type="dxa"/>
          <w:right w:w="120" w:type="dxa"/>
        </w:tblCellMar>
        <w:tblLook w:val="0000"/>
      </w:tblPr>
      <w:tblGrid>
        <w:gridCol w:w="1890"/>
        <w:gridCol w:w="2790"/>
        <w:gridCol w:w="3780"/>
      </w:tblGrid>
      <w:tr w:rsidR="001F44A7" w:rsidTr="008D437B">
        <w:tc>
          <w:tcPr>
            <w:tcW w:w="18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color w:val="000000"/>
                <w:sz w:val="24"/>
              </w:rPr>
            </w:pPr>
          </w:p>
          <w:p w:rsidR="001F44A7" w:rsidRDefault="001F44A7" w:rsidP="001B0545">
            <w:pPr>
              <w:widowControl/>
              <w:spacing w:after="58" w:line="224" w:lineRule="auto"/>
              <w:rPr>
                <w:rFonts w:ascii="Times New Roman" w:hAnsi="Times New Roman"/>
                <w:b/>
                <w:color w:val="000000"/>
                <w:sz w:val="24"/>
              </w:rPr>
            </w:pPr>
            <w:r>
              <w:rPr>
                <w:rFonts w:ascii="Times New Roman" w:hAnsi="Times New Roman"/>
                <w:b/>
                <w:color w:val="000000"/>
                <w:sz w:val="24"/>
              </w:rPr>
              <w:t>Product</w:t>
            </w:r>
          </w:p>
        </w:tc>
        <w:tc>
          <w:tcPr>
            <w:tcW w:w="27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b/>
                <w:color w:val="000000"/>
                <w:sz w:val="24"/>
              </w:rPr>
            </w:pPr>
          </w:p>
          <w:p w:rsidR="001F44A7" w:rsidRDefault="001F44A7" w:rsidP="001B0545">
            <w:pPr>
              <w:widowControl/>
              <w:spacing w:after="58" w:line="224" w:lineRule="auto"/>
              <w:jc w:val="center"/>
              <w:rPr>
                <w:rFonts w:ascii="Times New Roman" w:hAnsi="Times New Roman"/>
                <w:b/>
                <w:color w:val="000000"/>
                <w:sz w:val="24"/>
              </w:rPr>
            </w:pPr>
            <w:r>
              <w:rPr>
                <w:rFonts w:ascii="Times New Roman" w:hAnsi="Times New Roman"/>
                <w:b/>
                <w:color w:val="000000"/>
                <w:sz w:val="24"/>
              </w:rPr>
              <w:t>Submission Date</w:t>
            </w:r>
          </w:p>
        </w:tc>
        <w:tc>
          <w:tcPr>
            <w:tcW w:w="378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b/>
                <w:color w:val="000000"/>
                <w:sz w:val="24"/>
              </w:rPr>
            </w:pPr>
          </w:p>
          <w:p w:rsidR="001F44A7" w:rsidRDefault="001F44A7" w:rsidP="001B0545">
            <w:pPr>
              <w:widowControl/>
              <w:spacing w:after="58" w:line="224" w:lineRule="auto"/>
              <w:jc w:val="center"/>
              <w:rPr>
                <w:rFonts w:ascii="Times New Roman" w:hAnsi="Times New Roman"/>
                <w:b/>
                <w:color w:val="000000"/>
                <w:sz w:val="24"/>
              </w:rPr>
            </w:pPr>
            <w:r>
              <w:rPr>
                <w:rFonts w:ascii="Times New Roman" w:hAnsi="Times New Roman"/>
                <w:b/>
                <w:color w:val="000000"/>
                <w:sz w:val="24"/>
              </w:rPr>
              <w:t>Publishing Date</w:t>
            </w:r>
          </w:p>
        </w:tc>
      </w:tr>
      <w:tr w:rsidR="001F44A7" w:rsidTr="008D437B">
        <w:tc>
          <w:tcPr>
            <w:tcW w:w="18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b/>
                <w:color w:val="000000"/>
                <w:sz w:val="24"/>
              </w:rPr>
            </w:pPr>
          </w:p>
          <w:p w:rsidR="001F44A7" w:rsidRDefault="001F44A7" w:rsidP="001B0545">
            <w:pPr>
              <w:widowControl/>
              <w:spacing w:after="58" w:line="224" w:lineRule="auto"/>
              <w:rPr>
                <w:rFonts w:ascii="Times New Roman" w:hAnsi="Times New Roman"/>
                <w:b/>
                <w:color w:val="000000"/>
                <w:sz w:val="24"/>
              </w:rPr>
            </w:pPr>
            <w:r>
              <w:rPr>
                <w:rFonts w:ascii="Times New Roman" w:hAnsi="Times New Roman"/>
                <w:b/>
                <w:color w:val="000000"/>
                <w:sz w:val="24"/>
              </w:rPr>
              <w:t>Individual Records</w:t>
            </w:r>
          </w:p>
        </w:tc>
        <w:tc>
          <w:tcPr>
            <w:tcW w:w="27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b/>
                <w:color w:val="000000"/>
                <w:sz w:val="24"/>
              </w:rPr>
            </w:pPr>
          </w:p>
          <w:p w:rsidR="001F44A7" w:rsidRDefault="00DF001B" w:rsidP="001B0545">
            <w:pPr>
              <w:widowControl/>
              <w:spacing w:after="58" w:line="224" w:lineRule="auto"/>
              <w:rPr>
                <w:rFonts w:ascii="Times New Roman" w:hAnsi="Times New Roman"/>
                <w:color w:val="000000"/>
                <w:sz w:val="24"/>
              </w:rPr>
            </w:pPr>
            <w:r>
              <w:rPr>
                <w:rFonts w:ascii="Times New Roman" w:hAnsi="Times New Roman"/>
                <w:color w:val="000000"/>
                <w:sz w:val="24"/>
              </w:rPr>
              <w:t>1</w:t>
            </w:r>
            <w:r w:rsidRPr="00DF001B">
              <w:rPr>
                <w:rFonts w:ascii="Times New Roman" w:hAnsi="Times New Roman"/>
                <w:color w:val="000000"/>
                <w:sz w:val="24"/>
                <w:vertAlign w:val="superscript"/>
              </w:rPr>
              <w:t>st</w:t>
            </w:r>
            <w:r>
              <w:rPr>
                <w:rFonts w:ascii="Times New Roman" w:hAnsi="Times New Roman"/>
                <w:color w:val="000000"/>
                <w:sz w:val="24"/>
              </w:rPr>
              <w:t xml:space="preserve"> quarter – November 15, annually</w:t>
            </w:r>
            <w:r w:rsidR="001F44A7">
              <w:rPr>
                <w:rFonts w:ascii="Times New Roman" w:hAnsi="Times New Roman"/>
                <w:color w:val="000000"/>
                <w:sz w:val="24"/>
              </w:rPr>
              <w:t>.</w:t>
            </w:r>
          </w:p>
          <w:p w:rsidR="00DF001B" w:rsidRDefault="00DF001B" w:rsidP="001B0545">
            <w:pPr>
              <w:widowControl/>
              <w:spacing w:after="58" w:line="224" w:lineRule="auto"/>
              <w:rPr>
                <w:rFonts w:ascii="Times New Roman" w:hAnsi="Times New Roman"/>
                <w:color w:val="000000"/>
                <w:sz w:val="24"/>
              </w:rPr>
            </w:pPr>
            <w:r>
              <w:rPr>
                <w:rFonts w:ascii="Times New Roman" w:hAnsi="Times New Roman"/>
                <w:color w:val="000000"/>
                <w:sz w:val="24"/>
              </w:rPr>
              <w:t>2</w:t>
            </w:r>
            <w:r w:rsidRPr="00DF001B">
              <w:rPr>
                <w:rFonts w:ascii="Times New Roman" w:hAnsi="Times New Roman"/>
                <w:color w:val="000000"/>
                <w:sz w:val="24"/>
                <w:vertAlign w:val="superscript"/>
              </w:rPr>
              <w:t>nd</w:t>
            </w:r>
            <w:r>
              <w:rPr>
                <w:rFonts w:ascii="Times New Roman" w:hAnsi="Times New Roman"/>
                <w:color w:val="000000"/>
                <w:sz w:val="24"/>
              </w:rPr>
              <w:t xml:space="preserve"> quarter – February 15, annually.</w:t>
            </w:r>
          </w:p>
          <w:p w:rsidR="00DF001B" w:rsidRDefault="00DF001B" w:rsidP="001B0545">
            <w:pPr>
              <w:widowControl/>
              <w:spacing w:after="58" w:line="224" w:lineRule="auto"/>
              <w:rPr>
                <w:rFonts w:ascii="Times New Roman" w:hAnsi="Times New Roman"/>
                <w:color w:val="000000"/>
                <w:sz w:val="24"/>
              </w:rPr>
            </w:pPr>
            <w:r>
              <w:rPr>
                <w:rFonts w:ascii="Times New Roman" w:hAnsi="Times New Roman"/>
                <w:color w:val="000000"/>
                <w:sz w:val="24"/>
              </w:rPr>
              <w:t>3</w:t>
            </w:r>
            <w:r w:rsidRPr="00DF001B">
              <w:rPr>
                <w:rFonts w:ascii="Times New Roman" w:hAnsi="Times New Roman"/>
                <w:color w:val="000000"/>
                <w:sz w:val="24"/>
                <w:vertAlign w:val="superscript"/>
              </w:rPr>
              <w:t>rd</w:t>
            </w:r>
            <w:r>
              <w:rPr>
                <w:rFonts w:ascii="Times New Roman" w:hAnsi="Times New Roman"/>
                <w:color w:val="000000"/>
                <w:sz w:val="24"/>
              </w:rPr>
              <w:t xml:space="preserve"> quarter – May 15, annually.</w:t>
            </w:r>
          </w:p>
          <w:p w:rsidR="00DF001B" w:rsidRDefault="00DF001B" w:rsidP="001B0545">
            <w:pPr>
              <w:widowControl/>
              <w:spacing w:after="58" w:line="224" w:lineRule="auto"/>
              <w:rPr>
                <w:rFonts w:ascii="Times New Roman" w:hAnsi="Times New Roman"/>
                <w:color w:val="000000"/>
                <w:sz w:val="24"/>
              </w:rPr>
            </w:pPr>
            <w:r>
              <w:rPr>
                <w:rFonts w:ascii="Times New Roman" w:hAnsi="Times New Roman"/>
                <w:color w:val="000000"/>
                <w:sz w:val="24"/>
              </w:rPr>
              <w:t>4</w:t>
            </w:r>
            <w:r w:rsidRPr="00DF001B">
              <w:rPr>
                <w:rFonts w:ascii="Times New Roman" w:hAnsi="Times New Roman"/>
                <w:color w:val="000000"/>
                <w:sz w:val="24"/>
                <w:vertAlign w:val="superscript"/>
              </w:rPr>
              <w:t>th</w:t>
            </w:r>
            <w:r>
              <w:rPr>
                <w:rFonts w:ascii="Times New Roman" w:hAnsi="Times New Roman"/>
                <w:color w:val="000000"/>
                <w:sz w:val="24"/>
              </w:rPr>
              <w:t xml:space="preserve"> quarter – September 15, annually.</w:t>
            </w:r>
          </w:p>
        </w:tc>
        <w:tc>
          <w:tcPr>
            <w:tcW w:w="378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color w:val="000000"/>
                <w:sz w:val="24"/>
              </w:rPr>
            </w:pPr>
          </w:p>
          <w:p w:rsidR="001F44A7" w:rsidRDefault="001F44A7" w:rsidP="001B0545">
            <w:pPr>
              <w:widowControl/>
              <w:spacing w:after="58" w:line="224" w:lineRule="auto"/>
              <w:rPr>
                <w:rFonts w:ascii="Times New Roman" w:hAnsi="Times New Roman"/>
                <w:color w:val="000000"/>
                <w:sz w:val="24"/>
              </w:rPr>
            </w:pPr>
            <w:r>
              <w:rPr>
                <w:rFonts w:ascii="Times New Roman" w:hAnsi="Times New Roman"/>
                <w:color w:val="000000"/>
                <w:sz w:val="24"/>
              </w:rPr>
              <w:t>States submit WIASRD records (minus individual identifiers) through ETA’s web-based reporting system</w:t>
            </w:r>
            <w:r w:rsidR="008D437B">
              <w:rPr>
                <w:rFonts w:ascii="Times New Roman" w:hAnsi="Times New Roman"/>
                <w:color w:val="000000"/>
                <w:sz w:val="24"/>
              </w:rPr>
              <w:t xml:space="preserve"> (E-DRVS)</w:t>
            </w:r>
            <w:r>
              <w:rPr>
                <w:rFonts w:ascii="Times New Roman" w:hAnsi="Times New Roman"/>
                <w:color w:val="000000"/>
                <w:sz w:val="24"/>
              </w:rPr>
              <w:t>.</w:t>
            </w:r>
          </w:p>
        </w:tc>
      </w:tr>
      <w:tr w:rsidR="001F44A7" w:rsidTr="008D437B">
        <w:tc>
          <w:tcPr>
            <w:tcW w:w="18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color w:val="000000"/>
                <w:sz w:val="24"/>
              </w:rPr>
            </w:pPr>
          </w:p>
          <w:p w:rsidR="001F44A7" w:rsidRDefault="001F44A7" w:rsidP="001B0545">
            <w:pPr>
              <w:widowControl/>
              <w:spacing w:after="58" w:line="224" w:lineRule="auto"/>
              <w:rPr>
                <w:rFonts w:ascii="Times New Roman" w:hAnsi="Times New Roman"/>
                <w:b/>
                <w:color w:val="000000"/>
                <w:sz w:val="24"/>
              </w:rPr>
            </w:pPr>
            <w:r>
              <w:rPr>
                <w:rFonts w:ascii="Times New Roman" w:hAnsi="Times New Roman"/>
                <w:b/>
                <w:color w:val="000000"/>
                <w:sz w:val="24"/>
              </w:rPr>
              <w:t xml:space="preserve">Quarterly </w:t>
            </w:r>
            <w:r>
              <w:rPr>
                <w:rFonts w:ascii="Times New Roman" w:hAnsi="Times New Roman"/>
                <w:b/>
                <w:color w:val="000000"/>
                <w:sz w:val="24"/>
              </w:rPr>
              <w:lastRenderedPageBreak/>
              <w:t>Summary Report</w:t>
            </w:r>
          </w:p>
          <w:p w:rsidR="008D437B" w:rsidRDefault="008D437B" w:rsidP="001B0545">
            <w:pPr>
              <w:widowControl/>
              <w:spacing w:after="58" w:line="224" w:lineRule="auto"/>
              <w:rPr>
                <w:rFonts w:ascii="Times New Roman" w:hAnsi="Times New Roman"/>
                <w:b/>
                <w:color w:val="000000"/>
                <w:sz w:val="24"/>
              </w:rPr>
            </w:pPr>
            <w:r>
              <w:rPr>
                <w:rFonts w:ascii="Times New Roman" w:hAnsi="Times New Roman"/>
                <w:b/>
                <w:color w:val="000000"/>
                <w:sz w:val="24"/>
              </w:rPr>
              <w:t>(ETA 9090)</w:t>
            </w:r>
          </w:p>
        </w:tc>
        <w:tc>
          <w:tcPr>
            <w:tcW w:w="27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b/>
                <w:color w:val="000000"/>
                <w:sz w:val="24"/>
              </w:rPr>
            </w:pPr>
          </w:p>
          <w:p w:rsidR="001F44A7" w:rsidRDefault="001F44A7" w:rsidP="001B0545">
            <w:pPr>
              <w:widowControl/>
              <w:spacing w:after="58" w:line="224" w:lineRule="auto"/>
              <w:rPr>
                <w:rFonts w:ascii="Times New Roman" w:hAnsi="Times New Roman"/>
                <w:color w:val="000000"/>
                <w:sz w:val="24"/>
              </w:rPr>
            </w:pPr>
            <w:r>
              <w:rPr>
                <w:rFonts w:ascii="Times New Roman" w:hAnsi="Times New Roman"/>
                <w:color w:val="000000"/>
                <w:sz w:val="24"/>
              </w:rPr>
              <w:t xml:space="preserve">Within 45 days following </w:t>
            </w:r>
            <w:r>
              <w:rPr>
                <w:rFonts w:ascii="Times New Roman" w:hAnsi="Times New Roman"/>
                <w:color w:val="000000"/>
                <w:sz w:val="24"/>
              </w:rPr>
              <w:lastRenderedPageBreak/>
              <w:t>the end of the quarter.</w:t>
            </w:r>
          </w:p>
        </w:tc>
        <w:tc>
          <w:tcPr>
            <w:tcW w:w="378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color w:val="000000"/>
                <w:sz w:val="24"/>
              </w:rPr>
            </w:pPr>
          </w:p>
          <w:p w:rsidR="001F44A7" w:rsidRDefault="001F44A7" w:rsidP="001B0545">
            <w:pPr>
              <w:widowControl/>
              <w:spacing w:after="58" w:line="224" w:lineRule="auto"/>
              <w:rPr>
                <w:rFonts w:ascii="Times New Roman" w:hAnsi="Times New Roman"/>
                <w:color w:val="000000"/>
                <w:sz w:val="24"/>
              </w:rPr>
            </w:pPr>
            <w:r>
              <w:rPr>
                <w:rFonts w:ascii="Times New Roman" w:hAnsi="Times New Roman"/>
                <w:color w:val="000000"/>
                <w:sz w:val="24"/>
              </w:rPr>
              <w:t xml:space="preserve">Although the department will use </w:t>
            </w:r>
            <w:r>
              <w:rPr>
                <w:rFonts w:ascii="Times New Roman" w:hAnsi="Times New Roman"/>
                <w:color w:val="000000"/>
                <w:sz w:val="24"/>
              </w:rPr>
              <w:lastRenderedPageBreak/>
              <w:t xml:space="preserve">this information to prepare GPRA, budget and ad hoc reports, it does not plan to publish the information separately. </w:t>
            </w:r>
          </w:p>
        </w:tc>
      </w:tr>
      <w:tr w:rsidR="001F44A7" w:rsidTr="008D437B">
        <w:tc>
          <w:tcPr>
            <w:tcW w:w="18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color w:val="000000"/>
                <w:sz w:val="24"/>
              </w:rPr>
            </w:pPr>
          </w:p>
          <w:p w:rsidR="001F44A7" w:rsidRDefault="001F44A7" w:rsidP="001B0545">
            <w:pPr>
              <w:widowControl/>
              <w:spacing w:after="58" w:line="224" w:lineRule="auto"/>
              <w:rPr>
                <w:rFonts w:ascii="Times New Roman" w:hAnsi="Times New Roman"/>
                <w:b/>
                <w:color w:val="000000"/>
                <w:sz w:val="24"/>
              </w:rPr>
            </w:pPr>
            <w:r>
              <w:rPr>
                <w:rFonts w:ascii="Times New Roman" w:hAnsi="Times New Roman"/>
                <w:b/>
                <w:color w:val="000000"/>
                <w:sz w:val="24"/>
              </w:rPr>
              <w:t>Annual Report</w:t>
            </w:r>
          </w:p>
          <w:p w:rsidR="008D437B" w:rsidRDefault="008D437B" w:rsidP="001B0545">
            <w:pPr>
              <w:widowControl/>
              <w:spacing w:after="58" w:line="224" w:lineRule="auto"/>
              <w:rPr>
                <w:rFonts w:ascii="Times New Roman" w:hAnsi="Times New Roman"/>
                <w:b/>
                <w:color w:val="000000"/>
                <w:sz w:val="24"/>
              </w:rPr>
            </w:pPr>
            <w:r>
              <w:rPr>
                <w:rFonts w:ascii="Times New Roman" w:hAnsi="Times New Roman"/>
                <w:b/>
                <w:color w:val="000000"/>
                <w:sz w:val="24"/>
              </w:rPr>
              <w:t>(ETA 9091)</w:t>
            </w:r>
          </w:p>
        </w:tc>
        <w:tc>
          <w:tcPr>
            <w:tcW w:w="27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b/>
                <w:color w:val="000000"/>
                <w:sz w:val="24"/>
              </w:rPr>
            </w:pPr>
          </w:p>
          <w:p w:rsidR="001F44A7" w:rsidRDefault="001F44A7" w:rsidP="001B0545">
            <w:pPr>
              <w:widowControl/>
              <w:spacing w:after="58" w:line="224" w:lineRule="auto"/>
              <w:rPr>
                <w:rFonts w:ascii="Times New Roman" w:hAnsi="Times New Roman"/>
                <w:color w:val="000000"/>
                <w:sz w:val="24"/>
              </w:rPr>
            </w:pPr>
            <w:r>
              <w:rPr>
                <w:rFonts w:ascii="Times New Roman" w:hAnsi="Times New Roman"/>
                <w:color w:val="000000"/>
                <w:sz w:val="24"/>
              </w:rPr>
              <w:t>October 1, annually.</w:t>
            </w:r>
          </w:p>
        </w:tc>
        <w:tc>
          <w:tcPr>
            <w:tcW w:w="378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color w:val="000000"/>
                <w:sz w:val="24"/>
              </w:rPr>
            </w:pPr>
          </w:p>
          <w:p w:rsidR="001F44A7" w:rsidRDefault="001F44A7" w:rsidP="001B0545">
            <w:pPr>
              <w:widowControl/>
              <w:spacing w:after="58" w:line="224" w:lineRule="auto"/>
              <w:rPr>
                <w:rFonts w:ascii="Times New Roman" w:hAnsi="Times New Roman"/>
                <w:color w:val="000000"/>
                <w:sz w:val="24"/>
              </w:rPr>
            </w:pPr>
            <w:r>
              <w:rPr>
                <w:rFonts w:ascii="Times New Roman" w:hAnsi="Times New Roman"/>
                <w:color w:val="000000"/>
                <w:sz w:val="24"/>
              </w:rPr>
              <w:t>DOL publishes WIA Annual Report data on a website during the Fall after the October submission date.</w:t>
            </w:r>
          </w:p>
        </w:tc>
      </w:tr>
      <w:tr w:rsidR="001F44A7" w:rsidTr="008D437B">
        <w:tc>
          <w:tcPr>
            <w:tcW w:w="18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color w:val="000000"/>
                <w:sz w:val="24"/>
              </w:rPr>
            </w:pPr>
          </w:p>
          <w:p w:rsidR="001F44A7" w:rsidRDefault="001F44A7" w:rsidP="001B0545">
            <w:pPr>
              <w:widowControl/>
              <w:spacing w:after="58" w:line="224" w:lineRule="auto"/>
              <w:rPr>
                <w:rFonts w:ascii="Times New Roman" w:hAnsi="Times New Roman"/>
                <w:b/>
                <w:color w:val="000000"/>
                <w:sz w:val="24"/>
              </w:rPr>
            </w:pPr>
            <w:r>
              <w:rPr>
                <w:rFonts w:ascii="Times New Roman" w:hAnsi="Times New Roman"/>
                <w:b/>
                <w:color w:val="000000"/>
                <w:sz w:val="24"/>
              </w:rPr>
              <w:t>Customer Satisfaction Survey</w:t>
            </w:r>
          </w:p>
        </w:tc>
        <w:tc>
          <w:tcPr>
            <w:tcW w:w="279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b/>
                <w:color w:val="000000"/>
                <w:sz w:val="24"/>
              </w:rPr>
            </w:pPr>
          </w:p>
          <w:p w:rsidR="001F44A7" w:rsidRDefault="001F44A7" w:rsidP="001B0545">
            <w:pPr>
              <w:widowControl/>
              <w:spacing w:after="58" w:line="224" w:lineRule="auto"/>
              <w:rPr>
                <w:rFonts w:ascii="Times New Roman" w:hAnsi="Times New Roman"/>
                <w:color w:val="000000"/>
                <w:sz w:val="24"/>
              </w:rPr>
            </w:pPr>
            <w:r>
              <w:rPr>
                <w:rFonts w:ascii="Times New Roman" w:hAnsi="Times New Roman"/>
                <w:color w:val="000000"/>
                <w:sz w:val="24"/>
              </w:rPr>
              <w:t>Results of the survey will be submitted in the annual reports</w:t>
            </w:r>
            <w:r w:rsidR="008D437B">
              <w:rPr>
                <w:rFonts w:ascii="Times New Roman" w:hAnsi="Times New Roman"/>
                <w:color w:val="000000"/>
                <w:sz w:val="24"/>
              </w:rPr>
              <w:t xml:space="preserve"> (States without a common measures waiver)</w:t>
            </w:r>
            <w:r>
              <w:rPr>
                <w:rFonts w:ascii="Times New Roman" w:hAnsi="Times New Roman"/>
                <w:color w:val="000000"/>
                <w:sz w:val="24"/>
              </w:rPr>
              <w:t>.</w:t>
            </w:r>
          </w:p>
        </w:tc>
        <w:tc>
          <w:tcPr>
            <w:tcW w:w="3780" w:type="dxa"/>
            <w:tcBorders>
              <w:top w:val="single" w:sz="7" w:space="0" w:color="000000"/>
              <w:left w:val="single" w:sz="7" w:space="0" w:color="000000"/>
              <w:bottom w:val="single" w:sz="7" w:space="0" w:color="000000"/>
              <w:right w:val="single" w:sz="7" w:space="0" w:color="000000"/>
            </w:tcBorders>
          </w:tcPr>
          <w:p w:rsidR="001F44A7" w:rsidRDefault="001F44A7" w:rsidP="001B0545">
            <w:pPr>
              <w:widowControl/>
              <w:spacing w:line="120" w:lineRule="exact"/>
              <w:rPr>
                <w:rFonts w:ascii="Times New Roman" w:hAnsi="Times New Roman"/>
                <w:color w:val="000000"/>
                <w:sz w:val="24"/>
              </w:rPr>
            </w:pPr>
          </w:p>
          <w:p w:rsidR="001F44A7" w:rsidRDefault="008D437B" w:rsidP="001B0545">
            <w:pPr>
              <w:widowControl/>
              <w:spacing w:after="58" w:line="224" w:lineRule="auto"/>
              <w:rPr>
                <w:rFonts w:ascii="Times New Roman" w:hAnsi="Times New Roman"/>
                <w:color w:val="000000"/>
                <w:sz w:val="24"/>
              </w:rPr>
            </w:pPr>
            <w:r>
              <w:rPr>
                <w:rFonts w:ascii="Times New Roman" w:hAnsi="Times New Roman"/>
                <w:color w:val="000000"/>
                <w:sz w:val="24"/>
              </w:rPr>
              <w:t>Included in the WIA Annual Report published on the website during the Fall after the October submission date.</w:t>
            </w:r>
          </w:p>
        </w:tc>
      </w:tr>
    </w:tbl>
    <w:p w:rsidR="00CA66ED" w:rsidRDefault="00CA66ED" w:rsidP="001B0545">
      <w:pPr>
        <w:pStyle w:val="Heading2"/>
        <w:keepNext w:val="0"/>
        <w:widowControl/>
        <w:jc w:val="both"/>
        <w:rPr>
          <w:rFonts w:ascii="Times New Roman" w:hAnsi="Times New Roman"/>
          <w:b/>
          <w:i w:val="0"/>
          <w:sz w:val="24"/>
        </w:rPr>
      </w:pPr>
      <w:bookmarkStart w:id="29" w:name="_Toc76458998"/>
    </w:p>
    <w:p w:rsidR="001F44A7" w:rsidRDefault="001F44A7" w:rsidP="001B0545">
      <w:pPr>
        <w:pStyle w:val="Heading2"/>
        <w:keepNext w:val="0"/>
        <w:widowControl/>
        <w:jc w:val="both"/>
        <w:rPr>
          <w:rFonts w:ascii="Times New Roman" w:hAnsi="Times New Roman"/>
          <w:b/>
          <w:i w:val="0"/>
          <w:sz w:val="24"/>
        </w:rPr>
      </w:pPr>
      <w:r>
        <w:rPr>
          <w:rFonts w:ascii="Times New Roman" w:hAnsi="Times New Roman"/>
          <w:b/>
          <w:i w:val="0"/>
          <w:sz w:val="24"/>
        </w:rPr>
        <w:t>A.17 Approval Not to Display OMB Expiration Date</w:t>
      </w:r>
      <w:bookmarkEnd w:id="29"/>
    </w:p>
    <w:p w:rsidR="001F44A7" w:rsidRDefault="001F44A7" w:rsidP="001B0545">
      <w:pPr>
        <w:widowControl/>
        <w:jc w:val="both"/>
        <w:rPr>
          <w:rFonts w:ascii="Times New Roman" w:hAnsi="Times New Roman"/>
          <w:b/>
        </w:rPr>
      </w:pPr>
    </w:p>
    <w:p w:rsidR="001F44A7" w:rsidRDefault="001F44A7" w:rsidP="001B0545">
      <w:pPr>
        <w:widowControl/>
        <w:tabs>
          <w:tab w:val="left" w:pos="9360"/>
          <w:tab w:val="left" w:pos="9900"/>
        </w:tabs>
        <w:spacing w:line="224" w:lineRule="auto"/>
        <w:rPr>
          <w:rFonts w:ascii="Times New Roman" w:hAnsi="Times New Roman"/>
          <w:sz w:val="24"/>
        </w:rPr>
      </w:pPr>
      <w:r>
        <w:rPr>
          <w:rFonts w:ascii="Times New Roman" w:hAnsi="Times New Roman"/>
          <w:sz w:val="24"/>
        </w:rPr>
        <w:t xml:space="preserve">The expiration date for OMB approval will be displayed.  We are not seeking approval to have this concealed.  </w:t>
      </w:r>
    </w:p>
    <w:p w:rsidR="001F44A7" w:rsidRDefault="001F44A7" w:rsidP="001B05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1F44A7" w:rsidRPr="0076548A" w:rsidRDefault="001F44A7" w:rsidP="001B0545">
      <w:pPr>
        <w:pStyle w:val="Heading2"/>
        <w:keepNext w:val="0"/>
        <w:widowControl/>
        <w:ind w:right="0"/>
        <w:rPr>
          <w:rFonts w:ascii="Times New Roman" w:hAnsi="Times New Roman"/>
          <w:b/>
          <w:bCs/>
          <w:i w:val="0"/>
          <w:iCs w:val="0"/>
          <w:sz w:val="24"/>
        </w:rPr>
      </w:pPr>
      <w:r w:rsidRPr="0076548A">
        <w:rPr>
          <w:rFonts w:ascii="Times New Roman" w:hAnsi="Times New Roman"/>
          <w:b/>
          <w:bCs/>
          <w:i w:val="0"/>
          <w:iCs w:val="0"/>
          <w:sz w:val="24"/>
        </w:rPr>
        <w:t>A.18 Exceptions to OMB Form 83-I</w:t>
      </w:r>
    </w:p>
    <w:p w:rsidR="001F44A7" w:rsidRDefault="001F44A7" w:rsidP="001B0545">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1F44A7" w:rsidRDefault="001F44A7" w:rsidP="001B0545">
      <w:pPr>
        <w:widowControl/>
        <w:tabs>
          <w:tab w:val="left" w:pos="9360"/>
          <w:tab w:val="left" w:pos="9900"/>
        </w:tabs>
        <w:jc w:val="both"/>
        <w:rPr>
          <w:rFonts w:ascii="Times New Roman" w:hAnsi="Times New Roman"/>
          <w:sz w:val="24"/>
        </w:rPr>
      </w:pPr>
      <w:r>
        <w:rPr>
          <w:rFonts w:ascii="Times New Roman" w:hAnsi="Times New Roman"/>
          <w:sz w:val="24"/>
        </w:rPr>
        <w:t>No exceptions are requested in the “Certification of Paperwork Reduction Act Submissions.”</w:t>
      </w:r>
    </w:p>
    <w:p w:rsidR="001F44A7" w:rsidRDefault="001F44A7" w:rsidP="001B0545">
      <w:pPr>
        <w:widowControl/>
        <w:jc w:val="both"/>
        <w:rPr>
          <w:rFonts w:ascii="Times New Roman" w:hAnsi="Times New Roman"/>
          <w:sz w:val="24"/>
        </w:rPr>
      </w:pPr>
    </w:p>
    <w:sectPr w:rsidR="001F44A7" w:rsidSect="00937554">
      <w:footerReference w:type="even" r:id="rId8"/>
      <w:footerReference w:type="default" r:id="rId9"/>
      <w:footnotePr>
        <w:numRestart w:val="eachSect"/>
      </w:footnotePr>
      <w:endnotePr>
        <w:numFmt w:val="decimal"/>
      </w:endnotePr>
      <w:type w:val="continuous"/>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9B8" w:rsidRDefault="009519B8">
      <w:r>
        <w:separator/>
      </w:r>
    </w:p>
  </w:endnote>
  <w:endnote w:type="continuationSeparator" w:id="0">
    <w:p w:rsidR="009519B8" w:rsidRDefault="00951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A3" w:rsidRDefault="005B211C">
    <w:pPr>
      <w:pStyle w:val="Footer"/>
      <w:framePr w:w="576" w:wrap="around" w:vAnchor="page" w:hAnchor="page" w:x="5545" w:y="15121"/>
      <w:jc w:val="right"/>
      <w:rPr>
        <w:rStyle w:val="PageNumber"/>
      </w:rPr>
    </w:pPr>
    <w:r>
      <w:rPr>
        <w:rStyle w:val="PageNumber"/>
      </w:rPr>
      <w:fldChar w:fldCharType="begin"/>
    </w:r>
    <w:r w:rsidR="00C54CA3">
      <w:rPr>
        <w:rStyle w:val="PageNumber"/>
      </w:rPr>
      <w:instrText xml:space="preserve">PAGE  </w:instrText>
    </w:r>
    <w:r>
      <w:rPr>
        <w:rStyle w:val="PageNumber"/>
      </w:rPr>
      <w:fldChar w:fldCharType="end"/>
    </w:r>
  </w:p>
  <w:p w:rsidR="00C54CA3" w:rsidRDefault="00C54C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A3" w:rsidRDefault="00C54CA3">
    <w:pPr>
      <w:pStyle w:val="Footer"/>
      <w:spacing w:before="360"/>
      <w:rPr>
        <w:rFonts w:ascii="Times New Roman" w:hAnsi="Times New Roman"/>
        <w:b/>
        <w:sz w:val="24"/>
      </w:rPr>
    </w:pPr>
    <w:r>
      <w:rPr>
        <w:rFonts w:ascii="Times New Roman" w:hAnsi="Times New Roman"/>
        <w:b/>
        <w:sz w:val="24"/>
      </w:rPr>
      <w:tab/>
    </w:r>
    <w:r w:rsidR="005B211C">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5B211C">
      <w:rPr>
        <w:rStyle w:val="PageNumber"/>
        <w:rFonts w:ascii="Times New Roman" w:hAnsi="Times New Roman"/>
        <w:sz w:val="24"/>
      </w:rPr>
      <w:fldChar w:fldCharType="separate"/>
    </w:r>
    <w:r w:rsidR="0003185A">
      <w:rPr>
        <w:rStyle w:val="PageNumber"/>
        <w:rFonts w:ascii="Times New Roman" w:hAnsi="Times New Roman"/>
        <w:noProof/>
        <w:sz w:val="24"/>
      </w:rPr>
      <w:t>1</w:t>
    </w:r>
    <w:r w:rsidR="005B211C">
      <w:rPr>
        <w:rStyle w:val="PageNumber"/>
        <w:rFonts w:ascii="Times New Roman" w:hAnsi="Times New Roman"/>
        <w:sz w:val="24"/>
      </w:rPr>
      <w:fldChar w:fldCharType="end"/>
    </w:r>
    <w:r>
      <w:rPr>
        <w:rStyle w:val="PageNumber"/>
        <w:rFonts w:ascii="Times New Roman" w:hAnsi="Times New Roman"/>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9B8" w:rsidRDefault="009519B8">
      <w:r>
        <w:separator/>
      </w:r>
    </w:p>
  </w:footnote>
  <w:footnote w:type="continuationSeparator" w:id="0">
    <w:p w:rsidR="009519B8" w:rsidRDefault="00951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BEEEF04"/>
    <w:lvl w:ilvl="0">
      <w:start w:val="1"/>
      <w:numFmt w:val="decimal"/>
      <w:pStyle w:val="ListNumber"/>
      <w:lvlText w:val="%1."/>
      <w:lvlJc w:val="left"/>
      <w:pPr>
        <w:tabs>
          <w:tab w:val="num" w:pos="360"/>
        </w:tabs>
        <w:ind w:left="360" w:hanging="360"/>
      </w:pPr>
    </w:lvl>
  </w:abstractNum>
  <w:abstractNum w:abstractNumId="1">
    <w:nsid w:val="FFFFFF89"/>
    <w:multiLevelType w:val="singleLevel"/>
    <w:tmpl w:val="E048E76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pStyle w:val="Appendix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Symbo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5860A4B"/>
    <w:multiLevelType w:val="singleLevel"/>
    <w:tmpl w:val="3BA47DF4"/>
    <w:lvl w:ilvl="0">
      <w:numFmt w:val="bullet"/>
      <w:lvlText w:val="-"/>
      <w:lvlJc w:val="left"/>
      <w:pPr>
        <w:tabs>
          <w:tab w:val="num" w:pos="1080"/>
        </w:tabs>
        <w:ind w:left="1080" w:hanging="360"/>
      </w:pPr>
      <w:rPr>
        <w:rFonts w:hint="default"/>
      </w:rPr>
    </w:lvl>
  </w:abstractNum>
  <w:abstractNum w:abstractNumId="5">
    <w:nsid w:val="10DB5791"/>
    <w:multiLevelType w:val="hybridMultilevel"/>
    <w:tmpl w:val="0D2A4A3A"/>
    <w:lvl w:ilvl="0" w:tplc="63809432">
      <w:start w:val="1"/>
      <w:numFmt w:val="decimal"/>
      <w:pStyle w:val="NumberedBulletLAST"/>
      <w:lvlText w:val="%1."/>
      <w:lvlJc w:val="left"/>
      <w:pPr>
        <w:tabs>
          <w:tab w:val="num" w:pos="792"/>
        </w:tabs>
        <w:ind w:left="792" w:hanging="360"/>
      </w:pPr>
      <w:rPr>
        <w:rFonts w:hint="default"/>
      </w:rPr>
    </w:lvl>
    <w:lvl w:ilvl="1" w:tplc="EBA24B60" w:tentative="1">
      <w:start w:val="1"/>
      <w:numFmt w:val="lowerLetter"/>
      <w:lvlText w:val="%2."/>
      <w:lvlJc w:val="left"/>
      <w:pPr>
        <w:tabs>
          <w:tab w:val="num" w:pos="1872"/>
        </w:tabs>
        <w:ind w:left="1872" w:hanging="360"/>
      </w:pPr>
    </w:lvl>
    <w:lvl w:ilvl="2" w:tplc="131C9CF0" w:tentative="1">
      <w:start w:val="1"/>
      <w:numFmt w:val="lowerRoman"/>
      <w:lvlText w:val="%3."/>
      <w:lvlJc w:val="right"/>
      <w:pPr>
        <w:tabs>
          <w:tab w:val="num" w:pos="2592"/>
        </w:tabs>
        <w:ind w:left="2592" w:hanging="180"/>
      </w:pPr>
    </w:lvl>
    <w:lvl w:ilvl="3" w:tplc="1736E05C" w:tentative="1">
      <w:start w:val="1"/>
      <w:numFmt w:val="decimal"/>
      <w:lvlText w:val="%4."/>
      <w:lvlJc w:val="left"/>
      <w:pPr>
        <w:tabs>
          <w:tab w:val="num" w:pos="3312"/>
        </w:tabs>
        <w:ind w:left="3312" w:hanging="360"/>
      </w:pPr>
    </w:lvl>
    <w:lvl w:ilvl="4" w:tplc="EF26185E" w:tentative="1">
      <w:start w:val="1"/>
      <w:numFmt w:val="lowerLetter"/>
      <w:lvlText w:val="%5."/>
      <w:lvlJc w:val="left"/>
      <w:pPr>
        <w:tabs>
          <w:tab w:val="num" w:pos="4032"/>
        </w:tabs>
        <w:ind w:left="4032" w:hanging="360"/>
      </w:pPr>
    </w:lvl>
    <w:lvl w:ilvl="5" w:tplc="1C3EF8AC" w:tentative="1">
      <w:start w:val="1"/>
      <w:numFmt w:val="lowerRoman"/>
      <w:lvlText w:val="%6."/>
      <w:lvlJc w:val="right"/>
      <w:pPr>
        <w:tabs>
          <w:tab w:val="num" w:pos="4752"/>
        </w:tabs>
        <w:ind w:left="4752" w:hanging="180"/>
      </w:pPr>
    </w:lvl>
    <w:lvl w:ilvl="6" w:tplc="A414FCE0" w:tentative="1">
      <w:start w:val="1"/>
      <w:numFmt w:val="decimal"/>
      <w:lvlText w:val="%7."/>
      <w:lvlJc w:val="left"/>
      <w:pPr>
        <w:tabs>
          <w:tab w:val="num" w:pos="5472"/>
        </w:tabs>
        <w:ind w:left="5472" w:hanging="360"/>
      </w:pPr>
    </w:lvl>
    <w:lvl w:ilvl="7" w:tplc="BAEA4FEC" w:tentative="1">
      <w:start w:val="1"/>
      <w:numFmt w:val="lowerLetter"/>
      <w:lvlText w:val="%8."/>
      <w:lvlJc w:val="left"/>
      <w:pPr>
        <w:tabs>
          <w:tab w:val="num" w:pos="6192"/>
        </w:tabs>
        <w:ind w:left="6192" w:hanging="360"/>
      </w:pPr>
    </w:lvl>
    <w:lvl w:ilvl="8" w:tplc="9E105F08" w:tentative="1">
      <w:start w:val="1"/>
      <w:numFmt w:val="lowerRoman"/>
      <w:lvlText w:val="%9."/>
      <w:lvlJc w:val="right"/>
      <w:pPr>
        <w:tabs>
          <w:tab w:val="num" w:pos="6912"/>
        </w:tabs>
        <w:ind w:left="6912" w:hanging="180"/>
      </w:pPr>
    </w:lvl>
  </w:abstractNum>
  <w:abstractNum w:abstractNumId="6">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4106BA6"/>
    <w:multiLevelType w:val="hybridMultilevel"/>
    <w:tmpl w:val="649AC4FC"/>
    <w:lvl w:ilvl="0" w:tplc="EE54BB46">
      <w:start w:val="1"/>
      <w:numFmt w:val="bullet"/>
      <w:lvlText w:val=""/>
      <w:lvlJc w:val="left"/>
      <w:pPr>
        <w:tabs>
          <w:tab w:val="num" w:pos="360"/>
        </w:tabs>
        <w:ind w:left="360" w:hanging="360"/>
      </w:pPr>
      <w:rPr>
        <w:rFonts w:ascii="Symbol" w:hAnsi="Symbol" w:hint="default"/>
      </w:rPr>
    </w:lvl>
    <w:lvl w:ilvl="1" w:tplc="143A40F2">
      <w:start w:val="1"/>
      <w:numFmt w:val="bullet"/>
      <w:lvlText w:val="o"/>
      <w:lvlJc w:val="left"/>
      <w:pPr>
        <w:tabs>
          <w:tab w:val="num" w:pos="1080"/>
        </w:tabs>
        <w:ind w:left="1080" w:hanging="360"/>
      </w:pPr>
      <w:rPr>
        <w:rFonts w:ascii="Courier New" w:hAnsi="Courier New" w:cs="Courier New" w:hint="default"/>
      </w:rPr>
    </w:lvl>
    <w:lvl w:ilvl="2" w:tplc="F0B87828" w:tentative="1">
      <w:start w:val="1"/>
      <w:numFmt w:val="bullet"/>
      <w:lvlText w:val=""/>
      <w:lvlJc w:val="left"/>
      <w:pPr>
        <w:tabs>
          <w:tab w:val="num" w:pos="1800"/>
        </w:tabs>
        <w:ind w:left="1800" w:hanging="360"/>
      </w:pPr>
      <w:rPr>
        <w:rFonts w:ascii="Wingdings" w:hAnsi="Wingdings" w:hint="default"/>
      </w:rPr>
    </w:lvl>
    <w:lvl w:ilvl="3" w:tplc="1FA2F8A2" w:tentative="1">
      <w:start w:val="1"/>
      <w:numFmt w:val="bullet"/>
      <w:lvlText w:val=""/>
      <w:lvlJc w:val="left"/>
      <w:pPr>
        <w:tabs>
          <w:tab w:val="num" w:pos="2520"/>
        </w:tabs>
        <w:ind w:left="2520" w:hanging="360"/>
      </w:pPr>
      <w:rPr>
        <w:rFonts w:ascii="Symbol" w:hAnsi="Symbol" w:hint="default"/>
      </w:rPr>
    </w:lvl>
    <w:lvl w:ilvl="4" w:tplc="23EA1EC8" w:tentative="1">
      <w:start w:val="1"/>
      <w:numFmt w:val="bullet"/>
      <w:lvlText w:val="o"/>
      <w:lvlJc w:val="left"/>
      <w:pPr>
        <w:tabs>
          <w:tab w:val="num" w:pos="3240"/>
        </w:tabs>
        <w:ind w:left="3240" w:hanging="360"/>
      </w:pPr>
      <w:rPr>
        <w:rFonts w:ascii="Courier New" w:hAnsi="Courier New" w:cs="Courier New" w:hint="default"/>
      </w:rPr>
    </w:lvl>
    <w:lvl w:ilvl="5" w:tplc="1F7C5B90" w:tentative="1">
      <w:start w:val="1"/>
      <w:numFmt w:val="bullet"/>
      <w:lvlText w:val=""/>
      <w:lvlJc w:val="left"/>
      <w:pPr>
        <w:tabs>
          <w:tab w:val="num" w:pos="3960"/>
        </w:tabs>
        <w:ind w:left="3960" w:hanging="360"/>
      </w:pPr>
      <w:rPr>
        <w:rFonts w:ascii="Wingdings" w:hAnsi="Wingdings" w:hint="default"/>
      </w:rPr>
    </w:lvl>
    <w:lvl w:ilvl="6" w:tplc="FC4C9438" w:tentative="1">
      <w:start w:val="1"/>
      <w:numFmt w:val="bullet"/>
      <w:lvlText w:val=""/>
      <w:lvlJc w:val="left"/>
      <w:pPr>
        <w:tabs>
          <w:tab w:val="num" w:pos="4680"/>
        </w:tabs>
        <w:ind w:left="4680" w:hanging="360"/>
      </w:pPr>
      <w:rPr>
        <w:rFonts w:ascii="Symbol" w:hAnsi="Symbol" w:hint="default"/>
      </w:rPr>
    </w:lvl>
    <w:lvl w:ilvl="7" w:tplc="92D22A04" w:tentative="1">
      <w:start w:val="1"/>
      <w:numFmt w:val="bullet"/>
      <w:lvlText w:val="o"/>
      <w:lvlJc w:val="left"/>
      <w:pPr>
        <w:tabs>
          <w:tab w:val="num" w:pos="5400"/>
        </w:tabs>
        <w:ind w:left="5400" w:hanging="360"/>
      </w:pPr>
      <w:rPr>
        <w:rFonts w:ascii="Courier New" w:hAnsi="Courier New" w:cs="Courier New" w:hint="default"/>
      </w:rPr>
    </w:lvl>
    <w:lvl w:ilvl="8" w:tplc="49E08D4C" w:tentative="1">
      <w:start w:val="1"/>
      <w:numFmt w:val="bullet"/>
      <w:lvlText w:val=""/>
      <w:lvlJc w:val="left"/>
      <w:pPr>
        <w:tabs>
          <w:tab w:val="num" w:pos="6120"/>
        </w:tabs>
        <w:ind w:left="6120" w:hanging="360"/>
      </w:pPr>
      <w:rPr>
        <w:rFonts w:ascii="Wingdings" w:hAnsi="Wingdings" w:hint="default"/>
      </w:rPr>
    </w:lvl>
  </w:abstractNum>
  <w:abstractNum w:abstractNumId="8">
    <w:nsid w:val="1CE945C7"/>
    <w:multiLevelType w:val="hybridMultilevel"/>
    <w:tmpl w:val="2FE0FE46"/>
    <w:lvl w:ilvl="0" w:tplc="73F60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B6BA8"/>
    <w:multiLevelType w:val="hybridMultilevel"/>
    <w:tmpl w:val="30244EF0"/>
    <w:lvl w:ilvl="0" w:tplc="B89E40BC">
      <w:start w:val="1"/>
      <w:numFmt w:val="lowerLetter"/>
      <w:lvlText w:val="%1)"/>
      <w:lvlJc w:val="left"/>
      <w:pPr>
        <w:tabs>
          <w:tab w:val="num" w:pos="450"/>
        </w:tabs>
        <w:ind w:left="450" w:hanging="360"/>
      </w:pPr>
      <w:rPr>
        <w:rFonts w:hint="default"/>
        <w:b/>
      </w:rPr>
    </w:lvl>
    <w:lvl w:ilvl="1" w:tplc="00190409" w:tentative="1">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10">
    <w:nsid w:val="1EF96E43"/>
    <w:multiLevelType w:val="hybridMultilevel"/>
    <w:tmpl w:val="30D83C06"/>
    <w:lvl w:ilvl="0" w:tplc="6CECF680">
      <w:start w:val="1"/>
      <w:numFmt w:val="bullet"/>
      <w:lvlText w:val=""/>
      <w:lvlJc w:val="left"/>
      <w:pPr>
        <w:tabs>
          <w:tab w:val="num" w:pos="720"/>
        </w:tabs>
        <w:ind w:left="720" w:hanging="360"/>
      </w:pPr>
      <w:rPr>
        <w:rFonts w:ascii="Symbol" w:hAnsi="Symbol" w:hint="default"/>
      </w:rPr>
    </w:lvl>
    <w:lvl w:ilvl="1" w:tplc="12DE5008" w:tentative="1">
      <w:start w:val="1"/>
      <w:numFmt w:val="bullet"/>
      <w:lvlText w:val="o"/>
      <w:lvlJc w:val="left"/>
      <w:pPr>
        <w:tabs>
          <w:tab w:val="num" w:pos="1440"/>
        </w:tabs>
        <w:ind w:left="1440" w:hanging="360"/>
      </w:pPr>
      <w:rPr>
        <w:rFonts w:ascii="Courier New" w:hAnsi="Courier New" w:cs="Courier New" w:hint="default"/>
      </w:rPr>
    </w:lvl>
    <w:lvl w:ilvl="2" w:tplc="DC4027C8" w:tentative="1">
      <w:start w:val="1"/>
      <w:numFmt w:val="bullet"/>
      <w:lvlText w:val=""/>
      <w:lvlJc w:val="left"/>
      <w:pPr>
        <w:tabs>
          <w:tab w:val="num" w:pos="2160"/>
        </w:tabs>
        <w:ind w:left="2160" w:hanging="360"/>
      </w:pPr>
      <w:rPr>
        <w:rFonts w:ascii="Wingdings" w:hAnsi="Wingdings" w:hint="default"/>
      </w:rPr>
    </w:lvl>
    <w:lvl w:ilvl="3" w:tplc="67F6BFA8" w:tentative="1">
      <w:start w:val="1"/>
      <w:numFmt w:val="bullet"/>
      <w:lvlText w:val=""/>
      <w:lvlJc w:val="left"/>
      <w:pPr>
        <w:tabs>
          <w:tab w:val="num" w:pos="2880"/>
        </w:tabs>
        <w:ind w:left="2880" w:hanging="360"/>
      </w:pPr>
      <w:rPr>
        <w:rFonts w:ascii="Symbol" w:hAnsi="Symbol" w:hint="default"/>
      </w:rPr>
    </w:lvl>
    <w:lvl w:ilvl="4" w:tplc="28DCCDF4" w:tentative="1">
      <w:start w:val="1"/>
      <w:numFmt w:val="bullet"/>
      <w:lvlText w:val="o"/>
      <w:lvlJc w:val="left"/>
      <w:pPr>
        <w:tabs>
          <w:tab w:val="num" w:pos="3600"/>
        </w:tabs>
        <w:ind w:left="3600" w:hanging="360"/>
      </w:pPr>
      <w:rPr>
        <w:rFonts w:ascii="Courier New" w:hAnsi="Courier New" w:cs="Courier New" w:hint="default"/>
      </w:rPr>
    </w:lvl>
    <w:lvl w:ilvl="5" w:tplc="ACCECF22" w:tentative="1">
      <w:start w:val="1"/>
      <w:numFmt w:val="bullet"/>
      <w:lvlText w:val=""/>
      <w:lvlJc w:val="left"/>
      <w:pPr>
        <w:tabs>
          <w:tab w:val="num" w:pos="4320"/>
        </w:tabs>
        <w:ind w:left="4320" w:hanging="360"/>
      </w:pPr>
      <w:rPr>
        <w:rFonts w:ascii="Wingdings" w:hAnsi="Wingdings" w:hint="default"/>
      </w:rPr>
    </w:lvl>
    <w:lvl w:ilvl="6" w:tplc="C04840D0" w:tentative="1">
      <w:start w:val="1"/>
      <w:numFmt w:val="bullet"/>
      <w:lvlText w:val=""/>
      <w:lvlJc w:val="left"/>
      <w:pPr>
        <w:tabs>
          <w:tab w:val="num" w:pos="5040"/>
        </w:tabs>
        <w:ind w:left="5040" w:hanging="360"/>
      </w:pPr>
      <w:rPr>
        <w:rFonts w:ascii="Symbol" w:hAnsi="Symbol" w:hint="default"/>
      </w:rPr>
    </w:lvl>
    <w:lvl w:ilvl="7" w:tplc="C94AB90C" w:tentative="1">
      <w:start w:val="1"/>
      <w:numFmt w:val="bullet"/>
      <w:lvlText w:val="o"/>
      <w:lvlJc w:val="left"/>
      <w:pPr>
        <w:tabs>
          <w:tab w:val="num" w:pos="5760"/>
        </w:tabs>
        <w:ind w:left="5760" w:hanging="360"/>
      </w:pPr>
      <w:rPr>
        <w:rFonts w:ascii="Courier New" w:hAnsi="Courier New" w:cs="Courier New" w:hint="default"/>
      </w:rPr>
    </w:lvl>
    <w:lvl w:ilvl="8" w:tplc="87B6DBC8" w:tentative="1">
      <w:start w:val="1"/>
      <w:numFmt w:val="bullet"/>
      <w:lvlText w:val=""/>
      <w:lvlJc w:val="left"/>
      <w:pPr>
        <w:tabs>
          <w:tab w:val="num" w:pos="6480"/>
        </w:tabs>
        <w:ind w:left="6480" w:hanging="360"/>
      </w:pPr>
      <w:rPr>
        <w:rFonts w:ascii="Wingdings" w:hAnsi="Wingdings" w:hint="default"/>
      </w:rPr>
    </w:lvl>
  </w:abstractNum>
  <w:abstractNum w:abstractNumId="11">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12">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3">
    <w:nsid w:val="2E856BFE"/>
    <w:multiLevelType w:val="singleLevel"/>
    <w:tmpl w:val="9D6013C8"/>
    <w:lvl w:ilvl="0">
      <w:start w:val="1"/>
      <w:numFmt w:val="decimal"/>
      <w:pStyle w:val="BulletLAST"/>
      <w:lvlText w:val="(%1)"/>
      <w:lvlJc w:val="left"/>
      <w:pPr>
        <w:tabs>
          <w:tab w:val="num" w:pos="435"/>
        </w:tabs>
        <w:ind w:left="435" w:hanging="435"/>
      </w:pPr>
      <w:rPr>
        <w:rFonts w:hint="default"/>
      </w:rPr>
    </w:lvl>
  </w:abstractNum>
  <w:abstractNum w:abstractNumId="14">
    <w:nsid w:val="2F6F03C1"/>
    <w:multiLevelType w:val="hybridMultilevel"/>
    <w:tmpl w:val="8578D0E8"/>
    <w:lvl w:ilvl="0" w:tplc="91A855A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4920D07"/>
    <w:multiLevelType w:val="hybridMultilevel"/>
    <w:tmpl w:val="09DC87A0"/>
    <w:lvl w:ilvl="0" w:tplc="E980755E">
      <w:start w:val="1"/>
      <w:numFmt w:val="bullet"/>
      <w:lvlText w:val=""/>
      <w:lvlJc w:val="left"/>
      <w:pPr>
        <w:tabs>
          <w:tab w:val="num" w:pos="1440"/>
        </w:tabs>
        <w:ind w:left="1440" w:hanging="360"/>
      </w:pPr>
      <w:rPr>
        <w:rFonts w:ascii="Wingdings" w:hAnsi="Wingding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49D2457"/>
    <w:multiLevelType w:val="singleLevel"/>
    <w:tmpl w:val="04090017"/>
    <w:lvl w:ilvl="0">
      <w:start w:val="1"/>
      <w:numFmt w:val="lowerLetter"/>
      <w:lvlText w:val="%1)"/>
      <w:lvlJc w:val="left"/>
      <w:pPr>
        <w:tabs>
          <w:tab w:val="num" w:pos="1800"/>
        </w:tabs>
        <w:ind w:left="1800" w:hanging="360"/>
      </w:pPr>
      <w:rPr>
        <w:rFonts w:hint="default"/>
      </w:rPr>
    </w:lvl>
  </w:abstractNum>
  <w:abstractNum w:abstractNumId="17">
    <w:nsid w:val="35635473"/>
    <w:multiLevelType w:val="hybridMultilevel"/>
    <w:tmpl w:val="D0B41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95330A"/>
    <w:multiLevelType w:val="hybridMultilevel"/>
    <w:tmpl w:val="8742533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76E3341"/>
    <w:multiLevelType w:val="hybridMultilevel"/>
    <w:tmpl w:val="91DC4CB4"/>
    <w:lvl w:ilvl="0" w:tplc="E980755E">
      <w:start w:val="1"/>
      <w:numFmt w:val="bullet"/>
      <w:lvlText w:val=""/>
      <w:lvlJc w:val="left"/>
      <w:pPr>
        <w:tabs>
          <w:tab w:val="num" w:pos="1440"/>
        </w:tabs>
        <w:ind w:left="1440" w:hanging="360"/>
      </w:pPr>
      <w:rPr>
        <w:rFonts w:ascii="Wingdings" w:hAnsi="Wingdings" w:hint="default"/>
        <w:color w:val="auto"/>
      </w:rPr>
    </w:lvl>
    <w:lvl w:ilvl="1" w:tplc="22B0253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7CE2796"/>
    <w:multiLevelType w:val="multilevel"/>
    <w:tmpl w:val="2C32E274"/>
    <w:lvl w:ilvl="0">
      <w:start w:val="1"/>
      <w:numFmt w:val="upperLetter"/>
      <w:lvlText w:val="%1."/>
      <w:lvlJc w:val="left"/>
      <w:pPr>
        <w:tabs>
          <w:tab w:val="num" w:pos="450"/>
        </w:tabs>
        <w:ind w:left="45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nsid w:val="3D0F37E3"/>
    <w:multiLevelType w:val="hybridMultilevel"/>
    <w:tmpl w:val="26D4188A"/>
    <w:lvl w:ilvl="0" w:tplc="D6840FCA">
      <w:start w:val="1"/>
      <w:numFmt w:val="bullet"/>
      <w:lvlText w:val=""/>
      <w:lvlJc w:val="left"/>
      <w:pPr>
        <w:tabs>
          <w:tab w:val="num" w:pos="1800"/>
        </w:tabs>
        <w:ind w:left="1800" w:hanging="360"/>
      </w:pPr>
      <w:rPr>
        <w:rFonts w:ascii="Symbol" w:eastAsia="Times New Roman" w:hAnsi="Symbol" w:cs="Symbol" w:hint="default"/>
      </w:rPr>
    </w:lvl>
    <w:lvl w:ilvl="1" w:tplc="0380C25E">
      <w:start w:val="1"/>
      <w:numFmt w:val="bullet"/>
      <w:lvlText w:val="o"/>
      <w:lvlJc w:val="left"/>
      <w:pPr>
        <w:tabs>
          <w:tab w:val="num" w:pos="2520"/>
        </w:tabs>
        <w:ind w:left="2520" w:hanging="360"/>
      </w:pPr>
      <w:rPr>
        <w:rFonts w:ascii="Courier New" w:hAnsi="Courier New" w:hint="default"/>
      </w:rPr>
    </w:lvl>
    <w:lvl w:ilvl="2" w:tplc="407E9EA2" w:tentative="1">
      <w:start w:val="1"/>
      <w:numFmt w:val="bullet"/>
      <w:pStyle w:val="AppendixLevel3"/>
      <w:lvlText w:val=""/>
      <w:lvlJc w:val="left"/>
      <w:pPr>
        <w:tabs>
          <w:tab w:val="num" w:pos="3240"/>
        </w:tabs>
        <w:ind w:left="3240" w:hanging="360"/>
      </w:pPr>
      <w:rPr>
        <w:rFonts w:ascii="Wingdings" w:hAnsi="Wingdings" w:hint="default"/>
      </w:rPr>
    </w:lvl>
    <w:lvl w:ilvl="3" w:tplc="19983C0E" w:tentative="1">
      <w:start w:val="1"/>
      <w:numFmt w:val="bullet"/>
      <w:lvlText w:val=""/>
      <w:lvlJc w:val="left"/>
      <w:pPr>
        <w:tabs>
          <w:tab w:val="num" w:pos="3960"/>
        </w:tabs>
        <w:ind w:left="3960" w:hanging="360"/>
      </w:pPr>
      <w:rPr>
        <w:rFonts w:ascii="Symbol" w:hAnsi="Symbol" w:hint="default"/>
      </w:rPr>
    </w:lvl>
    <w:lvl w:ilvl="4" w:tplc="764EEE54" w:tentative="1">
      <w:start w:val="1"/>
      <w:numFmt w:val="bullet"/>
      <w:lvlText w:val="o"/>
      <w:lvlJc w:val="left"/>
      <w:pPr>
        <w:tabs>
          <w:tab w:val="num" w:pos="4680"/>
        </w:tabs>
        <w:ind w:left="4680" w:hanging="360"/>
      </w:pPr>
      <w:rPr>
        <w:rFonts w:ascii="Courier New" w:hAnsi="Courier New" w:hint="default"/>
      </w:rPr>
    </w:lvl>
    <w:lvl w:ilvl="5" w:tplc="A370677E" w:tentative="1">
      <w:start w:val="1"/>
      <w:numFmt w:val="bullet"/>
      <w:lvlText w:val=""/>
      <w:lvlJc w:val="left"/>
      <w:pPr>
        <w:tabs>
          <w:tab w:val="num" w:pos="5400"/>
        </w:tabs>
        <w:ind w:left="5400" w:hanging="360"/>
      </w:pPr>
      <w:rPr>
        <w:rFonts w:ascii="Wingdings" w:hAnsi="Wingdings" w:hint="default"/>
      </w:rPr>
    </w:lvl>
    <w:lvl w:ilvl="6" w:tplc="C4E03C5E" w:tentative="1">
      <w:start w:val="1"/>
      <w:numFmt w:val="bullet"/>
      <w:lvlText w:val=""/>
      <w:lvlJc w:val="left"/>
      <w:pPr>
        <w:tabs>
          <w:tab w:val="num" w:pos="6120"/>
        </w:tabs>
        <w:ind w:left="6120" w:hanging="360"/>
      </w:pPr>
      <w:rPr>
        <w:rFonts w:ascii="Symbol" w:hAnsi="Symbol" w:hint="default"/>
      </w:rPr>
    </w:lvl>
    <w:lvl w:ilvl="7" w:tplc="6A4EAD78" w:tentative="1">
      <w:start w:val="1"/>
      <w:numFmt w:val="bullet"/>
      <w:lvlText w:val="o"/>
      <w:lvlJc w:val="left"/>
      <w:pPr>
        <w:tabs>
          <w:tab w:val="num" w:pos="6840"/>
        </w:tabs>
        <w:ind w:left="6840" w:hanging="360"/>
      </w:pPr>
      <w:rPr>
        <w:rFonts w:ascii="Courier New" w:hAnsi="Courier New" w:hint="default"/>
      </w:rPr>
    </w:lvl>
    <w:lvl w:ilvl="8" w:tplc="488A2552" w:tentative="1">
      <w:start w:val="1"/>
      <w:numFmt w:val="bullet"/>
      <w:lvlText w:val=""/>
      <w:lvlJc w:val="left"/>
      <w:pPr>
        <w:tabs>
          <w:tab w:val="num" w:pos="7560"/>
        </w:tabs>
        <w:ind w:left="7560" w:hanging="360"/>
      </w:pPr>
      <w:rPr>
        <w:rFonts w:ascii="Wingdings" w:hAnsi="Wingdings" w:hint="default"/>
      </w:rPr>
    </w:lvl>
  </w:abstractNum>
  <w:abstractNum w:abstractNumId="22">
    <w:nsid w:val="3F961CCE"/>
    <w:multiLevelType w:val="hybridMultilevel"/>
    <w:tmpl w:val="2BC8FD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4006B14"/>
    <w:multiLevelType w:val="singleLevel"/>
    <w:tmpl w:val="9D6013C8"/>
    <w:lvl w:ilvl="0">
      <w:start w:val="1"/>
      <w:numFmt w:val="decimal"/>
      <w:pStyle w:val="DashLAST"/>
      <w:lvlText w:val="(%1)"/>
      <w:lvlJc w:val="left"/>
      <w:pPr>
        <w:tabs>
          <w:tab w:val="num" w:pos="435"/>
        </w:tabs>
        <w:ind w:left="435" w:hanging="435"/>
      </w:pPr>
      <w:rPr>
        <w:rFonts w:hint="default"/>
      </w:rPr>
    </w:lvl>
  </w:abstractNum>
  <w:abstractNum w:abstractNumId="24">
    <w:nsid w:val="46DF2AFD"/>
    <w:multiLevelType w:val="hybridMultilevel"/>
    <w:tmpl w:val="C8EA2DAE"/>
    <w:lvl w:ilvl="0" w:tplc="A684B0C2">
      <w:start w:val="1"/>
      <w:numFmt w:val="bullet"/>
      <w:lvlText w:val=""/>
      <w:lvlJc w:val="left"/>
      <w:pPr>
        <w:tabs>
          <w:tab w:val="num" w:pos="720"/>
        </w:tabs>
        <w:ind w:left="720" w:hanging="360"/>
      </w:pPr>
      <w:rPr>
        <w:rFonts w:ascii="Symbol" w:hAnsi="Symbol" w:hint="default"/>
      </w:rPr>
    </w:lvl>
    <w:lvl w:ilvl="1" w:tplc="8F82DA3A" w:tentative="1">
      <w:start w:val="1"/>
      <w:numFmt w:val="bullet"/>
      <w:lvlText w:val="o"/>
      <w:lvlJc w:val="left"/>
      <w:pPr>
        <w:tabs>
          <w:tab w:val="num" w:pos="1440"/>
        </w:tabs>
        <w:ind w:left="1440" w:hanging="360"/>
      </w:pPr>
      <w:rPr>
        <w:rFonts w:ascii="Courier New" w:hAnsi="Courier New" w:cs="Courier New" w:hint="default"/>
      </w:rPr>
    </w:lvl>
    <w:lvl w:ilvl="2" w:tplc="8C46EFF2" w:tentative="1">
      <w:start w:val="1"/>
      <w:numFmt w:val="bullet"/>
      <w:lvlText w:val=""/>
      <w:lvlJc w:val="left"/>
      <w:pPr>
        <w:tabs>
          <w:tab w:val="num" w:pos="2160"/>
        </w:tabs>
        <w:ind w:left="2160" w:hanging="360"/>
      </w:pPr>
      <w:rPr>
        <w:rFonts w:ascii="Wingdings" w:hAnsi="Wingdings" w:hint="default"/>
      </w:rPr>
    </w:lvl>
    <w:lvl w:ilvl="3" w:tplc="B4FA720A" w:tentative="1">
      <w:start w:val="1"/>
      <w:numFmt w:val="bullet"/>
      <w:lvlText w:val=""/>
      <w:lvlJc w:val="left"/>
      <w:pPr>
        <w:tabs>
          <w:tab w:val="num" w:pos="2880"/>
        </w:tabs>
        <w:ind w:left="2880" w:hanging="360"/>
      </w:pPr>
      <w:rPr>
        <w:rFonts w:ascii="Symbol" w:hAnsi="Symbol" w:hint="default"/>
      </w:rPr>
    </w:lvl>
    <w:lvl w:ilvl="4" w:tplc="580C20B0" w:tentative="1">
      <w:start w:val="1"/>
      <w:numFmt w:val="bullet"/>
      <w:lvlText w:val="o"/>
      <w:lvlJc w:val="left"/>
      <w:pPr>
        <w:tabs>
          <w:tab w:val="num" w:pos="3600"/>
        </w:tabs>
        <w:ind w:left="3600" w:hanging="360"/>
      </w:pPr>
      <w:rPr>
        <w:rFonts w:ascii="Courier New" w:hAnsi="Courier New" w:cs="Courier New" w:hint="default"/>
      </w:rPr>
    </w:lvl>
    <w:lvl w:ilvl="5" w:tplc="5502804C" w:tentative="1">
      <w:start w:val="1"/>
      <w:numFmt w:val="bullet"/>
      <w:lvlText w:val=""/>
      <w:lvlJc w:val="left"/>
      <w:pPr>
        <w:tabs>
          <w:tab w:val="num" w:pos="4320"/>
        </w:tabs>
        <w:ind w:left="4320" w:hanging="360"/>
      </w:pPr>
      <w:rPr>
        <w:rFonts w:ascii="Wingdings" w:hAnsi="Wingdings" w:hint="default"/>
      </w:rPr>
    </w:lvl>
    <w:lvl w:ilvl="6" w:tplc="403811A6" w:tentative="1">
      <w:start w:val="1"/>
      <w:numFmt w:val="bullet"/>
      <w:lvlText w:val=""/>
      <w:lvlJc w:val="left"/>
      <w:pPr>
        <w:tabs>
          <w:tab w:val="num" w:pos="5040"/>
        </w:tabs>
        <w:ind w:left="5040" w:hanging="360"/>
      </w:pPr>
      <w:rPr>
        <w:rFonts w:ascii="Symbol" w:hAnsi="Symbol" w:hint="default"/>
      </w:rPr>
    </w:lvl>
    <w:lvl w:ilvl="7" w:tplc="951CE0E0" w:tentative="1">
      <w:start w:val="1"/>
      <w:numFmt w:val="bullet"/>
      <w:lvlText w:val="o"/>
      <w:lvlJc w:val="left"/>
      <w:pPr>
        <w:tabs>
          <w:tab w:val="num" w:pos="5760"/>
        </w:tabs>
        <w:ind w:left="5760" w:hanging="360"/>
      </w:pPr>
      <w:rPr>
        <w:rFonts w:ascii="Courier New" w:hAnsi="Courier New" w:cs="Courier New" w:hint="default"/>
      </w:rPr>
    </w:lvl>
    <w:lvl w:ilvl="8" w:tplc="78A60A92" w:tentative="1">
      <w:start w:val="1"/>
      <w:numFmt w:val="bullet"/>
      <w:lvlText w:val=""/>
      <w:lvlJc w:val="left"/>
      <w:pPr>
        <w:tabs>
          <w:tab w:val="num" w:pos="6480"/>
        </w:tabs>
        <w:ind w:left="6480" w:hanging="360"/>
      </w:pPr>
      <w:rPr>
        <w:rFonts w:ascii="Wingdings" w:hAnsi="Wingdings" w:hint="default"/>
      </w:rPr>
    </w:lvl>
  </w:abstractNum>
  <w:abstractNum w:abstractNumId="25">
    <w:nsid w:val="492147D6"/>
    <w:multiLevelType w:val="singleLevel"/>
    <w:tmpl w:val="9D6013C8"/>
    <w:lvl w:ilvl="0">
      <w:start w:val="1"/>
      <w:numFmt w:val="decimal"/>
      <w:pStyle w:val="Bullet"/>
      <w:lvlText w:val="(%1)"/>
      <w:lvlJc w:val="left"/>
      <w:pPr>
        <w:tabs>
          <w:tab w:val="num" w:pos="435"/>
        </w:tabs>
        <w:ind w:left="435" w:hanging="435"/>
      </w:pPr>
      <w:rPr>
        <w:rFonts w:hint="default"/>
      </w:rPr>
    </w:lvl>
  </w:abstractNum>
  <w:abstractNum w:abstractNumId="26">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7">
    <w:nsid w:val="51E86C4D"/>
    <w:multiLevelType w:val="hybridMultilevel"/>
    <w:tmpl w:val="1D24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107A4E"/>
    <w:multiLevelType w:val="hybridMultilevel"/>
    <w:tmpl w:val="9AFC1A7A"/>
    <w:lvl w:ilvl="0" w:tplc="96A00348">
      <w:start w:val="1"/>
      <w:numFmt w:val="bullet"/>
      <w:lvlText w:val=""/>
      <w:lvlJc w:val="left"/>
      <w:pPr>
        <w:tabs>
          <w:tab w:val="num" w:pos="720"/>
        </w:tabs>
        <w:ind w:left="720" w:hanging="360"/>
      </w:pPr>
      <w:rPr>
        <w:rFonts w:ascii="Symbol" w:hAnsi="Symbol" w:hint="default"/>
      </w:rPr>
    </w:lvl>
    <w:lvl w:ilvl="1" w:tplc="3D6CC570" w:tentative="1">
      <w:start w:val="1"/>
      <w:numFmt w:val="bullet"/>
      <w:lvlText w:val="o"/>
      <w:lvlJc w:val="left"/>
      <w:pPr>
        <w:tabs>
          <w:tab w:val="num" w:pos="1440"/>
        </w:tabs>
        <w:ind w:left="1440" w:hanging="360"/>
      </w:pPr>
      <w:rPr>
        <w:rFonts w:ascii="Courier New" w:hAnsi="Courier New" w:cs="Courier New" w:hint="default"/>
      </w:rPr>
    </w:lvl>
    <w:lvl w:ilvl="2" w:tplc="D3C4A0B0" w:tentative="1">
      <w:start w:val="1"/>
      <w:numFmt w:val="bullet"/>
      <w:lvlText w:val=""/>
      <w:lvlJc w:val="left"/>
      <w:pPr>
        <w:tabs>
          <w:tab w:val="num" w:pos="2160"/>
        </w:tabs>
        <w:ind w:left="2160" w:hanging="360"/>
      </w:pPr>
      <w:rPr>
        <w:rFonts w:ascii="Wingdings" w:hAnsi="Wingdings" w:hint="default"/>
      </w:rPr>
    </w:lvl>
    <w:lvl w:ilvl="3" w:tplc="2B92DECC" w:tentative="1">
      <w:start w:val="1"/>
      <w:numFmt w:val="bullet"/>
      <w:lvlText w:val=""/>
      <w:lvlJc w:val="left"/>
      <w:pPr>
        <w:tabs>
          <w:tab w:val="num" w:pos="2880"/>
        </w:tabs>
        <w:ind w:left="2880" w:hanging="360"/>
      </w:pPr>
      <w:rPr>
        <w:rFonts w:ascii="Symbol" w:hAnsi="Symbol" w:hint="default"/>
      </w:rPr>
    </w:lvl>
    <w:lvl w:ilvl="4" w:tplc="FA3086F8" w:tentative="1">
      <w:start w:val="1"/>
      <w:numFmt w:val="bullet"/>
      <w:lvlText w:val="o"/>
      <w:lvlJc w:val="left"/>
      <w:pPr>
        <w:tabs>
          <w:tab w:val="num" w:pos="3600"/>
        </w:tabs>
        <w:ind w:left="3600" w:hanging="360"/>
      </w:pPr>
      <w:rPr>
        <w:rFonts w:ascii="Courier New" w:hAnsi="Courier New" w:cs="Courier New" w:hint="default"/>
      </w:rPr>
    </w:lvl>
    <w:lvl w:ilvl="5" w:tplc="5816BC2A" w:tentative="1">
      <w:start w:val="1"/>
      <w:numFmt w:val="bullet"/>
      <w:lvlText w:val=""/>
      <w:lvlJc w:val="left"/>
      <w:pPr>
        <w:tabs>
          <w:tab w:val="num" w:pos="4320"/>
        </w:tabs>
        <w:ind w:left="4320" w:hanging="360"/>
      </w:pPr>
      <w:rPr>
        <w:rFonts w:ascii="Wingdings" w:hAnsi="Wingdings" w:hint="default"/>
      </w:rPr>
    </w:lvl>
    <w:lvl w:ilvl="6" w:tplc="39BEA20E" w:tentative="1">
      <w:start w:val="1"/>
      <w:numFmt w:val="bullet"/>
      <w:lvlText w:val=""/>
      <w:lvlJc w:val="left"/>
      <w:pPr>
        <w:tabs>
          <w:tab w:val="num" w:pos="5040"/>
        </w:tabs>
        <w:ind w:left="5040" w:hanging="360"/>
      </w:pPr>
      <w:rPr>
        <w:rFonts w:ascii="Symbol" w:hAnsi="Symbol" w:hint="default"/>
      </w:rPr>
    </w:lvl>
    <w:lvl w:ilvl="7" w:tplc="74E03D96" w:tentative="1">
      <w:start w:val="1"/>
      <w:numFmt w:val="bullet"/>
      <w:lvlText w:val="o"/>
      <w:lvlJc w:val="left"/>
      <w:pPr>
        <w:tabs>
          <w:tab w:val="num" w:pos="5760"/>
        </w:tabs>
        <w:ind w:left="5760" w:hanging="360"/>
      </w:pPr>
      <w:rPr>
        <w:rFonts w:ascii="Courier New" w:hAnsi="Courier New" w:cs="Courier New" w:hint="default"/>
      </w:rPr>
    </w:lvl>
    <w:lvl w:ilvl="8" w:tplc="0590B180" w:tentative="1">
      <w:start w:val="1"/>
      <w:numFmt w:val="bullet"/>
      <w:lvlText w:val=""/>
      <w:lvlJc w:val="left"/>
      <w:pPr>
        <w:tabs>
          <w:tab w:val="num" w:pos="6480"/>
        </w:tabs>
        <w:ind w:left="6480" w:hanging="360"/>
      </w:pPr>
      <w:rPr>
        <w:rFonts w:ascii="Wingdings" w:hAnsi="Wingdings" w:hint="default"/>
      </w:rPr>
    </w:lvl>
  </w:abstractNum>
  <w:abstractNum w:abstractNumId="29">
    <w:nsid w:val="52670EE0"/>
    <w:multiLevelType w:val="hybridMultilevel"/>
    <w:tmpl w:val="72BE450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P TypographicSymbol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P TypographicSymbol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P TypographicSymbol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60434748"/>
    <w:multiLevelType w:val="singleLevel"/>
    <w:tmpl w:val="9D6013C8"/>
    <w:lvl w:ilvl="0">
      <w:start w:val="1"/>
      <w:numFmt w:val="decimal"/>
      <w:pStyle w:val="Dash"/>
      <w:lvlText w:val="(%1)"/>
      <w:lvlJc w:val="left"/>
      <w:pPr>
        <w:tabs>
          <w:tab w:val="num" w:pos="435"/>
        </w:tabs>
        <w:ind w:left="435" w:hanging="435"/>
      </w:pPr>
      <w:rPr>
        <w:rFonts w:hint="default"/>
      </w:rPr>
    </w:lvl>
  </w:abstractNum>
  <w:abstractNum w:abstractNumId="31">
    <w:nsid w:val="65070AB2"/>
    <w:multiLevelType w:val="hybridMultilevel"/>
    <w:tmpl w:val="EC0C4EF2"/>
    <w:lvl w:ilvl="0" w:tplc="26B8E274">
      <w:start w:val="1"/>
      <w:numFmt w:val="decimal"/>
      <w:lvlText w:val="%1."/>
      <w:lvlJc w:val="left"/>
      <w:pPr>
        <w:tabs>
          <w:tab w:val="num" w:pos="720"/>
        </w:tabs>
        <w:ind w:left="720" w:hanging="360"/>
      </w:pPr>
      <w:rPr>
        <w:rFonts w:hint="default"/>
      </w:rPr>
    </w:lvl>
    <w:lvl w:ilvl="1" w:tplc="3B9C5E38" w:tentative="1">
      <w:start w:val="1"/>
      <w:numFmt w:val="lowerLetter"/>
      <w:lvlText w:val="%2."/>
      <w:lvlJc w:val="left"/>
      <w:pPr>
        <w:tabs>
          <w:tab w:val="num" w:pos="1440"/>
        </w:tabs>
        <w:ind w:left="1440" w:hanging="360"/>
      </w:pPr>
    </w:lvl>
    <w:lvl w:ilvl="2" w:tplc="0928C520" w:tentative="1">
      <w:start w:val="1"/>
      <w:numFmt w:val="lowerRoman"/>
      <w:lvlText w:val="%3."/>
      <w:lvlJc w:val="right"/>
      <w:pPr>
        <w:tabs>
          <w:tab w:val="num" w:pos="2160"/>
        </w:tabs>
        <w:ind w:left="2160" w:hanging="180"/>
      </w:pPr>
    </w:lvl>
    <w:lvl w:ilvl="3" w:tplc="153CDF32" w:tentative="1">
      <w:start w:val="1"/>
      <w:numFmt w:val="decimal"/>
      <w:lvlText w:val="%4."/>
      <w:lvlJc w:val="left"/>
      <w:pPr>
        <w:tabs>
          <w:tab w:val="num" w:pos="2880"/>
        </w:tabs>
        <w:ind w:left="2880" w:hanging="360"/>
      </w:pPr>
    </w:lvl>
    <w:lvl w:ilvl="4" w:tplc="04521B9A" w:tentative="1">
      <w:start w:val="1"/>
      <w:numFmt w:val="lowerLetter"/>
      <w:lvlText w:val="%5."/>
      <w:lvlJc w:val="left"/>
      <w:pPr>
        <w:tabs>
          <w:tab w:val="num" w:pos="3600"/>
        </w:tabs>
        <w:ind w:left="3600" w:hanging="360"/>
      </w:pPr>
    </w:lvl>
    <w:lvl w:ilvl="5" w:tplc="342606E6" w:tentative="1">
      <w:start w:val="1"/>
      <w:numFmt w:val="lowerRoman"/>
      <w:lvlText w:val="%6."/>
      <w:lvlJc w:val="right"/>
      <w:pPr>
        <w:tabs>
          <w:tab w:val="num" w:pos="4320"/>
        </w:tabs>
        <w:ind w:left="4320" w:hanging="180"/>
      </w:pPr>
    </w:lvl>
    <w:lvl w:ilvl="6" w:tplc="03C6004C" w:tentative="1">
      <w:start w:val="1"/>
      <w:numFmt w:val="decimal"/>
      <w:lvlText w:val="%7."/>
      <w:lvlJc w:val="left"/>
      <w:pPr>
        <w:tabs>
          <w:tab w:val="num" w:pos="5040"/>
        </w:tabs>
        <w:ind w:left="5040" w:hanging="360"/>
      </w:pPr>
    </w:lvl>
    <w:lvl w:ilvl="7" w:tplc="E39E9F82" w:tentative="1">
      <w:start w:val="1"/>
      <w:numFmt w:val="lowerLetter"/>
      <w:lvlText w:val="%8."/>
      <w:lvlJc w:val="left"/>
      <w:pPr>
        <w:tabs>
          <w:tab w:val="num" w:pos="5760"/>
        </w:tabs>
        <w:ind w:left="5760" w:hanging="360"/>
      </w:pPr>
    </w:lvl>
    <w:lvl w:ilvl="8" w:tplc="E636581C" w:tentative="1">
      <w:start w:val="1"/>
      <w:numFmt w:val="lowerRoman"/>
      <w:lvlText w:val="%9."/>
      <w:lvlJc w:val="right"/>
      <w:pPr>
        <w:tabs>
          <w:tab w:val="num" w:pos="6480"/>
        </w:tabs>
        <w:ind w:left="6480" w:hanging="180"/>
      </w:pPr>
    </w:lvl>
  </w:abstractNum>
  <w:abstractNum w:abstractNumId="32">
    <w:nsid w:val="6E297999"/>
    <w:multiLevelType w:val="hybridMultilevel"/>
    <w:tmpl w:val="5D8AD4BA"/>
    <w:lvl w:ilvl="0" w:tplc="FF3EB852">
      <w:start w:val="1"/>
      <w:numFmt w:val="bullet"/>
      <w:lvlText w:val=""/>
      <w:lvlJc w:val="left"/>
      <w:pPr>
        <w:tabs>
          <w:tab w:val="num" w:pos="720"/>
        </w:tabs>
        <w:ind w:left="720" w:hanging="360"/>
      </w:pPr>
      <w:rPr>
        <w:rFonts w:ascii="Symbol" w:hAnsi="Symbol" w:hint="default"/>
      </w:rPr>
    </w:lvl>
    <w:lvl w:ilvl="1" w:tplc="BD3C43A2" w:tentative="1">
      <w:start w:val="1"/>
      <w:numFmt w:val="bullet"/>
      <w:lvlText w:val="o"/>
      <w:lvlJc w:val="left"/>
      <w:pPr>
        <w:tabs>
          <w:tab w:val="num" w:pos="1440"/>
        </w:tabs>
        <w:ind w:left="1440" w:hanging="360"/>
      </w:pPr>
      <w:rPr>
        <w:rFonts w:ascii="Courier New" w:hAnsi="Courier New" w:cs="Courier New" w:hint="default"/>
      </w:rPr>
    </w:lvl>
    <w:lvl w:ilvl="2" w:tplc="08EED87E" w:tentative="1">
      <w:start w:val="1"/>
      <w:numFmt w:val="bullet"/>
      <w:lvlText w:val=""/>
      <w:lvlJc w:val="left"/>
      <w:pPr>
        <w:tabs>
          <w:tab w:val="num" w:pos="2160"/>
        </w:tabs>
        <w:ind w:left="2160" w:hanging="360"/>
      </w:pPr>
      <w:rPr>
        <w:rFonts w:ascii="Wingdings" w:hAnsi="Wingdings" w:hint="default"/>
      </w:rPr>
    </w:lvl>
    <w:lvl w:ilvl="3" w:tplc="DEE8E5D8" w:tentative="1">
      <w:start w:val="1"/>
      <w:numFmt w:val="bullet"/>
      <w:lvlText w:val=""/>
      <w:lvlJc w:val="left"/>
      <w:pPr>
        <w:tabs>
          <w:tab w:val="num" w:pos="2880"/>
        </w:tabs>
        <w:ind w:left="2880" w:hanging="360"/>
      </w:pPr>
      <w:rPr>
        <w:rFonts w:ascii="Symbol" w:hAnsi="Symbol" w:hint="default"/>
      </w:rPr>
    </w:lvl>
    <w:lvl w:ilvl="4" w:tplc="2F96E292" w:tentative="1">
      <w:start w:val="1"/>
      <w:numFmt w:val="bullet"/>
      <w:lvlText w:val="o"/>
      <w:lvlJc w:val="left"/>
      <w:pPr>
        <w:tabs>
          <w:tab w:val="num" w:pos="3600"/>
        </w:tabs>
        <w:ind w:left="3600" w:hanging="360"/>
      </w:pPr>
      <w:rPr>
        <w:rFonts w:ascii="Courier New" w:hAnsi="Courier New" w:cs="Courier New" w:hint="default"/>
      </w:rPr>
    </w:lvl>
    <w:lvl w:ilvl="5" w:tplc="B0787BFE" w:tentative="1">
      <w:start w:val="1"/>
      <w:numFmt w:val="bullet"/>
      <w:lvlText w:val=""/>
      <w:lvlJc w:val="left"/>
      <w:pPr>
        <w:tabs>
          <w:tab w:val="num" w:pos="4320"/>
        </w:tabs>
        <w:ind w:left="4320" w:hanging="360"/>
      </w:pPr>
      <w:rPr>
        <w:rFonts w:ascii="Wingdings" w:hAnsi="Wingdings" w:hint="default"/>
      </w:rPr>
    </w:lvl>
    <w:lvl w:ilvl="6" w:tplc="3D24E648" w:tentative="1">
      <w:start w:val="1"/>
      <w:numFmt w:val="bullet"/>
      <w:lvlText w:val=""/>
      <w:lvlJc w:val="left"/>
      <w:pPr>
        <w:tabs>
          <w:tab w:val="num" w:pos="5040"/>
        </w:tabs>
        <w:ind w:left="5040" w:hanging="360"/>
      </w:pPr>
      <w:rPr>
        <w:rFonts w:ascii="Symbol" w:hAnsi="Symbol" w:hint="default"/>
      </w:rPr>
    </w:lvl>
    <w:lvl w:ilvl="7" w:tplc="D9424B9A" w:tentative="1">
      <w:start w:val="1"/>
      <w:numFmt w:val="bullet"/>
      <w:lvlText w:val="o"/>
      <w:lvlJc w:val="left"/>
      <w:pPr>
        <w:tabs>
          <w:tab w:val="num" w:pos="5760"/>
        </w:tabs>
        <w:ind w:left="5760" w:hanging="360"/>
      </w:pPr>
      <w:rPr>
        <w:rFonts w:ascii="Courier New" w:hAnsi="Courier New" w:cs="Courier New" w:hint="default"/>
      </w:rPr>
    </w:lvl>
    <w:lvl w:ilvl="8" w:tplc="CA5CBC26" w:tentative="1">
      <w:start w:val="1"/>
      <w:numFmt w:val="bullet"/>
      <w:lvlText w:val=""/>
      <w:lvlJc w:val="left"/>
      <w:pPr>
        <w:tabs>
          <w:tab w:val="num" w:pos="6480"/>
        </w:tabs>
        <w:ind w:left="6480" w:hanging="360"/>
      </w:pPr>
      <w:rPr>
        <w:rFonts w:ascii="Wingdings" w:hAnsi="Wingdings" w:hint="default"/>
      </w:rPr>
    </w:lvl>
  </w:abstractNum>
  <w:abstractNum w:abstractNumId="33">
    <w:nsid w:val="72FF0256"/>
    <w:multiLevelType w:val="hybridMultilevel"/>
    <w:tmpl w:val="92181CC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P TypographicSymbol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P TypographicSymbol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P TypographicSymbols"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pStyle w:val="Appendix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1"/>
  </w:num>
  <w:num w:numId="3">
    <w:abstractNumId w:val="26"/>
  </w:num>
  <w:num w:numId="4">
    <w:abstractNumId w:val="1"/>
  </w:num>
  <w:num w:numId="5">
    <w:abstractNumId w:val="25"/>
  </w:num>
  <w:num w:numId="6">
    <w:abstractNumId w:val="30"/>
  </w:num>
  <w:num w:numId="7">
    <w:abstractNumId w:val="13"/>
  </w:num>
  <w:num w:numId="8">
    <w:abstractNumId w:val="23"/>
  </w:num>
  <w:num w:numId="9">
    <w:abstractNumId w:val="5"/>
  </w:num>
  <w:num w:numId="10">
    <w:abstractNumId w:val="32"/>
  </w:num>
  <w:num w:numId="11">
    <w:abstractNumId w:val="7"/>
  </w:num>
  <w:num w:numId="12">
    <w:abstractNumId w:val="28"/>
  </w:num>
  <w:num w:numId="13">
    <w:abstractNumId w:val="24"/>
  </w:num>
  <w:num w:numId="14">
    <w:abstractNumId w:val="10"/>
  </w:num>
  <w:num w:numId="15">
    <w:abstractNumId w:val="0"/>
  </w:num>
  <w:num w:numId="16">
    <w:abstractNumId w:val="11"/>
  </w:num>
  <w:num w:numId="17">
    <w:abstractNumId w:val="6"/>
  </w:num>
  <w:num w:numId="18">
    <w:abstractNumId w:val="12"/>
  </w:num>
  <w:num w:numId="19">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20"/>
  </w:num>
  <w:num w:numId="21">
    <w:abstractNumId w:val="31"/>
  </w:num>
  <w:num w:numId="22">
    <w:abstractNumId w:val="4"/>
  </w:num>
  <w:num w:numId="23">
    <w:abstractNumId w:val="9"/>
  </w:num>
  <w:num w:numId="24">
    <w:abstractNumId w:val="14"/>
  </w:num>
  <w:num w:numId="25">
    <w:abstractNumId w:val="16"/>
  </w:num>
  <w:num w:numId="26">
    <w:abstractNumId w:val="17"/>
  </w:num>
  <w:num w:numId="27">
    <w:abstractNumId w:val="19"/>
  </w:num>
  <w:num w:numId="28">
    <w:abstractNumId w:val="15"/>
  </w:num>
  <w:num w:numId="29">
    <w:abstractNumId w:val="11"/>
  </w:num>
  <w:num w:numId="30">
    <w:abstractNumId w:val="11"/>
  </w:num>
  <w:num w:numId="31">
    <w:abstractNumId w:val="11"/>
  </w:num>
  <w:num w:numId="32">
    <w:abstractNumId w:val="11"/>
  </w:num>
  <w:num w:numId="33">
    <w:abstractNumId w:val="11"/>
  </w:num>
  <w:num w:numId="34">
    <w:abstractNumId w:val="33"/>
  </w:num>
  <w:num w:numId="35">
    <w:abstractNumId w:val="29"/>
  </w:num>
  <w:num w:numId="36">
    <w:abstractNumId w:val="22"/>
  </w:num>
  <w:num w:numId="37">
    <w:abstractNumId w:val="18"/>
  </w:num>
  <w:num w:numId="38">
    <w:abstractNumId w:val="27"/>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numRestart w:val="eachSect"/>
    <w:footnote w:id="-1"/>
    <w:footnote w:id="0"/>
  </w:footnotePr>
  <w:endnotePr>
    <w:numFmt w:val="decimal"/>
    <w:endnote w:id="-1"/>
    <w:endnote w:id="0"/>
  </w:endnotePr>
  <w:compat/>
  <w:rsids>
    <w:rsidRoot w:val="00480C5F"/>
    <w:rsid w:val="0000033F"/>
    <w:rsid w:val="0000055F"/>
    <w:rsid w:val="000059AE"/>
    <w:rsid w:val="000135CF"/>
    <w:rsid w:val="00014CBB"/>
    <w:rsid w:val="000221C9"/>
    <w:rsid w:val="00023137"/>
    <w:rsid w:val="00026AFB"/>
    <w:rsid w:val="0003185A"/>
    <w:rsid w:val="000335AB"/>
    <w:rsid w:val="000356BB"/>
    <w:rsid w:val="00040E6A"/>
    <w:rsid w:val="00042B47"/>
    <w:rsid w:val="000446BE"/>
    <w:rsid w:val="000468FD"/>
    <w:rsid w:val="00052042"/>
    <w:rsid w:val="0006340F"/>
    <w:rsid w:val="00070823"/>
    <w:rsid w:val="00075241"/>
    <w:rsid w:val="000907AA"/>
    <w:rsid w:val="000B213E"/>
    <w:rsid w:val="000C104C"/>
    <w:rsid w:val="000C3516"/>
    <w:rsid w:val="000C4A8C"/>
    <w:rsid w:val="000D26B9"/>
    <w:rsid w:val="000F02FE"/>
    <w:rsid w:val="000F1C59"/>
    <w:rsid w:val="000F3335"/>
    <w:rsid w:val="000F5EE3"/>
    <w:rsid w:val="0010513F"/>
    <w:rsid w:val="001066D6"/>
    <w:rsid w:val="00107B2C"/>
    <w:rsid w:val="00114EB8"/>
    <w:rsid w:val="001216F7"/>
    <w:rsid w:val="00123690"/>
    <w:rsid w:val="00123861"/>
    <w:rsid w:val="001254D1"/>
    <w:rsid w:val="00127FB3"/>
    <w:rsid w:val="0013503E"/>
    <w:rsid w:val="0015284E"/>
    <w:rsid w:val="0015726B"/>
    <w:rsid w:val="00163775"/>
    <w:rsid w:val="001675B1"/>
    <w:rsid w:val="0017631D"/>
    <w:rsid w:val="001800B2"/>
    <w:rsid w:val="001872F0"/>
    <w:rsid w:val="00195641"/>
    <w:rsid w:val="001B0545"/>
    <w:rsid w:val="001B4C9C"/>
    <w:rsid w:val="001B4F80"/>
    <w:rsid w:val="001B5568"/>
    <w:rsid w:val="001C4037"/>
    <w:rsid w:val="001C466A"/>
    <w:rsid w:val="001C63D4"/>
    <w:rsid w:val="001D10FE"/>
    <w:rsid w:val="001D12B0"/>
    <w:rsid w:val="001D380F"/>
    <w:rsid w:val="001E2022"/>
    <w:rsid w:val="001E20EB"/>
    <w:rsid w:val="001E48BC"/>
    <w:rsid w:val="001E533C"/>
    <w:rsid w:val="001E5EF6"/>
    <w:rsid w:val="001E7834"/>
    <w:rsid w:val="001F2B23"/>
    <w:rsid w:val="001F3148"/>
    <w:rsid w:val="001F44A7"/>
    <w:rsid w:val="001F70F6"/>
    <w:rsid w:val="002038BB"/>
    <w:rsid w:val="002155CE"/>
    <w:rsid w:val="0022587D"/>
    <w:rsid w:val="00234CC4"/>
    <w:rsid w:val="00235960"/>
    <w:rsid w:val="00236F61"/>
    <w:rsid w:val="00237BFF"/>
    <w:rsid w:val="00251080"/>
    <w:rsid w:val="00252D33"/>
    <w:rsid w:val="00255B67"/>
    <w:rsid w:val="00256F75"/>
    <w:rsid w:val="00261EE6"/>
    <w:rsid w:val="00265D99"/>
    <w:rsid w:val="00266323"/>
    <w:rsid w:val="0027164F"/>
    <w:rsid w:val="00273336"/>
    <w:rsid w:val="002777AD"/>
    <w:rsid w:val="002A53E6"/>
    <w:rsid w:val="002B0FAC"/>
    <w:rsid w:val="002B64C9"/>
    <w:rsid w:val="002C0F0A"/>
    <w:rsid w:val="002C3C25"/>
    <w:rsid w:val="002C4384"/>
    <w:rsid w:val="002C77E1"/>
    <w:rsid w:val="002D60E0"/>
    <w:rsid w:val="002E039E"/>
    <w:rsid w:val="002E237C"/>
    <w:rsid w:val="002E36DA"/>
    <w:rsid w:val="002F441A"/>
    <w:rsid w:val="003102BD"/>
    <w:rsid w:val="00314BCA"/>
    <w:rsid w:val="0031628E"/>
    <w:rsid w:val="003163EE"/>
    <w:rsid w:val="00334680"/>
    <w:rsid w:val="003402D6"/>
    <w:rsid w:val="0034152A"/>
    <w:rsid w:val="00346D9D"/>
    <w:rsid w:val="00353E35"/>
    <w:rsid w:val="0037643E"/>
    <w:rsid w:val="003844EC"/>
    <w:rsid w:val="003872C9"/>
    <w:rsid w:val="00391B9B"/>
    <w:rsid w:val="003939DE"/>
    <w:rsid w:val="00396641"/>
    <w:rsid w:val="003A2281"/>
    <w:rsid w:val="003A2B6A"/>
    <w:rsid w:val="003B33D1"/>
    <w:rsid w:val="003B68E3"/>
    <w:rsid w:val="003C32FE"/>
    <w:rsid w:val="003D3749"/>
    <w:rsid w:val="003D5833"/>
    <w:rsid w:val="003D765C"/>
    <w:rsid w:val="003E0AB4"/>
    <w:rsid w:val="003E1172"/>
    <w:rsid w:val="003E120A"/>
    <w:rsid w:val="003E3CA3"/>
    <w:rsid w:val="003F0FA8"/>
    <w:rsid w:val="003F34DE"/>
    <w:rsid w:val="00414337"/>
    <w:rsid w:val="004155E2"/>
    <w:rsid w:val="004207B7"/>
    <w:rsid w:val="004255EA"/>
    <w:rsid w:val="00425F79"/>
    <w:rsid w:val="00437F76"/>
    <w:rsid w:val="0046090F"/>
    <w:rsid w:val="00462C22"/>
    <w:rsid w:val="00464363"/>
    <w:rsid w:val="00480C5F"/>
    <w:rsid w:val="00483C46"/>
    <w:rsid w:val="004A3C6E"/>
    <w:rsid w:val="004A3CDB"/>
    <w:rsid w:val="004A52A3"/>
    <w:rsid w:val="004A5B9D"/>
    <w:rsid w:val="004B0B1C"/>
    <w:rsid w:val="004B0F05"/>
    <w:rsid w:val="004B39B4"/>
    <w:rsid w:val="004B4D58"/>
    <w:rsid w:val="004B6F3F"/>
    <w:rsid w:val="004C30F3"/>
    <w:rsid w:val="004C40DA"/>
    <w:rsid w:val="004D1128"/>
    <w:rsid w:val="004D5A19"/>
    <w:rsid w:val="004D7048"/>
    <w:rsid w:val="004E2856"/>
    <w:rsid w:val="004E2B94"/>
    <w:rsid w:val="004E3082"/>
    <w:rsid w:val="004E4564"/>
    <w:rsid w:val="004E604B"/>
    <w:rsid w:val="004F22D3"/>
    <w:rsid w:val="004F324B"/>
    <w:rsid w:val="005037B8"/>
    <w:rsid w:val="005129B0"/>
    <w:rsid w:val="00514078"/>
    <w:rsid w:val="005172A3"/>
    <w:rsid w:val="00520A04"/>
    <w:rsid w:val="00520B8E"/>
    <w:rsid w:val="00522D22"/>
    <w:rsid w:val="00525BEF"/>
    <w:rsid w:val="00526E7E"/>
    <w:rsid w:val="00527EC2"/>
    <w:rsid w:val="00536375"/>
    <w:rsid w:val="00553F33"/>
    <w:rsid w:val="00573275"/>
    <w:rsid w:val="00581B0F"/>
    <w:rsid w:val="005A6EDA"/>
    <w:rsid w:val="005B211C"/>
    <w:rsid w:val="005B36B0"/>
    <w:rsid w:val="005B65B7"/>
    <w:rsid w:val="005C493C"/>
    <w:rsid w:val="005C7584"/>
    <w:rsid w:val="005D7BB2"/>
    <w:rsid w:val="00610C2E"/>
    <w:rsid w:val="00610EF8"/>
    <w:rsid w:val="006149A1"/>
    <w:rsid w:val="00625E9C"/>
    <w:rsid w:val="0062749A"/>
    <w:rsid w:val="00630CC5"/>
    <w:rsid w:val="006310CE"/>
    <w:rsid w:val="006360D6"/>
    <w:rsid w:val="00656F70"/>
    <w:rsid w:val="006654FB"/>
    <w:rsid w:val="00665C3A"/>
    <w:rsid w:val="00666EFE"/>
    <w:rsid w:val="00671ECC"/>
    <w:rsid w:val="0067461F"/>
    <w:rsid w:val="00682AFC"/>
    <w:rsid w:val="006835B1"/>
    <w:rsid w:val="006A3132"/>
    <w:rsid w:val="006A34E8"/>
    <w:rsid w:val="006B0FA3"/>
    <w:rsid w:val="006B3DD8"/>
    <w:rsid w:val="006B41DD"/>
    <w:rsid w:val="006C0352"/>
    <w:rsid w:val="006C2E16"/>
    <w:rsid w:val="006D26C9"/>
    <w:rsid w:val="006D3A5B"/>
    <w:rsid w:val="006F103C"/>
    <w:rsid w:val="006F1099"/>
    <w:rsid w:val="006F22C4"/>
    <w:rsid w:val="006F5185"/>
    <w:rsid w:val="006F6D84"/>
    <w:rsid w:val="00711610"/>
    <w:rsid w:val="00714667"/>
    <w:rsid w:val="00717147"/>
    <w:rsid w:val="00721AF4"/>
    <w:rsid w:val="00722D8C"/>
    <w:rsid w:val="00725687"/>
    <w:rsid w:val="0073440A"/>
    <w:rsid w:val="00735D52"/>
    <w:rsid w:val="00753AD9"/>
    <w:rsid w:val="007552E5"/>
    <w:rsid w:val="007554C8"/>
    <w:rsid w:val="00756358"/>
    <w:rsid w:val="00757874"/>
    <w:rsid w:val="00757F10"/>
    <w:rsid w:val="0076024A"/>
    <w:rsid w:val="007639C5"/>
    <w:rsid w:val="0076548A"/>
    <w:rsid w:val="00766A9C"/>
    <w:rsid w:val="00767F1A"/>
    <w:rsid w:val="00771982"/>
    <w:rsid w:val="00772603"/>
    <w:rsid w:val="00773F02"/>
    <w:rsid w:val="0077725D"/>
    <w:rsid w:val="00781121"/>
    <w:rsid w:val="007827E9"/>
    <w:rsid w:val="007867DE"/>
    <w:rsid w:val="00794147"/>
    <w:rsid w:val="007A2235"/>
    <w:rsid w:val="007B64BB"/>
    <w:rsid w:val="007C0615"/>
    <w:rsid w:val="007C0BF8"/>
    <w:rsid w:val="007C6CE9"/>
    <w:rsid w:val="007D3DCE"/>
    <w:rsid w:val="007F351A"/>
    <w:rsid w:val="00802F8F"/>
    <w:rsid w:val="00803F86"/>
    <w:rsid w:val="00807D0C"/>
    <w:rsid w:val="008122D1"/>
    <w:rsid w:val="00814C46"/>
    <w:rsid w:val="008273D9"/>
    <w:rsid w:val="0083136B"/>
    <w:rsid w:val="00831404"/>
    <w:rsid w:val="008332FE"/>
    <w:rsid w:val="008507CE"/>
    <w:rsid w:val="0085267E"/>
    <w:rsid w:val="00853F27"/>
    <w:rsid w:val="00854AD4"/>
    <w:rsid w:val="00856B2C"/>
    <w:rsid w:val="00864E20"/>
    <w:rsid w:val="00866B45"/>
    <w:rsid w:val="0086781D"/>
    <w:rsid w:val="00867C78"/>
    <w:rsid w:val="00872571"/>
    <w:rsid w:val="008745E8"/>
    <w:rsid w:val="00877E4C"/>
    <w:rsid w:val="00883D61"/>
    <w:rsid w:val="00884AB6"/>
    <w:rsid w:val="00885D55"/>
    <w:rsid w:val="008877E2"/>
    <w:rsid w:val="00892F1F"/>
    <w:rsid w:val="0089359A"/>
    <w:rsid w:val="008953A1"/>
    <w:rsid w:val="008A3BC4"/>
    <w:rsid w:val="008A653C"/>
    <w:rsid w:val="008D437B"/>
    <w:rsid w:val="008D43D5"/>
    <w:rsid w:val="008D4B84"/>
    <w:rsid w:val="008E1105"/>
    <w:rsid w:val="008E2FED"/>
    <w:rsid w:val="008F4943"/>
    <w:rsid w:val="0090043C"/>
    <w:rsid w:val="00906E4E"/>
    <w:rsid w:val="00906F52"/>
    <w:rsid w:val="00920B06"/>
    <w:rsid w:val="00925C11"/>
    <w:rsid w:val="009315EB"/>
    <w:rsid w:val="0093650C"/>
    <w:rsid w:val="00937554"/>
    <w:rsid w:val="00937778"/>
    <w:rsid w:val="00944B67"/>
    <w:rsid w:val="009506E8"/>
    <w:rsid w:val="009519B8"/>
    <w:rsid w:val="00952E63"/>
    <w:rsid w:val="00955D2D"/>
    <w:rsid w:val="00963B09"/>
    <w:rsid w:val="00970B61"/>
    <w:rsid w:val="009771B9"/>
    <w:rsid w:val="009801E4"/>
    <w:rsid w:val="009A1301"/>
    <w:rsid w:val="009A241E"/>
    <w:rsid w:val="009A3883"/>
    <w:rsid w:val="009B38DB"/>
    <w:rsid w:val="009B4AFA"/>
    <w:rsid w:val="009C0C91"/>
    <w:rsid w:val="009D4516"/>
    <w:rsid w:val="009D67B7"/>
    <w:rsid w:val="009E7C3A"/>
    <w:rsid w:val="009F38C0"/>
    <w:rsid w:val="00A0153A"/>
    <w:rsid w:val="00A046D6"/>
    <w:rsid w:val="00A1407A"/>
    <w:rsid w:val="00A16DC4"/>
    <w:rsid w:val="00A21CBA"/>
    <w:rsid w:val="00A22CA6"/>
    <w:rsid w:val="00A22E31"/>
    <w:rsid w:val="00A34731"/>
    <w:rsid w:val="00A4665C"/>
    <w:rsid w:val="00A5208A"/>
    <w:rsid w:val="00A5455E"/>
    <w:rsid w:val="00A55117"/>
    <w:rsid w:val="00A72031"/>
    <w:rsid w:val="00A72A11"/>
    <w:rsid w:val="00A756C9"/>
    <w:rsid w:val="00A76D93"/>
    <w:rsid w:val="00A809E8"/>
    <w:rsid w:val="00A86011"/>
    <w:rsid w:val="00A9193C"/>
    <w:rsid w:val="00AA21DA"/>
    <w:rsid w:val="00AA39B2"/>
    <w:rsid w:val="00AA6621"/>
    <w:rsid w:val="00AB1379"/>
    <w:rsid w:val="00AB6F32"/>
    <w:rsid w:val="00AB772C"/>
    <w:rsid w:val="00AC4D16"/>
    <w:rsid w:val="00AC763B"/>
    <w:rsid w:val="00AD0497"/>
    <w:rsid w:val="00AE067D"/>
    <w:rsid w:val="00AE0837"/>
    <w:rsid w:val="00AE662C"/>
    <w:rsid w:val="00AF0216"/>
    <w:rsid w:val="00AF1A5C"/>
    <w:rsid w:val="00AF2E98"/>
    <w:rsid w:val="00AF52E7"/>
    <w:rsid w:val="00B01B67"/>
    <w:rsid w:val="00B01C5F"/>
    <w:rsid w:val="00B13A1F"/>
    <w:rsid w:val="00B2128F"/>
    <w:rsid w:val="00B35A7A"/>
    <w:rsid w:val="00B53A46"/>
    <w:rsid w:val="00B542F2"/>
    <w:rsid w:val="00B54776"/>
    <w:rsid w:val="00B6564D"/>
    <w:rsid w:val="00B71852"/>
    <w:rsid w:val="00B720B3"/>
    <w:rsid w:val="00B731CD"/>
    <w:rsid w:val="00B901C3"/>
    <w:rsid w:val="00BA34D5"/>
    <w:rsid w:val="00BA3DB3"/>
    <w:rsid w:val="00BA4507"/>
    <w:rsid w:val="00BA7F49"/>
    <w:rsid w:val="00BB1278"/>
    <w:rsid w:val="00BB28C0"/>
    <w:rsid w:val="00BB3B78"/>
    <w:rsid w:val="00BB3F72"/>
    <w:rsid w:val="00BC3C7A"/>
    <w:rsid w:val="00BC3D65"/>
    <w:rsid w:val="00BC7C4E"/>
    <w:rsid w:val="00BD0D20"/>
    <w:rsid w:val="00BF04A5"/>
    <w:rsid w:val="00C00BE6"/>
    <w:rsid w:val="00C037CA"/>
    <w:rsid w:val="00C0530D"/>
    <w:rsid w:val="00C20E89"/>
    <w:rsid w:val="00C30E92"/>
    <w:rsid w:val="00C31F05"/>
    <w:rsid w:val="00C40631"/>
    <w:rsid w:val="00C43E5D"/>
    <w:rsid w:val="00C54CA3"/>
    <w:rsid w:val="00C54EC7"/>
    <w:rsid w:val="00C618FE"/>
    <w:rsid w:val="00C62167"/>
    <w:rsid w:val="00C66B8B"/>
    <w:rsid w:val="00C7493A"/>
    <w:rsid w:val="00C813B9"/>
    <w:rsid w:val="00C8319A"/>
    <w:rsid w:val="00CA0B24"/>
    <w:rsid w:val="00CA1245"/>
    <w:rsid w:val="00CA66ED"/>
    <w:rsid w:val="00CA7B4B"/>
    <w:rsid w:val="00CB331A"/>
    <w:rsid w:val="00CC7F5D"/>
    <w:rsid w:val="00CD3566"/>
    <w:rsid w:val="00CD45C2"/>
    <w:rsid w:val="00CE5FC9"/>
    <w:rsid w:val="00CF0217"/>
    <w:rsid w:val="00D0083B"/>
    <w:rsid w:val="00D0299D"/>
    <w:rsid w:val="00D1022B"/>
    <w:rsid w:val="00D11D0D"/>
    <w:rsid w:val="00D11D95"/>
    <w:rsid w:val="00D160DE"/>
    <w:rsid w:val="00D25FC4"/>
    <w:rsid w:val="00D36D0D"/>
    <w:rsid w:val="00D41FCC"/>
    <w:rsid w:val="00D6034F"/>
    <w:rsid w:val="00D610CB"/>
    <w:rsid w:val="00D73AC8"/>
    <w:rsid w:val="00D773F6"/>
    <w:rsid w:val="00D83655"/>
    <w:rsid w:val="00D94920"/>
    <w:rsid w:val="00DA3B82"/>
    <w:rsid w:val="00DA40CA"/>
    <w:rsid w:val="00DA6885"/>
    <w:rsid w:val="00DB7C71"/>
    <w:rsid w:val="00DC6720"/>
    <w:rsid w:val="00DD2778"/>
    <w:rsid w:val="00DD447B"/>
    <w:rsid w:val="00DF001B"/>
    <w:rsid w:val="00DF10D2"/>
    <w:rsid w:val="00DF25CA"/>
    <w:rsid w:val="00E06D74"/>
    <w:rsid w:val="00E15A6F"/>
    <w:rsid w:val="00E22B16"/>
    <w:rsid w:val="00E272B8"/>
    <w:rsid w:val="00E2791E"/>
    <w:rsid w:val="00E41F08"/>
    <w:rsid w:val="00E42E71"/>
    <w:rsid w:val="00E4515E"/>
    <w:rsid w:val="00E45E18"/>
    <w:rsid w:val="00E63D04"/>
    <w:rsid w:val="00E722DD"/>
    <w:rsid w:val="00E82D6C"/>
    <w:rsid w:val="00E90294"/>
    <w:rsid w:val="00E93035"/>
    <w:rsid w:val="00E948F0"/>
    <w:rsid w:val="00E9703D"/>
    <w:rsid w:val="00EA1899"/>
    <w:rsid w:val="00EA7839"/>
    <w:rsid w:val="00EB6CEC"/>
    <w:rsid w:val="00EC3317"/>
    <w:rsid w:val="00EC696C"/>
    <w:rsid w:val="00ED46C4"/>
    <w:rsid w:val="00EE795D"/>
    <w:rsid w:val="00EF0919"/>
    <w:rsid w:val="00EF18FA"/>
    <w:rsid w:val="00EF3608"/>
    <w:rsid w:val="00EF5781"/>
    <w:rsid w:val="00F111B9"/>
    <w:rsid w:val="00F12C93"/>
    <w:rsid w:val="00F15BA9"/>
    <w:rsid w:val="00F24585"/>
    <w:rsid w:val="00F24A27"/>
    <w:rsid w:val="00F335CE"/>
    <w:rsid w:val="00F37585"/>
    <w:rsid w:val="00F40A86"/>
    <w:rsid w:val="00F60F87"/>
    <w:rsid w:val="00F7117E"/>
    <w:rsid w:val="00F7132D"/>
    <w:rsid w:val="00F7571C"/>
    <w:rsid w:val="00F81C15"/>
    <w:rsid w:val="00F83949"/>
    <w:rsid w:val="00F93EBB"/>
    <w:rsid w:val="00FA075D"/>
    <w:rsid w:val="00FA5A0F"/>
    <w:rsid w:val="00FB1D48"/>
    <w:rsid w:val="00FB44F1"/>
    <w:rsid w:val="00FB731D"/>
    <w:rsid w:val="00FC131F"/>
    <w:rsid w:val="00FC55E0"/>
    <w:rsid w:val="00FC5875"/>
    <w:rsid w:val="00FD3B71"/>
    <w:rsid w:val="00FD4B0E"/>
    <w:rsid w:val="00FF0856"/>
    <w:rsid w:val="00FF2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554"/>
    <w:pPr>
      <w:widowControl w:val="0"/>
      <w:autoSpaceDE w:val="0"/>
      <w:autoSpaceDN w:val="0"/>
      <w:adjustRightInd w:val="0"/>
    </w:pPr>
    <w:rPr>
      <w:rFonts w:ascii="Courier" w:hAnsi="Courier"/>
    </w:rPr>
  </w:style>
  <w:style w:type="paragraph" w:styleId="Heading1">
    <w:name w:val="heading 1"/>
    <w:basedOn w:val="Normal"/>
    <w:next w:val="Normal"/>
    <w:qFormat/>
    <w:rsid w:val="00937554"/>
    <w:pPr>
      <w:keepNext/>
      <w:jc w:val="both"/>
      <w:outlineLvl w:val="0"/>
    </w:pPr>
    <w:rPr>
      <w:rFonts w:ascii="Times New Roman" w:hAnsi="Times New Roman"/>
      <w:i/>
      <w:sz w:val="24"/>
      <w:szCs w:val="22"/>
    </w:rPr>
  </w:style>
  <w:style w:type="paragraph" w:styleId="Heading2">
    <w:name w:val="heading 2"/>
    <w:basedOn w:val="Normal"/>
    <w:next w:val="Normal"/>
    <w:qFormat/>
    <w:rsid w:val="00937554"/>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rsid w:val="00937554"/>
    <w:pPr>
      <w:widowControl/>
      <w:numPr>
        <w:numId w:val="16"/>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rsid w:val="00937554"/>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rsid w:val="00937554"/>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rsid w:val="00937554"/>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rsid w:val="00937554"/>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rsid w:val="00937554"/>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rsid w:val="00937554"/>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7554"/>
    <w:pPr>
      <w:tabs>
        <w:tab w:val="center" w:pos="4320"/>
        <w:tab w:val="right" w:pos="8640"/>
      </w:tabs>
    </w:pPr>
  </w:style>
  <w:style w:type="character" w:styleId="PageNumber">
    <w:name w:val="page number"/>
    <w:basedOn w:val="DefaultParagraphFont"/>
    <w:rsid w:val="00937554"/>
  </w:style>
  <w:style w:type="paragraph" w:styleId="BodyTextIndent">
    <w:name w:val="Body Text Indent"/>
    <w:basedOn w:val="Normal"/>
    <w:rsid w:val="00937554"/>
    <w:pPr>
      <w:tabs>
        <w:tab w:val="left" w:pos="720"/>
      </w:tabs>
      <w:ind w:left="720" w:hanging="720"/>
      <w:jc w:val="both"/>
    </w:pPr>
    <w:rPr>
      <w:rFonts w:ascii="Times New Roman" w:hAnsi="Times New Roman"/>
      <w:b/>
      <w:bCs/>
      <w:sz w:val="22"/>
      <w:szCs w:val="19"/>
    </w:rPr>
  </w:style>
  <w:style w:type="paragraph" w:styleId="Header">
    <w:name w:val="header"/>
    <w:basedOn w:val="Normal"/>
    <w:rsid w:val="00937554"/>
    <w:pPr>
      <w:tabs>
        <w:tab w:val="center" w:pos="4320"/>
        <w:tab w:val="right" w:pos="8640"/>
      </w:tabs>
    </w:pPr>
  </w:style>
  <w:style w:type="paragraph" w:customStyle="1" w:styleId="Level1">
    <w:name w:val="Level 1"/>
    <w:basedOn w:val="Normal"/>
    <w:rsid w:val="00937554"/>
    <w:pPr>
      <w:numPr>
        <w:numId w:val="1"/>
      </w:numPr>
      <w:outlineLvl w:val="0"/>
    </w:pPr>
    <w:rPr>
      <w:rFonts w:ascii="Times New Roman" w:hAnsi="Times New Roman"/>
      <w:sz w:val="24"/>
      <w:szCs w:val="24"/>
    </w:rPr>
  </w:style>
  <w:style w:type="paragraph" w:styleId="BodyText">
    <w:name w:val="Body Text"/>
    <w:basedOn w:val="Normal"/>
    <w:rsid w:val="00937554"/>
    <w:pPr>
      <w:jc w:val="both"/>
    </w:pPr>
    <w:rPr>
      <w:rFonts w:ascii="Times New Roman" w:hAnsi="Times New Roman"/>
      <w:sz w:val="22"/>
      <w:szCs w:val="19"/>
    </w:rPr>
  </w:style>
  <w:style w:type="paragraph" w:styleId="BodyText2">
    <w:name w:val="Body Text 2"/>
    <w:basedOn w:val="Normal"/>
    <w:rsid w:val="00937554"/>
    <w:pPr>
      <w:jc w:val="both"/>
    </w:pPr>
    <w:rPr>
      <w:rFonts w:ascii="Times" w:hAnsi="Times"/>
      <w:sz w:val="24"/>
      <w:szCs w:val="19"/>
    </w:rPr>
  </w:style>
  <w:style w:type="paragraph" w:styleId="BodyText3">
    <w:name w:val="Body Text 3"/>
    <w:basedOn w:val="Normal"/>
    <w:rsid w:val="00937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rsid w:val="00937554"/>
    <w:pPr>
      <w:ind w:left="720"/>
    </w:pPr>
    <w:rPr>
      <w:rFonts w:ascii="Times New Roman" w:hAnsi="Times New Roman"/>
      <w:b/>
      <w:bCs/>
      <w:sz w:val="24"/>
    </w:rPr>
  </w:style>
  <w:style w:type="paragraph" w:styleId="BodyTextIndent3">
    <w:name w:val="Body Text Indent 3"/>
    <w:basedOn w:val="Normal"/>
    <w:rsid w:val="00937554"/>
    <w:pPr>
      <w:ind w:left="720"/>
      <w:jc w:val="both"/>
    </w:pPr>
    <w:rPr>
      <w:rFonts w:ascii="Times New Roman" w:hAnsi="Times New Roman"/>
      <w:sz w:val="24"/>
    </w:rPr>
  </w:style>
  <w:style w:type="paragraph" w:customStyle="1" w:styleId="NormalSS">
    <w:name w:val="NormalSS"/>
    <w:basedOn w:val="Normal"/>
    <w:rsid w:val="00937554"/>
    <w:pPr>
      <w:widowControl/>
      <w:tabs>
        <w:tab w:val="left" w:pos="432"/>
      </w:tabs>
      <w:autoSpaceDE/>
      <w:autoSpaceDN/>
      <w:adjustRightInd/>
      <w:jc w:val="both"/>
    </w:pPr>
    <w:rPr>
      <w:rFonts w:ascii="Times New Roman" w:hAnsi="Times New Roman"/>
      <w:sz w:val="24"/>
    </w:rPr>
  </w:style>
  <w:style w:type="paragraph" w:customStyle="1" w:styleId="Bullet">
    <w:name w:val="Bullet"/>
    <w:rsid w:val="00937554"/>
    <w:pPr>
      <w:numPr>
        <w:numId w:val="5"/>
      </w:numPr>
      <w:spacing w:after="180"/>
      <w:ind w:left="720" w:right="360" w:hanging="288"/>
      <w:jc w:val="both"/>
    </w:pPr>
    <w:rPr>
      <w:sz w:val="24"/>
    </w:rPr>
  </w:style>
  <w:style w:type="paragraph" w:customStyle="1" w:styleId="BulletLAST">
    <w:name w:val="Bullet (LAST)"/>
    <w:next w:val="Normal"/>
    <w:rsid w:val="00937554"/>
    <w:pPr>
      <w:numPr>
        <w:numId w:val="7"/>
      </w:numPr>
      <w:spacing w:after="480"/>
      <w:ind w:left="720" w:right="360" w:hanging="288"/>
      <w:jc w:val="both"/>
    </w:pPr>
    <w:rPr>
      <w:sz w:val="24"/>
    </w:rPr>
  </w:style>
  <w:style w:type="paragraph" w:customStyle="1" w:styleId="ParagraphLAST">
    <w:name w:val="Paragraph (LAST)"/>
    <w:basedOn w:val="Normal"/>
    <w:next w:val="Normal"/>
    <w:rsid w:val="00937554"/>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rsid w:val="00937554"/>
    <w:pPr>
      <w:widowControl/>
      <w:tabs>
        <w:tab w:val="left" w:pos="432"/>
      </w:tabs>
      <w:autoSpaceDE/>
      <w:autoSpaceDN/>
      <w:adjustRightInd/>
      <w:jc w:val="center"/>
    </w:pPr>
    <w:rPr>
      <w:rFonts w:ascii="Times New Roman" w:hAnsi="Times New Roman"/>
      <w:sz w:val="24"/>
    </w:rPr>
  </w:style>
  <w:style w:type="paragraph" w:customStyle="1" w:styleId="Dash">
    <w:name w:val="Dash"/>
    <w:rsid w:val="00937554"/>
    <w:pPr>
      <w:numPr>
        <w:numId w:val="6"/>
      </w:numPr>
      <w:spacing w:after="120"/>
      <w:ind w:right="720"/>
      <w:jc w:val="both"/>
    </w:pPr>
    <w:rPr>
      <w:sz w:val="24"/>
    </w:rPr>
  </w:style>
  <w:style w:type="paragraph" w:customStyle="1" w:styleId="DashLAST">
    <w:name w:val="Dash (LAST)"/>
    <w:next w:val="Normal"/>
    <w:rsid w:val="00937554"/>
    <w:pPr>
      <w:numPr>
        <w:numId w:val="8"/>
      </w:numPr>
      <w:spacing w:after="480"/>
      <w:ind w:right="720"/>
      <w:jc w:val="both"/>
    </w:pPr>
    <w:rPr>
      <w:sz w:val="24"/>
    </w:rPr>
  </w:style>
  <w:style w:type="paragraph" w:customStyle="1" w:styleId="NumberedBullet">
    <w:name w:val="Numbered Bullet"/>
    <w:rsid w:val="00937554"/>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rsid w:val="00937554"/>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rsid w:val="00937554"/>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rsid w:val="00937554"/>
    <w:pPr>
      <w:spacing w:line="480" w:lineRule="auto"/>
      <w:jc w:val="center"/>
    </w:pPr>
    <w:rPr>
      <w:caps/>
      <w:sz w:val="24"/>
    </w:rPr>
  </w:style>
  <w:style w:type="paragraph" w:customStyle="1" w:styleId="ParagraphSSLAST">
    <w:name w:val="ParagraphSS (LAST)"/>
    <w:basedOn w:val="NormalSS"/>
    <w:next w:val="Normal"/>
    <w:rsid w:val="00937554"/>
    <w:pPr>
      <w:spacing w:after="360"/>
    </w:pPr>
  </w:style>
  <w:style w:type="paragraph" w:customStyle="1" w:styleId="References">
    <w:name w:val="References"/>
    <w:basedOn w:val="Normal"/>
    <w:next w:val="Normal"/>
    <w:rsid w:val="00937554"/>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rsid w:val="00937554"/>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rsid w:val="00937554"/>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rsid w:val="00937554"/>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rsid w:val="00937554"/>
    <w:pPr>
      <w:numPr>
        <w:numId w:val="9"/>
      </w:numPr>
      <w:tabs>
        <w:tab w:val="clear" w:pos="792"/>
      </w:tabs>
      <w:spacing w:after="480"/>
      <w:ind w:left="720" w:hanging="288"/>
    </w:pPr>
  </w:style>
  <w:style w:type="character" w:customStyle="1" w:styleId="MTEquationSection">
    <w:name w:val="MTEquationSection"/>
    <w:basedOn w:val="DefaultParagraphFont"/>
    <w:rsid w:val="00937554"/>
    <w:rPr>
      <w:vanish w:val="0"/>
      <w:color w:val="FF0000"/>
    </w:rPr>
  </w:style>
  <w:style w:type="paragraph" w:customStyle="1" w:styleId="MarkforAppendix">
    <w:name w:val="Mark for Appendix"/>
    <w:basedOn w:val="Normal"/>
    <w:rsid w:val="00937554"/>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rsid w:val="00937554"/>
    <w:pPr>
      <w:spacing w:beforeAutospacing="1" w:afterAutospacing="1"/>
      <w:ind w:left="440" w:right="720"/>
    </w:pPr>
    <w:rPr>
      <w:rFonts w:ascii="Times New Roman" w:hAnsi="Times New Roman"/>
      <w:sz w:val="24"/>
    </w:rPr>
  </w:style>
  <w:style w:type="character" w:styleId="Hyperlink">
    <w:name w:val="Hyperlink"/>
    <w:basedOn w:val="DefaultParagraphFont"/>
    <w:rsid w:val="00937554"/>
    <w:rPr>
      <w:color w:val="0000FF"/>
      <w:u w:val="single"/>
    </w:rPr>
  </w:style>
  <w:style w:type="paragraph" w:styleId="NormalWeb">
    <w:name w:val="Normal (Web)"/>
    <w:basedOn w:val="Normal"/>
    <w:rsid w:val="00937554"/>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rsid w:val="00937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w:rPr>
  </w:style>
  <w:style w:type="character" w:styleId="FollowedHyperlink">
    <w:name w:val="FollowedHyperlink"/>
    <w:basedOn w:val="DefaultParagraphFont"/>
    <w:rsid w:val="00937554"/>
    <w:rPr>
      <w:color w:val="800080"/>
      <w:u w:val="single"/>
    </w:rPr>
  </w:style>
  <w:style w:type="character" w:styleId="FootnoteReference">
    <w:name w:val="footnote reference"/>
    <w:semiHidden/>
    <w:rsid w:val="00937554"/>
  </w:style>
  <w:style w:type="character" w:styleId="Strong">
    <w:name w:val="Strong"/>
    <w:basedOn w:val="DefaultParagraphFont"/>
    <w:qFormat/>
    <w:rsid w:val="00937554"/>
    <w:rPr>
      <w:b/>
      <w:bCs/>
    </w:rPr>
  </w:style>
  <w:style w:type="paragraph" w:styleId="BalloonText">
    <w:name w:val="Balloon Text"/>
    <w:basedOn w:val="Normal"/>
    <w:semiHidden/>
    <w:rsid w:val="00937554"/>
    <w:rPr>
      <w:rFonts w:ascii="Tahoma" w:hAnsi="Tahoma" w:cs="Tahoma"/>
      <w:sz w:val="16"/>
      <w:szCs w:val="16"/>
    </w:rPr>
  </w:style>
  <w:style w:type="paragraph" w:styleId="Index1">
    <w:name w:val="index 1"/>
    <w:basedOn w:val="Normal"/>
    <w:next w:val="Normal"/>
    <w:autoRedefine/>
    <w:semiHidden/>
    <w:rsid w:val="00937554"/>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rsid w:val="00937554"/>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rsid w:val="00937554"/>
    <w:pPr>
      <w:widowControl/>
      <w:numPr>
        <w:numId w:val="17"/>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rsid w:val="00937554"/>
    <w:pPr>
      <w:widowControl/>
      <w:numPr>
        <w:numId w:val="18"/>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rsid w:val="00937554"/>
    <w:pPr>
      <w:widowControl/>
      <w:numPr>
        <w:numId w:val="4"/>
      </w:numPr>
      <w:autoSpaceDE/>
      <w:autoSpaceDN/>
      <w:adjustRightInd/>
      <w:spacing w:line="260" w:lineRule="atLeast"/>
    </w:pPr>
    <w:rPr>
      <w:rFonts w:ascii="Times" w:hAnsi="Times"/>
      <w:sz w:val="24"/>
    </w:rPr>
  </w:style>
  <w:style w:type="paragraph" w:styleId="ListNumber">
    <w:name w:val="List Number"/>
    <w:basedOn w:val="Normal"/>
    <w:rsid w:val="00937554"/>
    <w:pPr>
      <w:widowControl/>
      <w:numPr>
        <w:numId w:val="15"/>
      </w:numPr>
      <w:autoSpaceDE/>
      <w:autoSpaceDN/>
      <w:adjustRightInd/>
      <w:spacing w:line="260" w:lineRule="atLeast"/>
    </w:pPr>
    <w:rPr>
      <w:rFonts w:ascii="Times" w:hAnsi="Times"/>
      <w:sz w:val="24"/>
    </w:rPr>
  </w:style>
  <w:style w:type="paragraph" w:styleId="MacroText">
    <w:name w:val="macro"/>
    <w:basedOn w:val="BodyText"/>
    <w:semiHidden/>
    <w:rsid w:val="00937554"/>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rsid w:val="00937554"/>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sid w:val="00937554"/>
    <w:rPr>
      <w:vertAlign w:val="superscript"/>
    </w:rPr>
  </w:style>
  <w:style w:type="paragraph" w:styleId="Subtitle">
    <w:name w:val="Subtitle"/>
    <w:aliases w:val="ITSC Title Date"/>
    <w:basedOn w:val="Title"/>
    <w:next w:val="BodyText"/>
    <w:qFormat/>
    <w:rsid w:val="00937554"/>
    <w:pPr>
      <w:tabs>
        <w:tab w:val="left" w:pos="720"/>
        <w:tab w:val="left" w:pos="1440"/>
      </w:tabs>
      <w:spacing w:before="240" w:after="240"/>
    </w:pPr>
    <w:rPr>
      <w:rFonts w:ascii="Arial" w:hAnsi="Arial"/>
      <w:b w:val="0"/>
      <w:i/>
      <w:sz w:val="28"/>
    </w:rPr>
  </w:style>
  <w:style w:type="paragraph" w:styleId="Title">
    <w:name w:val="Title"/>
    <w:aliases w:val="ITSC Title"/>
    <w:qFormat/>
    <w:rsid w:val="00937554"/>
    <w:pPr>
      <w:spacing w:after="480"/>
      <w:jc w:val="center"/>
      <w:outlineLvl w:val="0"/>
    </w:pPr>
    <w:rPr>
      <w:b/>
      <w:caps/>
      <w:kern w:val="28"/>
      <w:sz w:val="48"/>
    </w:rPr>
  </w:style>
  <w:style w:type="paragraph" w:styleId="TOC1">
    <w:name w:val="toc 1"/>
    <w:basedOn w:val="Normal"/>
    <w:next w:val="Normal"/>
    <w:autoRedefine/>
    <w:semiHidden/>
    <w:rsid w:val="003A2B6A"/>
    <w:pPr>
      <w:tabs>
        <w:tab w:val="left" w:pos="400"/>
        <w:tab w:val="right" w:leader="dot" w:pos="9350"/>
      </w:tabs>
      <w:spacing w:before="120" w:after="120"/>
    </w:pPr>
    <w:rPr>
      <w:rFonts w:ascii="Times New Roman" w:hAnsi="Times New Roman"/>
      <w:b/>
      <w:caps/>
      <w:noProof/>
      <w:sz w:val="22"/>
    </w:rPr>
  </w:style>
  <w:style w:type="paragraph" w:styleId="TOC2">
    <w:name w:val="toc 2"/>
    <w:basedOn w:val="TOC1"/>
    <w:next w:val="Normal"/>
    <w:autoRedefine/>
    <w:semiHidden/>
    <w:rsid w:val="00937554"/>
    <w:pPr>
      <w:spacing w:before="0" w:after="0"/>
      <w:ind w:left="200"/>
    </w:pPr>
    <w:rPr>
      <w:b w:val="0"/>
      <w:caps w:val="0"/>
      <w:smallCaps/>
    </w:rPr>
  </w:style>
  <w:style w:type="paragraph" w:styleId="TOC3">
    <w:name w:val="toc 3"/>
    <w:basedOn w:val="TOC2"/>
    <w:next w:val="Normal"/>
    <w:autoRedefine/>
    <w:semiHidden/>
    <w:rsid w:val="00937554"/>
    <w:pPr>
      <w:ind w:left="400"/>
    </w:pPr>
    <w:rPr>
      <w:i/>
      <w:smallCaps w:val="0"/>
    </w:rPr>
  </w:style>
  <w:style w:type="paragraph" w:styleId="TOC4">
    <w:name w:val="toc 4"/>
    <w:basedOn w:val="TOC3"/>
    <w:next w:val="Normal"/>
    <w:autoRedefine/>
    <w:semiHidden/>
    <w:rsid w:val="00937554"/>
    <w:pPr>
      <w:ind w:left="600"/>
    </w:pPr>
    <w:rPr>
      <w:i w:val="0"/>
      <w:sz w:val="18"/>
    </w:rPr>
  </w:style>
  <w:style w:type="paragraph" w:styleId="TOC5">
    <w:name w:val="toc 5"/>
    <w:basedOn w:val="Normal"/>
    <w:next w:val="Normal"/>
    <w:autoRedefine/>
    <w:semiHidden/>
    <w:rsid w:val="00937554"/>
    <w:pPr>
      <w:ind w:left="800"/>
    </w:pPr>
    <w:rPr>
      <w:rFonts w:ascii="Times New Roman" w:hAnsi="Times New Roman"/>
      <w:sz w:val="18"/>
    </w:rPr>
  </w:style>
  <w:style w:type="paragraph" w:styleId="TOC6">
    <w:name w:val="toc 6"/>
    <w:basedOn w:val="Normal"/>
    <w:next w:val="Normal"/>
    <w:autoRedefine/>
    <w:semiHidden/>
    <w:rsid w:val="00937554"/>
    <w:pPr>
      <w:ind w:left="1000"/>
    </w:pPr>
    <w:rPr>
      <w:rFonts w:ascii="Times New Roman" w:hAnsi="Times New Roman"/>
      <w:sz w:val="18"/>
    </w:rPr>
  </w:style>
  <w:style w:type="paragraph" w:styleId="TOC7">
    <w:name w:val="toc 7"/>
    <w:basedOn w:val="TOC5"/>
    <w:next w:val="Normal"/>
    <w:autoRedefine/>
    <w:semiHidden/>
    <w:rsid w:val="00937554"/>
    <w:pPr>
      <w:ind w:left="1200"/>
    </w:pPr>
  </w:style>
  <w:style w:type="paragraph" w:styleId="TOC8">
    <w:name w:val="toc 8"/>
    <w:basedOn w:val="TOC6"/>
    <w:next w:val="Normal"/>
    <w:autoRedefine/>
    <w:semiHidden/>
    <w:rsid w:val="00937554"/>
    <w:pPr>
      <w:ind w:left="1400"/>
    </w:pPr>
  </w:style>
  <w:style w:type="paragraph" w:styleId="TOC9">
    <w:name w:val="toc 9"/>
    <w:basedOn w:val="Normal"/>
    <w:next w:val="Normal"/>
    <w:autoRedefine/>
    <w:semiHidden/>
    <w:rsid w:val="00937554"/>
    <w:pPr>
      <w:ind w:left="1600"/>
    </w:pPr>
    <w:rPr>
      <w:rFonts w:ascii="Times New Roman" w:hAnsi="Times New Roman"/>
      <w:sz w:val="18"/>
    </w:rPr>
  </w:style>
  <w:style w:type="paragraph" w:styleId="Caption">
    <w:name w:val="caption"/>
    <w:basedOn w:val="Normal"/>
    <w:next w:val="Normal"/>
    <w:qFormat/>
    <w:rsid w:val="00937554"/>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rsid w:val="00937554"/>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rsid w:val="00937554"/>
    <w:pPr>
      <w:spacing w:before="100" w:after="100"/>
      <w:jc w:val="center"/>
    </w:pPr>
  </w:style>
  <w:style w:type="paragraph" w:styleId="DocumentMap">
    <w:name w:val="Document Map"/>
    <w:basedOn w:val="Normal"/>
    <w:semiHidden/>
    <w:rsid w:val="00937554"/>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rsid w:val="00937554"/>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rsid w:val="00937554"/>
    <w:pPr>
      <w:spacing w:before="100" w:after="100"/>
      <w:jc w:val="center"/>
    </w:pPr>
    <w:rPr>
      <w:b w:val="0"/>
    </w:rPr>
  </w:style>
  <w:style w:type="paragraph" w:customStyle="1" w:styleId="AppendixLevel1">
    <w:name w:val="Appendix Level 1"/>
    <w:basedOn w:val="Normal"/>
    <w:next w:val="Normal"/>
    <w:rsid w:val="00937554"/>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rsid w:val="00937554"/>
    <w:pPr>
      <w:numPr>
        <w:ilvl w:val="1"/>
        <w:numId w:val="1"/>
      </w:numPr>
      <w:tabs>
        <w:tab w:val="clear" w:pos="360"/>
        <w:tab w:val="left" w:pos="576"/>
      </w:tabs>
      <w:spacing w:before="120" w:after="120"/>
    </w:pPr>
  </w:style>
  <w:style w:type="paragraph" w:customStyle="1" w:styleId="AppendixLevel3">
    <w:name w:val="Appendix Level 3"/>
    <w:basedOn w:val="AppendixLevel2"/>
    <w:next w:val="Normal"/>
    <w:rsid w:val="00937554"/>
    <w:pPr>
      <w:numPr>
        <w:ilvl w:val="2"/>
        <w:numId w:val="2"/>
      </w:numPr>
      <w:tabs>
        <w:tab w:val="clear" w:pos="576"/>
        <w:tab w:val="left" w:pos="720"/>
      </w:tabs>
      <w:ind w:left="0" w:firstLine="0"/>
    </w:pPr>
    <w:rPr>
      <w:rFonts w:ascii="Times" w:hAnsi="Times"/>
      <w:caps w:val="0"/>
    </w:rPr>
  </w:style>
  <w:style w:type="paragraph" w:customStyle="1" w:styleId="NormalText">
    <w:name w:val="Normal Text"/>
    <w:rsid w:val="00937554"/>
    <w:pPr>
      <w:spacing w:before="120" w:after="120"/>
    </w:pPr>
    <w:rPr>
      <w:sz w:val="24"/>
    </w:rPr>
  </w:style>
  <w:style w:type="paragraph" w:customStyle="1" w:styleId="FrontMatterHeadings">
    <w:name w:val="Front Matter Headings"/>
    <w:basedOn w:val="NormalText"/>
    <w:next w:val="Normal"/>
    <w:rsid w:val="00937554"/>
    <w:pPr>
      <w:spacing w:before="0" w:after="240"/>
      <w:ind w:right="29"/>
      <w:jc w:val="center"/>
    </w:pPr>
    <w:rPr>
      <w:b/>
      <w:caps/>
    </w:rPr>
  </w:style>
  <w:style w:type="paragraph" w:customStyle="1" w:styleId="BackMatterHeadings">
    <w:name w:val="Back Matter Headings"/>
    <w:basedOn w:val="FrontMatterHeadings"/>
    <w:next w:val="NormalText"/>
    <w:rsid w:val="00937554"/>
  </w:style>
  <w:style w:type="paragraph" w:customStyle="1" w:styleId="ExecSumLevel1">
    <w:name w:val="ExecSum Level 1"/>
    <w:basedOn w:val="Normal"/>
    <w:next w:val="Normal"/>
    <w:rsid w:val="00937554"/>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rsid w:val="00937554"/>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rsid w:val="00937554"/>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rsid w:val="00937554"/>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rsid w:val="00937554"/>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sid w:val="00937554"/>
    <w:rPr>
      <w:vanish/>
      <w:color w:val="0000FF"/>
      <w:sz w:val="20"/>
    </w:rPr>
  </w:style>
  <w:style w:type="paragraph" w:customStyle="1" w:styleId="InstructionsforContents">
    <w:name w:val="Instructions for Contents"/>
    <w:basedOn w:val="InstructionsforStyle"/>
    <w:rsid w:val="00937554"/>
    <w:rPr>
      <w:rFonts w:ascii="Times" w:hAnsi="Times"/>
      <w:color w:val="008080"/>
    </w:rPr>
  </w:style>
  <w:style w:type="paragraph" w:customStyle="1" w:styleId="ITSCLogo">
    <w:name w:val="ITSC Logo"/>
    <w:rsid w:val="00937554"/>
    <w:pPr>
      <w:ind w:left="-90" w:firstLine="90"/>
    </w:pPr>
    <w:rPr>
      <w:rFonts w:ascii="New York" w:hAnsi="New York"/>
      <w:sz w:val="28"/>
    </w:rPr>
  </w:style>
  <w:style w:type="paragraph" w:customStyle="1" w:styleId="SectionPageHeaderforTOCIndexes">
    <w:name w:val="Section/Page Header for TOC/Indexes"/>
    <w:basedOn w:val="FigureTableTOC"/>
    <w:rsid w:val="00937554"/>
    <w:rPr>
      <w:rFonts w:ascii="Times New Roman" w:hAnsi="Times New Roman"/>
    </w:rPr>
  </w:style>
  <w:style w:type="paragraph" w:customStyle="1" w:styleId="TitlePageDate">
    <w:name w:val="Title Page Date"/>
    <w:basedOn w:val="Title"/>
    <w:rsid w:val="00937554"/>
    <w:pPr>
      <w:spacing w:before="320"/>
    </w:pPr>
    <w:rPr>
      <w:caps w:val="0"/>
      <w:sz w:val="32"/>
    </w:rPr>
  </w:style>
  <w:style w:type="paragraph" w:customStyle="1" w:styleId="TITLEPreparedbyITSC">
    <w:name w:val="TITLE Prepared by ITSC"/>
    <w:basedOn w:val="Normal"/>
    <w:rsid w:val="00937554"/>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basedOn w:val="DefaultParagraphFont"/>
    <w:rsid w:val="00937554"/>
    <w:rPr>
      <w:rFonts w:ascii="Courier New" w:eastAsia="Courier New" w:hAnsi="Courier New" w:cs="Courier New"/>
    </w:rPr>
  </w:style>
  <w:style w:type="paragraph" w:customStyle="1" w:styleId="xl24">
    <w:name w:val="xl24"/>
    <w:basedOn w:val="Normal"/>
    <w:rsid w:val="00937554"/>
    <w:pPr>
      <w:widowControl/>
      <w:autoSpaceDE/>
      <w:autoSpaceDN/>
      <w:adjustRightInd/>
      <w:spacing w:before="100" w:after="100"/>
      <w:textAlignment w:val="top"/>
    </w:pPr>
    <w:rPr>
      <w:rFonts w:ascii="Arial" w:hAnsi="Arial"/>
      <w:sz w:val="16"/>
    </w:rPr>
  </w:style>
  <w:style w:type="paragraph" w:customStyle="1" w:styleId="xl25">
    <w:name w:val="xl25"/>
    <w:basedOn w:val="Normal"/>
    <w:rsid w:val="00937554"/>
    <w:pPr>
      <w:widowControl/>
      <w:autoSpaceDE/>
      <w:autoSpaceDN/>
      <w:adjustRightInd/>
      <w:spacing w:before="100" w:after="100"/>
      <w:textAlignment w:val="top"/>
    </w:pPr>
    <w:rPr>
      <w:rFonts w:ascii="Arial" w:hAnsi="Arial"/>
      <w:sz w:val="16"/>
    </w:rPr>
  </w:style>
  <w:style w:type="paragraph" w:customStyle="1" w:styleId="xl26">
    <w:name w:val="xl26"/>
    <w:basedOn w:val="Normal"/>
    <w:rsid w:val="00937554"/>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rsid w:val="00937554"/>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rsid w:val="00937554"/>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rsid w:val="00937554"/>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rsid w:val="00937554"/>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rsid w:val="00937554"/>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rsid w:val="00937554"/>
    <w:pPr>
      <w:widowControl/>
      <w:autoSpaceDE/>
      <w:autoSpaceDN/>
      <w:adjustRightInd/>
      <w:spacing w:before="100" w:after="100"/>
    </w:pPr>
    <w:rPr>
      <w:rFonts w:ascii="Arial" w:hAnsi="Arial"/>
      <w:b/>
      <w:color w:val="008080"/>
      <w:sz w:val="24"/>
    </w:rPr>
  </w:style>
  <w:style w:type="paragraph" w:customStyle="1" w:styleId="Style1">
    <w:name w:val="Style1"/>
    <w:basedOn w:val="Normal"/>
    <w:rsid w:val="00937554"/>
    <w:pPr>
      <w:widowControl/>
      <w:autoSpaceDE/>
      <w:autoSpaceDN/>
      <w:adjustRightInd/>
      <w:jc w:val="right"/>
    </w:pPr>
    <w:rPr>
      <w:rFonts w:ascii="Helvetica" w:hAnsi="Helvetica"/>
      <w:b/>
      <w:sz w:val="18"/>
      <w:u w:val="single"/>
    </w:rPr>
  </w:style>
  <w:style w:type="paragraph" w:customStyle="1" w:styleId="font5">
    <w:name w:val="font5"/>
    <w:basedOn w:val="Normal"/>
    <w:rsid w:val="00937554"/>
    <w:pPr>
      <w:widowControl/>
      <w:autoSpaceDE/>
      <w:autoSpaceDN/>
      <w:adjustRightInd/>
      <w:spacing w:before="100" w:after="100"/>
    </w:pPr>
    <w:rPr>
      <w:rFonts w:ascii="Arial" w:hAnsi="Arial"/>
      <w:b/>
    </w:rPr>
  </w:style>
  <w:style w:type="paragraph" w:customStyle="1" w:styleId="font6">
    <w:name w:val="font6"/>
    <w:basedOn w:val="Normal"/>
    <w:rsid w:val="00937554"/>
    <w:pPr>
      <w:widowControl/>
      <w:autoSpaceDE/>
      <w:autoSpaceDN/>
      <w:adjustRightInd/>
      <w:spacing w:before="100" w:after="100"/>
    </w:pPr>
    <w:rPr>
      <w:rFonts w:ascii="Arial" w:hAnsi="Arial"/>
      <w:b/>
      <w:sz w:val="16"/>
    </w:rPr>
  </w:style>
  <w:style w:type="paragraph" w:customStyle="1" w:styleId="font7">
    <w:name w:val="font7"/>
    <w:basedOn w:val="Normal"/>
    <w:rsid w:val="00937554"/>
    <w:pPr>
      <w:widowControl/>
      <w:autoSpaceDE/>
      <w:autoSpaceDN/>
      <w:adjustRightInd/>
      <w:spacing w:before="100" w:after="100"/>
    </w:pPr>
    <w:rPr>
      <w:rFonts w:ascii="Arial" w:hAnsi="Arial"/>
    </w:rPr>
  </w:style>
  <w:style w:type="paragraph" w:customStyle="1" w:styleId="xl31">
    <w:name w:val="xl31"/>
    <w:basedOn w:val="Normal"/>
    <w:rsid w:val="00937554"/>
    <w:pPr>
      <w:widowControl/>
      <w:autoSpaceDE/>
      <w:autoSpaceDN/>
      <w:adjustRightInd/>
      <w:spacing w:before="100" w:after="100"/>
    </w:pPr>
    <w:rPr>
      <w:rFonts w:ascii="Arial" w:hAnsi="Arial"/>
      <w:b/>
      <w:sz w:val="24"/>
    </w:rPr>
  </w:style>
  <w:style w:type="paragraph" w:customStyle="1" w:styleId="xl32">
    <w:name w:val="xl32"/>
    <w:basedOn w:val="Normal"/>
    <w:rsid w:val="00937554"/>
    <w:pPr>
      <w:widowControl/>
      <w:autoSpaceDE/>
      <w:autoSpaceDN/>
      <w:adjustRightInd/>
      <w:spacing w:before="100" w:after="100"/>
    </w:pPr>
    <w:rPr>
      <w:rFonts w:ascii="Arial" w:hAnsi="Arial"/>
      <w:b/>
      <w:sz w:val="24"/>
    </w:rPr>
  </w:style>
  <w:style w:type="paragraph" w:customStyle="1" w:styleId="xl33">
    <w:name w:val="xl33"/>
    <w:basedOn w:val="Normal"/>
    <w:rsid w:val="00937554"/>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rsid w:val="00937554"/>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rsid w:val="00937554"/>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rsid w:val="00937554"/>
    <w:pPr>
      <w:widowControl/>
      <w:autoSpaceDE/>
      <w:autoSpaceDN/>
      <w:adjustRightInd/>
      <w:spacing w:before="100" w:after="100"/>
      <w:jc w:val="right"/>
    </w:pPr>
    <w:rPr>
      <w:rFonts w:ascii="Times New Roman" w:hAnsi="Times New Roman"/>
      <w:sz w:val="24"/>
    </w:rPr>
  </w:style>
  <w:style w:type="paragraph" w:customStyle="1" w:styleId="xl37">
    <w:name w:val="xl37"/>
    <w:basedOn w:val="Normal"/>
    <w:rsid w:val="00937554"/>
    <w:pPr>
      <w:widowControl/>
      <w:autoSpaceDE/>
      <w:autoSpaceDN/>
      <w:adjustRightInd/>
      <w:spacing w:before="100" w:after="100"/>
      <w:jc w:val="right"/>
    </w:pPr>
    <w:rPr>
      <w:rFonts w:ascii="Arial" w:hAnsi="Arial"/>
      <w:b/>
      <w:sz w:val="24"/>
    </w:rPr>
  </w:style>
  <w:style w:type="paragraph" w:customStyle="1" w:styleId="xl38">
    <w:name w:val="xl38"/>
    <w:basedOn w:val="Normal"/>
    <w:rsid w:val="0093755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rsid w:val="00937554"/>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rsid w:val="00937554"/>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rsid w:val="00937554"/>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rsid w:val="00937554"/>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rsid w:val="00937554"/>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rsid w:val="00937554"/>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rsid w:val="00937554"/>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rsid w:val="00937554"/>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rsid w:val="00937554"/>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rsid w:val="00937554"/>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rsid w:val="00937554"/>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rsid w:val="00937554"/>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rsid w:val="00937554"/>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rsid w:val="00937554"/>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rsid w:val="00937554"/>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rsid w:val="00937554"/>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rsid w:val="00937554"/>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rsid w:val="00937554"/>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rsid w:val="00937554"/>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rsid w:val="00937554"/>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rsid w:val="00937554"/>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rsid w:val="00937554"/>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rsid w:val="00937554"/>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rsid w:val="00937554"/>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rsid w:val="00937554"/>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rsid w:val="00937554"/>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rsid w:val="00937554"/>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rsid w:val="00937554"/>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rsid w:val="00937554"/>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rsid w:val="00937554"/>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rsid w:val="00937554"/>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rsid w:val="00937554"/>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rsid w:val="00937554"/>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rsid w:val="00937554"/>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rsid w:val="00937554"/>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rsid w:val="00937554"/>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rsid w:val="00937554"/>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rsid w:val="00937554"/>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rsid w:val="00937554"/>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rsid w:val="00937554"/>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rsid w:val="00937554"/>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rsid w:val="00937554"/>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rsid w:val="00937554"/>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rsid w:val="00937554"/>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rsid w:val="0093755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rsid w:val="00937554"/>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rsid w:val="00937554"/>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rsid w:val="00937554"/>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rsid w:val="00937554"/>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rsid w:val="00937554"/>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rsid w:val="00937554"/>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rsid w:val="00937554"/>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rsid w:val="00937554"/>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rsid w:val="00937554"/>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rsid w:val="00937554"/>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rsid w:val="00937554"/>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rsid w:val="00937554"/>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rsid w:val="00937554"/>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rsid w:val="00937554"/>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rsid w:val="00937554"/>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rsid w:val="00937554"/>
    <w:pPr>
      <w:widowControl/>
      <w:autoSpaceDE/>
      <w:autoSpaceDN/>
      <w:adjustRightInd/>
      <w:spacing w:before="100" w:after="100"/>
      <w:textAlignment w:val="center"/>
    </w:pPr>
    <w:rPr>
      <w:rFonts w:ascii="Arial" w:hAnsi="Arial"/>
      <w:b/>
      <w:sz w:val="24"/>
    </w:rPr>
  </w:style>
  <w:style w:type="paragraph" w:customStyle="1" w:styleId="xl100">
    <w:name w:val="xl100"/>
    <w:basedOn w:val="Normal"/>
    <w:rsid w:val="00937554"/>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rsid w:val="00937554"/>
    <w:pPr>
      <w:widowControl/>
      <w:autoSpaceDE/>
      <w:autoSpaceDN/>
      <w:adjustRightInd/>
      <w:spacing w:before="100" w:after="100"/>
      <w:textAlignment w:val="top"/>
    </w:pPr>
    <w:rPr>
      <w:rFonts w:ascii="Arial" w:hAnsi="Arial"/>
      <w:b/>
      <w:sz w:val="24"/>
    </w:rPr>
  </w:style>
  <w:style w:type="paragraph" w:customStyle="1" w:styleId="xl102">
    <w:name w:val="xl102"/>
    <w:basedOn w:val="Normal"/>
    <w:rsid w:val="00937554"/>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rsid w:val="00937554"/>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rsid w:val="00937554"/>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rsid w:val="00937554"/>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rsid w:val="00937554"/>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rsid w:val="00937554"/>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rsid w:val="00937554"/>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rsid w:val="00937554"/>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rsid w:val="00937554"/>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rsid w:val="00937554"/>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rsid w:val="0093755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rsid w:val="00937554"/>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rsid w:val="00937554"/>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rsid w:val="00937554"/>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rsid w:val="00937554"/>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rsid w:val="00937554"/>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rsid w:val="00937554"/>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rsid w:val="00937554"/>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rsid w:val="00937554"/>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rsid w:val="00937554"/>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rsid w:val="00937554"/>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rsid w:val="00937554"/>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rsid w:val="00937554"/>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rsid w:val="00937554"/>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rsid w:val="00937554"/>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rsid w:val="00937554"/>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rsid w:val="00937554"/>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rsid w:val="00937554"/>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rsid w:val="00937554"/>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rsid w:val="00937554"/>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rsid w:val="00937554"/>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rsid w:val="00937554"/>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rsid w:val="00937554"/>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rsid w:val="00937554"/>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rsid w:val="00937554"/>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rsid w:val="00937554"/>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rsid w:val="00937554"/>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rsid w:val="00937554"/>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rsid w:val="0093755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rsid w:val="00937554"/>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rsid w:val="00937554"/>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rsid w:val="00937554"/>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rsid w:val="00937554"/>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rsid w:val="00937554"/>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rsid w:val="00937554"/>
    <w:pPr>
      <w:widowControl/>
      <w:autoSpaceDE/>
      <w:autoSpaceDN/>
      <w:adjustRightInd/>
      <w:spacing w:before="100" w:after="100"/>
    </w:pPr>
    <w:rPr>
      <w:rFonts w:ascii="Arial" w:hAnsi="Arial"/>
      <w:i/>
      <w:sz w:val="24"/>
    </w:rPr>
  </w:style>
  <w:style w:type="paragraph" w:customStyle="1" w:styleId="xl147">
    <w:name w:val="xl147"/>
    <w:basedOn w:val="Normal"/>
    <w:rsid w:val="00937554"/>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rsid w:val="00937554"/>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rsid w:val="00937554"/>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rsid w:val="00937554"/>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rsid w:val="00937554"/>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rsid w:val="00937554"/>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rsid w:val="00937554"/>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rsid w:val="00937554"/>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rsid w:val="00937554"/>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rsid w:val="00937554"/>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rsid w:val="00937554"/>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rsid w:val="00937554"/>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rsid w:val="00937554"/>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rsid w:val="00937554"/>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rsid w:val="00937554"/>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rsid w:val="00937554"/>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rsid w:val="00937554"/>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rsid w:val="00937554"/>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rsid w:val="00937554"/>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rsid w:val="00937554"/>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rsid w:val="00937554"/>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rsid w:val="00937554"/>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rsid w:val="00937554"/>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rsid w:val="00937554"/>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rsid w:val="00937554"/>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rsid w:val="00937554"/>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rsid w:val="00937554"/>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rsid w:val="00937554"/>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rsid w:val="00937554"/>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rsid w:val="00937554"/>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rsid w:val="00937554"/>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rsid w:val="00937554"/>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rsid w:val="00937554"/>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rsid w:val="00937554"/>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rsid w:val="00937554"/>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rsid w:val="00937554"/>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rsid w:val="00937554"/>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rsid w:val="00937554"/>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rsid w:val="00937554"/>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rsid w:val="00937554"/>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rsid w:val="00937554"/>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rsid w:val="0093755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rsid w:val="00937554"/>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rsid w:val="00937554"/>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rsid w:val="00937554"/>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rsid w:val="00937554"/>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rsid w:val="00937554"/>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rsid w:val="00937554"/>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rsid w:val="00937554"/>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rsid w:val="00937554"/>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rsid w:val="00937554"/>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rsid w:val="00937554"/>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rsid w:val="00937554"/>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rsid w:val="00937554"/>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rsid w:val="00937554"/>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rsid w:val="00937554"/>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rsid w:val="00937554"/>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rsid w:val="00937554"/>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rsid w:val="00937554"/>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rsid w:val="00937554"/>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rsid w:val="00937554"/>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rsid w:val="00937554"/>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rsid w:val="00937554"/>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rsid w:val="00937554"/>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rsid w:val="00937554"/>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rsid w:val="00937554"/>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rsid w:val="00937554"/>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rsid w:val="00937554"/>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rsid w:val="00937554"/>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rsid w:val="00937554"/>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rsid w:val="00937554"/>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rsid w:val="00937554"/>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rsid w:val="00937554"/>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rsid w:val="00937554"/>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rsid w:val="00937554"/>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rsid w:val="00937554"/>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rsid w:val="00937554"/>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rsid w:val="00937554"/>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rsid w:val="00937554"/>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rsid w:val="00937554"/>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rsid w:val="00937554"/>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rsid w:val="00937554"/>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rsid w:val="00937554"/>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rsid w:val="00937554"/>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rsid w:val="00937554"/>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rsid w:val="00937554"/>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rsid w:val="00937554"/>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rsid w:val="00937554"/>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rsid w:val="00937554"/>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rsid w:val="00937554"/>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rsid w:val="00937554"/>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rsid w:val="00937554"/>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rsid w:val="00937554"/>
  </w:style>
  <w:style w:type="paragraph" w:customStyle="1" w:styleId="sm">
    <w:name w:val="sm"/>
    <w:basedOn w:val="Normal"/>
    <w:rsid w:val="00937554"/>
    <w:pPr>
      <w:widowControl/>
      <w:autoSpaceDE/>
      <w:autoSpaceDN/>
      <w:adjustRightInd/>
      <w:spacing w:before="100" w:after="100"/>
    </w:pPr>
    <w:rPr>
      <w:rFonts w:ascii="Arial" w:hAnsi="Arial"/>
      <w:color w:val="008080"/>
    </w:rPr>
  </w:style>
  <w:style w:type="paragraph" w:customStyle="1" w:styleId="anchortitle">
    <w:name w:val="anchortitle"/>
    <w:basedOn w:val="Normal"/>
    <w:rsid w:val="00937554"/>
    <w:pPr>
      <w:widowControl/>
      <w:shd w:val="clear" w:color="auto" w:fill="FFFFFF"/>
      <w:autoSpaceDE/>
      <w:autoSpaceDN/>
      <w:adjustRightInd/>
    </w:pPr>
    <w:rPr>
      <w:rFonts w:ascii="Arial" w:hAnsi="Arial"/>
      <w:color w:val="008080"/>
      <w:sz w:val="24"/>
    </w:rPr>
  </w:style>
  <w:style w:type="character" w:customStyle="1" w:styleId="footnum">
    <w:name w:val="footnum"/>
    <w:basedOn w:val="DefaultParagraphFont"/>
    <w:rsid w:val="00937554"/>
    <w:rPr>
      <w:b/>
      <w:bCs/>
      <w:sz w:val="15"/>
      <w:szCs w:val="15"/>
    </w:rPr>
  </w:style>
  <w:style w:type="character" w:styleId="Emphasis">
    <w:name w:val="Emphasis"/>
    <w:basedOn w:val="DefaultParagraphFont"/>
    <w:qFormat/>
    <w:rsid w:val="00937554"/>
    <w:rPr>
      <w:i/>
    </w:rPr>
  </w:style>
  <w:style w:type="paragraph" w:customStyle="1" w:styleId="Level2">
    <w:name w:val="Level 2"/>
    <w:basedOn w:val="Normal"/>
    <w:rsid w:val="00937554"/>
    <w:pPr>
      <w:numPr>
        <w:ilvl w:val="1"/>
        <w:numId w:val="19"/>
      </w:numPr>
      <w:ind w:left="1440" w:hanging="720"/>
      <w:outlineLvl w:val="1"/>
    </w:pPr>
    <w:rPr>
      <w:rFonts w:ascii="Times New Roman" w:hAnsi="Times New Roman"/>
      <w:sz w:val="24"/>
    </w:rPr>
  </w:style>
  <w:style w:type="table" w:styleId="TableGrid">
    <w:name w:val="Table Grid"/>
    <w:basedOn w:val="TableNormal"/>
    <w:rsid w:val="00AB6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ext-2">
    <w:name w:val="ptext-2"/>
    <w:basedOn w:val="DefaultParagraphFont"/>
    <w:rsid w:val="00AB6F32"/>
    <w:rPr>
      <w:b w:val="0"/>
      <w:bCs w:val="0"/>
    </w:rPr>
  </w:style>
  <w:style w:type="paragraph" w:styleId="FootnoteText">
    <w:name w:val="footnote text"/>
    <w:basedOn w:val="Normal"/>
    <w:semiHidden/>
    <w:rsid w:val="00A046D6"/>
    <w:pPr>
      <w:widowControl/>
      <w:autoSpaceDE/>
      <w:autoSpaceDN/>
      <w:adjustRightInd/>
    </w:pPr>
    <w:rPr>
      <w:rFonts w:ascii="Times New Roman" w:hAnsi="Times New Roman"/>
    </w:rPr>
  </w:style>
  <w:style w:type="character" w:styleId="CommentReference">
    <w:name w:val="annotation reference"/>
    <w:basedOn w:val="DefaultParagraphFont"/>
    <w:rsid w:val="006360D6"/>
    <w:rPr>
      <w:sz w:val="16"/>
      <w:szCs w:val="16"/>
    </w:rPr>
  </w:style>
  <w:style w:type="paragraph" w:styleId="CommentText">
    <w:name w:val="annotation text"/>
    <w:basedOn w:val="Normal"/>
    <w:link w:val="CommentTextChar"/>
    <w:rsid w:val="006360D6"/>
  </w:style>
  <w:style w:type="character" w:customStyle="1" w:styleId="CommentTextChar">
    <w:name w:val="Comment Text Char"/>
    <w:basedOn w:val="DefaultParagraphFont"/>
    <w:link w:val="CommentText"/>
    <w:rsid w:val="006360D6"/>
    <w:rPr>
      <w:rFonts w:ascii="Courier" w:hAnsi="Courier"/>
    </w:rPr>
  </w:style>
  <w:style w:type="paragraph" w:styleId="CommentSubject">
    <w:name w:val="annotation subject"/>
    <w:basedOn w:val="CommentText"/>
    <w:next w:val="CommentText"/>
    <w:link w:val="CommentSubjectChar"/>
    <w:rsid w:val="006360D6"/>
    <w:rPr>
      <w:b/>
      <w:bCs/>
    </w:rPr>
  </w:style>
  <w:style w:type="character" w:customStyle="1" w:styleId="CommentSubjectChar">
    <w:name w:val="Comment Subject Char"/>
    <w:basedOn w:val="CommentTextChar"/>
    <w:link w:val="CommentSubject"/>
    <w:rsid w:val="006360D6"/>
    <w:rPr>
      <w:rFonts w:ascii="Courier" w:hAnsi="Courier"/>
      <w:b/>
      <w:bCs/>
    </w:rPr>
  </w:style>
  <w:style w:type="paragraph" w:styleId="PlainText">
    <w:name w:val="Plain Text"/>
    <w:basedOn w:val="Normal"/>
    <w:link w:val="PlainTextChar"/>
    <w:uiPriority w:val="99"/>
    <w:unhideWhenUsed/>
    <w:rsid w:val="00753AD9"/>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53AD9"/>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554"/>
    <w:pPr>
      <w:widowControl w:val="0"/>
      <w:autoSpaceDE w:val="0"/>
      <w:autoSpaceDN w:val="0"/>
      <w:adjustRightInd w:val="0"/>
    </w:pPr>
    <w:rPr>
      <w:rFonts w:ascii="Courier" w:hAnsi="Courier"/>
    </w:rPr>
  </w:style>
  <w:style w:type="paragraph" w:styleId="Heading1">
    <w:name w:val="heading 1"/>
    <w:basedOn w:val="Normal"/>
    <w:next w:val="Normal"/>
    <w:qFormat/>
    <w:rsid w:val="00937554"/>
    <w:pPr>
      <w:keepNext/>
      <w:jc w:val="both"/>
      <w:outlineLvl w:val="0"/>
    </w:pPr>
    <w:rPr>
      <w:rFonts w:ascii="Times New Roman" w:hAnsi="Times New Roman"/>
      <w:i/>
      <w:sz w:val="24"/>
      <w:szCs w:val="22"/>
    </w:rPr>
  </w:style>
  <w:style w:type="paragraph" w:styleId="Heading2">
    <w:name w:val="heading 2"/>
    <w:basedOn w:val="Normal"/>
    <w:next w:val="Normal"/>
    <w:qFormat/>
    <w:rsid w:val="00937554"/>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rsid w:val="00937554"/>
    <w:pPr>
      <w:widowControl/>
      <w:numPr>
        <w:numId w:val="16"/>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rsid w:val="00937554"/>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rsid w:val="00937554"/>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rsid w:val="00937554"/>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rsid w:val="00937554"/>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rsid w:val="00937554"/>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rsid w:val="00937554"/>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7554"/>
    <w:pPr>
      <w:tabs>
        <w:tab w:val="center" w:pos="4320"/>
        <w:tab w:val="right" w:pos="8640"/>
      </w:tabs>
    </w:pPr>
  </w:style>
  <w:style w:type="character" w:styleId="PageNumber">
    <w:name w:val="page number"/>
    <w:basedOn w:val="DefaultParagraphFont"/>
    <w:rsid w:val="00937554"/>
  </w:style>
  <w:style w:type="paragraph" w:styleId="BodyTextIndent">
    <w:name w:val="Body Text Indent"/>
    <w:basedOn w:val="Normal"/>
    <w:rsid w:val="00937554"/>
    <w:pPr>
      <w:tabs>
        <w:tab w:val="left" w:pos="720"/>
      </w:tabs>
      <w:ind w:left="720" w:hanging="720"/>
      <w:jc w:val="both"/>
    </w:pPr>
    <w:rPr>
      <w:rFonts w:ascii="Times New Roman" w:hAnsi="Times New Roman"/>
      <w:b/>
      <w:bCs/>
      <w:sz w:val="22"/>
      <w:szCs w:val="19"/>
    </w:rPr>
  </w:style>
  <w:style w:type="paragraph" w:styleId="Header">
    <w:name w:val="header"/>
    <w:basedOn w:val="Normal"/>
    <w:rsid w:val="00937554"/>
    <w:pPr>
      <w:tabs>
        <w:tab w:val="center" w:pos="4320"/>
        <w:tab w:val="right" w:pos="8640"/>
      </w:tabs>
    </w:pPr>
  </w:style>
  <w:style w:type="paragraph" w:customStyle="1" w:styleId="Level1">
    <w:name w:val="Level 1"/>
    <w:basedOn w:val="Normal"/>
    <w:rsid w:val="00937554"/>
    <w:pPr>
      <w:numPr>
        <w:numId w:val="1"/>
      </w:numPr>
      <w:outlineLvl w:val="0"/>
    </w:pPr>
    <w:rPr>
      <w:rFonts w:ascii="Times New Roman" w:hAnsi="Times New Roman"/>
      <w:sz w:val="24"/>
      <w:szCs w:val="24"/>
    </w:rPr>
  </w:style>
  <w:style w:type="paragraph" w:styleId="BodyText">
    <w:name w:val="Body Text"/>
    <w:basedOn w:val="Normal"/>
    <w:rsid w:val="00937554"/>
    <w:pPr>
      <w:jc w:val="both"/>
    </w:pPr>
    <w:rPr>
      <w:rFonts w:ascii="Times New Roman" w:hAnsi="Times New Roman"/>
      <w:sz w:val="22"/>
      <w:szCs w:val="19"/>
    </w:rPr>
  </w:style>
  <w:style w:type="paragraph" w:styleId="BodyText2">
    <w:name w:val="Body Text 2"/>
    <w:basedOn w:val="Normal"/>
    <w:rsid w:val="00937554"/>
    <w:pPr>
      <w:jc w:val="both"/>
    </w:pPr>
    <w:rPr>
      <w:rFonts w:ascii="Times" w:hAnsi="Times"/>
      <w:sz w:val="24"/>
      <w:szCs w:val="19"/>
    </w:rPr>
  </w:style>
  <w:style w:type="paragraph" w:styleId="BodyText3">
    <w:name w:val="Body Text 3"/>
    <w:basedOn w:val="Normal"/>
    <w:rsid w:val="00937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rsid w:val="00937554"/>
    <w:pPr>
      <w:ind w:left="720"/>
    </w:pPr>
    <w:rPr>
      <w:rFonts w:ascii="Times New Roman" w:hAnsi="Times New Roman"/>
      <w:b/>
      <w:bCs/>
      <w:sz w:val="24"/>
    </w:rPr>
  </w:style>
  <w:style w:type="paragraph" w:styleId="BodyTextIndent3">
    <w:name w:val="Body Text Indent 3"/>
    <w:basedOn w:val="Normal"/>
    <w:rsid w:val="00937554"/>
    <w:pPr>
      <w:ind w:left="720"/>
      <w:jc w:val="both"/>
    </w:pPr>
    <w:rPr>
      <w:rFonts w:ascii="Times New Roman" w:hAnsi="Times New Roman"/>
      <w:sz w:val="24"/>
    </w:rPr>
  </w:style>
  <w:style w:type="paragraph" w:customStyle="1" w:styleId="NormalSS">
    <w:name w:val="NormalSS"/>
    <w:basedOn w:val="Normal"/>
    <w:rsid w:val="00937554"/>
    <w:pPr>
      <w:widowControl/>
      <w:tabs>
        <w:tab w:val="left" w:pos="432"/>
      </w:tabs>
      <w:autoSpaceDE/>
      <w:autoSpaceDN/>
      <w:adjustRightInd/>
      <w:jc w:val="both"/>
    </w:pPr>
    <w:rPr>
      <w:rFonts w:ascii="Times New Roman" w:hAnsi="Times New Roman"/>
      <w:sz w:val="24"/>
    </w:rPr>
  </w:style>
  <w:style w:type="paragraph" w:customStyle="1" w:styleId="Bullet">
    <w:name w:val="Bullet"/>
    <w:rsid w:val="00937554"/>
    <w:pPr>
      <w:numPr>
        <w:numId w:val="5"/>
      </w:numPr>
      <w:spacing w:after="180"/>
      <w:ind w:left="720" w:right="360" w:hanging="288"/>
      <w:jc w:val="both"/>
    </w:pPr>
    <w:rPr>
      <w:sz w:val="24"/>
    </w:rPr>
  </w:style>
  <w:style w:type="paragraph" w:customStyle="1" w:styleId="BulletLAST">
    <w:name w:val="Bullet (LAST)"/>
    <w:next w:val="Normal"/>
    <w:rsid w:val="00937554"/>
    <w:pPr>
      <w:numPr>
        <w:numId w:val="7"/>
      </w:numPr>
      <w:spacing w:after="480"/>
      <w:ind w:left="720" w:right="360" w:hanging="288"/>
      <w:jc w:val="both"/>
    </w:pPr>
    <w:rPr>
      <w:sz w:val="24"/>
    </w:rPr>
  </w:style>
  <w:style w:type="paragraph" w:customStyle="1" w:styleId="ParagraphLAST">
    <w:name w:val="Paragraph (LAST)"/>
    <w:basedOn w:val="Normal"/>
    <w:next w:val="Normal"/>
    <w:rsid w:val="00937554"/>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rsid w:val="00937554"/>
    <w:pPr>
      <w:widowControl/>
      <w:tabs>
        <w:tab w:val="left" w:pos="432"/>
      </w:tabs>
      <w:autoSpaceDE/>
      <w:autoSpaceDN/>
      <w:adjustRightInd/>
      <w:jc w:val="center"/>
    </w:pPr>
    <w:rPr>
      <w:rFonts w:ascii="Times New Roman" w:hAnsi="Times New Roman"/>
      <w:sz w:val="24"/>
    </w:rPr>
  </w:style>
  <w:style w:type="paragraph" w:customStyle="1" w:styleId="Dash">
    <w:name w:val="Dash"/>
    <w:rsid w:val="00937554"/>
    <w:pPr>
      <w:numPr>
        <w:numId w:val="6"/>
      </w:numPr>
      <w:spacing w:after="120"/>
      <w:ind w:right="720"/>
      <w:jc w:val="both"/>
    </w:pPr>
    <w:rPr>
      <w:sz w:val="24"/>
    </w:rPr>
  </w:style>
  <w:style w:type="paragraph" w:customStyle="1" w:styleId="DashLAST">
    <w:name w:val="Dash (LAST)"/>
    <w:next w:val="Normal"/>
    <w:rsid w:val="00937554"/>
    <w:pPr>
      <w:numPr>
        <w:numId w:val="8"/>
      </w:numPr>
      <w:spacing w:after="480"/>
      <w:ind w:right="720"/>
      <w:jc w:val="both"/>
    </w:pPr>
    <w:rPr>
      <w:sz w:val="24"/>
    </w:rPr>
  </w:style>
  <w:style w:type="paragraph" w:customStyle="1" w:styleId="NumberedBullet">
    <w:name w:val="Numbered Bullet"/>
    <w:rsid w:val="00937554"/>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rsid w:val="00937554"/>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rsid w:val="00937554"/>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rsid w:val="00937554"/>
    <w:pPr>
      <w:spacing w:line="480" w:lineRule="auto"/>
      <w:jc w:val="center"/>
    </w:pPr>
    <w:rPr>
      <w:caps/>
      <w:sz w:val="24"/>
    </w:rPr>
  </w:style>
  <w:style w:type="paragraph" w:customStyle="1" w:styleId="ParagraphSSLAST">
    <w:name w:val="ParagraphSS (LAST)"/>
    <w:basedOn w:val="NormalSS"/>
    <w:next w:val="Normal"/>
    <w:rsid w:val="00937554"/>
    <w:pPr>
      <w:spacing w:after="360"/>
    </w:pPr>
  </w:style>
  <w:style w:type="paragraph" w:customStyle="1" w:styleId="References">
    <w:name w:val="References"/>
    <w:basedOn w:val="Normal"/>
    <w:next w:val="Normal"/>
    <w:rsid w:val="00937554"/>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rsid w:val="00937554"/>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rsid w:val="00937554"/>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rsid w:val="00937554"/>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rsid w:val="00937554"/>
    <w:pPr>
      <w:numPr>
        <w:numId w:val="9"/>
      </w:numPr>
      <w:tabs>
        <w:tab w:val="clear" w:pos="792"/>
      </w:tabs>
      <w:spacing w:after="480"/>
      <w:ind w:left="720" w:hanging="288"/>
    </w:pPr>
  </w:style>
  <w:style w:type="character" w:customStyle="1" w:styleId="MTEquationSection">
    <w:name w:val="MTEquationSection"/>
    <w:basedOn w:val="DefaultParagraphFont"/>
    <w:rsid w:val="00937554"/>
    <w:rPr>
      <w:vanish w:val="0"/>
      <w:color w:val="FF0000"/>
    </w:rPr>
  </w:style>
  <w:style w:type="paragraph" w:customStyle="1" w:styleId="MarkforAppendix">
    <w:name w:val="Mark for Appendix"/>
    <w:basedOn w:val="Normal"/>
    <w:rsid w:val="00937554"/>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rsid w:val="00937554"/>
    <w:pPr>
      <w:spacing w:beforeAutospacing="1" w:afterAutospacing="1"/>
      <w:ind w:left="440" w:right="720"/>
    </w:pPr>
    <w:rPr>
      <w:rFonts w:ascii="Times New Roman" w:hAnsi="Times New Roman"/>
      <w:sz w:val="24"/>
    </w:rPr>
  </w:style>
  <w:style w:type="character" w:styleId="Hyperlink">
    <w:name w:val="Hyperlink"/>
    <w:basedOn w:val="DefaultParagraphFont"/>
    <w:rsid w:val="00937554"/>
    <w:rPr>
      <w:color w:val="0000FF"/>
      <w:u w:val="single"/>
    </w:rPr>
  </w:style>
  <w:style w:type="paragraph" w:styleId="NormalWeb">
    <w:name w:val="Normal (Web)"/>
    <w:basedOn w:val="Normal"/>
    <w:rsid w:val="00937554"/>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rsid w:val="00937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w:rPr>
  </w:style>
  <w:style w:type="character" w:styleId="FollowedHyperlink">
    <w:name w:val="FollowedHyperlink"/>
    <w:basedOn w:val="DefaultParagraphFont"/>
    <w:rsid w:val="00937554"/>
    <w:rPr>
      <w:color w:val="800080"/>
      <w:u w:val="single"/>
    </w:rPr>
  </w:style>
  <w:style w:type="character" w:styleId="FootnoteReference">
    <w:name w:val="footnote reference"/>
    <w:semiHidden/>
    <w:rsid w:val="00937554"/>
  </w:style>
  <w:style w:type="character" w:styleId="Strong">
    <w:name w:val="Strong"/>
    <w:basedOn w:val="DefaultParagraphFont"/>
    <w:qFormat/>
    <w:rsid w:val="00937554"/>
    <w:rPr>
      <w:b/>
      <w:bCs/>
    </w:rPr>
  </w:style>
  <w:style w:type="paragraph" w:styleId="BalloonText">
    <w:name w:val="Balloon Text"/>
    <w:basedOn w:val="Normal"/>
    <w:semiHidden/>
    <w:rsid w:val="00937554"/>
    <w:rPr>
      <w:rFonts w:ascii="Tahoma" w:hAnsi="Tahoma" w:cs="Tahoma"/>
      <w:sz w:val="16"/>
      <w:szCs w:val="16"/>
    </w:rPr>
  </w:style>
  <w:style w:type="paragraph" w:styleId="Index1">
    <w:name w:val="index 1"/>
    <w:basedOn w:val="Normal"/>
    <w:next w:val="Normal"/>
    <w:autoRedefine/>
    <w:semiHidden/>
    <w:rsid w:val="00937554"/>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rsid w:val="00937554"/>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rsid w:val="00937554"/>
    <w:pPr>
      <w:widowControl/>
      <w:numPr>
        <w:numId w:val="17"/>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rsid w:val="00937554"/>
    <w:pPr>
      <w:widowControl/>
      <w:numPr>
        <w:numId w:val="18"/>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rsid w:val="00937554"/>
    <w:pPr>
      <w:widowControl/>
      <w:numPr>
        <w:numId w:val="4"/>
      </w:numPr>
      <w:autoSpaceDE/>
      <w:autoSpaceDN/>
      <w:adjustRightInd/>
      <w:spacing w:line="260" w:lineRule="atLeast"/>
    </w:pPr>
    <w:rPr>
      <w:rFonts w:ascii="Times" w:hAnsi="Times"/>
      <w:sz w:val="24"/>
    </w:rPr>
  </w:style>
  <w:style w:type="paragraph" w:styleId="ListNumber">
    <w:name w:val="List Number"/>
    <w:basedOn w:val="Normal"/>
    <w:rsid w:val="00937554"/>
    <w:pPr>
      <w:widowControl/>
      <w:numPr>
        <w:numId w:val="15"/>
      </w:numPr>
      <w:autoSpaceDE/>
      <w:autoSpaceDN/>
      <w:adjustRightInd/>
      <w:spacing w:line="260" w:lineRule="atLeast"/>
    </w:pPr>
    <w:rPr>
      <w:rFonts w:ascii="Times" w:hAnsi="Times"/>
      <w:sz w:val="24"/>
    </w:rPr>
  </w:style>
  <w:style w:type="paragraph" w:styleId="MacroText">
    <w:name w:val="macro"/>
    <w:basedOn w:val="BodyText"/>
    <w:semiHidden/>
    <w:rsid w:val="00937554"/>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rsid w:val="00937554"/>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sid w:val="00937554"/>
    <w:rPr>
      <w:vertAlign w:val="superscript"/>
    </w:rPr>
  </w:style>
  <w:style w:type="paragraph" w:styleId="Subtitle">
    <w:name w:val="Subtitle"/>
    <w:aliases w:val="ITSC Title Date"/>
    <w:basedOn w:val="Title"/>
    <w:next w:val="BodyText"/>
    <w:qFormat/>
    <w:rsid w:val="00937554"/>
    <w:pPr>
      <w:tabs>
        <w:tab w:val="left" w:pos="720"/>
        <w:tab w:val="left" w:pos="1440"/>
      </w:tabs>
      <w:spacing w:before="240" w:after="240"/>
    </w:pPr>
    <w:rPr>
      <w:rFonts w:ascii="Arial" w:hAnsi="Arial"/>
      <w:b w:val="0"/>
      <w:i/>
      <w:sz w:val="28"/>
    </w:rPr>
  </w:style>
  <w:style w:type="paragraph" w:styleId="Title">
    <w:name w:val="Title"/>
    <w:aliases w:val="ITSC Title"/>
    <w:qFormat/>
    <w:rsid w:val="00937554"/>
    <w:pPr>
      <w:spacing w:after="480"/>
      <w:jc w:val="center"/>
      <w:outlineLvl w:val="0"/>
    </w:pPr>
    <w:rPr>
      <w:b/>
      <w:caps/>
      <w:kern w:val="28"/>
      <w:sz w:val="48"/>
    </w:rPr>
  </w:style>
  <w:style w:type="paragraph" w:styleId="TOC1">
    <w:name w:val="toc 1"/>
    <w:basedOn w:val="Normal"/>
    <w:next w:val="Normal"/>
    <w:autoRedefine/>
    <w:semiHidden/>
    <w:rsid w:val="003A2B6A"/>
    <w:pPr>
      <w:tabs>
        <w:tab w:val="left" w:pos="400"/>
        <w:tab w:val="right" w:leader="dot" w:pos="9350"/>
      </w:tabs>
      <w:spacing w:before="120" w:after="120"/>
    </w:pPr>
    <w:rPr>
      <w:rFonts w:ascii="Times New Roman" w:hAnsi="Times New Roman"/>
      <w:b/>
      <w:caps/>
      <w:noProof/>
      <w:sz w:val="22"/>
    </w:rPr>
  </w:style>
  <w:style w:type="paragraph" w:styleId="TOC2">
    <w:name w:val="toc 2"/>
    <w:basedOn w:val="TOC1"/>
    <w:next w:val="Normal"/>
    <w:autoRedefine/>
    <w:semiHidden/>
    <w:rsid w:val="00937554"/>
    <w:pPr>
      <w:spacing w:before="0" w:after="0"/>
      <w:ind w:left="200"/>
    </w:pPr>
    <w:rPr>
      <w:b w:val="0"/>
      <w:caps w:val="0"/>
      <w:smallCaps/>
    </w:rPr>
  </w:style>
  <w:style w:type="paragraph" w:styleId="TOC3">
    <w:name w:val="toc 3"/>
    <w:basedOn w:val="TOC2"/>
    <w:next w:val="Normal"/>
    <w:autoRedefine/>
    <w:semiHidden/>
    <w:rsid w:val="00937554"/>
    <w:pPr>
      <w:ind w:left="400"/>
    </w:pPr>
    <w:rPr>
      <w:i/>
      <w:smallCaps w:val="0"/>
    </w:rPr>
  </w:style>
  <w:style w:type="paragraph" w:styleId="TOC4">
    <w:name w:val="toc 4"/>
    <w:basedOn w:val="TOC3"/>
    <w:next w:val="Normal"/>
    <w:autoRedefine/>
    <w:semiHidden/>
    <w:rsid w:val="00937554"/>
    <w:pPr>
      <w:ind w:left="600"/>
    </w:pPr>
    <w:rPr>
      <w:i w:val="0"/>
      <w:sz w:val="18"/>
    </w:rPr>
  </w:style>
  <w:style w:type="paragraph" w:styleId="TOC5">
    <w:name w:val="toc 5"/>
    <w:basedOn w:val="Normal"/>
    <w:next w:val="Normal"/>
    <w:autoRedefine/>
    <w:semiHidden/>
    <w:rsid w:val="00937554"/>
    <w:pPr>
      <w:ind w:left="800"/>
    </w:pPr>
    <w:rPr>
      <w:rFonts w:ascii="Times New Roman" w:hAnsi="Times New Roman"/>
      <w:sz w:val="18"/>
    </w:rPr>
  </w:style>
  <w:style w:type="paragraph" w:styleId="TOC6">
    <w:name w:val="toc 6"/>
    <w:basedOn w:val="Normal"/>
    <w:next w:val="Normal"/>
    <w:autoRedefine/>
    <w:semiHidden/>
    <w:rsid w:val="00937554"/>
    <w:pPr>
      <w:ind w:left="1000"/>
    </w:pPr>
    <w:rPr>
      <w:rFonts w:ascii="Times New Roman" w:hAnsi="Times New Roman"/>
      <w:sz w:val="18"/>
    </w:rPr>
  </w:style>
  <w:style w:type="paragraph" w:styleId="TOC7">
    <w:name w:val="toc 7"/>
    <w:basedOn w:val="TOC5"/>
    <w:next w:val="Normal"/>
    <w:autoRedefine/>
    <w:semiHidden/>
    <w:rsid w:val="00937554"/>
    <w:pPr>
      <w:ind w:left="1200"/>
    </w:pPr>
  </w:style>
  <w:style w:type="paragraph" w:styleId="TOC8">
    <w:name w:val="toc 8"/>
    <w:basedOn w:val="TOC6"/>
    <w:next w:val="Normal"/>
    <w:autoRedefine/>
    <w:semiHidden/>
    <w:rsid w:val="00937554"/>
    <w:pPr>
      <w:ind w:left="1400"/>
    </w:pPr>
  </w:style>
  <w:style w:type="paragraph" w:styleId="TOC9">
    <w:name w:val="toc 9"/>
    <w:basedOn w:val="Normal"/>
    <w:next w:val="Normal"/>
    <w:autoRedefine/>
    <w:semiHidden/>
    <w:rsid w:val="00937554"/>
    <w:pPr>
      <w:ind w:left="1600"/>
    </w:pPr>
    <w:rPr>
      <w:rFonts w:ascii="Times New Roman" w:hAnsi="Times New Roman"/>
      <w:sz w:val="18"/>
    </w:rPr>
  </w:style>
  <w:style w:type="paragraph" w:styleId="Caption">
    <w:name w:val="caption"/>
    <w:basedOn w:val="Normal"/>
    <w:next w:val="Normal"/>
    <w:qFormat/>
    <w:rsid w:val="00937554"/>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rsid w:val="00937554"/>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rsid w:val="00937554"/>
    <w:pPr>
      <w:spacing w:before="100" w:after="100"/>
      <w:jc w:val="center"/>
    </w:pPr>
  </w:style>
  <w:style w:type="paragraph" w:styleId="DocumentMap">
    <w:name w:val="Document Map"/>
    <w:basedOn w:val="Normal"/>
    <w:semiHidden/>
    <w:rsid w:val="00937554"/>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rsid w:val="00937554"/>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rsid w:val="00937554"/>
    <w:pPr>
      <w:spacing w:before="100" w:after="100"/>
      <w:jc w:val="center"/>
    </w:pPr>
    <w:rPr>
      <w:b w:val="0"/>
    </w:rPr>
  </w:style>
  <w:style w:type="paragraph" w:customStyle="1" w:styleId="AppendixLevel1">
    <w:name w:val="Appendix Level 1"/>
    <w:basedOn w:val="Normal"/>
    <w:next w:val="Normal"/>
    <w:rsid w:val="00937554"/>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rsid w:val="00937554"/>
    <w:pPr>
      <w:numPr>
        <w:ilvl w:val="1"/>
        <w:numId w:val="1"/>
      </w:numPr>
      <w:tabs>
        <w:tab w:val="clear" w:pos="360"/>
        <w:tab w:val="left" w:pos="576"/>
      </w:tabs>
      <w:spacing w:before="120" w:after="120"/>
    </w:pPr>
  </w:style>
  <w:style w:type="paragraph" w:customStyle="1" w:styleId="AppendixLevel3">
    <w:name w:val="Appendix Level 3"/>
    <w:basedOn w:val="AppendixLevel2"/>
    <w:next w:val="Normal"/>
    <w:rsid w:val="00937554"/>
    <w:pPr>
      <w:numPr>
        <w:ilvl w:val="2"/>
        <w:numId w:val="2"/>
      </w:numPr>
      <w:tabs>
        <w:tab w:val="clear" w:pos="576"/>
        <w:tab w:val="left" w:pos="720"/>
      </w:tabs>
      <w:ind w:left="0" w:firstLine="0"/>
    </w:pPr>
    <w:rPr>
      <w:rFonts w:ascii="Times" w:hAnsi="Times"/>
      <w:caps w:val="0"/>
    </w:rPr>
  </w:style>
  <w:style w:type="paragraph" w:customStyle="1" w:styleId="NormalText">
    <w:name w:val="Normal Text"/>
    <w:rsid w:val="00937554"/>
    <w:pPr>
      <w:spacing w:before="120" w:after="120"/>
    </w:pPr>
    <w:rPr>
      <w:sz w:val="24"/>
    </w:rPr>
  </w:style>
  <w:style w:type="paragraph" w:customStyle="1" w:styleId="FrontMatterHeadings">
    <w:name w:val="Front Matter Headings"/>
    <w:basedOn w:val="NormalText"/>
    <w:next w:val="Normal"/>
    <w:rsid w:val="00937554"/>
    <w:pPr>
      <w:spacing w:before="0" w:after="240"/>
      <w:ind w:right="29"/>
      <w:jc w:val="center"/>
    </w:pPr>
    <w:rPr>
      <w:b/>
      <w:caps/>
    </w:rPr>
  </w:style>
  <w:style w:type="paragraph" w:customStyle="1" w:styleId="BackMatterHeadings">
    <w:name w:val="Back Matter Headings"/>
    <w:basedOn w:val="FrontMatterHeadings"/>
    <w:next w:val="NormalText"/>
    <w:rsid w:val="00937554"/>
  </w:style>
  <w:style w:type="paragraph" w:customStyle="1" w:styleId="ExecSumLevel1">
    <w:name w:val="ExecSum Level 1"/>
    <w:basedOn w:val="Normal"/>
    <w:next w:val="Normal"/>
    <w:rsid w:val="00937554"/>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rsid w:val="00937554"/>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rsid w:val="00937554"/>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rsid w:val="00937554"/>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rsid w:val="00937554"/>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sid w:val="00937554"/>
    <w:rPr>
      <w:vanish/>
      <w:color w:val="0000FF"/>
      <w:sz w:val="20"/>
    </w:rPr>
  </w:style>
  <w:style w:type="paragraph" w:customStyle="1" w:styleId="InstructionsforContents">
    <w:name w:val="Instructions for Contents"/>
    <w:basedOn w:val="InstructionsforStyle"/>
    <w:rsid w:val="00937554"/>
    <w:rPr>
      <w:rFonts w:ascii="Times" w:hAnsi="Times"/>
      <w:color w:val="008080"/>
    </w:rPr>
  </w:style>
  <w:style w:type="paragraph" w:customStyle="1" w:styleId="ITSCLogo">
    <w:name w:val="ITSC Logo"/>
    <w:rsid w:val="00937554"/>
    <w:pPr>
      <w:ind w:left="-90" w:firstLine="90"/>
    </w:pPr>
    <w:rPr>
      <w:rFonts w:ascii="New York" w:hAnsi="New York"/>
      <w:sz w:val="28"/>
    </w:rPr>
  </w:style>
  <w:style w:type="paragraph" w:customStyle="1" w:styleId="SectionPageHeaderforTOCIndexes">
    <w:name w:val="Section/Page Header for TOC/Indexes"/>
    <w:basedOn w:val="FigureTableTOC"/>
    <w:rsid w:val="00937554"/>
    <w:rPr>
      <w:rFonts w:ascii="Times New Roman" w:hAnsi="Times New Roman"/>
    </w:rPr>
  </w:style>
  <w:style w:type="paragraph" w:customStyle="1" w:styleId="TitlePageDate">
    <w:name w:val="Title Page Date"/>
    <w:basedOn w:val="Title"/>
    <w:rsid w:val="00937554"/>
    <w:pPr>
      <w:spacing w:before="320"/>
    </w:pPr>
    <w:rPr>
      <w:caps w:val="0"/>
      <w:sz w:val="32"/>
    </w:rPr>
  </w:style>
  <w:style w:type="paragraph" w:customStyle="1" w:styleId="TITLEPreparedbyITSC">
    <w:name w:val="TITLE Prepared by ITSC"/>
    <w:basedOn w:val="Normal"/>
    <w:rsid w:val="00937554"/>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basedOn w:val="DefaultParagraphFont"/>
    <w:rsid w:val="00937554"/>
    <w:rPr>
      <w:rFonts w:ascii="Courier New" w:eastAsia="Courier New" w:hAnsi="Courier New" w:cs="Courier New"/>
    </w:rPr>
  </w:style>
  <w:style w:type="paragraph" w:customStyle="1" w:styleId="xl24">
    <w:name w:val="xl24"/>
    <w:basedOn w:val="Normal"/>
    <w:rsid w:val="00937554"/>
    <w:pPr>
      <w:widowControl/>
      <w:autoSpaceDE/>
      <w:autoSpaceDN/>
      <w:adjustRightInd/>
      <w:spacing w:before="100" w:after="100"/>
      <w:textAlignment w:val="top"/>
    </w:pPr>
    <w:rPr>
      <w:rFonts w:ascii="Arial" w:hAnsi="Arial"/>
      <w:sz w:val="16"/>
    </w:rPr>
  </w:style>
  <w:style w:type="paragraph" w:customStyle="1" w:styleId="xl25">
    <w:name w:val="xl25"/>
    <w:basedOn w:val="Normal"/>
    <w:rsid w:val="00937554"/>
    <w:pPr>
      <w:widowControl/>
      <w:autoSpaceDE/>
      <w:autoSpaceDN/>
      <w:adjustRightInd/>
      <w:spacing w:before="100" w:after="100"/>
      <w:textAlignment w:val="top"/>
    </w:pPr>
    <w:rPr>
      <w:rFonts w:ascii="Arial" w:hAnsi="Arial"/>
      <w:sz w:val="16"/>
    </w:rPr>
  </w:style>
  <w:style w:type="paragraph" w:customStyle="1" w:styleId="xl26">
    <w:name w:val="xl26"/>
    <w:basedOn w:val="Normal"/>
    <w:rsid w:val="00937554"/>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rsid w:val="00937554"/>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rsid w:val="00937554"/>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rsid w:val="00937554"/>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rsid w:val="00937554"/>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rsid w:val="00937554"/>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rsid w:val="00937554"/>
    <w:pPr>
      <w:widowControl/>
      <w:autoSpaceDE/>
      <w:autoSpaceDN/>
      <w:adjustRightInd/>
      <w:spacing w:before="100" w:after="100"/>
    </w:pPr>
    <w:rPr>
      <w:rFonts w:ascii="Arial" w:hAnsi="Arial"/>
      <w:b/>
      <w:color w:val="008080"/>
      <w:sz w:val="24"/>
    </w:rPr>
  </w:style>
  <w:style w:type="paragraph" w:customStyle="1" w:styleId="Style1">
    <w:name w:val="Style1"/>
    <w:basedOn w:val="Normal"/>
    <w:rsid w:val="00937554"/>
    <w:pPr>
      <w:widowControl/>
      <w:autoSpaceDE/>
      <w:autoSpaceDN/>
      <w:adjustRightInd/>
      <w:jc w:val="right"/>
    </w:pPr>
    <w:rPr>
      <w:rFonts w:ascii="Helvetica" w:hAnsi="Helvetica"/>
      <w:b/>
      <w:sz w:val="18"/>
      <w:u w:val="single"/>
    </w:rPr>
  </w:style>
  <w:style w:type="paragraph" w:customStyle="1" w:styleId="font5">
    <w:name w:val="font5"/>
    <w:basedOn w:val="Normal"/>
    <w:rsid w:val="00937554"/>
    <w:pPr>
      <w:widowControl/>
      <w:autoSpaceDE/>
      <w:autoSpaceDN/>
      <w:adjustRightInd/>
      <w:spacing w:before="100" w:after="100"/>
    </w:pPr>
    <w:rPr>
      <w:rFonts w:ascii="Arial" w:hAnsi="Arial"/>
      <w:b/>
    </w:rPr>
  </w:style>
  <w:style w:type="paragraph" w:customStyle="1" w:styleId="font6">
    <w:name w:val="font6"/>
    <w:basedOn w:val="Normal"/>
    <w:rsid w:val="00937554"/>
    <w:pPr>
      <w:widowControl/>
      <w:autoSpaceDE/>
      <w:autoSpaceDN/>
      <w:adjustRightInd/>
      <w:spacing w:before="100" w:after="100"/>
    </w:pPr>
    <w:rPr>
      <w:rFonts w:ascii="Arial" w:hAnsi="Arial"/>
      <w:b/>
      <w:sz w:val="16"/>
    </w:rPr>
  </w:style>
  <w:style w:type="paragraph" w:customStyle="1" w:styleId="font7">
    <w:name w:val="font7"/>
    <w:basedOn w:val="Normal"/>
    <w:rsid w:val="00937554"/>
    <w:pPr>
      <w:widowControl/>
      <w:autoSpaceDE/>
      <w:autoSpaceDN/>
      <w:adjustRightInd/>
      <w:spacing w:before="100" w:after="100"/>
    </w:pPr>
    <w:rPr>
      <w:rFonts w:ascii="Arial" w:hAnsi="Arial"/>
    </w:rPr>
  </w:style>
  <w:style w:type="paragraph" w:customStyle="1" w:styleId="xl31">
    <w:name w:val="xl31"/>
    <w:basedOn w:val="Normal"/>
    <w:rsid w:val="00937554"/>
    <w:pPr>
      <w:widowControl/>
      <w:autoSpaceDE/>
      <w:autoSpaceDN/>
      <w:adjustRightInd/>
      <w:spacing w:before="100" w:after="100"/>
    </w:pPr>
    <w:rPr>
      <w:rFonts w:ascii="Arial" w:hAnsi="Arial"/>
      <w:b/>
      <w:sz w:val="24"/>
    </w:rPr>
  </w:style>
  <w:style w:type="paragraph" w:customStyle="1" w:styleId="xl32">
    <w:name w:val="xl32"/>
    <w:basedOn w:val="Normal"/>
    <w:rsid w:val="00937554"/>
    <w:pPr>
      <w:widowControl/>
      <w:autoSpaceDE/>
      <w:autoSpaceDN/>
      <w:adjustRightInd/>
      <w:spacing w:before="100" w:after="100"/>
    </w:pPr>
    <w:rPr>
      <w:rFonts w:ascii="Arial" w:hAnsi="Arial"/>
      <w:b/>
      <w:sz w:val="24"/>
    </w:rPr>
  </w:style>
  <w:style w:type="paragraph" w:customStyle="1" w:styleId="xl33">
    <w:name w:val="xl33"/>
    <w:basedOn w:val="Normal"/>
    <w:rsid w:val="00937554"/>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rsid w:val="00937554"/>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rsid w:val="00937554"/>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rsid w:val="00937554"/>
    <w:pPr>
      <w:widowControl/>
      <w:autoSpaceDE/>
      <w:autoSpaceDN/>
      <w:adjustRightInd/>
      <w:spacing w:before="100" w:after="100"/>
      <w:jc w:val="right"/>
    </w:pPr>
    <w:rPr>
      <w:rFonts w:ascii="Times New Roman" w:hAnsi="Times New Roman"/>
      <w:sz w:val="24"/>
    </w:rPr>
  </w:style>
  <w:style w:type="paragraph" w:customStyle="1" w:styleId="xl37">
    <w:name w:val="xl37"/>
    <w:basedOn w:val="Normal"/>
    <w:rsid w:val="00937554"/>
    <w:pPr>
      <w:widowControl/>
      <w:autoSpaceDE/>
      <w:autoSpaceDN/>
      <w:adjustRightInd/>
      <w:spacing w:before="100" w:after="100"/>
      <w:jc w:val="right"/>
    </w:pPr>
    <w:rPr>
      <w:rFonts w:ascii="Arial" w:hAnsi="Arial"/>
      <w:b/>
      <w:sz w:val="24"/>
    </w:rPr>
  </w:style>
  <w:style w:type="paragraph" w:customStyle="1" w:styleId="xl38">
    <w:name w:val="xl38"/>
    <w:basedOn w:val="Normal"/>
    <w:rsid w:val="0093755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rsid w:val="00937554"/>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rsid w:val="00937554"/>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rsid w:val="00937554"/>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rsid w:val="00937554"/>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rsid w:val="00937554"/>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rsid w:val="00937554"/>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rsid w:val="00937554"/>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rsid w:val="00937554"/>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rsid w:val="00937554"/>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rsid w:val="00937554"/>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rsid w:val="00937554"/>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rsid w:val="00937554"/>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rsid w:val="00937554"/>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rsid w:val="00937554"/>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rsid w:val="00937554"/>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rsid w:val="00937554"/>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rsid w:val="00937554"/>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rsid w:val="00937554"/>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rsid w:val="00937554"/>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rsid w:val="00937554"/>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rsid w:val="00937554"/>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rsid w:val="00937554"/>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rsid w:val="00937554"/>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rsid w:val="00937554"/>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rsid w:val="00937554"/>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rsid w:val="00937554"/>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rsid w:val="00937554"/>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rsid w:val="00937554"/>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rsid w:val="00937554"/>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rsid w:val="00937554"/>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rsid w:val="00937554"/>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rsid w:val="00937554"/>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rsid w:val="00937554"/>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rsid w:val="00937554"/>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rsid w:val="00937554"/>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rsid w:val="00937554"/>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rsid w:val="00937554"/>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rsid w:val="00937554"/>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rsid w:val="00937554"/>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rsid w:val="00937554"/>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rsid w:val="00937554"/>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rsid w:val="00937554"/>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rsid w:val="00937554"/>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rsid w:val="00937554"/>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rsid w:val="0093755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rsid w:val="00937554"/>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rsid w:val="00937554"/>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rsid w:val="00937554"/>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rsid w:val="00937554"/>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rsid w:val="00937554"/>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rsid w:val="00937554"/>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rsid w:val="00937554"/>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rsid w:val="00937554"/>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rsid w:val="00937554"/>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rsid w:val="00937554"/>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rsid w:val="00937554"/>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rsid w:val="00937554"/>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rsid w:val="00937554"/>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rsid w:val="00937554"/>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rsid w:val="00937554"/>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rsid w:val="00937554"/>
    <w:pPr>
      <w:widowControl/>
      <w:autoSpaceDE/>
      <w:autoSpaceDN/>
      <w:adjustRightInd/>
      <w:spacing w:before="100" w:after="100"/>
      <w:textAlignment w:val="center"/>
    </w:pPr>
    <w:rPr>
      <w:rFonts w:ascii="Arial" w:hAnsi="Arial"/>
      <w:b/>
      <w:sz w:val="24"/>
    </w:rPr>
  </w:style>
  <w:style w:type="paragraph" w:customStyle="1" w:styleId="xl100">
    <w:name w:val="xl100"/>
    <w:basedOn w:val="Normal"/>
    <w:rsid w:val="00937554"/>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rsid w:val="00937554"/>
    <w:pPr>
      <w:widowControl/>
      <w:autoSpaceDE/>
      <w:autoSpaceDN/>
      <w:adjustRightInd/>
      <w:spacing w:before="100" w:after="100"/>
      <w:textAlignment w:val="top"/>
    </w:pPr>
    <w:rPr>
      <w:rFonts w:ascii="Arial" w:hAnsi="Arial"/>
      <w:b/>
      <w:sz w:val="24"/>
    </w:rPr>
  </w:style>
  <w:style w:type="paragraph" w:customStyle="1" w:styleId="xl102">
    <w:name w:val="xl102"/>
    <w:basedOn w:val="Normal"/>
    <w:rsid w:val="00937554"/>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rsid w:val="00937554"/>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rsid w:val="00937554"/>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rsid w:val="00937554"/>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rsid w:val="00937554"/>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rsid w:val="00937554"/>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rsid w:val="00937554"/>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rsid w:val="00937554"/>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rsid w:val="00937554"/>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rsid w:val="00937554"/>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rsid w:val="0093755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rsid w:val="00937554"/>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rsid w:val="00937554"/>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rsid w:val="00937554"/>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rsid w:val="00937554"/>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rsid w:val="00937554"/>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rsid w:val="00937554"/>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rsid w:val="00937554"/>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rsid w:val="00937554"/>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rsid w:val="00937554"/>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rsid w:val="00937554"/>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rsid w:val="00937554"/>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rsid w:val="00937554"/>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rsid w:val="00937554"/>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rsid w:val="00937554"/>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rsid w:val="00937554"/>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rsid w:val="00937554"/>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rsid w:val="00937554"/>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rsid w:val="00937554"/>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rsid w:val="00937554"/>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rsid w:val="00937554"/>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rsid w:val="00937554"/>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rsid w:val="00937554"/>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rsid w:val="00937554"/>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rsid w:val="00937554"/>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rsid w:val="00937554"/>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rsid w:val="00937554"/>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rsid w:val="00937554"/>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rsid w:val="0093755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rsid w:val="00937554"/>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rsid w:val="00937554"/>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rsid w:val="00937554"/>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rsid w:val="00937554"/>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rsid w:val="00937554"/>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rsid w:val="00937554"/>
    <w:pPr>
      <w:widowControl/>
      <w:autoSpaceDE/>
      <w:autoSpaceDN/>
      <w:adjustRightInd/>
      <w:spacing w:before="100" w:after="100"/>
    </w:pPr>
    <w:rPr>
      <w:rFonts w:ascii="Arial" w:hAnsi="Arial"/>
      <w:i/>
      <w:sz w:val="24"/>
    </w:rPr>
  </w:style>
  <w:style w:type="paragraph" w:customStyle="1" w:styleId="xl147">
    <w:name w:val="xl147"/>
    <w:basedOn w:val="Normal"/>
    <w:rsid w:val="00937554"/>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rsid w:val="00937554"/>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rsid w:val="00937554"/>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rsid w:val="00937554"/>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rsid w:val="00937554"/>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rsid w:val="00937554"/>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rsid w:val="00937554"/>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rsid w:val="00937554"/>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rsid w:val="00937554"/>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rsid w:val="00937554"/>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rsid w:val="00937554"/>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rsid w:val="00937554"/>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rsid w:val="00937554"/>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rsid w:val="00937554"/>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rsid w:val="00937554"/>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rsid w:val="00937554"/>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rsid w:val="00937554"/>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rsid w:val="00937554"/>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rsid w:val="00937554"/>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rsid w:val="00937554"/>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rsid w:val="00937554"/>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rsid w:val="00937554"/>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rsid w:val="00937554"/>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rsid w:val="00937554"/>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rsid w:val="00937554"/>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rsid w:val="00937554"/>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rsid w:val="00937554"/>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rsid w:val="00937554"/>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rsid w:val="00937554"/>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rsid w:val="00937554"/>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rsid w:val="00937554"/>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rsid w:val="00937554"/>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rsid w:val="00937554"/>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rsid w:val="00937554"/>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rsid w:val="00937554"/>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rsid w:val="00937554"/>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rsid w:val="00937554"/>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rsid w:val="00937554"/>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rsid w:val="00937554"/>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rsid w:val="00937554"/>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rsid w:val="00937554"/>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rsid w:val="0093755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rsid w:val="00937554"/>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rsid w:val="00937554"/>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rsid w:val="00937554"/>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rsid w:val="00937554"/>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rsid w:val="00937554"/>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rsid w:val="00937554"/>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rsid w:val="00937554"/>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rsid w:val="00937554"/>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rsid w:val="00937554"/>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rsid w:val="00937554"/>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rsid w:val="00937554"/>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rsid w:val="00937554"/>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rsid w:val="00937554"/>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rsid w:val="00937554"/>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rsid w:val="00937554"/>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rsid w:val="00937554"/>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rsid w:val="00937554"/>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rsid w:val="00937554"/>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rsid w:val="00937554"/>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rsid w:val="00937554"/>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rsid w:val="00937554"/>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rsid w:val="00937554"/>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rsid w:val="00937554"/>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rsid w:val="00937554"/>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rsid w:val="00937554"/>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rsid w:val="00937554"/>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rsid w:val="00937554"/>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rsid w:val="00937554"/>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rsid w:val="00937554"/>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rsid w:val="00937554"/>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rsid w:val="00937554"/>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rsid w:val="00937554"/>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rsid w:val="00937554"/>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rsid w:val="00937554"/>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rsid w:val="00937554"/>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rsid w:val="00937554"/>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rsid w:val="00937554"/>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rsid w:val="00937554"/>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rsid w:val="00937554"/>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rsid w:val="00937554"/>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rsid w:val="00937554"/>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rsid w:val="00937554"/>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rsid w:val="00937554"/>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rsid w:val="00937554"/>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rsid w:val="00937554"/>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rsid w:val="00937554"/>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rsid w:val="00937554"/>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rsid w:val="00937554"/>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rsid w:val="00937554"/>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rsid w:val="00937554"/>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rsid w:val="00937554"/>
  </w:style>
  <w:style w:type="paragraph" w:customStyle="1" w:styleId="sm">
    <w:name w:val="sm"/>
    <w:basedOn w:val="Normal"/>
    <w:rsid w:val="00937554"/>
    <w:pPr>
      <w:widowControl/>
      <w:autoSpaceDE/>
      <w:autoSpaceDN/>
      <w:adjustRightInd/>
      <w:spacing w:before="100" w:after="100"/>
    </w:pPr>
    <w:rPr>
      <w:rFonts w:ascii="Arial" w:hAnsi="Arial"/>
      <w:color w:val="008080"/>
    </w:rPr>
  </w:style>
  <w:style w:type="paragraph" w:customStyle="1" w:styleId="anchortitle">
    <w:name w:val="anchortitle"/>
    <w:basedOn w:val="Normal"/>
    <w:rsid w:val="00937554"/>
    <w:pPr>
      <w:widowControl/>
      <w:shd w:val="clear" w:color="auto" w:fill="FFFFFF"/>
      <w:autoSpaceDE/>
      <w:autoSpaceDN/>
      <w:adjustRightInd/>
    </w:pPr>
    <w:rPr>
      <w:rFonts w:ascii="Arial" w:hAnsi="Arial"/>
      <w:color w:val="008080"/>
      <w:sz w:val="24"/>
    </w:rPr>
  </w:style>
  <w:style w:type="character" w:customStyle="1" w:styleId="footnum">
    <w:name w:val="footnum"/>
    <w:basedOn w:val="DefaultParagraphFont"/>
    <w:rsid w:val="00937554"/>
    <w:rPr>
      <w:b/>
      <w:bCs/>
      <w:sz w:val="15"/>
      <w:szCs w:val="15"/>
    </w:rPr>
  </w:style>
  <w:style w:type="character" w:styleId="Emphasis">
    <w:name w:val="Emphasis"/>
    <w:basedOn w:val="DefaultParagraphFont"/>
    <w:qFormat/>
    <w:rsid w:val="00937554"/>
    <w:rPr>
      <w:i/>
    </w:rPr>
  </w:style>
  <w:style w:type="paragraph" w:customStyle="1" w:styleId="Level2">
    <w:name w:val="Level 2"/>
    <w:basedOn w:val="Normal"/>
    <w:rsid w:val="00937554"/>
    <w:pPr>
      <w:numPr>
        <w:ilvl w:val="1"/>
        <w:numId w:val="19"/>
      </w:numPr>
      <w:ind w:left="1440" w:hanging="720"/>
      <w:outlineLvl w:val="1"/>
    </w:pPr>
    <w:rPr>
      <w:rFonts w:ascii="Times New Roman" w:hAnsi="Times New Roman"/>
      <w:sz w:val="24"/>
    </w:rPr>
  </w:style>
  <w:style w:type="table" w:styleId="TableGrid">
    <w:name w:val="Table Grid"/>
    <w:basedOn w:val="TableNormal"/>
    <w:rsid w:val="00AB6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ext-2">
    <w:name w:val="ptext-2"/>
    <w:basedOn w:val="DefaultParagraphFont"/>
    <w:rsid w:val="00AB6F32"/>
    <w:rPr>
      <w:b w:val="0"/>
      <w:bCs w:val="0"/>
    </w:rPr>
  </w:style>
  <w:style w:type="paragraph" w:styleId="FootnoteText">
    <w:name w:val="footnote text"/>
    <w:basedOn w:val="Normal"/>
    <w:semiHidden/>
    <w:rsid w:val="00A046D6"/>
    <w:pPr>
      <w:widowControl/>
      <w:autoSpaceDE/>
      <w:autoSpaceDN/>
      <w:adjustRightInd/>
    </w:pPr>
    <w:rPr>
      <w:rFonts w:ascii="Times New Roman" w:hAnsi="Times New Roman"/>
    </w:rPr>
  </w:style>
  <w:style w:type="character" w:styleId="CommentReference">
    <w:name w:val="annotation reference"/>
    <w:basedOn w:val="DefaultParagraphFont"/>
    <w:rsid w:val="006360D6"/>
    <w:rPr>
      <w:sz w:val="16"/>
      <w:szCs w:val="16"/>
    </w:rPr>
  </w:style>
  <w:style w:type="paragraph" w:styleId="CommentText">
    <w:name w:val="annotation text"/>
    <w:basedOn w:val="Normal"/>
    <w:link w:val="CommentTextChar"/>
    <w:rsid w:val="006360D6"/>
  </w:style>
  <w:style w:type="character" w:customStyle="1" w:styleId="CommentTextChar">
    <w:name w:val="Comment Text Char"/>
    <w:basedOn w:val="DefaultParagraphFont"/>
    <w:link w:val="CommentText"/>
    <w:rsid w:val="006360D6"/>
    <w:rPr>
      <w:rFonts w:ascii="Courier" w:hAnsi="Courier"/>
    </w:rPr>
  </w:style>
  <w:style w:type="paragraph" w:styleId="CommentSubject">
    <w:name w:val="annotation subject"/>
    <w:basedOn w:val="CommentText"/>
    <w:next w:val="CommentText"/>
    <w:link w:val="CommentSubjectChar"/>
    <w:rsid w:val="006360D6"/>
    <w:rPr>
      <w:b/>
      <w:bCs/>
    </w:rPr>
  </w:style>
  <w:style w:type="character" w:customStyle="1" w:styleId="CommentSubjectChar">
    <w:name w:val="Comment Subject Char"/>
    <w:basedOn w:val="CommentTextChar"/>
    <w:link w:val="CommentSubject"/>
    <w:rsid w:val="006360D6"/>
    <w:rPr>
      <w:rFonts w:ascii="Courier" w:hAnsi="Courier"/>
      <w:b/>
      <w:bCs/>
    </w:rPr>
  </w:style>
  <w:style w:type="paragraph" w:styleId="PlainText">
    <w:name w:val="Plain Text"/>
    <w:basedOn w:val="Normal"/>
    <w:link w:val="PlainTextChar"/>
    <w:uiPriority w:val="99"/>
    <w:unhideWhenUsed/>
    <w:rsid w:val="00753AD9"/>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53AD9"/>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826820975">
      <w:bodyDiv w:val="1"/>
      <w:marLeft w:val="0"/>
      <w:marRight w:val="0"/>
      <w:marTop w:val="0"/>
      <w:marBottom w:val="0"/>
      <w:divBdr>
        <w:top w:val="none" w:sz="0" w:space="0" w:color="auto"/>
        <w:left w:val="none" w:sz="0" w:space="0" w:color="auto"/>
        <w:bottom w:val="none" w:sz="0" w:space="0" w:color="auto"/>
        <w:right w:val="none" w:sz="0" w:space="0" w:color="auto"/>
      </w:divBdr>
    </w:div>
    <w:div w:id="1342202604">
      <w:bodyDiv w:val="1"/>
      <w:marLeft w:val="0"/>
      <w:marRight w:val="0"/>
      <w:marTop w:val="0"/>
      <w:marBottom w:val="0"/>
      <w:divBdr>
        <w:top w:val="none" w:sz="0" w:space="0" w:color="auto"/>
        <w:left w:val="none" w:sz="0" w:space="0" w:color="auto"/>
        <w:bottom w:val="none" w:sz="0" w:space="0" w:color="auto"/>
        <w:right w:val="none" w:sz="0" w:space="0" w:color="auto"/>
      </w:divBdr>
    </w:div>
    <w:div w:id="1473019143">
      <w:bodyDiv w:val="1"/>
      <w:marLeft w:val="0"/>
      <w:marRight w:val="0"/>
      <w:marTop w:val="0"/>
      <w:marBottom w:val="0"/>
      <w:divBdr>
        <w:top w:val="none" w:sz="0" w:space="0" w:color="auto"/>
        <w:left w:val="none" w:sz="0" w:space="0" w:color="auto"/>
        <w:bottom w:val="none" w:sz="0" w:space="0" w:color="auto"/>
        <w:right w:val="none" w:sz="0" w:space="0" w:color="auto"/>
      </w:divBdr>
    </w:div>
    <w:div w:id="14828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E9375-A1DB-4A12-A606-76F68068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5736</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NOTE: (1)  PLEASE</vt:lpstr>
    </vt:vector>
  </TitlesOfParts>
  <Company>Department of Labor - ETA</Company>
  <LinksUpToDate>false</LinksUpToDate>
  <CharactersWithSpaces>38257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  PLEASE</dc:title>
  <dc:creator>Earline Teasley</dc:creator>
  <cp:lastModifiedBy>Naradzay.Bonnie</cp:lastModifiedBy>
  <cp:revision>2</cp:revision>
  <cp:lastPrinted>2012-07-20T17:46:00Z</cp:lastPrinted>
  <dcterms:created xsi:type="dcterms:W3CDTF">2013-01-17T15:30:00Z</dcterms:created>
  <dcterms:modified xsi:type="dcterms:W3CDTF">2013-01-17T15:30:00Z</dcterms:modified>
</cp:coreProperties>
</file>