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t>Collection Title:</w:t>
      </w:r>
      <w:r w:rsidR="00643FAF" w:rsidRPr="00643FAF">
        <w:t xml:space="preserve"> </w:t>
      </w:r>
      <w:r w:rsidR="0021434D">
        <w:t>Crisis Counseling Assistance and Training Program</w:t>
      </w:r>
    </w:p>
    <w:p w:rsidR="00BD0143" w:rsidRDefault="00BD0143" w:rsidP="00BD0143">
      <w:pPr>
        <w:jc w:val="center"/>
      </w:pPr>
      <w:r>
        <w:t xml:space="preserve">OMB </w:t>
      </w:r>
      <w:r w:rsidR="004B5421">
        <w:t>Control No.: 1660</w:t>
      </w:r>
      <w:r w:rsidR="004B5421" w:rsidRPr="0021434D">
        <w:t>-</w:t>
      </w:r>
      <w:r w:rsidR="0021434D" w:rsidRPr="0021434D">
        <w:t>0085</w:t>
      </w:r>
    </w:p>
    <w:p w:rsidR="00BD0143" w:rsidRDefault="00BD0143" w:rsidP="00BD0143">
      <w:pPr>
        <w:jc w:val="center"/>
      </w:pPr>
      <w:r>
        <w:t xml:space="preserve">Current Expiration Date: </w:t>
      </w:r>
      <w:r w:rsidR="00B26A22">
        <w:t>03/31/</w:t>
      </w:r>
      <w:r w:rsidR="006732CF">
        <w:t>2013</w:t>
      </w:r>
    </w:p>
    <w:p w:rsidR="00B11616" w:rsidRPr="00B26A22" w:rsidRDefault="00B11616" w:rsidP="00B11616">
      <w:pPr>
        <w:tabs>
          <w:tab w:val="left" w:pos="-720"/>
        </w:tabs>
        <w:suppressAutoHyphens/>
      </w:pPr>
      <w:r>
        <w:tab/>
      </w:r>
      <w:r>
        <w:tab/>
      </w:r>
      <w:r>
        <w:tab/>
      </w:r>
      <w:r>
        <w:tab/>
      </w:r>
      <w:r w:rsidR="00BD0143" w:rsidRPr="00065001">
        <w:t xml:space="preserve">Collection Instruments: </w:t>
      </w:r>
      <w:r w:rsidR="00E3021F">
        <w:t>FEMA F</w:t>
      </w:r>
      <w:r w:rsidR="0021434D" w:rsidRPr="00B26A22">
        <w:t xml:space="preserve">orm 003-0-1, </w:t>
      </w:r>
      <w:r w:rsidR="00A86722">
        <w:t>Crisis Counseling Assistance and Training Program, Immediate Services Program Application</w:t>
      </w:r>
      <w:r w:rsidR="00B26A22">
        <w:t>;</w:t>
      </w:r>
      <w:r w:rsidR="00A86722" w:rsidRPr="00A86722">
        <w:t xml:space="preserve"> Final Report Narrative (Immediate Services Program)</w:t>
      </w:r>
      <w:r w:rsidR="00A86722">
        <w:t>, no FEMA form;</w:t>
      </w:r>
      <w:r w:rsidR="00E3021F">
        <w:t xml:space="preserve"> FEMA F</w:t>
      </w:r>
      <w:r w:rsidR="0021434D" w:rsidRPr="00B26A22">
        <w:t xml:space="preserve">orm 003-0-2, </w:t>
      </w:r>
      <w:r w:rsidR="00A86722" w:rsidRPr="00A86722">
        <w:t>Crisis Counseling Assistance and Training Program, Regular Services Program Application</w:t>
      </w:r>
      <w:r w:rsidR="00B26A22">
        <w:t>;</w:t>
      </w:r>
      <w:r w:rsidR="0021434D" w:rsidRPr="00B26A22">
        <w:t xml:space="preserve"> </w:t>
      </w:r>
      <w:r w:rsidR="00A86722" w:rsidRPr="00A86722">
        <w:t>Quarterly Report Narrative (Regular Services Program)</w:t>
      </w:r>
      <w:r w:rsidR="00A86722">
        <w:t xml:space="preserve">, </w:t>
      </w:r>
      <w:r w:rsidR="00B26A22">
        <w:t xml:space="preserve">no FEMA </w:t>
      </w:r>
      <w:r w:rsidR="00A86722">
        <w:t>f</w:t>
      </w:r>
      <w:r w:rsidR="00B26A22">
        <w:t>orm;</w:t>
      </w:r>
      <w:r w:rsidR="0021434D" w:rsidRPr="00B26A22">
        <w:t xml:space="preserve"> </w:t>
      </w:r>
      <w:r w:rsidR="00A86722" w:rsidRPr="00A86722">
        <w:t>Final Report Narrative (Regular Services Program)</w:t>
      </w:r>
      <w:r w:rsidR="00A86722">
        <w:t>,</w:t>
      </w:r>
      <w:r w:rsidR="00A86722" w:rsidRPr="00A86722">
        <w:t xml:space="preserve"> </w:t>
      </w:r>
      <w:r w:rsidR="00A86722">
        <w:t>no FEMA f</w:t>
      </w:r>
      <w:r w:rsidR="0078737F" w:rsidRPr="00B26A22">
        <w:t>orm.</w:t>
      </w:r>
      <w:r w:rsidR="0021434D" w:rsidRPr="00B26A22">
        <w:t xml:space="preserve"> </w:t>
      </w:r>
    </w:p>
    <w:p w:rsidR="0021434D" w:rsidRDefault="0021434D"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r w:rsidR="0021434D">
        <w:t xml:space="preserve"> The addition of </w:t>
      </w:r>
      <w:r w:rsidR="00871063" w:rsidRPr="00871063">
        <w:t xml:space="preserve">FEMA Form 003-0-2, Crisis Counseling Assistance and Training Program, Regular Services Program Application; Quarterly Report Narrative (Regular Services Program), no FEMA form; Final Report Narrative (Regular Services Program), no FEMA form </w:t>
      </w:r>
      <w:r w:rsidR="00871063">
        <w:t>has</w:t>
      </w:r>
      <w:r w:rsidR="00EB33E6">
        <w:t xml:space="preserve"> been </w:t>
      </w:r>
      <w:r w:rsidR="009808C0">
        <w:t>added to this collection</w:t>
      </w:r>
      <w:r w:rsidR="00F238DF">
        <w:t>.</w:t>
      </w:r>
    </w:p>
    <w:p w:rsidR="00BD0143" w:rsidRDefault="00BD0143" w:rsidP="00BD0143"/>
    <w:p w:rsidR="00A402B9" w:rsidRDefault="00A402B9">
      <w:r>
        <w:t>Supporting Statement:</w:t>
      </w:r>
    </w:p>
    <w:p w:rsidR="0069313C" w:rsidRDefault="0069313C">
      <w:r>
        <w:t xml:space="preserve">Question 1 – Updated </w:t>
      </w:r>
    </w:p>
    <w:p w:rsidR="00A17090" w:rsidRDefault="00A17090">
      <w:r>
        <w:t xml:space="preserve">Question 2 – </w:t>
      </w:r>
      <w:r w:rsidR="006E77FE">
        <w:t>U</w:t>
      </w:r>
      <w:r>
        <w:t xml:space="preserve">pdated to include information on the addition of </w:t>
      </w:r>
      <w:r w:rsidR="000375D7">
        <w:t>FEMA Form # 003-0-2 (</w:t>
      </w:r>
      <w:r>
        <w:t>Regular Services Application</w:t>
      </w:r>
      <w:r w:rsidR="000375D7">
        <w:t>),</w:t>
      </w:r>
      <w:r>
        <w:t xml:space="preserve"> the Quarterly Report Narrative</w:t>
      </w:r>
      <w:r w:rsidR="000375D7">
        <w:t xml:space="preserve"> (</w:t>
      </w:r>
      <w:r w:rsidR="003B0125">
        <w:t>n</w:t>
      </w:r>
      <w:r w:rsidR="000375D7">
        <w:t xml:space="preserve">o FEMA </w:t>
      </w:r>
      <w:r w:rsidR="003B0125">
        <w:t>f</w:t>
      </w:r>
      <w:r w:rsidR="000375D7">
        <w:t>orm)</w:t>
      </w:r>
      <w:r>
        <w:t xml:space="preserve"> and the Final Report Narrative</w:t>
      </w:r>
      <w:r w:rsidR="000375D7">
        <w:t xml:space="preserve"> (</w:t>
      </w:r>
      <w:r w:rsidR="003B0125">
        <w:t>no FEMA f</w:t>
      </w:r>
      <w:r w:rsidR="000375D7">
        <w:t>orm)</w:t>
      </w:r>
      <w:r w:rsidR="00871063">
        <w:t xml:space="preserve"> and u</w:t>
      </w:r>
      <w:r w:rsidR="000E6CFE">
        <w:t>pdated to clarify that this is a new requirement.</w:t>
      </w:r>
      <w:r w:rsidR="00871063">
        <w:t xml:space="preserve"> See question 2 for explanation.</w:t>
      </w:r>
    </w:p>
    <w:p w:rsidR="00A17090" w:rsidRDefault="00A17090">
      <w:r>
        <w:t xml:space="preserve">Question 3 – </w:t>
      </w:r>
      <w:r w:rsidR="006E77FE">
        <w:t>U</w:t>
      </w:r>
      <w:r>
        <w:t xml:space="preserve">pdated to include information on how to access the </w:t>
      </w:r>
      <w:r w:rsidR="0069313C">
        <w:t xml:space="preserve">Immediate and </w:t>
      </w:r>
      <w:r>
        <w:t>Re</w:t>
      </w:r>
      <w:r w:rsidR="000375D7">
        <w:t>gular Services Application</w:t>
      </w:r>
      <w:r w:rsidR="0069313C">
        <w:t>s</w:t>
      </w:r>
      <w:r>
        <w:t xml:space="preserve"> on the web</w:t>
      </w:r>
      <w:r w:rsidR="0004069F">
        <w:t xml:space="preserve"> and to address plans for automation</w:t>
      </w:r>
      <w:r w:rsidR="003B0125">
        <w:t>.</w:t>
      </w:r>
      <w:bookmarkStart w:id="0" w:name="_GoBack"/>
      <w:bookmarkEnd w:id="0"/>
    </w:p>
    <w:p w:rsidR="0069313C" w:rsidRDefault="006E77FE">
      <w:r>
        <w:t>Question 8 – Updated to</w:t>
      </w:r>
      <w:r w:rsidRPr="006E77FE">
        <w:t xml:space="preserve"> reflect FRN publication </w:t>
      </w:r>
      <w:r w:rsidR="0004069F">
        <w:t xml:space="preserve">and comment </w:t>
      </w:r>
      <w:r w:rsidRPr="006E77FE">
        <w:t>information</w:t>
      </w:r>
      <w:r w:rsidR="00C625F4">
        <w:t>.</w:t>
      </w:r>
    </w:p>
    <w:p w:rsidR="007A3831" w:rsidRDefault="00C557B8">
      <w:r>
        <w:t>Question 10 – Updated to reflect current privacy information</w:t>
      </w:r>
      <w:r w:rsidR="004B5421">
        <w:t>.</w:t>
      </w:r>
    </w:p>
    <w:p w:rsidR="001927FD" w:rsidRDefault="00A402B9">
      <w:r>
        <w:t xml:space="preserve">Question 12 – </w:t>
      </w:r>
      <w:r w:rsidR="00643FAF">
        <w:t xml:space="preserve">Number of </w:t>
      </w:r>
      <w:r w:rsidR="00A17090">
        <w:t xml:space="preserve">respondents </w:t>
      </w:r>
      <w:r w:rsidR="006732CF">
        <w:t>and total annual burden hours</w:t>
      </w:r>
      <w:r w:rsidR="007A3831">
        <w:t xml:space="preserve"> </w:t>
      </w:r>
      <w:r w:rsidR="00A17090" w:rsidRPr="00390C9D">
        <w:t>increased.</w:t>
      </w:r>
      <w:r>
        <w:t xml:space="preserve">  </w:t>
      </w:r>
      <w:r w:rsidR="006732CF">
        <w:t>Explanation provided.</w:t>
      </w:r>
    </w:p>
    <w:p w:rsidR="00871063" w:rsidRPr="00871063" w:rsidRDefault="00643FAF" w:rsidP="00871063">
      <w:pPr>
        <w:rPr>
          <w:b/>
          <w:bCs/>
        </w:rPr>
      </w:pPr>
      <w:r>
        <w:rPr>
          <w:color w:val="000000"/>
        </w:rPr>
        <w:t>Question 14</w:t>
      </w:r>
      <w:r w:rsidR="00390C9D">
        <w:rPr>
          <w:color w:val="000000"/>
        </w:rPr>
        <w:t xml:space="preserve"> </w:t>
      </w:r>
      <w:r w:rsidR="006732CF">
        <w:rPr>
          <w:color w:val="000000"/>
        </w:rPr>
        <w:t>–</w:t>
      </w:r>
      <w:r>
        <w:rPr>
          <w:color w:val="000000"/>
        </w:rPr>
        <w:t xml:space="preserve"> </w:t>
      </w:r>
      <w:r w:rsidR="006732CF">
        <w:rPr>
          <w:color w:val="000000"/>
        </w:rPr>
        <w:t xml:space="preserve">Annual </w:t>
      </w:r>
      <w:r>
        <w:rPr>
          <w:color w:val="000000"/>
        </w:rPr>
        <w:t>costs to the Federal Government updated</w:t>
      </w:r>
      <w:r w:rsidR="004B5421">
        <w:rPr>
          <w:color w:val="000000"/>
        </w:rPr>
        <w:t>.</w:t>
      </w:r>
      <w:r w:rsidR="006732CF">
        <w:rPr>
          <w:color w:val="000000"/>
        </w:rPr>
        <w:t xml:space="preserve">  </w:t>
      </w:r>
    </w:p>
    <w:p w:rsidR="00871063" w:rsidRPr="00871063" w:rsidRDefault="00871063" w:rsidP="00871063">
      <w:pPr>
        <w:rPr>
          <w:b/>
          <w:bCs/>
        </w:rPr>
      </w:pPr>
    </w:p>
    <w:tbl>
      <w:tblPr>
        <w:tblW w:w="9555" w:type="dxa"/>
        <w:tblInd w:w="93" w:type="dxa"/>
        <w:tblLayout w:type="fixed"/>
        <w:tblLook w:val="0000" w:firstRow="0" w:lastRow="0" w:firstColumn="0" w:lastColumn="0" w:noHBand="0" w:noVBand="0"/>
      </w:tblPr>
      <w:tblGrid>
        <w:gridCol w:w="1372"/>
        <w:gridCol w:w="1433"/>
        <w:gridCol w:w="1080"/>
        <w:gridCol w:w="990"/>
        <w:gridCol w:w="1260"/>
        <w:gridCol w:w="1080"/>
        <w:gridCol w:w="900"/>
        <w:gridCol w:w="1440"/>
      </w:tblGrid>
      <w:tr w:rsidR="00871063" w:rsidRPr="00871063" w:rsidTr="005D2176">
        <w:trPr>
          <w:trHeight w:val="270"/>
        </w:trPr>
        <w:tc>
          <w:tcPr>
            <w:tcW w:w="9555"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Table A.12: Estimated Annualized Burden Hours and Costs</w:t>
            </w:r>
          </w:p>
        </w:tc>
      </w:tr>
      <w:tr w:rsidR="00871063" w:rsidRPr="00871063" w:rsidTr="005D2176">
        <w:trPr>
          <w:trHeight w:val="1312"/>
        </w:trPr>
        <w:tc>
          <w:tcPr>
            <w:tcW w:w="1372" w:type="dxa"/>
            <w:tcBorders>
              <w:top w:val="nil"/>
              <w:left w:val="single" w:sz="8" w:space="0" w:color="auto"/>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Type of Respondent</w:t>
            </w:r>
          </w:p>
        </w:tc>
        <w:tc>
          <w:tcPr>
            <w:tcW w:w="1433"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Form Name / Form Number</w:t>
            </w:r>
          </w:p>
        </w:tc>
        <w:tc>
          <w:tcPr>
            <w:tcW w:w="108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No. of Respon-dents</w:t>
            </w:r>
          </w:p>
        </w:tc>
        <w:tc>
          <w:tcPr>
            <w:tcW w:w="99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No. of Respon-ses per Respon-dent</w:t>
            </w:r>
          </w:p>
        </w:tc>
        <w:tc>
          <w:tcPr>
            <w:tcW w:w="126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Avg. Burden per Response (in hours)</w:t>
            </w:r>
          </w:p>
        </w:tc>
        <w:tc>
          <w:tcPr>
            <w:tcW w:w="108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Total Annual Burden (in hours)</w:t>
            </w:r>
          </w:p>
        </w:tc>
        <w:tc>
          <w:tcPr>
            <w:tcW w:w="90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Avg. Hourly Wage Rate*</w:t>
            </w:r>
          </w:p>
        </w:tc>
        <w:tc>
          <w:tcPr>
            <w:tcW w:w="1440" w:type="dxa"/>
            <w:tcBorders>
              <w:top w:val="nil"/>
              <w:left w:val="nil"/>
              <w:bottom w:val="single" w:sz="8" w:space="0" w:color="auto"/>
              <w:right w:val="single" w:sz="8" w:space="0" w:color="auto"/>
            </w:tcBorders>
            <w:shd w:val="clear" w:color="auto" w:fill="C0C0C0"/>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Total Annual Respondent Cost</w:t>
            </w:r>
          </w:p>
        </w:tc>
      </w:tr>
      <w:tr w:rsidR="00871063" w:rsidRPr="00871063" w:rsidTr="005D2176">
        <w:trPr>
          <w:trHeight w:val="270"/>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State Disaster Mental Health Coordinator </w:t>
            </w:r>
          </w:p>
        </w:tc>
        <w:tc>
          <w:tcPr>
            <w:tcW w:w="1433"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CCP/ISP</w:t>
            </w:r>
            <w:r w:rsidRPr="00871063">
              <w:rPr>
                <w:rFonts w:ascii="Arial" w:hAnsi="Arial" w:cs="Arial"/>
                <w:sz w:val="18"/>
                <w:szCs w:val="18"/>
              </w:rPr>
              <w:t xml:space="preserve"> Crisis Counseling Assistance and Training Program, Immediate Services Program Application /</w:t>
            </w:r>
          </w:p>
          <w:p w:rsidR="00871063" w:rsidRPr="00871063" w:rsidRDefault="00871063" w:rsidP="00871063">
            <w:pPr>
              <w:rPr>
                <w:rFonts w:ascii="Arial" w:hAnsi="Arial" w:cs="Arial"/>
                <w:sz w:val="18"/>
                <w:szCs w:val="18"/>
              </w:rPr>
            </w:pPr>
            <w:r w:rsidRPr="00871063">
              <w:rPr>
                <w:rFonts w:ascii="Arial" w:hAnsi="Arial" w:cs="Arial"/>
                <w:sz w:val="18"/>
                <w:szCs w:val="18"/>
              </w:rPr>
              <w:t xml:space="preserve">FEMA Form </w:t>
            </w:r>
            <w:r w:rsidRPr="00871063">
              <w:rPr>
                <w:rFonts w:ascii="Arial" w:hAnsi="Arial" w:cs="Arial"/>
                <w:sz w:val="18"/>
                <w:szCs w:val="18"/>
              </w:rPr>
              <w:lastRenderedPageBreak/>
              <w:t>003-0-1</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lastRenderedPageBreak/>
              <w:t xml:space="preserve">15 </w:t>
            </w:r>
          </w:p>
        </w:tc>
        <w:tc>
          <w:tcPr>
            <w:tcW w:w="99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1</w:t>
            </w:r>
          </w:p>
        </w:tc>
        <w:tc>
          <w:tcPr>
            <w:tcW w:w="126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vertAlign w:val="superscript"/>
              </w:rPr>
            </w:pPr>
            <w:r w:rsidRPr="00871063">
              <w:rPr>
                <w:rFonts w:ascii="Arial" w:hAnsi="Arial" w:cs="Arial"/>
                <w:sz w:val="20"/>
                <w:szCs w:val="20"/>
              </w:rPr>
              <w:t>72 hours</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1080 </w:t>
            </w:r>
          </w:p>
        </w:tc>
        <w:tc>
          <w:tcPr>
            <w:tcW w:w="90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$55.30</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$59,724.00</w:t>
            </w:r>
          </w:p>
        </w:tc>
      </w:tr>
      <w:tr w:rsidR="00871063" w:rsidRPr="00871063" w:rsidTr="005D2176">
        <w:trPr>
          <w:trHeight w:val="270"/>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lastRenderedPageBreak/>
              <w:t> State Disaster Mental Health Coordinator</w:t>
            </w:r>
          </w:p>
        </w:tc>
        <w:tc>
          <w:tcPr>
            <w:tcW w:w="1433"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CCP/ISP</w:t>
            </w:r>
          </w:p>
          <w:p w:rsidR="00871063" w:rsidRPr="00871063" w:rsidRDefault="00871063" w:rsidP="00871063">
            <w:pPr>
              <w:rPr>
                <w:rFonts w:ascii="Arial" w:hAnsi="Arial" w:cs="Arial"/>
                <w:sz w:val="18"/>
                <w:szCs w:val="18"/>
              </w:rPr>
            </w:pPr>
            <w:r w:rsidRPr="00871063">
              <w:rPr>
                <w:rFonts w:ascii="Arial" w:hAnsi="Arial" w:cs="Arial"/>
                <w:sz w:val="18"/>
                <w:szCs w:val="18"/>
              </w:rPr>
              <w:t>Final Report Narrative, (Immediate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15</w:t>
            </w:r>
          </w:p>
        </w:tc>
        <w:tc>
          <w:tcPr>
            <w:tcW w:w="99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1</w:t>
            </w:r>
          </w:p>
        </w:tc>
        <w:tc>
          <w:tcPr>
            <w:tcW w:w="126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vertAlign w:val="superscript"/>
              </w:rPr>
            </w:pPr>
            <w:r w:rsidRPr="00871063">
              <w:rPr>
                <w:rFonts w:ascii="Arial" w:hAnsi="Arial" w:cs="Arial"/>
                <w:sz w:val="20"/>
                <w:szCs w:val="20"/>
              </w:rPr>
              <w:t> 10 hours</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 150 </w:t>
            </w:r>
          </w:p>
        </w:tc>
        <w:tc>
          <w:tcPr>
            <w:tcW w:w="90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$55.30</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$8,295.00</w:t>
            </w:r>
          </w:p>
        </w:tc>
      </w:tr>
      <w:tr w:rsidR="00871063" w:rsidRPr="00871063" w:rsidTr="005D2176">
        <w:trPr>
          <w:trHeight w:val="270"/>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State Disaster Mental Health Coordinator </w:t>
            </w:r>
          </w:p>
        </w:tc>
        <w:tc>
          <w:tcPr>
            <w:tcW w:w="1433"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r w:rsidRPr="00871063">
              <w:rPr>
                <w:rFonts w:ascii="Arial" w:hAnsi="Arial" w:cs="Arial"/>
                <w:sz w:val="18"/>
                <w:szCs w:val="18"/>
              </w:rPr>
              <w:t xml:space="preserve"> Crisis Counseling Assistance and Training Program, Regular Services Program Application / FEMA Form 003-0-2</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9</w:t>
            </w:r>
          </w:p>
        </w:tc>
        <w:tc>
          <w:tcPr>
            <w:tcW w:w="99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1</w:t>
            </w:r>
          </w:p>
        </w:tc>
        <w:tc>
          <w:tcPr>
            <w:tcW w:w="126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vertAlign w:val="superscript"/>
              </w:rPr>
            </w:pPr>
            <w:r w:rsidRPr="00871063">
              <w:rPr>
                <w:rFonts w:ascii="Arial" w:hAnsi="Arial" w:cs="Arial"/>
                <w:sz w:val="20"/>
                <w:szCs w:val="20"/>
              </w:rPr>
              <w:t xml:space="preserve">60 hours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540 </w:t>
            </w:r>
          </w:p>
        </w:tc>
        <w:tc>
          <w:tcPr>
            <w:tcW w:w="90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$55.30</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$29,862</w:t>
            </w:r>
          </w:p>
        </w:tc>
      </w:tr>
      <w:tr w:rsidR="00871063" w:rsidRPr="00871063" w:rsidTr="005D2176">
        <w:trPr>
          <w:trHeight w:val="270"/>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State Disaster Mental Health Coordinator</w:t>
            </w:r>
          </w:p>
        </w:tc>
        <w:tc>
          <w:tcPr>
            <w:tcW w:w="1433"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p>
          <w:p w:rsidR="00871063" w:rsidRPr="00871063" w:rsidRDefault="00871063" w:rsidP="00871063">
            <w:pPr>
              <w:rPr>
                <w:rFonts w:ascii="Arial" w:hAnsi="Arial" w:cs="Arial"/>
                <w:sz w:val="18"/>
                <w:szCs w:val="18"/>
              </w:rPr>
            </w:pPr>
            <w:r w:rsidRPr="00871063">
              <w:rPr>
                <w:rFonts w:ascii="Arial" w:hAnsi="Arial" w:cs="Arial"/>
                <w:sz w:val="18"/>
                <w:szCs w:val="18"/>
              </w:rPr>
              <w:t>Quarterly Report Narrative, (Regular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9</w:t>
            </w:r>
          </w:p>
        </w:tc>
        <w:tc>
          <w:tcPr>
            <w:tcW w:w="99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1</w:t>
            </w:r>
          </w:p>
        </w:tc>
        <w:tc>
          <w:tcPr>
            <w:tcW w:w="126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vertAlign w:val="superscript"/>
              </w:rPr>
            </w:pPr>
            <w:r w:rsidRPr="00871063">
              <w:rPr>
                <w:rFonts w:ascii="Arial" w:hAnsi="Arial" w:cs="Arial"/>
                <w:sz w:val="20"/>
                <w:szCs w:val="20"/>
              </w:rPr>
              <w:t> 30 hours</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 270 </w:t>
            </w:r>
          </w:p>
        </w:tc>
        <w:tc>
          <w:tcPr>
            <w:tcW w:w="90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$55.30</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$14,931</w:t>
            </w:r>
          </w:p>
        </w:tc>
      </w:tr>
      <w:tr w:rsidR="00871063" w:rsidRPr="00871063" w:rsidTr="005D2176">
        <w:trPr>
          <w:trHeight w:val="853"/>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State Disaster Mental Health Coordinator</w:t>
            </w:r>
          </w:p>
        </w:tc>
        <w:tc>
          <w:tcPr>
            <w:tcW w:w="1433"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p>
          <w:p w:rsidR="00871063" w:rsidRPr="00871063" w:rsidRDefault="00871063" w:rsidP="00871063">
            <w:pPr>
              <w:rPr>
                <w:rFonts w:ascii="Arial" w:hAnsi="Arial" w:cs="Arial"/>
                <w:sz w:val="18"/>
                <w:szCs w:val="18"/>
              </w:rPr>
            </w:pPr>
            <w:r w:rsidRPr="00871063">
              <w:rPr>
                <w:rFonts w:ascii="Arial" w:hAnsi="Arial" w:cs="Arial"/>
                <w:sz w:val="18"/>
                <w:szCs w:val="18"/>
              </w:rPr>
              <w:t>Final Report Narrative, (Regular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9</w:t>
            </w:r>
          </w:p>
        </w:tc>
        <w:tc>
          <w:tcPr>
            <w:tcW w:w="99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1</w:t>
            </w:r>
          </w:p>
        </w:tc>
        <w:tc>
          <w:tcPr>
            <w:tcW w:w="126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vertAlign w:val="superscript"/>
              </w:rPr>
            </w:pPr>
            <w:r w:rsidRPr="00871063">
              <w:rPr>
                <w:rFonts w:ascii="Arial" w:hAnsi="Arial" w:cs="Arial"/>
                <w:sz w:val="20"/>
                <w:szCs w:val="20"/>
              </w:rPr>
              <w:t xml:space="preserve">60 hours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xml:space="preserve">540 </w:t>
            </w:r>
          </w:p>
        </w:tc>
        <w:tc>
          <w:tcPr>
            <w:tcW w:w="90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$55.30</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$29,862</w:t>
            </w:r>
          </w:p>
        </w:tc>
      </w:tr>
      <w:tr w:rsidR="00871063" w:rsidRPr="00871063" w:rsidTr="005D2176">
        <w:trPr>
          <w:trHeight w:val="270"/>
        </w:trPr>
        <w:tc>
          <w:tcPr>
            <w:tcW w:w="1372"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Total</w:t>
            </w:r>
          </w:p>
        </w:tc>
        <w:tc>
          <w:tcPr>
            <w:tcW w:w="1433" w:type="dxa"/>
            <w:tcBorders>
              <w:top w:val="nil"/>
              <w:left w:val="nil"/>
              <w:bottom w:val="single" w:sz="8" w:space="0" w:color="auto"/>
              <w:right w:val="single" w:sz="8" w:space="0" w:color="auto"/>
            </w:tcBorders>
            <w:shd w:val="clear" w:color="auto" w:fill="000000"/>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57</w:t>
            </w:r>
          </w:p>
        </w:tc>
        <w:tc>
          <w:tcPr>
            <w:tcW w:w="990" w:type="dxa"/>
            <w:tcBorders>
              <w:top w:val="nil"/>
              <w:left w:val="nil"/>
              <w:bottom w:val="single" w:sz="8" w:space="0" w:color="auto"/>
              <w:right w:val="single" w:sz="8" w:space="0" w:color="auto"/>
            </w:tcBorders>
            <w:shd w:val="clear" w:color="auto" w:fill="000000"/>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w:t>
            </w:r>
          </w:p>
        </w:tc>
        <w:tc>
          <w:tcPr>
            <w:tcW w:w="1260" w:type="dxa"/>
            <w:tcBorders>
              <w:top w:val="nil"/>
              <w:left w:val="nil"/>
              <w:bottom w:val="single" w:sz="8" w:space="0" w:color="auto"/>
              <w:right w:val="single" w:sz="8" w:space="0" w:color="auto"/>
            </w:tcBorders>
            <w:shd w:val="clear" w:color="auto" w:fill="000000"/>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w:t>
            </w:r>
          </w:p>
        </w:tc>
        <w:tc>
          <w:tcPr>
            <w:tcW w:w="108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2,580</w:t>
            </w:r>
          </w:p>
        </w:tc>
        <w:tc>
          <w:tcPr>
            <w:tcW w:w="900" w:type="dxa"/>
            <w:tcBorders>
              <w:top w:val="nil"/>
              <w:left w:val="nil"/>
              <w:bottom w:val="single" w:sz="8" w:space="0" w:color="auto"/>
              <w:right w:val="single" w:sz="8" w:space="0" w:color="auto"/>
            </w:tcBorders>
            <w:shd w:val="clear" w:color="auto" w:fill="000000"/>
            <w:vAlign w:val="bottom"/>
          </w:tcPr>
          <w:p w:rsidR="00871063" w:rsidRPr="00871063" w:rsidRDefault="00871063" w:rsidP="00871063">
            <w:pPr>
              <w:jc w:val="center"/>
              <w:rPr>
                <w:rFonts w:ascii="Arial" w:hAnsi="Arial" w:cs="Arial"/>
                <w:sz w:val="20"/>
                <w:szCs w:val="20"/>
              </w:rPr>
            </w:pPr>
            <w:r w:rsidRPr="00871063">
              <w:rPr>
                <w:rFonts w:ascii="Arial" w:hAnsi="Arial" w:cs="Arial"/>
                <w:sz w:val="20"/>
                <w:szCs w:val="20"/>
              </w:rPr>
              <w:t> </w:t>
            </w:r>
          </w:p>
        </w:tc>
        <w:tc>
          <w:tcPr>
            <w:tcW w:w="1440" w:type="dxa"/>
            <w:tcBorders>
              <w:top w:val="nil"/>
              <w:left w:val="nil"/>
              <w:bottom w:val="single" w:sz="8" w:space="0" w:color="auto"/>
              <w:right w:val="single" w:sz="8" w:space="0" w:color="auto"/>
            </w:tcBorders>
            <w:shd w:val="clear" w:color="auto" w:fill="auto"/>
            <w:vAlign w:val="bottom"/>
          </w:tcPr>
          <w:p w:rsidR="00871063" w:rsidRPr="00871063" w:rsidRDefault="00871063" w:rsidP="00871063">
            <w:pPr>
              <w:jc w:val="center"/>
              <w:rPr>
                <w:rFonts w:ascii="Arial" w:hAnsi="Arial" w:cs="Arial"/>
                <w:b/>
                <w:bCs/>
                <w:sz w:val="20"/>
                <w:szCs w:val="20"/>
              </w:rPr>
            </w:pPr>
            <w:r w:rsidRPr="00871063">
              <w:rPr>
                <w:rFonts w:ascii="Arial" w:hAnsi="Arial" w:cs="Arial"/>
                <w:b/>
                <w:bCs/>
                <w:sz w:val="20"/>
                <w:szCs w:val="20"/>
              </w:rPr>
              <w:t>$142,674</w:t>
            </w:r>
          </w:p>
        </w:tc>
      </w:tr>
    </w:tbl>
    <w:p w:rsidR="00871063" w:rsidRPr="00871063" w:rsidRDefault="00871063" w:rsidP="00871063">
      <w:pPr>
        <w:tabs>
          <w:tab w:val="left" w:pos="-720"/>
        </w:tabs>
        <w:suppressAutoHyphens/>
        <w:rPr>
          <w:sz w:val="16"/>
          <w:szCs w:val="16"/>
        </w:rPr>
      </w:pPr>
      <w:r w:rsidRPr="00871063">
        <w:rPr>
          <w:sz w:val="16"/>
          <w:szCs w:val="16"/>
        </w:rPr>
        <w:t>* Note: The “Avg. Hourly Wage Rate” for each respondent includes a 1.4 multiplier to reflect a fully-loaded wage rate.</w:t>
      </w:r>
    </w:p>
    <w:p w:rsidR="00871063" w:rsidRPr="00871063" w:rsidRDefault="00871063" w:rsidP="00871063">
      <w:pPr>
        <w:tabs>
          <w:tab w:val="left" w:pos="-720"/>
        </w:tabs>
        <w:suppressAutoHyphens/>
      </w:pPr>
    </w:p>
    <w:p w:rsidR="006E77FE" w:rsidRPr="006E77FE" w:rsidRDefault="006E77FE" w:rsidP="006E77FE">
      <w:pPr>
        <w:tabs>
          <w:tab w:val="left" w:pos="-720"/>
        </w:tabs>
        <w:suppressAutoHyphens/>
      </w:pPr>
    </w:p>
    <w:p w:rsidR="00871063" w:rsidRDefault="001927FD" w:rsidP="00871063">
      <w:pPr>
        <w:rPr>
          <w:color w:val="000000"/>
        </w:rPr>
      </w:pPr>
      <w:r>
        <w:rPr>
          <w:color w:val="000000"/>
        </w:rPr>
        <w:t xml:space="preserve">Question 15 – </w:t>
      </w:r>
      <w:r w:rsidR="00D12E4F">
        <w:rPr>
          <w:color w:val="000000"/>
        </w:rPr>
        <w:t xml:space="preserve">The increase </w:t>
      </w:r>
      <w:r w:rsidR="00390C9D">
        <w:rPr>
          <w:color w:val="000000"/>
        </w:rPr>
        <w:t>in</w:t>
      </w:r>
      <w:r w:rsidR="00D12E4F">
        <w:rPr>
          <w:color w:val="000000"/>
        </w:rPr>
        <w:t xml:space="preserve"> annual</w:t>
      </w:r>
      <w:r w:rsidR="00390C9D">
        <w:rPr>
          <w:color w:val="000000"/>
        </w:rPr>
        <w:t xml:space="preserve"> hour </w:t>
      </w:r>
      <w:r w:rsidR="0069313C">
        <w:rPr>
          <w:color w:val="000000"/>
        </w:rPr>
        <w:t>burden is</w:t>
      </w:r>
      <w:r w:rsidR="00390C9D">
        <w:rPr>
          <w:color w:val="000000"/>
        </w:rPr>
        <w:t xml:space="preserve"> explained.</w:t>
      </w:r>
      <w:r w:rsidR="0069313C">
        <w:rPr>
          <w:color w:val="000000"/>
        </w:rPr>
        <w:t xml:space="preserve"> </w:t>
      </w:r>
    </w:p>
    <w:p w:rsidR="00871063" w:rsidRPr="00871063" w:rsidRDefault="00871063" w:rsidP="00871063">
      <w:pPr>
        <w:rPr>
          <w:i/>
          <w:sz w:val="20"/>
          <w:szCs w:val="20"/>
        </w:rPr>
      </w:pPr>
    </w:p>
    <w:tbl>
      <w:tblPr>
        <w:tblW w:w="10440" w:type="dxa"/>
        <w:tblInd w:w="-533" w:type="dxa"/>
        <w:tblLayout w:type="fixed"/>
        <w:tblLook w:val="0000" w:firstRow="0" w:lastRow="0" w:firstColumn="0" w:lastColumn="0" w:noHBand="0" w:noVBand="0"/>
      </w:tblPr>
      <w:tblGrid>
        <w:gridCol w:w="2340"/>
        <w:gridCol w:w="1350"/>
        <w:gridCol w:w="1170"/>
        <w:gridCol w:w="1350"/>
        <w:gridCol w:w="1440"/>
        <w:gridCol w:w="1440"/>
        <w:gridCol w:w="1350"/>
      </w:tblGrid>
      <w:tr w:rsidR="00871063" w:rsidRPr="00871063" w:rsidTr="00871063">
        <w:trPr>
          <w:trHeight w:val="330"/>
        </w:trPr>
        <w:tc>
          <w:tcPr>
            <w:tcW w:w="1044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71063" w:rsidRPr="00871063" w:rsidRDefault="00871063" w:rsidP="00871063">
            <w:pPr>
              <w:jc w:val="center"/>
              <w:rPr>
                <w:b/>
                <w:bCs/>
              </w:rPr>
            </w:pPr>
            <w:r w:rsidRPr="00871063">
              <w:rPr>
                <w:b/>
                <w:bCs/>
              </w:rPr>
              <w:t>Itemized Changes in Annual Burden Hours</w:t>
            </w:r>
          </w:p>
        </w:tc>
      </w:tr>
      <w:tr w:rsidR="00871063" w:rsidRPr="00871063" w:rsidTr="00871063">
        <w:trPr>
          <w:trHeight w:val="1905"/>
        </w:trPr>
        <w:tc>
          <w:tcPr>
            <w:tcW w:w="2340" w:type="dxa"/>
            <w:tcBorders>
              <w:top w:val="nil"/>
              <w:left w:val="single" w:sz="8" w:space="0" w:color="auto"/>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Data collection Activity/Instrument</w:t>
            </w:r>
          </w:p>
        </w:tc>
        <w:tc>
          <w:tcPr>
            <w:tcW w:w="135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 xml:space="preserve">Program Change (hours currently on OMB Inventory) </w:t>
            </w:r>
          </w:p>
        </w:tc>
        <w:tc>
          <w:tcPr>
            <w:tcW w:w="117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 xml:space="preserve">Program Change (New) </w:t>
            </w:r>
          </w:p>
        </w:tc>
        <w:tc>
          <w:tcPr>
            <w:tcW w:w="135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Difference</w:t>
            </w:r>
          </w:p>
        </w:tc>
        <w:tc>
          <w:tcPr>
            <w:tcW w:w="144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Adjustment (hours currently on OMB Inventory)</w:t>
            </w:r>
          </w:p>
        </w:tc>
        <w:tc>
          <w:tcPr>
            <w:tcW w:w="144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 xml:space="preserve">Adjustment (New) </w:t>
            </w:r>
          </w:p>
        </w:tc>
        <w:tc>
          <w:tcPr>
            <w:tcW w:w="1350" w:type="dxa"/>
            <w:tcBorders>
              <w:top w:val="nil"/>
              <w:left w:val="nil"/>
              <w:bottom w:val="single" w:sz="8" w:space="0" w:color="auto"/>
              <w:right w:val="single" w:sz="8" w:space="0" w:color="auto"/>
            </w:tcBorders>
            <w:shd w:val="clear" w:color="auto" w:fill="C0C0C0"/>
            <w:vAlign w:val="center"/>
          </w:tcPr>
          <w:p w:rsidR="00871063" w:rsidRPr="00871063" w:rsidRDefault="00871063" w:rsidP="00871063">
            <w:pPr>
              <w:jc w:val="center"/>
              <w:rPr>
                <w:b/>
                <w:bCs/>
              </w:rPr>
            </w:pPr>
            <w:r w:rsidRPr="00871063">
              <w:rPr>
                <w:b/>
                <w:bCs/>
              </w:rPr>
              <w:t>Difference</w:t>
            </w: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b/>
                <w:sz w:val="18"/>
                <w:szCs w:val="18"/>
              </w:rPr>
            </w:pPr>
            <w:r w:rsidRPr="00871063">
              <w:rPr>
                <w:rFonts w:ascii="Arial" w:hAnsi="Arial" w:cs="Arial"/>
                <w:b/>
                <w:sz w:val="18"/>
                <w:szCs w:val="18"/>
              </w:rPr>
              <w:t>CCP/ISP</w:t>
            </w:r>
          </w:p>
          <w:p w:rsidR="00871063" w:rsidRPr="00871063" w:rsidRDefault="00871063" w:rsidP="00871063">
            <w:pPr>
              <w:rPr>
                <w:rFonts w:ascii="Arial" w:hAnsi="Arial" w:cs="Arial"/>
                <w:sz w:val="18"/>
                <w:szCs w:val="18"/>
              </w:rPr>
            </w:pPr>
            <w:r w:rsidRPr="00871063">
              <w:rPr>
                <w:rFonts w:ascii="Arial" w:hAnsi="Arial" w:cs="Arial"/>
                <w:sz w:val="18"/>
                <w:szCs w:val="18"/>
              </w:rPr>
              <w:t>Crisis Counseling Assistance and Training Program, Immediate Services Program Application /</w:t>
            </w:r>
          </w:p>
          <w:p w:rsidR="00871063" w:rsidRPr="00871063" w:rsidRDefault="00871063" w:rsidP="00871063">
            <w:pPr>
              <w:rPr>
                <w:rFonts w:ascii="Arial" w:hAnsi="Arial" w:cs="Arial"/>
                <w:sz w:val="18"/>
                <w:szCs w:val="18"/>
              </w:rPr>
            </w:pPr>
            <w:r w:rsidRPr="00871063">
              <w:rPr>
                <w:rFonts w:ascii="Arial" w:hAnsi="Arial" w:cs="Arial"/>
                <w:sz w:val="18"/>
                <w:szCs w:val="18"/>
              </w:rPr>
              <w:t>FEMA Form 003-0-1</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1080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1080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0</w:t>
            </w: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lastRenderedPageBreak/>
              <w:t>CCP/ISP</w:t>
            </w:r>
          </w:p>
          <w:p w:rsidR="00871063" w:rsidRPr="00871063" w:rsidRDefault="00871063" w:rsidP="00871063">
            <w:pPr>
              <w:rPr>
                <w:rFonts w:ascii="Arial" w:hAnsi="Arial" w:cs="Arial"/>
                <w:sz w:val="18"/>
                <w:szCs w:val="18"/>
              </w:rPr>
            </w:pPr>
            <w:r w:rsidRPr="00871063">
              <w:rPr>
                <w:rFonts w:ascii="Arial" w:hAnsi="Arial" w:cs="Arial"/>
                <w:sz w:val="18"/>
                <w:szCs w:val="18"/>
              </w:rPr>
              <w:t>Final Report Narrative, (Immediate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 </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 </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 </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150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1080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0</w:t>
            </w: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r w:rsidRPr="00871063">
              <w:rPr>
                <w:rFonts w:ascii="Arial" w:hAnsi="Arial" w:cs="Arial"/>
                <w:sz w:val="18"/>
                <w:szCs w:val="18"/>
              </w:rPr>
              <w:t xml:space="preserve"> </w:t>
            </w:r>
          </w:p>
          <w:p w:rsidR="00871063" w:rsidRPr="00871063" w:rsidRDefault="00871063" w:rsidP="00871063">
            <w:pPr>
              <w:rPr>
                <w:rFonts w:ascii="Arial" w:hAnsi="Arial" w:cs="Arial"/>
                <w:sz w:val="18"/>
                <w:szCs w:val="18"/>
              </w:rPr>
            </w:pPr>
            <w:r w:rsidRPr="00871063">
              <w:rPr>
                <w:rFonts w:ascii="Arial" w:hAnsi="Arial" w:cs="Arial"/>
                <w:sz w:val="18"/>
                <w:szCs w:val="18"/>
              </w:rPr>
              <w:t>Crisis Counseling Assistance and Training Program, Regular Services Program Application / FEMA Form 003-0-2</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540 </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+540 </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p>
          <w:p w:rsidR="00871063" w:rsidRPr="00871063" w:rsidRDefault="00871063" w:rsidP="00871063">
            <w:pPr>
              <w:rPr>
                <w:rFonts w:ascii="Arial" w:hAnsi="Arial" w:cs="Arial"/>
                <w:sz w:val="18"/>
                <w:szCs w:val="18"/>
              </w:rPr>
            </w:pPr>
            <w:r w:rsidRPr="00871063">
              <w:rPr>
                <w:rFonts w:ascii="Arial" w:hAnsi="Arial" w:cs="Arial"/>
                <w:sz w:val="18"/>
                <w:szCs w:val="18"/>
              </w:rPr>
              <w:t>Quarterly Report Narrative, (Regular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270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+270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bottom"/>
          </w:tcPr>
          <w:p w:rsidR="00871063" w:rsidRPr="00871063" w:rsidRDefault="00871063" w:rsidP="00871063">
            <w:pPr>
              <w:rPr>
                <w:rFonts w:ascii="Arial" w:hAnsi="Arial" w:cs="Arial"/>
                <w:sz w:val="18"/>
                <w:szCs w:val="18"/>
              </w:rPr>
            </w:pPr>
            <w:r w:rsidRPr="00871063">
              <w:rPr>
                <w:rFonts w:ascii="Arial" w:hAnsi="Arial" w:cs="Arial"/>
                <w:b/>
                <w:sz w:val="18"/>
                <w:szCs w:val="18"/>
              </w:rPr>
              <w:t>CCP/RSP</w:t>
            </w:r>
          </w:p>
          <w:p w:rsidR="00871063" w:rsidRPr="00871063" w:rsidRDefault="00871063" w:rsidP="00871063">
            <w:pPr>
              <w:rPr>
                <w:rFonts w:ascii="Arial" w:hAnsi="Arial" w:cs="Arial"/>
                <w:sz w:val="18"/>
                <w:szCs w:val="18"/>
              </w:rPr>
            </w:pPr>
            <w:r w:rsidRPr="00871063">
              <w:rPr>
                <w:rFonts w:ascii="Arial" w:hAnsi="Arial" w:cs="Arial"/>
                <w:sz w:val="18"/>
                <w:szCs w:val="18"/>
              </w:rPr>
              <w:t>Final Report Narrative, (Regular Services Program) /</w:t>
            </w:r>
          </w:p>
          <w:p w:rsidR="00871063" w:rsidRPr="00871063" w:rsidRDefault="00871063" w:rsidP="00871063">
            <w:pPr>
              <w:rPr>
                <w:rFonts w:ascii="Arial" w:hAnsi="Arial" w:cs="Arial"/>
                <w:sz w:val="18"/>
                <w:szCs w:val="18"/>
              </w:rPr>
            </w:pPr>
            <w:r w:rsidRPr="00871063">
              <w:rPr>
                <w:rFonts w:ascii="Arial" w:hAnsi="Arial" w:cs="Arial"/>
                <w:sz w:val="18"/>
                <w:szCs w:val="18"/>
              </w:rPr>
              <w:t>No form #</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540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r w:rsidRPr="00871063">
              <w:rPr>
                <w:sz w:val="20"/>
                <w:szCs w:val="20"/>
              </w:rPr>
              <w:t>+540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sz w:val="20"/>
                <w:szCs w:val="20"/>
              </w:rPr>
            </w:pPr>
          </w:p>
        </w:tc>
      </w:tr>
      <w:tr w:rsidR="00871063" w:rsidRPr="00871063" w:rsidTr="00871063">
        <w:trPr>
          <w:trHeight w:val="330"/>
        </w:trPr>
        <w:tc>
          <w:tcPr>
            <w:tcW w:w="2340" w:type="dxa"/>
            <w:tcBorders>
              <w:top w:val="nil"/>
              <w:left w:val="single" w:sz="8" w:space="0" w:color="auto"/>
              <w:bottom w:val="single" w:sz="8" w:space="0" w:color="auto"/>
              <w:right w:val="single" w:sz="8" w:space="0" w:color="auto"/>
            </w:tcBorders>
            <w:shd w:val="clear" w:color="auto" w:fill="auto"/>
            <w:vAlign w:val="center"/>
          </w:tcPr>
          <w:p w:rsidR="00871063" w:rsidRPr="00871063" w:rsidRDefault="00871063" w:rsidP="00871063">
            <w:pPr>
              <w:jc w:val="center"/>
              <w:rPr>
                <w:b/>
                <w:bCs/>
                <w:sz w:val="20"/>
                <w:szCs w:val="20"/>
              </w:rPr>
            </w:pPr>
            <w:r w:rsidRPr="00871063">
              <w:rPr>
                <w:b/>
                <w:bCs/>
                <w:sz w:val="20"/>
                <w:szCs w:val="20"/>
              </w:rPr>
              <w:t>Total(s)</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bCs/>
                <w:sz w:val="20"/>
                <w:szCs w:val="20"/>
              </w:rPr>
            </w:pPr>
          </w:p>
        </w:tc>
        <w:tc>
          <w:tcPr>
            <w:tcW w:w="117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bCs/>
                <w:sz w:val="20"/>
                <w:szCs w:val="20"/>
              </w:rPr>
            </w:pPr>
            <w:r w:rsidRPr="00871063">
              <w:rPr>
                <w:b/>
                <w:bCs/>
                <w:sz w:val="20"/>
                <w:szCs w:val="20"/>
              </w:rPr>
              <w:t> 1350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bCs/>
                <w:sz w:val="20"/>
                <w:szCs w:val="20"/>
              </w:rPr>
            </w:pPr>
            <w:r w:rsidRPr="00871063">
              <w:rPr>
                <w:b/>
                <w:bCs/>
                <w:sz w:val="20"/>
                <w:szCs w:val="20"/>
              </w:rPr>
              <w:t> +1,350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sz w:val="20"/>
                <w:szCs w:val="20"/>
              </w:rPr>
            </w:pPr>
            <w:r w:rsidRPr="00871063">
              <w:rPr>
                <w:b/>
                <w:sz w:val="20"/>
                <w:szCs w:val="20"/>
              </w:rPr>
              <w:t>1230</w:t>
            </w:r>
          </w:p>
        </w:tc>
        <w:tc>
          <w:tcPr>
            <w:tcW w:w="144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sz w:val="20"/>
                <w:szCs w:val="20"/>
              </w:rPr>
            </w:pPr>
            <w:r w:rsidRPr="00871063">
              <w:rPr>
                <w:b/>
                <w:sz w:val="20"/>
                <w:szCs w:val="20"/>
              </w:rPr>
              <w:t>1,230</w:t>
            </w:r>
          </w:p>
        </w:tc>
        <w:tc>
          <w:tcPr>
            <w:tcW w:w="1350" w:type="dxa"/>
            <w:tcBorders>
              <w:top w:val="nil"/>
              <w:left w:val="nil"/>
              <w:bottom w:val="single" w:sz="8" w:space="0" w:color="auto"/>
              <w:right w:val="single" w:sz="8" w:space="0" w:color="auto"/>
            </w:tcBorders>
            <w:shd w:val="clear" w:color="auto" w:fill="auto"/>
            <w:vAlign w:val="center"/>
          </w:tcPr>
          <w:p w:rsidR="00871063" w:rsidRPr="00871063" w:rsidRDefault="00871063" w:rsidP="00871063">
            <w:pPr>
              <w:jc w:val="center"/>
              <w:rPr>
                <w:b/>
                <w:sz w:val="20"/>
                <w:szCs w:val="20"/>
              </w:rPr>
            </w:pPr>
            <w:r w:rsidRPr="00871063">
              <w:rPr>
                <w:b/>
                <w:sz w:val="20"/>
                <w:szCs w:val="20"/>
              </w:rPr>
              <w:t>0</w:t>
            </w:r>
          </w:p>
        </w:tc>
      </w:tr>
    </w:tbl>
    <w:p w:rsidR="00871063" w:rsidRPr="00871063" w:rsidRDefault="00871063" w:rsidP="00871063">
      <w:pPr>
        <w:tabs>
          <w:tab w:val="left" w:pos="7650"/>
        </w:tabs>
        <w:rPr>
          <w:b/>
          <w:bCs/>
          <w:i/>
        </w:rPr>
      </w:pPr>
      <w:r w:rsidRPr="00871063">
        <w:rPr>
          <w:b/>
          <w:bCs/>
          <w:i/>
        </w:rPr>
        <w:tab/>
      </w:r>
    </w:p>
    <w:p w:rsidR="00871063" w:rsidRPr="00871063" w:rsidRDefault="00871063" w:rsidP="00871063">
      <w:pPr>
        <w:rPr>
          <w:b/>
          <w:bCs/>
          <w:i/>
        </w:rPr>
      </w:pPr>
      <w:r w:rsidRPr="00871063">
        <w:rPr>
          <w:b/>
          <w:bCs/>
          <w:i/>
        </w:rPr>
        <w:t xml:space="preserve">Explain: </w:t>
      </w:r>
    </w:p>
    <w:p w:rsidR="00871063" w:rsidRPr="00871063" w:rsidRDefault="00871063" w:rsidP="00871063">
      <w:pPr>
        <w:rPr>
          <w:b/>
          <w:bCs/>
          <w:i/>
        </w:rPr>
      </w:pPr>
    </w:p>
    <w:p w:rsidR="00871063" w:rsidRPr="00871063" w:rsidRDefault="00871063" w:rsidP="00871063">
      <w:r w:rsidRPr="00871063">
        <w:rPr>
          <w:bCs/>
        </w:rPr>
        <w:t xml:space="preserve">There was an increase in burden hours from 1,230 to 2,580 (+1,350) for this collection of information.  This adjustment in burden hours is due to the addition of FEMA Form 003-0-2 (Regular Services Application), the Quarterly Report Narrative and the Final Report Narrative to this collection.  </w:t>
      </w:r>
    </w:p>
    <w:p w:rsidR="00871063" w:rsidRPr="00871063" w:rsidRDefault="00871063" w:rsidP="00871063"/>
    <w:p w:rsidR="00871063" w:rsidRPr="00871063" w:rsidRDefault="00871063" w:rsidP="00871063">
      <w:r w:rsidRPr="00871063">
        <w:rPr>
          <w:bCs/>
          <w:color w:val="000000"/>
        </w:rPr>
        <w:t xml:space="preserve">The </w:t>
      </w:r>
      <w:r w:rsidRPr="00871063">
        <w:t xml:space="preserve">Regular Services Program </w:t>
      </w:r>
      <w:r w:rsidRPr="00871063">
        <w:rPr>
          <w:bCs/>
          <w:color w:val="000000"/>
        </w:rPr>
        <w:t xml:space="preserve">documents proposed under this collection are a new requirement. </w:t>
      </w:r>
      <w:r w:rsidRPr="00871063">
        <w:t>As a result of General Accountability Office (GAO) audits, including GAO 05-514 “</w:t>
      </w:r>
      <w:r w:rsidRPr="00871063">
        <w:rPr>
          <w:i/>
        </w:rPr>
        <w:t>Lessons Learned from Project Liberty</w:t>
      </w:r>
      <w:r w:rsidRPr="00871063">
        <w:t>”, FEMA has been asked to update its risk assessment procedures in order to more effectively monitor grantee performance and funds expenditures.  FEMA has collected the information contained in these documents in the past but use of these documents has not been required.  In an effort to increase effective programmatic and fiscal monitoring of these grants, FEMA is proposing to add these documents to the current collection and make them officially required of all applicants wishing to receive a Crisis Counseling Program grant.</w:t>
      </w:r>
    </w:p>
    <w:p w:rsidR="004B5421" w:rsidRPr="004B5421" w:rsidRDefault="004B5421" w:rsidP="00871063">
      <w:pPr>
        <w:rPr>
          <w:bCs/>
          <w:color w:val="FF0000"/>
          <w:u w:val="single"/>
        </w:rPr>
      </w:pPr>
    </w:p>
    <w:sectPr w:rsidR="004B5421" w:rsidRP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143"/>
    <w:rsid w:val="000018CF"/>
    <w:rsid w:val="000239DF"/>
    <w:rsid w:val="00037293"/>
    <w:rsid w:val="000375D7"/>
    <w:rsid w:val="0004069F"/>
    <w:rsid w:val="000E6CFE"/>
    <w:rsid w:val="00140471"/>
    <w:rsid w:val="001567A0"/>
    <w:rsid w:val="001927FD"/>
    <w:rsid w:val="001B5711"/>
    <w:rsid w:val="001D32C1"/>
    <w:rsid w:val="00201F20"/>
    <w:rsid w:val="00204857"/>
    <w:rsid w:val="0021434D"/>
    <w:rsid w:val="00287348"/>
    <w:rsid w:val="00315CC4"/>
    <w:rsid w:val="00325DE8"/>
    <w:rsid w:val="00356095"/>
    <w:rsid w:val="003811EC"/>
    <w:rsid w:val="00390C9D"/>
    <w:rsid w:val="00390E07"/>
    <w:rsid w:val="003A423E"/>
    <w:rsid w:val="003B0125"/>
    <w:rsid w:val="003C782D"/>
    <w:rsid w:val="003F4184"/>
    <w:rsid w:val="00425814"/>
    <w:rsid w:val="00461A94"/>
    <w:rsid w:val="00470A2A"/>
    <w:rsid w:val="004A3609"/>
    <w:rsid w:val="004A5C77"/>
    <w:rsid w:val="004B5421"/>
    <w:rsid w:val="004E547A"/>
    <w:rsid w:val="005629F5"/>
    <w:rsid w:val="00590D48"/>
    <w:rsid w:val="005B3D80"/>
    <w:rsid w:val="005E02C4"/>
    <w:rsid w:val="006044E3"/>
    <w:rsid w:val="00630C5B"/>
    <w:rsid w:val="00643FAF"/>
    <w:rsid w:val="006630A0"/>
    <w:rsid w:val="0066759F"/>
    <w:rsid w:val="006732CF"/>
    <w:rsid w:val="0069313C"/>
    <w:rsid w:val="006E77FE"/>
    <w:rsid w:val="006F6F42"/>
    <w:rsid w:val="00731E5C"/>
    <w:rsid w:val="00734551"/>
    <w:rsid w:val="0078737F"/>
    <w:rsid w:val="007A3831"/>
    <w:rsid w:val="007E4127"/>
    <w:rsid w:val="00800B00"/>
    <w:rsid w:val="00801AF7"/>
    <w:rsid w:val="0081654B"/>
    <w:rsid w:val="00830EB3"/>
    <w:rsid w:val="00841715"/>
    <w:rsid w:val="00871063"/>
    <w:rsid w:val="008744E8"/>
    <w:rsid w:val="008E5764"/>
    <w:rsid w:val="008E63E4"/>
    <w:rsid w:val="0090707B"/>
    <w:rsid w:val="009619C6"/>
    <w:rsid w:val="009718EB"/>
    <w:rsid w:val="009808C0"/>
    <w:rsid w:val="00A17090"/>
    <w:rsid w:val="00A402B9"/>
    <w:rsid w:val="00A86722"/>
    <w:rsid w:val="00AE7A98"/>
    <w:rsid w:val="00B11616"/>
    <w:rsid w:val="00B26A22"/>
    <w:rsid w:val="00B4326A"/>
    <w:rsid w:val="00B96CCF"/>
    <w:rsid w:val="00BC4A3D"/>
    <w:rsid w:val="00BD0143"/>
    <w:rsid w:val="00BF0EB5"/>
    <w:rsid w:val="00BF527D"/>
    <w:rsid w:val="00C272E4"/>
    <w:rsid w:val="00C557B8"/>
    <w:rsid w:val="00C625F4"/>
    <w:rsid w:val="00D068CF"/>
    <w:rsid w:val="00D12E4F"/>
    <w:rsid w:val="00D13036"/>
    <w:rsid w:val="00D20FD6"/>
    <w:rsid w:val="00D3723A"/>
    <w:rsid w:val="00D43E73"/>
    <w:rsid w:val="00D7452B"/>
    <w:rsid w:val="00D82232"/>
    <w:rsid w:val="00DD7DAA"/>
    <w:rsid w:val="00E3021F"/>
    <w:rsid w:val="00E37F23"/>
    <w:rsid w:val="00E6056C"/>
    <w:rsid w:val="00E93260"/>
    <w:rsid w:val="00E941B7"/>
    <w:rsid w:val="00EB33E6"/>
    <w:rsid w:val="00EC2D3A"/>
    <w:rsid w:val="00EC602A"/>
    <w:rsid w:val="00F045DD"/>
    <w:rsid w:val="00F238DF"/>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basedOn w:val="DefaultParagraphFont"/>
    <w:rsid w:val="00DD7DAA"/>
    <w:rPr>
      <w:sz w:val="16"/>
      <w:szCs w:val="16"/>
    </w:rPr>
  </w:style>
  <w:style w:type="paragraph" w:styleId="CommentText">
    <w:name w:val="annotation text"/>
    <w:basedOn w:val="Normal"/>
    <w:link w:val="CommentTextChar"/>
    <w:rsid w:val="00DD7DAA"/>
    <w:rPr>
      <w:sz w:val="20"/>
      <w:szCs w:val="20"/>
    </w:rPr>
  </w:style>
  <w:style w:type="character" w:customStyle="1" w:styleId="CommentTextChar">
    <w:name w:val="Comment Text Char"/>
    <w:basedOn w:val="DefaultParagraphFont"/>
    <w:link w:val="CommentText"/>
    <w:rsid w:val="00DD7D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7DAA"/>
    <w:rPr>
      <w:rFonts w:ascii="Tahoma" w:hAnsi="Tahoma" w:cs="Tahoma"/>
      <w:sz w:val="16"/>
      <w:szCs w:val="16"/>
    </w:rPr>
  </w:style>
  <w:style w:type="character" w:customStyle="1" w:styleId="BalloonTextChar">
    <w:name w:val="Balloon Text Char"/>
    <w:basedOn w:val="DefaultParagraphFont"/>
    <w:link w:val="BalloonText"/>
    <w:uiPriority w:val="99"/>
    <w:semiHidden/>
    <w:rsid w:val="00DD7DA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CommentReference">
    <w:name w:val="annotation reference"/>
    <w:basedOn w:val="DefaultParagraphFont"/>
    <w:rsid w:val="00DD7DAA"/>
    <w:rPr>
      <w:sz w:val="16"/>
      <w:szCs w:val="16"/>
    </w:rPr>
  </w:style>
  <w:style w:type="paragraph" w:styleId="CommentText">
    <w:name w:val="annotation text"/>
    <w:basedOn w:val="Normal"/>
    <w:link w:val="CommentTextChar"/>
    <w:rsid w:val="00DD7DAA"/>
    <w:rPr>
      <w:sz w:val="20"/>
      <w:szCs w:val="20"/>
    </w:rPr>
  </w:style>
  <w:style w:type="character" w:customStyle="1" w:styleId="CommentTextChar">
    <w:name w:val="Comment Text Char"/>
    <w:basedOn w:val="DefaultParagraphFont"/>
    <w:link w:val="CommentText"/>
    <w:rsid w:val="00DD7DA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D7DAA"/>
    <w:rPr>
      <w:rFonts w:ascii="Tahoma" w:hAnsi="Tahoma" w:cs="Tahoma"/>
      <w:sz w:val="16"/>
      <w:szCs w:val="16"/>
    </w:rPr>
  </w:style>
  <w:style w:type="character" w:customStyle="1" w:styleId="BalloonTextChar">
    <w:name w:val="Balloon Text Char"/>
    <w:basedOn w:val="DefaultParagraphFont"/>
    <w:link w:val="BalloonText"/>
    <w:uiPriority w:val="99"/>
    <w:semiHidden/>
    <w:rsid w:val="00DD7DA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84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56FD91-A564-4C30-AC16-0CCEEFCDF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Pages>
  <Words>755</Words>
  <Characters>4309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5054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jramsayj</dc:creator>
  <cp:lastModifiedBy>es</cp:lastModifiedBy>
  <cp:revision>4</cp:revision>
  <dcterms:created xsi:type="dcterms:W3CDTF">2013-03-29T15:47:00Z</dcterms:created>
  <dcterms:modified xsi:type="dcterms:W3CDTF">2013-03-29T16:08:00Z</dcterms:modified>
</cp:coreProperties>
</file>