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06775">
        <w:rPr>
          <w:sz w:val="28"/>
        </w:rPr>
        <w:t>1880-0542</w:t>
      </w:r>
      <w:r>
        <w:rPr>
          <w:sz w:val="28"/>
        </w:rPr>
        <w:t>)</w:t>
      </w:r>
    </w:p>
    <w:p w:rsidR="00E50293" w:rsidRPr="009239AA" w:rsidRDefault="005169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22147">
        <w:t>“How to Report Back to ED”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706775" w:rsidRDefault="00222147" w:rsidP="00706775">
      <w:pPr>
        <w:tabs>
          <w:tab w:val="left" w:pos="360"/>
        </w:tabs>
        <w:spacing w:before="100" w:beforeAutospacing="1" w:after="100" w:afterAutospacing="1"/>
        <w:ind w:left="360"/>
      </w:pPr>
      <w:r>
        <w:t>Throughout 2011</w:t>
      </w:r>
      <w:r w:rsidRPr="000D0F05">
        <w:t xml:space="preserve">, Department staff, Secretary Arne Duncan, and his Teaching Ambassador Fellows held </w:t>
      </w:r>
      <w:r>
        <w:t xml:space="preserve">over 100 </w:t>
      </w:r>
      <w:r w:rsidRPr="000D0F05">
        <w:t>roundtable conversations wi</w:t>
      </w:r>
      <w:r w:rsidR="00706775">
        <w:t xml:space="preserve">th teachers around the country.  </w:t>
      </w:r>
      <w:r w:rsidR="00706775" w:rsidRPr="000D0F05">
        <w:t xml:space="preserve">In </w:t>
      </w:r>
      <w:r w:rsidR="0055111B">
        <w:t>these</w:t>
      </w:r>
      <w:r w:rsidR="00706775" w:rsidRPr="000D0F05">
        <w:t xml:space="preserve"> roundtables and</w:t>
      </w:r>
      <w:r w:rsidR="0055111B">
        <w:t xml:space="preserve"> other</w:t>
      </w:r>
      <w:r w:rsidR="00706775" w:rsidRPr="000D0F05">
        <w:t xml:space="preserve"> activities currently underway, teachers always are appreciative of being asked to be a part of the conversation. </w:t>
      </w:r>
      <w:r w:rsidR="00706775">
        <w:t xml:space="preserve"> </w:t>
      </w:r>
      <w:r>
        <w:t xml:space="preserve">As part of </w:t>
      </w:r>
      <w:r w:rsidR="0055111B">
        <w:t xml:space="preserve">a new effort called </w:t>
      </w:r>
      <w:r>
        <w:t>“A</w:t>
      </w:r>
      <w:r w:rsidRPr="000D0F05">
        <w:t xml:space="preserve"> National Conversation to Re-</w:t>
      </w:r>
      <w:r>
        <w:t>Envision</w:t>
      </w:r>
      <w:r w:rsidRPr="000D0F05">
        <w:t xml:space="preserve"> the Teaching Profession</w:t>
      </w:r>
      <w:r>
        <w:t xml:space="preserve">,” </w:t>
      </w:r>
      <w:r w:rsidRPr="000D0F05">
        <w:t xml:space="preserve">ED </w:t>
      </w:r>
      <w:r>
        <w:t xml:space="preserve">seeks </w:t>
      </w:r>
      <w:r w:rsidRPr="000D0F05">
        <w:t xml:space="preserve">to bring more teachers to the table and encourage their participation in </w:t>
      </w:r>
      <w:r>
        <w:t>a</w:t>
      </w:r>
      <w:r w:rsidR="001A748F">
        <w:t xml:space="preserve"> series of focus group </w:t>
      </w:r>
      <w:r w:rsidRPr="000D0F05">
        <w:t>discussion</w:t>
      </w:r>
      <w:r w:rsidR="001A748F">
        <w:t xml:space="preserve">s </w:t>
      </w:r>
      <w:r>
        <w:t>about the future of the teaching profession</w:t>
      </w:r>
      <w:r w:rsidRPr="000D0F05">
        <w:t>.</w:t>
      </w:r>
      <w:r w:rsidR="001A748F">
        <w:t xml:space="preserve">  </w:t>
      </w:r>
    </w:p>
    <w:p w:rsidR="00FC40CA" w:rsidRDefault="001A748F" w:rsidP="00706775">
      <w:pPr>
        <w:tabs>
          <w:tab w:val="left" w:pos="360"/>
        </w:tabs>
        <w:spacing w:before="100" w:beforeAutospacing="1" w:after="100" w:afterAutospacing="1"/>
        <w:ind w:left="360"/>
      </w:pPr>
      <w:r>
        <w:t>As an initial phase of the</w:t>
      </w:r>
      <w:r w:rsidR="00222147" w:rsidRPr="000D0F05">
        <w:t xml:space="preserve"> National Conversation</w:t>
      </w:r>
      <w:r>
        <w:t>, ED staff including the</w:t>
      </w:r>
      <w:r w:rsidR="00222147" w:rsidRPr="000D0F05">
        <w:t xml:space="preserve"> Teaching Ambassador Fellows </w:t>
      </w:r>
      <w:r>
        <w:t>will</w:t>
      </w:r>
      <w:r w:rsidR="00222147" w:rsidRPr="000D0F05">
        <w:t xml:space="preserve"> </w:t>
      </w:r>
      <w:r>
        <w:t>conduct additional</w:t>
      </w:r>
      <w:r w:rsidR="00222147" w:rsidRPr="000D0F05">
        <w:t xml:space="preserve"> roundtables </w:t>
      </w:r>
      <w:r w:rsidR="0055111B">
        <w:t>with teachers around the country</w:t>
      </w:r>
      <w:r>
        <w:t>.  As a second phase of the National Conversation, ED staff will</w:t>
      </w:r>
      <w:r w:rsidR="00222147" w:rsidRPr="000D0F05">
        <w:t xml:space="preserve"> identify </w:t>
      </w:r>
      <w:r w:rsidR="0055111B">
        <w:t>at least</w:t>
      </w:r>
      <w:r w:rsidR="006822EB">
        <w:t xml:space="preserve"> </w:t>
      </w:r>
      <w:r w:rsidR="00FC40CA">
        <w:t xml:space="preserve">one </w:t>
      </w:r>
      <w:r w:rsidR="00222147" w:rsidRPr="000D0F05">
        <w:t xml:space="preserve">participant </w:t>
      </w:r>
      <w:r>
        <w:t xml:space="preserve">in </w:t>
      </w:r>
      <w:r w:rsidR="0055111B">
        <w:t>each</w:t>
      </w:r>
      <w:r>
        <w:t xml:space="preserve"> roundtable </w:t>
      </w:r>
      <w:r w:rsidR="00222147" w:rsidRPr="000D0F05">
        <w:t xml:space="preserve">as </w:t>
      </w:r>
      <w:r w:rsidR="00AE1BD7">
        <w:t xml:space="preserve">an </w:t>
      </w:r>
      <w:r w:rsidR="00222147" w:rsidRPr="000D0F05">
        <w:t>“ED Teacher Leader”</w:t>
      </w:r>
      <w:r>
        <w:t xml:space="preserve"> who </w:t>
      </w:r>
      <w:r w:rsidR="00AE1BD7">
        <w:t>is</w:t>
      </w:r>
      <w:r>
        <w:t xml:space="preserve"> interested in carrying on the conversation </w:t>
      </w:r>
      <w:r w:rsidR="0055111B">
        <w:t>by</w:t>
      </w:r>
      <w:r>
        <w:t xml:space="preserve"> leading their own roundtables with colleagues using a “Toolkit” provided by </w:t>
      </w:r>
      <w:r w:rsidR="0055111B">
        <w:t>the Department</w:t>
      </w:r>
      <w:r>
        <w:t>.</w:t>
      </w:r>
      <w:r w:rsidR="00706775">
        <w:t xml:space="preserve">  </w:t>
      </w:r>
      <w:r w:rsidR="00FC40CA">
        <w:t xml:space="preserve">As part of the “Toolkit”, “ED Teacher Leaders” will receive a form entitled “How to Report Back to ED” which </w:t>
      </w:r>
      <w:r w:rsidR="00AE1BD7">
        <w:t xml:space="preserve">provides a template for them to </w:t>
      </w:r>
      <w:r w:rsidR="00FC40CA">
        <w:t>report back to the Department about the number and background of the participants in the “National Conversation” focus group</w:t>
      </w:r>
      <w:r w:rsidR="00AE1BD7">
        <w:t xml:space="preserve"> they ran </w:t>
      </w:r>
      <w:r w:rsidR="00FC40CA">
        <w:t xml:space="preserve">independently as well as some brief notes on some of the opinions and viewpoints expressed by participants during the conversation.  </w:t>
      </w:r>
    </w:p>
    <w:p w:rsidR="00706775" w:rsidRDefault="0055111B" w:rsidP="00706775">
      <w:pPr>
        <w:tabs>
          <w:tab w:val="left" w:pos="360"/>
        </w:tabs>
        <w:spacing w:before="100" w:beforeAutospacing="1" w:after="100" w:afterAutospacing="1"/>
        <w:ind w:left="360"/>
      </w:pPr>
      <w:r>
        <w:t>To support this “National C</w:t>
      </w:r>
      <w:r w:rsidR="00706775">
        <w:t>onversation,</w:t>
      </w:r>
      <w:r>
        <w:t>”</w:t>
      </w:r>
      <w:r w:rsidR="00706775">
        <w:t xml:space="preserve"> </w:t>
      </w:r>
      <w:r>
        <w:t>ED</w:t>
      </w:r>
      <w:r w:rsidR="00706775">
        <w:t xml:space="preserve"> will </w:t>
      </w:r>
      <w:r w:rsidR="00FC40CA">
        <w:t xml:space="preserve">also </w:t>
      </w:r>
      <w:r>
        <w:t>engage the “ED Teacher Leaders” through an enhanced</w:t>
      </w:r>
      <w:r w:rsidR="00706775">
        <w:t xml:space="preserve"> </w:t>
      </w:r>
      <w:r w:rsidR="00706775" w:rsidRPr="000D0F05">
        <w:t xml:space="preserve">website to allow for more social networking and </w:t>
      </w:r>
      <w:r>
        <w:t>later</w:t>
      </w:r>
      <w:r w:rsidR="00706775" w:rsidRPr="000D0F05">
        <w:t xml:space="preserve"> </w:t>
      </w:r>
      <w:r w:rsidR="00706775">
        <w:t>invite the</w:t>
      </w:r>
      <w:r w:rsidR="00706775" w:rsidRPr="000D0F05">
        <w:t xml:space="preserve"> “ED Teacher Leaders” to participate in an in-person Summit</w:t>
      </w:r>
      <w:r w:rsidR="00706775">
        <w:t>.  These efforts</w:t>
      </w:r>
      <w:r w:rsidR="00706775" w:rsidRPr="000D0F05">
        <w:t xml:space="preserve"> will enable participants to feel a part of a larger community of teachers particip</w:t>
      </w:r>
      <w:r w:rsidR="00FC40CA">
        <w:t>ating in policy discussion and</w:t>
      </w:r>
      <w:r w:rsidR="00706775" w:rsidRPr="000D0F05">
        <w:t xml:space="preserve"> </w:t>
      </w:r>
      <w:r w:rsidR="00856678">
        <w:t>greatly expand</w:t>
      </w:r>
      <w:r w:rsidR="00706775" w:rsidRPr="000D0F05">
        <w:t xml:space="preserve"> </w:t>
      </w:r>
      <w:r w:rsidR="00706775">
        <w:t>the Department’s out</w:t>
      </w:r>
      <w:r w:rsidR="00706775" w:rsidRPr="000D0F05">
        <w:t>reach</w:t>
      </w:r>
      <w:r w:rsidR="00706775">
        <w:t xml:space="preserve"> to teachers</w:t>
      </w:r>
      <w:r w:rsidR="00706775" w:rsidRPr="000D0F05">
        <w:t xml:space="preserve">.  </w:t>
      </w: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1A748F" w:rsidP="001A748F">
      <w:pPr>
        <w:tabs>
          <w:tab w:val="left" w:pos="360"/>
        </w:tabs>
        <w:spacing w:before="100" w:beforeAutospacing="1" w:after="100" w:afterAutospacing="1"/>
        <w:ind w:left="360" w:hanging="360"/>
        <w:rPr>
          <w:b/>
        </w:rPr>
      </w:pPr>
      <w:r>
        <w:rPr>
          <w:i/>
        </w:rPr>
        <w:tab/>
      </w:r>
      <w:r>
        <w:t xml:space="preserve">The Respondents will be </w:t>
      </w:r>
      <w:r w:rsidR="0055111B">
        <w:t>“</w:t>
      </w:r>
      <w:r w:rsidRPr="001A748F">
        <w:t>ED Teacher Leaders</w:t>
      </w:r>
      <w:r w:rsidR="0055111B">
        <w:t>”</w:t>
      </w:r>
      <w:r>
        <w:t xml:space="preserve"> who have</w:t>
      </w:r>
      <w:r w:rsidR="00F60E0C">
        <w:t xml:space="preserve"> independently</w:t>
      </w:r>
      <w:r>
        <w:t xml:space="preserve"> facilitated roundtables with colleagues</w:t>
      </w:r>
      <w:r w:rsidR="00F60E0C">
        <w:t xml:space="preserve"> as part of the “N</w:t>
      </w:r>
      <w:r w:rsidR="00F60E0C" w:rsidRPr="000D0F05">
        <w:t>ational Conversation to Re-</w:t>
      </w:r>
      <w:r w:rsidR="00F60E0C">
        <w:t>Envision</w:t>
      </w:r>
      <w:r w:rsidR="00F60E0C" w:rsidRPr="000D0F05">
        <w:t xml:space="preserve"> the Teaching Profession</w:t>
      </w:r>
      <w:r w:rsidR="00F60E0C">
        <w:t xml:space="preserve">” </w:t>
      </w:r>
      <w:r w:rsidR="0055111B">
        <w:t>and who are reporting</w:t>
      </w:r>
      <w:r w:rsidR="00F60E0C">
        <w:t xml:space="preserve"> back to ED about the number of participants and feedback and opinions shared by the roundtable participants.</w:t>
      </w:r>
      <w:r w:rsidR="006822EB">
        <w:t xml:space="preserve">  </w:t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AE1BD7">
        <w:rPr>
          <w:bCs/>
          <w:sz w:val="24"/>
        </w:rPr>
        <w:t xml:space="preserve"> </w:t>
      </w:r>
      <w:r w:rsidR="00AE1BD7">
        <w:rPr>
          <w:bCs/>
          <w:sz w:val="24"/>
        </w:rPr>
        <w:tab/>
        <w:t xml:space="preserve">[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222147">
        <w:rPr>
          <w:bCs/>
          <w:sz w:val="24"/>
        </w:rPr>
        <w:tab/>
        <w:t>[</w:t>
      </w:r>
      <w:r w:rsidR="00AE1BD7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552C5">
        <w:rPr>
          <w:bCs/>
          <w:sz w:val="24"/>
        </w:rPr>
        <w:t>x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</w:t>
      </w:r>
      <w:r w:rsidR="00706775">
        <w:t>Laura Ginns</w:t>
      </w:r>
      <w:r>
        <w:t>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60E0C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4D6E14" w:rsidRPr="0055111B" w:rsidRDefault="00C86E91">
      <w:r>
        <w:t>Is an incentive (e.g., money or reimbursement of expenses, token of appreciation) provided to participants?  [  ] Yes [</w:t>
      </w:r>
      <w:proofErr w:type="gramStart"/>
      <w:r w:rsidR="003552C5">
        <w:t>x</w:t>
      </w:r>
      <w:r>
        <w:t xml:space="preserve"> ]</w:t>
      </w:r>
      <w:proofErr w:type="gramEnd"/>
      <w:r>
        <w:t xml:space="preserve"> No  </w:t>
      </w:r>
    </w:p>
    <w:p w:rsidR="00F24CFC" w:rsidRDefault="00F24CFC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1027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620"/>
      </w:tblGrid>
      <w:tr w:rsidR="00EF2095" w:rsidTr="00FF4398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FF4398" w:rsidTr="00FF4398">
        <w:trPr>
          <w:trHeight w:val="274"/>
        </w:trPr>
        <w:tc>
          <w:tcPr>
            <w:tcW w:w="5418" w:type="dxa"/>
          </w:tcPr>
          <w:p w:rsidR="00FF4398" w:rsidRDefault="00FF4398" w:rsidP="00843796">
            <w:r>
              <w:t>ED Teacher Leaders</w:t>
            </w:r>
          </w:p>
        </w:tc>
        <w:tc>
          <w:tcPr>
            <w:tcW w:w="1530" w:type="dxa"/>
          </w:tcPr>
          <w:p w:rsidR="00FF4398" w:rsidRPr="00FC40CA" w:rsidRDefault="00FC40CA" w:rsidP="00843796">
            <w:r w:rsidRPr="00FC40CA">
              <w:t>450</w:t>
            </w:r>
          </w:p>
        </w:tc>
        <w:tc>
          <w:tcPr>
            <w:tcW w:w="1710" w:type="dxa"/>
          </w:tcPr>
          <w:p w:rsidR="00FF4398" w:rsidRPr="00FC40CA" w:rsidRDefault="00FF4398" w:rsidP="00FC40CA">
            <w:r w:rsidRPr="00FC40CA">
              <w:t>10 min. per participant</w:t>
            </w:r>
          </w:p>
        </w:tc>
        <w:tc>
          <w:tcPr>
            <w:tcW w:w="1620" w:type="dxa"/>
          </w:tcPr>
          <w:p w:rsidR="00FF4398" w:rsidRPr="00FC40CA" w:rsidRDefault="00FF4398" w:rsidP="00FC40CA">
            <w:r w:rsidRPr="00FC40CA">
              <w:t>75</w:t>
            </w:r>
            <w:r w:rsidR="00FC40CA" w:rsidRPr="00FC40CA">
              <w:t xml:space="preserve"> </w:t>
            </w:r>
            <w:r w:rsidRPr="00FC40CA">
              <w:t>hours</w:t>
            </w:r>
          </w:p>
        </w:tc>
      </w:tr>
      <w:tr w:rsidR="00FF4398" w:rsidTr="00FF4398">
        <w:trPr>
          <w:trHeight w:val="274"/>
        </w:trPr>
        <w:tc>
          <w:tcPr>
            <w:tcW w:w="5418" w:type="dxa"/>
          </w:tcPr>
          <w:p w:rsidR="00FF4398" w:rsidRDefault="00FF4398" w:rsidP="00843796"/>
        </w:tc>
        <w:tc>
          <w:tcPr>
            <w:tcW w:w="1530" w:type="dxa"/>
          </w:tcPr>
          <w:p w:rsidR="00FF4398" w:rsidRDefault="00FF4398" w:rsidP="00843796"/>
        </w:tc>
        <w:tc>
          <w:tcPr>
            <w:tcW w:w="1710" w:type="dxa"/>
          </w:tcPr>
          <w:p w:rsidR="00FF4398" w:rsidRDefault="00FF4398" w:rsidP="00843796"/>
        </w:tc>
        <w:tc>
          <w:tcPr>
            <w:tcW w:w="1620" w:type="dxa"/>
          </w:tcPr>
          <w:p w:rsidR="00FF4398" w:rsidRDefault="00FF4398" w:rsidP="00843796"/>
        </w:tc>
      </w:tr>
      <w:tr w:rsidR="00FF4398" w:rsidTr="00FF4398">
        <w:trPr>
          <w:trHeight w:val="289"/>
        </w:trPr>
        <w:tc>
          <w:tcPr>
            <w:tcW w:w="5418" w:type="dxa"/>
          </w:tcPr>
          <w:p w:rsidR="00FF4398" w:rsidRPr="00F6240A" w:rsidRDefault="00FF4398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F4398" w:rsidRDefault="00FF4398" w:rsidP="004C6555">
            <w:r>
              <w:t>450</w:t>
            </w:r>
          </w:p>
        </w:tc>
        <w:tc>
          <w:tcPr>
            <w:tcW w:w="1710" w:type="dxa"/>
          </w:tcPr>
          <w:p w:rsidR="00FF4398" w:rsidRDefault="00FF4398" w:rsidP="00AE1BD7">
            <w:r>
              <w:t>10 min. per participant</w:t>
            </w:r>
          </w:p>
        </w:tc>
        <w:tc>
          <w:tcPr>
            <w:tcW w:w="1620" w:type="dxa"/>
          </w:tcPr>
          <w:p w:rsidR="00FF4398" w:rsidRDefault="00AE1BD7" w:rsidP="00AE1BD7">
            <w:r>
              <w:t xml:space="preserve">75 </w:t>
            </w:r>
            <w:r w:rsidR="00FF4398">
              <w:t>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bookmarkStart w:id="0" w:name="_GoBack"/>
      <w:bookmarkEnd w:id="0"/>
      <w:r w:rsidR="001C3DB2">
        <w:t>is zero</w:t>
      </w:r>
      <w:r w:rsidR="001626A9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552C5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3552C5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5111B" w:rsidRDefault="0055111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552C5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5111B" w:rsidRPr="00F24CFC" w:rsidRDefault="0055111B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51692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lastRenderedPageBreak/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FE48DD">
      <w:pgSz w:w="12240" w:h="15840"/>
      <w:pgMar w:top="72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E4" w:rsidRDefault="006569E4">
      <w:r>
        <w:separator/>
      </w:r>
    </w:p>
  </w:endnote>
  <w:endnote w:type="continuationSeparator" w:id="0">
    <w:p w:rsidR="006569E4" w:rsidRDefault="0065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E4" w:rsidRDefault="006569E4">
      <w:r>
        <w:separator/>
      </w:r>
    </w:p>
  </w:footnote>
  <w:footnote w:type="continuationSeparator" w:id="0">
    <w:p w:rsidR="006569E4" w:rsidRDefault="00656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C3C86"/>
    <w:rsid w:val="000D44CA"/>
    <w:rsid w:val="000E200B"/>
    <w:rsid w:val="000F68BE"/>
    <w:rsid w:val="001626A9"/>
    <w:rsid w:val="001927A4"/>
    <w:rsid w:val="00194AC6"/>
    <w:rsid w:val="001A23B0"/>
    <w:rsid w:val="001A25CC"/>
    <w:rsid w:val="001A748F"/>
    <w:rsid w:val="001B0AAA"/>
    <w:rsid w:val="001C39F7"/>
    <w:rsid w:val="001C3DB2"/>
    <w:rsid w:val="00221809"/>
    <w:rsid w:val="00222147"/>
    <w:rsid w:val="00237B48"/>
    <w:rsid w:val="0024521E"/>
    <w:rsid w:val="00263C3D"/>
    <w:rsid w:val="00274D0B"/>
    <w:rsid w:val="002B3C95"/>
    <w:rsid w:val="002D0B92"/>
    <w:rsid w:val="003064B5"/>
    <w:rsid w:val="003552C5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1692A"/>
    <w:rsid w:val="0055111B"/>
    <w:rsid w:val="005A1006"/>
    <w:rsid w:val="005E714A"/>
    <w:rsid w:val="006140A0"/>
    <w:rsid w:val="00636621"/>
    <w:rsid w:val="00642B49"/>
    <w:rsid w:val="006569E4"/>
    <w:rsid w:val="006822EB"/>
    <w:rsid w:val="006832D9"/>
    <w:rsid w:val="0069403B"/>
    <w:rsid w:val="006F3DDE"/>
    <w:rsid w:val="00704678"/>
    <w:rsid w:val="00706775"/>
    <w:rsid w:val="007425E7"/>
    <w:rsid w:val="00802607"/>
    <w:rsid w:val="008101A5"/>
    <w:rsid w:val="00822664"/>
    <w:rsid w:val="00843796"/>
    <w:rsid w:val="00856678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D3164"/>
    <w:rsid w:val="009F5923"/>
    <w:rsid w:val="00A403BB"/>
    <w:rsid w:val="00A674DF"/>
    <w:rsid w:val="00A83AA6"/>
    <w:rsid w:val="00A9675C"/>
    <w:rsid w:val="00AE1809"/>
    <w:rsid w:val="00AE1BD7"/>
    <w:rsid w:val="00AF4EA5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8348E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60E0C"/>
    <w:rsid w:val="00F976B0"/>
    <w:rsid w:val="00FA6DE7"/>
    <w:rsid w:val="00FC0A8E"/>
    <w:rsid w:val="00FC40CA"/>
    <w:rsid w:val="00FE2FA6"/>
    <w:rsid w:val="00FE3DF2"/>
    <w:rsid w:val="00FE48DD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A5C3-F221-48D3-B03D-7C40304B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1210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6</cp:revision>
  <cp:lastPrinted>2012-03-09T17:33:00Z</cp:lastPrinted>
  <dcterms:created xsi:type="dcterms:W3CDTF">2012-03-07T19:11:00Z</dcterms:created>
  <dcterms:modified xsi:type="dcterms:W3CDTF">2012-03-09T17:33:00Z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UseMLCFooter">
    <vt:i4>1</vt:i4>
  </property>
</Properties>
</file>