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11" w:rsidRDefault="004830DE" w:rsidP="003E5011">
      <w:hyperlink r:id="rId6" w:history="1">
        <w:r w:rsidRPr="008363B9">
          <w:rPr>
            <w:rStyle w:val="Hyperlink"/>
          </w:rPr>
          <w:t>http://ftc.gov/os/comments/copparulereview2012/index.shtm</w:t>
        </w:r>
      </w:hyperlink>
      <w:r>
        <w:t xml:space="preserve"> (comments on Aug. 2012 COPPA SNPRM)</w:t>
      </w:r>
    </w:p>
    <w:p w:rsidR="004830DE" w:rsidRDefault="004830DE" w:rsidP="003E5011"/>
    <w:p w:rsidR="004830DE" w:rsidRDefault="004830DE" w:rsidP="004830DE">
      <w:pPr>
        <w:pStyle w:val="PlainText"/>
      </w:pPr>
      <w:hyperlink r:id="rId7" w:history="1">
        <w:r>
          <w:rPr>
            <w:rStyle w:val="Hyperlink"/>
          </w:rPr>
          <w:t>http://www.ftc.gov/os/comments/copparulereview2011/</w:t>
        </w:r>
      </w:hyperlink>
      <w:r>
        <w:t xml:space="preserve"> </w:t>
      </w:r>
      <w:r w:rsidRPr="004830DE">
        <w:rPr>
          <w:rFonts w:ascii="Times New Roman" w:hAnsi="Times New Roman" w:cs="Times New Roman"/>
          <w:sz w:val="24"/>
          <w:szCs w:val="24"/>
        </w:rPr>
        <w:t>(Sept. 2011</w:t>
      </w:r>
      <w:r>
        <w:rPr>
          <w:rFonts w:ascii="Times New Roman" w:hAnsi="Times New Roman" w:cs="Times New Roman"/>
          <w:sz w:val="24"/>
          <w:szCs w:val="24"/>
        </w:rPr>
        <w:t xml:space="preserve"> NPRM</w:t>
      </w:r>
      <w:r w:rsidRPr="004830DE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48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9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17F37585"/>
    <w:multiLevelType w:val="multilevel"/>
    <w:tmpl w:val="8354AC08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7768238B"/>
    <w:multiLevelType w:val="multilevel"/>
    <w:tmpl w:val="1F86A1F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30DE"/>
    <w:rsid w:val="000007FA"/>
    <w:rsid w:val="003E5011"/>
    <w:rsid w:val="004830DE"/>
    <w:rsid w:val="00746230"/>
    <w:rsid w:val="00A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66"/>
    <w:pPr>
      <w:spacing w:after="0" w:line="240" w:lineRule="auto"/>
    </w:pPr>
  </w:style>
  <w:style w:type="paragraph" w:styleId="Heading1">
    <w:name w:val="heading 1"/>
    <w:aliases w:val="FTC Multiline Bullets"/>
    <w:basedOn w:val="Normal"/>
    <w:next w:val="Normal"/>
    <w:link w:val="Heading1Char"/>
    <w:autoRedefine/>
    <w:uiPriority w:val="9"/>
    <w:rsid w:val="00A14B66"/>
    <w:pPr>
      <w:keepNext/>
      <w:keepLines/>
      <w:numPr>
        <w:numId w:val="3"/>
      </w:numPr>
      <w:spacing w:before="12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"/>
    <w:unhideWhenUsed/>
    <w:rsid w:val="00A14B66"/>
    <w:pPr>
      <w:keepNext/>
      <w:keepLines/>
      <w:numPr>
        <w:ilvl w:val="1"/>
        <w:numId w:val="3"/>
      </w:numPr>
      <w:spacing w:before="120" w:after="120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FTC Level 3"/>
    <w:basedOn w:val="Normal"/>
    <w:next w:val="Normal"/>
    <w:link w:val="Heading3Char"/>
    <w:autoRedefine/>
    <w:uiPriority w:val="9"/>
    <w:unhideWhenUsed/>
    <w:rsid w:val="00A14B66"/>
    <w:pPr>
      <w:keepNext/>
      <w:keepLines/>
      <w:spacing w:before="120" w:after="120"/>
      <w:ind w:left="2160" w:hanging="720"/>
      <w:contextualSpacing/>
      <w:outlineLvl w:val="2"/>
    </w:pPr>
    <w:rPr>
      <w:rFonts w:eastAsiaTheme="majorEastAsia" w:cstheme="majorBidi"/>
      <w:bCs/>
    </w:rPr>
  </w:style>
  <w:style w:type="paragraph" w:styleId="Heading4">
    <w:name w:val="heading 4"/>
    <w:aliases w:val="FTC Level 4"/>
    <w:basedOn w:val="Normal"/>
    <w:next w:val="Normal"/>
    <w:link w:val="Heading4Char"/>
    <w:autoRedefine/>
    <w:uiPriority w:val="9"/>
    <w:unhideWhenUsed/>
    <w:rsid w:val="00A14B66"/>
    <w:pPr>
      <w:keepNext/>
      <w:keepLines/>
      <w:numPr>
        <w:ilvl w:val="3"/>
        <w:numId w:val="3"/>
      </w:numPr>
      <w:spacing w:before="120" w:after="120"/>
      <w:contextualSpacing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TC Multiline Bullets Char"/>
    <w:basedOn w:val="DefaultParagraphFont"/>
    <w:link w:val="Heading1"/>
    <w:uiPriority w:val="9"/>
    <w:rsid w:val="00A14B66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"/>
    <w:rsid w:val="00A14B6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uiPriority w:val="9"/>
    <w:rsid w:val="00A14B66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aliases w:val="FTC Level 4 Char"/>
    <w:basedOn w:val="DefaultParagraphFont"/>
    <w:link w:val="Heading4"/>
    <w:uiPriority w:val="9"/>
    <w:rsid w:val="00A14B66"/>
    <w:rPr>
      <w:rFonts w:ascii="Times New Roman" w:eastAsiaTheme="majorEastAsia" w:hAnsi="Times New Roman" w:cstheme="majorBidi"/>
      <w:bCs/>
      <w:iCs/>
      <w:sz w:val="24"/>
    </w:rPr>
  </w:style>
  <w:style w:type="paragraph" w:styleId="List">
    <w:name w:val="List"/>
    <w:basedOn w:val="Normal"/>
    <w:uiPriority w:val="99"/>
    <w:semiHidden/>
    <w:unhideWhenUsed/>
    <w:rsid w:val="00746230"/>
    <w:pPr>
      <w:ind w:left="360" w:hanging="360"/>
      <w:contextualSpacing/>
    </w:pPr>
    <w:rPr>
      <w:rFonts w:asciiTheme="minorHAnsi" w:hAnsiTheme="minorHAnsi"/>
      <w:sz w:val="22"/>
    </w:rPr>
  </w:style>
  <w:style w:type="paragraph" w:styleId="ListContinue">
    <w:name w:val="List Continue"/>
    <w:basedOn w:val="Normal"/>
    <w:uiPriority w:val="99"/>
    <w:semiHidden/>
    <w:unhideWhenUsed/>
    <w:rsid w:val="00746230"/>
    <w:pPr>
      <w:spacing w:after="120"/>
      <w:ind w:left="360"/>
      <w:contextualSpacing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746230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4830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30DE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0DE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tc.gov/os/comments/copparulereview20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tc.gov/os/comments/copparulereview2012/index.s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 Trade Commission</dc:creator>
  <cp:keywords/>
  <dc:description/>
  <cp:lastModifiedBy>Federal Trade Commission</cp:lastModifiedBy>
  <cp:revision>1</cp:revision>
  <dcterms:created xsi:type="dcterms:W3CDTF">2012-11-09T20:45:00Z</dcterms:created>
  <dcterms:modified xsi:type="dcterms:W3CDTF">2012-11-09T20:47:00Z</dcterms:modified>
</cp:coreProperties>
</file>