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52779">
        <w:t>the National Endowment for the Arts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CC67E2" w:rsidRDefault="00CC67E2">
      <w:pPr>
        <w:spacing w:after="0" w:line="240" w:lineRule="auto"/>
        <w:jc w:val="center"/>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Pr="00CD2746" w:rsidRDefault="001E7ED1">
      <w:pPr>
        <w:pStyle w:val="ListParagraph"/>
        <w:numPr>
          <w:ilvl w:val="0"/>
          <w:numId w:val="2"/>
        </w:numPr>
        <w:spacing w:after="0" w:line="240" w:lineRule="auto"/>
        <w:ind w:left="0"/>
        <w:rPr>
          <w:b/>
        </w:rPr>
      </w:pPr>
      <w:r w:rsidRPr="001E7ED1">
        <w:rPr>
          <w:b/>
        </w:rPr>
        <w:t>Burden of Information Collection</w:t>
      </w:r>
    </w:p>
    <w:p w:rsidR="00982095" w:rsidRPr="00CD2746" w:rsidRDefault="00982095">
      <w:pPr>
        <w:spacing w:after="0" w:line="240" w:lineRule="auto"/>
      </w:pPr>
    </w:p>
    <w:p w:rsidR="00982095" w:rsidRPr="00CD2746" w:rsidRDefault="001E7ED1">
      <w:pPr>
        <w:tabs>
          <w:tab w:val="left" w:pos="-1080"/>
          <w:tab w:val="left" w:pos="-720"/>
          <w:tab w:val="left" w:pos="0"/>
          <w:tab w:val="left" w:pos="450"/>
          <w:tab w:val="left" w:pos="720"/>
          <w:tab w:val="left" w:pos="2160"/>
        </w:tabs>
        <w:spacing w:after="0" w:line="240" w:lineRule="auto"/>
      </w:pPr>
      <w:r w:rsidRPr="001E7ED1">
        <w:t>A variety of instruments and platforms will be used to collect information from respondents.  The annual burden hours requested (FY 2011</w:t>
      </w:r>
      <w:r w:rsidR="00CD1346">
        <w:t xml:space="preserve">: 1,139.6; </w:t>
      </w:r>
      <w:r w:rsidRPr="001E7ED1">
        <w:t>FY 2012: 1,3</w:t>
      </w:r>
      <w:r w:rsidR="00CD1346">
        <w:t>09.6; FY 2013: 1,109.6</w:t>
      </w:r>
      <w:r w:rsidRPr="001E7ED1">
        <w:t>) are based on the number of collections we expect to conduct over the requested period for this clearance</w:t>
      </w:r>
      <w:r w:rsidR="003B755C">
        <w:t xml:space="preserve">, which extends from FY 2011 through 2013. </w:t>
      </w:r>
    </w:p>
    <w:p w:rsidR="00982095" w:rsidRDefault="00982095">
      <w:pPr>
        <w:spacing w:after="0" w:line="240" w:lineRule="auto"/>
      </w:pPr>
    </w:p>
    <w:tbl>
      <w:tblPr>
        <w:tblW w:w="0" w:type="auto"/>
        <w:tblInd w:w="87" w:type="dxa"/>
        <w:tblLayout w:type="fixed"/>
        <w:tblCellMar>
          <w:left w:w="102" w:type="dxa"/>
          <w:right w:w="102" w:type="dxa"/>
        </w:tblCellMar>
        <w:tblLook w:val="0000"/>
      </w:tblPr>
      <w:tblGrid>
        <w:gridCol w:w="15"/>
        <w:gridCol w:w="4140"/>
        <w:gridCol w:w="1350"/>
        <w:gridCol w:w="1350"/>
        <w:gridCol w:w="1170"/>
        <w:gridCol w:w="1248"/>
        <w:gridCol w:w="12"/>
      </w:tblGrid>
      <w:tr w:rsidR="00CD1346" w:rsidRPr="00CD1346" w:rsidTr="00CD1346">
        <w:trPr>
          <w:gridBefore w:val="1"/>
          <w:gridAfter w:val="1"/>
          <w:wBefore w:w="15" w:type="dxa"/>
          <w:wAfter w:w="12" w:type="dxa"/>
          <w:trHeight w:val="144"/>
          <w:tblHeader/>
        </w:trPr>
        <w:tc>
          <w:tcPr>
            <w:tcW w:w="9258" w:type="dxa"/>
            <w:gridSpan w:val="5"/>
            <w:tcBorders>
              <w:top w:val="single" w:sz="7" w:space="0" w:color="000000"/>
              <w:left w:val="single" w:sz="7" w:space="0" w:color="000000"/>
              <w:bottom w:val="single" w:sz="4" w:space="0" w:color="auto"/>
              <w:right w:val="single" w:sz="7" w:space="0" w:color="000000"/>
            </w:tcBorders>
            <w:shd w:val="clear" w:color="auto" w:fill="auto"/>
          </w:tcPr>
          <w:p w:rsidR="00CD1346" w:rsidRPr="00CD1346" w:rsidRDefault="00CD1346" w:rsidP="00CD1346">
            <w:pPr>
              <w:tabs>
                <w:tab w:val="left" w:pos="-1080"/>
                <w:tab w:val="left" w:pos="-720"/>
                <w:tab w:val="left" w:pos="0"/>
                <w:tab w:val="left" w:pos="450"/>
                <w:tab w:val="left" w:pos="720"/>
                <w:tab w:val="left" w:pos="2160"/>
              </w:tabs>
              <w:spacing w:after="0" w:line="240" w:lineRule="auto"/>
              <w:rPr>
                <w:sz w:val="20"/>
                <w:szCs w:val="20"/>
              </w:rPr>
            </w:pPr>
            <w:r w:rsidRPr="00CD1346">
              <w:rPr>
                <w:sz w:val="20"/>
                <w:szCs w:val="20"/>
              </w:rPr>
              <w:t>Estimated Annual Reporting Burden</w:t>
            </w:r>
          </w:p>
        </w:tc>
      </w:tr>
      <w:tr w:rsidR="00CD1346" w:rsidRPr="00CD1346" w:rsidTr="00CD1346">
        <w:tblPrEx>
          <w:tblCellMar>
            <w:left w:w="108" w:type="dxa"/>
            <w:right w:w="108" w:type="dxa"/>
          </w:tblCellMar>
          <w:tblLook w:val="04A0"/>
        </w:tblPrEx>
        <w:trPr>
          <w:trHeight w:val="1050"/>
        </w:trPr>
        <w:tc>
          <w:tcPr>
            <w:tcW w:w="4155" w:type="dxa"/>
            <w:gridSpan w:val="2"/>
            <w:tcBorders>
              <w:top w:val="nil"/>
              <w:left w:val="single" w:sz="8" w:space="0" w:color="auto"/>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Type of Collection</w:t>
            </w:r>
          </w:p>
        </w:tc>
        <w:tc>
          <w:tcPr>
            <w:tcW w:w="135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No. of Respondents</w:t>
            </w:r>
          </w:p>
        </w:tc>
        <w:tc>
          <w:tcPr>
            <w:tcW w:w="135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Annual Frequency per Response</w:t>
            </w:r>
          </w:p>
        </w:tc>
        <w:tc>
          <w:tcPr>
            <w:tcW w:w="117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Hours per Response</w:t>
            </w:r>
          </w:p>
        </w:tc>
        <w:tc>
          <w:tcPr>
            <w:tcW w:w="1260" w:type="dxa"/>
            <w:gridSpan w:val="2"/>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Total Hours</w:t>
            </w:r>
          </w:p>
        </w:tc>
      </w:tr>
      <w:tr w:rsidR="00CD1346" w:rsidRPr="00CD1346" w:rsidTr="00CD1346">
        <w:tblPrEx>
          <w:tblCellMar>
            <w:left w:w="108" w:type="dxa"/>
            <w:right w:w="108" w:type="dxa"/>
          </w:tblCellMar>
          <w:tblLook w:val="04A0"/>
        </w:tblPrEx>
        <w:trPr>
          <w:trHeight w:val="763"/>
        </w:trPr>
        <w:tc>
          <w:tcPr>
            <w:tcW w:w="4155" w:type="dxa"/>
            <w:gridSpan w:val="2"/>
            <w:tcBorders>
              <w:top w:val="nil"/>
              <w:left w:val="single" w:sz="8" w:space="0" w:color="auto"/>
              <w:bottom w:val="nil"/>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Pilot Study for Supplement to General Social Survey (FY 2011 only)</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300</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0.1</w:t>
            </w:r>
          </w:p>
        </w:tc>
        <w:tc>
          <w:tcPr>
            <w:tcW w:w="1260" w:type="dxa"/>
            <w:gridSpan w:val="2"/>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30</w:t>
            </w:r>
          </w:p>
        </w:tc>
      </w:tr>
      <w:tr w:rsidR="00CD1346" w:rsidRPr="00CD1346" w:rsidTr="00CD1346">
        <w:tblPrEx>
          <w:tblCellMar>
            <w:left w:w="108" w:type="dxa"/>
            <w:right w:w="108" w:type="dxa"/>
          </w:tblCellMar>
          <w:tblLook w:val="04A0"/>
        </w:tblPrEx>
        <w:trPr>
          <w:trHeight w:val="700"/>
        </w:trPr>
        <w:tc>
          <w:tcPr>
            <w:tcW w:w="41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Pilot Study of Grantee Audience Survey  (FY 2012 only)</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800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0.25</w:t>
            </w:r>
          </w:p>
        </w:tc>
        <w:tc>
          <w:tcPr>
            <w:tcW w:w="1260" w:type="dxa"/>
            <w:gridSpan w:val="2"/>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200</w:t>
            </w:r>
          </w:p>
        </w:tc>
      </w:tr>
      <w:tr w:rsidR="00CD1346" w:rsidRPr="00CD1346" w:rsidTr="00CD1346">
        <w:tblPrEx>
          <w:tblCellMar>
            <w:left w:w="108" w:type="dxa"/>
            <w:right w:w="108" w:type="dxa"/>
          </w:tblCellMar>
          <w:tblLook w:val="04A0"/>
        </w:tblPrEx>
        <w:trPr>
          <w:trHeight w:val="430"/>
        </w:trPr>
        <w:tc>
          <w:tcPr>
            <w:tcW w:w="4155" w:type="dxa"/>
            <w:gridSpan w:val="2"/>
            <w:tcBorders>
              <w:top w:val="nil"/>
              <w:left w:val="single" w:sz="8" w:space="0" w:color="auto"/>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Grant Applicant Satisfaction Survey (all years)</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5,714</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0.15</w:t>
            </w:r>
          </w:p>
        </w:tc>
        <w:tc>
          <w:tcPr>
            <w:tcW w:w="1260" w:type="dxa"/>
            <w:gridSpan w:val="2"/>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857.1</w:t>
            </w:r>
          </w:p>
        </w:tc>
      </w:tr>
      <w:tr w:rsidR="00CD1346" w:rsidRPr="00CD1346" w:rsidTr="00CD1346">
        <w:tblPrEx>
          <w:tblCellMar>
            <w:left w:w="108" w:type="dxa"/>
            <w:right w:w="108" w:type="dxa"/>
          </w:tblCellMar>
          <w:tblLook w:val="04A0"/>
        </w:tblPrEx>
        <w:trPr>
          <w:trHeight w:val="430"/>
        </w:trPr>
        <w:tc>
          <w:tcPr>
            <w:tcW w:w="4155" w:type="dxa"/>
            <w:gridSpan w:val="2"/>
            <w:tcBorders>
              <w:top w:val="nil"/>
              <w:left w:val="single" w:sz="8" w:space="0" w:color="auto"/>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Program Satisfaction Surveys (all years)</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1,010</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0.25</w:t>
            </w:r>
          </w:p>
        </w:tc>
        <w:tc>
          <w:tcPr>
            <w:tcW w:w="1260" w:type="dxa"/>
            <w:gridSpan w:val="2"/>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252.5</w:t>
            </w:r>
          </w:p>
        </w:tc>
      </w:tr>
    </w:tbl>
    <w:p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rsidR="00982095" w:rsidRPr="0032432E" w:rsidRDefault="00B01671">
      <w:pPr>
        <w:pStyle w:val="ListParagraph"/>
        <w:numPr>
          <w:ilvl w:val="0"/>
          <w:numId w:val="2"/>
        </w:numPr>
        <w:spacing w:after="0" w:line="240" w:lineRule="auto"/>
        <w:ind w:left="0"/>
        <w:rPr>
          <w:b/>
        </w:rPr>
      </w:pPr>
      <w:r w:rsidRPr="0032432E">
        <w:rPr>
          <w:b/>
        </w:rPr>
        <w:t>Costs to Respondents</w:t>
      </w:r>
    </w:p>
    <w:p w:rsidR="00982095" w:rsidRPr="0032432E" w:rsidRDefault="00982095">
      <w:pPr>
        <w:pStyle w:val="ListParagraph"/>
        <w:spacing w:after="0" w:line="240" w:lineRule="auto"/>
        <w:ind w:left="0"/>
        <w:rPr>
          <w:b/>
        </w:rPr>
      </w:pPr>
    </w:p>
    <w:p w:rsidR="00982095" w:rsidRPr="0032432E" w:rsidRDefault="00B01671">
      <w:pPr>
        <w:spacing w:after="0" w:line="240" w:lineRule="auto"/>
      </w:pPr>
      <w:r w:rsidRPr="0032432E">
        <w:t xml:space="preserve">No costs are anticipated.  </w:t>
      </w:r>
    </w:p>
    <w:p w:rsidR="00982095" w:rsidRPr="0090570B" w:rsidRDefault="00982095">
      <w:pPr>
        <w:spacing w:after="0" w:line="240" w:lineRule="auto"/>
        <w:rPr>
          <w:highlight w:val="yellow"/>
        </w:rPr>
      </w:pPr>
    </w:p>
    <w:p w:rsidR="00982095" w:rsidRPr="0090570B" w:rsidRDefault="00982095">
      <w:pPr>
        <w:spacing w:after="0" w:line="240" w:lineRule="auto"/>
        <w:rPr>
          <w:highlight w:val="yellow"/>
        </w:rPr>
      </w:pPr>
    </w:p>
    <w:p w:rsidR="00982095" w:rsidRPr="00CD1346" w:rsidRDefault="001E7ED1" w:rsidP="000471DC">
      <w:pPr>
        <w:pStyle w:val="ListParagraph"/>
        <w:keepNext/>
        <w:keepLines/>
        <w:widowControl w:val="0"/>
        <w:numPr>
          <w:ilvl w:val="0"/>
          <w:numId w:val="2"/>
        </w:numPr>
        <w:spacing w:after="0" w:line="240" w:lineRule="auto"/>
        <w:ind w:left="0"/>
        <w:rPr>
          <w:b/>
        </w:rPr>
      </w:pPr>
      <w:r w:rsidRPr="001E7ED1">
        <w:rPr>
          <w:b/>
        </w:rPr>
        <w:t>Costs to Federal Government</w:t>
      </w:r>
    </w:p>
    <w:p w:rsidR="00982095" w:rsidRPr="0090570B" w:rsidRDefault="00982095" w:rsidP="000471DC">
      <w:pPr>
        <w:pStyle w:val="ListParagraph"/>
        <w:keepNext/>
        <w:keepLines/>
        <w:widowControl w:val="0"/>
        <w:spacing w:after="0" w:line="240" w:lineRule="auto"/>
        <w:ind w:left="0"/>
        <w:rPr>
          <w:b/>
          <w:highlight w:val="yellow"/>
        </w:rPr>
      </w:pPr>
    </w:p>
    <w:p w:rsidR="00CC67E2" w:rsidRDefault="001E7ED1" w:rsidP="000471DC">
      <w:pPr>
        <w:pStyle w:val="ListParagraph"/>
        <w:keepNext/>
        <w:keepLines/>
        <w:widowControl w:val="0"/>
        <w:spacing w:after="0" w:line="240" w:lineRule="auto"/>
        <w:ind w:left="0"/>
      </w:pPr>
      <w:r w:rsidRPr="001E7ED1">
        <w:t>The anticipated cost to the Federal Government is approximately $40,500 in FY 2011, $125,000 in FY 2012, and under $500 in FY2013. These costs are comprised of: contractor costs associated with the pilot survey development, administration, collection, reporting, and analysis for the Grantee Audience Survey and Supplement to the General Social Survey, the online survey software subscription, and other costs necessary to collect the information approved under this generic clearance.</w:t>
      </w:r>
    </w:p>
    <w:p w:rsidR="00982095" w:rsidRDefault="00982095">
      <w:pPr>
        <w:spacing w:after="0" w:line="240" w:lineRule="auto"/>
      </w:pPr>
    </w:p>
    <w:p w:rsidR="0090570B" w:rsidRDefault="0090570B">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55C" w:rsidRDefault="003B755C">
      <w:pPr>
        <w:spacing w:after="0" w:line="240" w:lineRule="auto"/>
      </w:pPr>
      <w:r>
        <w:separator/>
      </w:r>
    </w:p>
  </w:endnote>
  <w:endnote w:type="continuationSeparator" w:id="1">
    <w:p w:rsidR="003B755C" w:rsidRDefault="003B7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55C" w:rsidRDefault="003B755C">
      <w:pPr>
        <w:spacing w:after="0" w:line="240" w:lineRule="auto"/>
      </w:pPr>
      <w:r>
        <w:separator/>
      </w:r>
    </w:p>
  </w:footnote>
  <w:footnote w:type="continuationSeparator" w:id="1">
    <w:p w:rsidR="003B755C" w:rsidRDefault="003B755C">
      <w:pPr>
        <w:spacing w:after="0" w:line="240" w:lineRule="auto"/>
      </w:pPr>
      <w:r>
        <w:continuationSeparator/>
      </w:r>
    </w:p>
  </w:footnote>
  <w:footnote w:id="2">
    <w:p w:rsidR="003B755C" w:rsidRDefault="003B755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0241"/>
  </w:hdrShapeDefaults>
  <w:footnotePr>
    <w:footnote w:id="0"/>
    <w:footnote w:id="1"/>
  </w:footnotePr>
  <w:endnotePr>
    <w:endnote w:id="0"/>
    <w:endnote w:id="1"/>
  </w:endnotePr>
  <w:compat>
    <w:useFELayout/>
  </w:compat>
  <w:rsids>
    <w:rsidRoot w:val="00982095"/>
    <w:rsid w:val="00043B2E"/>
    <w:rsid w:val="000471DC"/>
    <w:rsid w:val="00066515"/>
    <w:rsid w:val="000A410F"/>
    <w:rsid w:val="000B4026"/>
    <w:rsid w:val="000C0A7E"/>
    <w:rsid w:val="001207A2"/>
    <w:rsid w:val="00120A60"/>
    <w:rsid w:val="00153E20"/>
    <w:rsid w:val="001628A1"/>
    <w:rsid w:val="00172EEC"/>
    <w:rsid w:val="001A13F4"/>
    <w:rsid w:val="001A1E1C"/>
    <w:rsid w:val="001B43EE"/>
    <w:rsid w:val="001B5644"/>
    <w:rsid w:val="001E41E5"/>
    <w:rsid w:val="001E44AB"/>
    <w:rsid w:val="001E7A97"/>
    <w:rsid w:val="001E7ED1"/>
    <w:rsid w:val="001F7BC9"/>
    <w:rsid w:val="00256D0E"/>
    <w:rsid w:val="0029408A"/>
    <w:rsid w:val="002A35E6"/>
    <w:rsid w:val="002B0B32"/>
    <w:rsid w:val="0032432E"/>
    <w:rsid w:val="00324AF8"/>
    <w:rsid w:val="00336169"/>
    <w:rsid w:val="00352779"/>
    <w:rsid w:val="00377B51"/>
    <w:rsid w:val="003A2F20"/>
    <w:rsid w:val="003A7A16"/>
    <w:rsid w:val="003B755C"/>
    <w:rsid w:val="003E339C"/>
    <w:rsid w:val="003F5F2D"/>
    <w:rsid w:val="00404071"/>
    <w:rsid w:val="0044553C"/>
    <w:rsid w:val="00460EB1"/>
    <w:rsid w:val="00474C83"/>
    <w:rsid w:val="004970C8"/>
    <w:rsid w:val="004A1CF9"/>
    <w:rsid w:val="00513A34"/>
    <w:rsid w:val="005362FC"/>
    <w:rsid w:val="00562B18"/>
    <w:rsid w:val="0057123E"/>
    <w:rsid w:val="00571BDB"/>
    <w:rsid w:val="00572831"/>
    <w:rsid w:val="005A10E3"/>
    <w:rsid w:val="005E5A3B"/>
    <w:rsid w:val="00607287"/>
    <w:rsid w:val="006656C5"/>
    <w:rsid w:val="0067270D"/>
    <w:rsid w:val="006B2FF7"/>
    <w:rsid w:val="006C068A"/>
    <w:rsid w:val="006F37A4"/>
    <w:rsid w:val="00701CF7"/>
    <w:rsid w:val="00731D48"/>
    <w:rsid w:val="0074733F"/>
    <w:rsid w:val="00783842"/>
    <w:rsid w:val="007903D0"/>
    <w:rsid w:val="007A268D"/>
    <w:rsid w:val="007E102D"/>
    <w:rsid w:val="00894356"/>
    <w:rsid w:val="008A6FC5"/>
    <w:rsid w:val="008F21DF"/>
    <w:rsid w:val="0090570B"/>
    <w:rsid w:val="00914716"/>
    <w:rsid w:val="00915BDA"/>
    <w:rsid w:val="00982095"/>
    <w:rsid w:val="009E75C8"/>
    <w:rsid w:val="00A12AC9"/>
    <w:rsid w:val="00A52F7E"/>
    <w:rsid w:val="00A61272"/>
    <w:rsid w:val="00A666FD"/>
    <w:rsid w:val="00A96367"/>
    <w:rsid w:val="00AA3F96"/>
    <w:rsid w:val="00AC207F"/>
    <w:rsid w:val="00AC2497"/>
    <w:rsid w:val="00AF55E9"/>
    <w:rsid w:val="00B01671"/>
    <w:rsid w:val="00BA1806"/>
    <w:rsid w:val="00BC63CD"/>
    <w:rsid w:val="00BD13BB"/>
    <w:rsid w:val="00BE0599"/>
    <w:rsid w:val="00BF2E89"/>
    <w:rsid w:val="00BF7558"/>
    <w:rsid w:val="00C200D1"/>
    <w:rsid w:val="00C61970"/>
    <w:rsid w:val="00C62FA2"/>
    <w:rsid w:val="00CC2FDD"/>
    <w:rsid w:val="00CC67E2"/>
    <w:rsid w:val="00CD1346"/>
    <w:rsid w:val="00CD2746"/>
    <w:rsid w:val="00D30F06"/>
    <w:rsid w:val="00D64405"/>
    <w:rsid w:val="00D64AAF"/>
    <w:rsid w:val="00D93FE0"/>
    <w:rsid w:val="00DA3AFF"/>
    <w:rsid w:val="00DC609E"/>
    <w:rsid w:val="00DE07E7"/>
    <w:rsid w:val="00EA6DFD"/>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01388539">
      <w:bodyDiv w:val="1"/>
      <w:marLeft w:val="0"/>
      <w:marRight w:val="0"/>
      <w:marTop w:val="0"/>
      <w:marBottom w:val="0"/>
      <w:divBdr>
        <w:top w:val="none" w:sz="0" w:space="0" w:color="auto"/>
        <w:left w:val="none" w:sz="0" w:space="0" w:color="auto"/>
        <w:bottom w:val="none" w:sz="0" w:space="0" w:color="auto"/>
        <w:right w:val="none" w:sz="0" w:space="0" w:color="auto"/>
      </w:divBdr>
    </w:div>
    <w:div w:id="194938839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2A9B-0056-4CF6-96F9-99F0C96D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Patricia Moore Shaffer</cp:lastModifiedBy>
  <cp:revision>10</cp:revision>
  <cp:lastPrinted>2010-10-14T15:18:00Z</cp:lastPrinted>
  <dcterms:created xsi:type="dcterms:W3CDTF">2011-02-18T15:42:00Z</dcterms:created>
  <dcterms:modified xsi:type="dcterms:W3CDTF">2011-03-08T19:23:00Z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