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EC" w:rsidRDefault="00CB67EC" w:rsidP="0078775B">
      <w:pPr>
        <w:jc w:val="center"/>
        <w:rPr>
          <w:b/>
        </w:rPr>
      </w:pPr>
      <w:r w:rsidRPr="00CB67EC">
        <w:rPr>
          <w:b/>
        </w:rPr>
        <w:t xml:space="preserve">NATIONAL SCHOOL LUNCH PROGRAM: DIRECT CERTIFICATION CONTINUOUS IMPROVEMENT PLANS REQUIRED BY </w:t>
      </w:r>
    </w:p>
    <w:p w:rsidR="00675C5D" w:rsidRPr="00CB67EC" w:rsidRDefault="00CB67EC" w:rsidP="00CB67EC">
      <w:pPr>
        <w:jc w:val="center"/>
        <w:rPr>
          <w:b/>
        </w:rPr>
      </w:pPr>
      <w:r w:rsidRPr="00CB67EC">
        <w:rPr>
          <w:b/>
        </w:rPr>
        <w:t xml:space="preserve">THE HEALTHY, </w:t>
      </w:r>
      <w:r>
        <w:rPr>
          <w:b/>
        </w:rPr>
        <w:t>H</w:t>
      </w:r>
      <w:r w:rsidRPr="00CB67EC">
        <w:rPr>
          <w:b/>
        </w:rPr>
        <w:t>UNGER-FREE KIDS ACT OF 2010</w:t>
      </w:r>
      <w:r w:rsidR="00332415">
        <w:rPr>
          <w:b/>
        </w:rPr>
        <w:t xml:space="preserve"> (0584-AE10)</w:t>
      </w:r>
    </w:p>
    <w:p w:rsidR="00CB67EC" w:rsidRDefault="00CB67EC" w:rsidP="0078775B">
      <w:pPr>
        <w:pStyle w:val="Heading1"/>
        <w:jc w:val="center"/>
      </w:pPr>
    </w:p>
    <w:p w:rsidR="00512A40" w:rsidRPr="00675C5D" w:rsidRDefault="00675C5D" w:rsidP="0078775B">
      <w:pPr>
        <w:pStyle w:val="Heading1"/>
        <w:jc w:val="center"/>
      </w:pPr>
      <w:r w:rsidRPr="00675C5D">
        <w:t>7</w:t>
      </w:r>
      <w:r w:rsidR="00003C11">
        <w:t xml:space="preserve"> </w:t>
      </w:r>
      <w:r w:rsidRPr="00675C5D">
        <w:t>CFR PART 245</w:t>
      </w:r>
      <w:r w:rsidR="00CB67EC">
        <w:t xml:space="preserve"> AND 272</w:t>
      </w:r>
    </w:p>
    <w:p w:rsidR="00675C5D" w:rsidRDefault="00675C5D" w:rsidP="00675C5D">
      <w:pPr>
        <w:jc w:val="center"/>
        <w:rPr>
          <w:b/>
        </w:rPr>
      </w:pPr>
    </w:p>
    <w:p w:rsidR="00675C5D" w:rsidRPr="00675C5D" w:rsidRDefault="00CB67EC" w:rsidP="00675C5D">
      <w:pPr>
        <w:jc w:val="center"/>
        <w:rPr>
          <w:b/>
        </w:rPr>
      </w:pPr>
      <w:r>
        <w:rPr>
          <w:b/>
        </w:rPr>
        <w:t>OMB CLEARANCE NUMBER 0584-NEW</w:t>
      </w:r>
    </w:p>
    <w:p w:rsidR="00675C5D" w:rsidRPr="00675C5D" w:rsidRDefault="00675C5D" w:rsidP="00675C5D">
      <w:pPr>
        <w:jc w:val="center"/>
        <w:rPr>
          <w:b/>
        </w:rPr>
      </w:pPr>
    </w:p>
    <w:p w:rsidR="00675C5D" w:rsidRPr="00675C5D" w:rsidRDefault="0063089C" w:rsidP="00675C5D">
      <w:pPr>
        <w:jc w:val="center"/>
        <w:rPr>
          <w:b/>
        </w:rPr>
      </w:pPr>
      <w:r>
        <w:rPr>
          <w:b/>
        </w:rPr>
        <w:t>Susan Weeks</w:t>
      </w:r>
      <w:r w:rsidR="00675C5D" w:rsidRPr="00675C5D">
        <w:rPr>
          <w:b/>
        </w:rPr>
        <w:t>, Program Analyst</w:t>
      </w:r>
    </w:p>
    <w:p w:rsidR="00675C5D" w:rsidRPr="00675C5D" w:rsidRDefault="00675C5D" w:rsidP="00675C5D">
      <w:pPr>
        <w:jc w:val="center"/>
        <w:rPr>
          <w:b/>
        </w:rPr>
      </w:pPr>
    </w:p>
    <w:p w:rsidR="00675C5D" w:rsidRPr="00675C5D" w:rsidRDefault="00675C5D" w:rsidP="00675C5D">
      <w:pPr>
        <w:jc w:val="center"/>
        <w:rPr>
          <w:b/>
        </w:rPr>
      </w:pPr>
      <w:r w:rsidRPr="00675C5D">
        <w:rPr>
          <w:b/>
        </w:rPr>
        <w:t>Food and Nutrition Service, USDA</w:t>
      </w:r>
    </w:p>
    <w:p w:rsidR="00675C5D" w:rsidRPr="00675C5D" w:rsidRDefault="00675C5D" w:rsidP="00675C5D">
      <w:pPr>
        <w:jc w:val="center"/>
        <w:rPr>
          <w:b/>
        </w:rPr>
      </w:pPr>
    </w:p>
    <w:p w:rsidR="00675C5D" w:rsidRPr="00675C5D" w:rsidRDefault="00675C5D" w:rsidP="00675C5D">
      <w:pPr>
        <w:jc w:val="center"/>
        <w:rPr>
          <w:b/>
        </w:rPr>
      </w:pPr>
      <w:r w:rsidRPr="00675C5D">
        <w:rPr>
          <w:b/>
        </w:rPr>
        <w:t>Child Nutrition Division</w:t>
      </w:r>
    </w:p>
    <w:p w:rsidR="00675C5D" w:rsidRPr="00675C5D" w:rsidRDefault="00675C5D" w:rsidP="00675C5D">
      <w:pPr>
        <w:jc w:val="center"/>
        <w:rPr>
          <w:b/>
        </w:rPr>
      </w:pPr>
    </w:p>
    <w:p w:rsidR="00675C5D" w:rsidRPr="00675C5D" w:rsidRDefault="00675C5D" w:rsidP="00675C5D">
      <w:pPr>
        <w:jc w:val="center"/>
        <w:rPr>
          <w:b/>
        </w:rPr>
      </w:pPr>
      <w:r w:rsidRPr="00675C5D">
        <w:rPr>
          <w:b/>
        </w:rPr>
        <w:t>Program Analysis and Monitoring Branch</w:t>
      </w:r>
    </w:p>
    <w:p w:rsidR="00675C5D" w:rsidRPr="00675C5D" w:rsidRDefault="00675C5D" w:rsidP="00675C5D">
      <w:pPr>
        <w:jc w:val="center"/>
        <w:rPr>
          <w:b/>
        </w:rPr>
      </w:pPr>
    </w:p>
    <w:p w:rsidR="00675C5D" w:rsidRPr="00675C5D" w:rsidRDefault="00675C5D" w:rsidP="00675C5D">
      <w:pPr>
        <w:jc w:val="center"/>
        <w:rPr>
          <w:b/>
        </w:rPr>
      </w:pPr>
      <w:r w:rsidRPr="00675C5D">
        <w:rPr>
          <w:b/>
        </w:rPr>
        <w:t>Special Nutrition Program</w:t>
      </w:r>
      <w:r w:rsidR="00CB67EC">
        <w:rPr>
          <w:b/>
        </w:rPr>
        <w:t>s</w:t>
      </w:r>
    </w:p>
    <w:p w:rsidR="00675C5D" w:rsidRPr="00675C5D" w:rsidRDefault="00675C5D" w:rsidP="00675C5D">
      <w:pPr>
        <w:jc w:val="center"/>
        <w:rPr>
          <w:b/>
        </w:rPr>
      </w:pPr>
    </w:p>
    <w:p w:rsidR="00675C5D" w:rsidRPr="00675C5D" w:rsidRDefault="00675C5D" w:rsidP="00675C5D">
      <w:pPr>
        <w:jc w:val="center"/>
        <w:rPr>
          <w:b/>
        </w:rPr>
      </w:pPr>
      <w:smartTag w:uri="urn:schemas-microsoft-com:office:smarttags" w:element="Street">
        <w:smartTag w:uri="urn:schemas-microsoft-com:office:smarttags" w:element="address">
          <w:r w:rsidRPr="00675C5D">
            <w:rPr>
              <w:b/>
            </w:rPr>
            <w:t>3101 Park Center Drive</w:t>
          </w:r>
        </w:smartTag>
      </w:smartTag>
    </w:p>
    <w:p w:rsidR="00675C5D" w:rsidRPr="00675C5D" w:rsidRDefault="00675C5D" w:rsidP="00675C5D">
      <w:pPr>
        <w:jc w:val="center"/>
        <w:rPr>
          <w:b/>
        </w:rPr>
      </w:pPr>
    </w:p>
    <w:p w:rsidR="00675C5D" w:rsidRPr="00675C5D" w:rsidRDefault="00675C5D" w:rsidP="00675C5D">
      <w:pPr>
        <w:jc w:val="center"/>
        <w:rPr>
          <w:b/>
        </w:rPr>
      </w:pPr>
      <w:smartTag w:uri="urn:schemas-microsoft-com:office:smarttags" w:element="place">
        <w:smartTag w:uri="urn:schemas-microsoft-com:office:smarttags" w:element="City">
          <w:r w:rsidRPr="00675C5D">
            <w:rPr>
              <w:b/>
            </w:rPr>
            <w:t>Alexandria</w:t>
          </w:r>
        </w:smartTag>
        <w:r w:rsidRPr="00675C5D">
          <w:rPr>
            <w:b/>
          </w:rPr>
          <w:t xml:space="preserve">, </w:t>
        </w:r>
        <w:smartTag w:uri="urn:schemas-microsoft-com:office:smarttags" w:element="State">
          <w:r w:rsidRPr="00675C5D">
            <w:rPr>
              <w:b/>
            </w:rPr>
            <w:t>VA</w:t>
          </w:r>
        </w:smartTag>
        <w:r w:rsidRPr="00675C5D">
          <w:rPr>
            <w:b/>
          </w:rPr>
          <w:t xml:space="preserve">  </w:t>
        </w:r>
        <w:smartTag w:uri="urn:schemas-microsoft-com:office:smarttags" w:element="PostalCode">
          <w:r w:rsidRPr="00675C5D">
            <w:rPr>
              <w:b/>
            </w:rPr>
            <w:t>22302</w:t>
          </w:r>
        </w:smartTag>
      </w:smartTag>
    </w:p>
    <w:p w:rsidR="00675C5D" w:rsidRPr="00675C5D" w:rsidRDefault="00675C5D" w:rsidP="00675C5D">
      <w:pPr>
        <w:jc w:val="center"/>
        <w:rPr>
          <w:b/>
        </w:rPr>
      </w:pPr>
    </w:p>
    <w:p w:rsidR="00675C5D" w:rsidRPr="00675C5D" w:rsidRDefault="00675C5D" w:rsidP="00675C5D">
      <w:pPr>
        <w:jc w:val="center"/>
        <w:rPr>
          <w:b/>
        </w:rPr>
      </w:pPr>
      <w:r w:rsidRPr="00675C5D">
        <w:rPr>
          <w:b/>
        </w:rPr>
        <w:t>PH:</w:t>
      </w:r>
      <w:r w:rsidRPr="00675C5D">
        <w:rPr>
          <w:b/>
        </w:rPr>
        <w:tab/>
        <w:t>703-305-</w:t>
      </w:r>
      <w:r w:rsidR="0063089C">
        <w:rPr>
          <w:b/>
        </w:rPr>
        <w:t>150</w:t>
      </w:r>
      <w:r w:rsidRPr="00675C5D">
        <w:rPr>
          <w:b/>
        </w:rPr>
        <w:t>6</w:t>
      </w:r>
    </w:p>
    <w:p w:rsidR="00675C5D" w:rsidRPr="00675C5D" w:rsidRDefault="00675C5D" w:rsidP="00675C5D">
      <w:pPr>
        <w:jc w:val="center"/>
        <w:rPr>
          <w:b/>
        </w:rPr>
      </w:pPr>
    </w:p>
    <w:p w:rsidR="00675C5D" w:rsidRPr="00675C5D" w:rsidRDefault="0063089C" w:rsidP="00675C5D">
      <w:pPr>
        <w:jc w:val="center"/>
        <w:rPr>
          <w:b/>
        </w:rPr>
      </w:pPr>
      <w:r>
        <w:rPr>
          <w:b/>
        </w:rPr>
        <w:t>susan</w:t>
      </w:r>
      <w:r w:rsidR="00675C5D" w:rsidRPr="00675C5D">
        <w:rPr>
          <w:b/>
        </w:rPr>
        <w:t>.</w:t>
      </w:r>
      <w:r>
        <w:rPr>
          <w:b/>
        </w:rPr>
        <w:t>weeks</w:t>
      </w:r>
      <w:r w:rsidR="00675C5D" w:rsidRPr="00675C5D">
        <w:rPr>
          <w:b/>
        </w:rPr>
        <w:t>@fns.usda.gov</w:t>
      </w:r>
    </w:p>
    <w:p w:rsidR="0084346E" w:rsidRDefault="00F1190B" w:rsidP="00636CF1">
      <w:pPr>
        <w:outlineLvl w:val="0"/>
        <w:rPr>
          <w:color w:val="000000"/>
        </w:rPr>
      </w:pPr>
      <w:r>
        <w:rPr>
          <w:color w:val="000000"/>
        </w:rPr>
        <w:br w:type="page"/>
      </w:r>
    </w:p>
    <w:p w:rsidR="00CF2068" w:rsidRPr="007D20EC" w:rsidRDefault="00CF2068" w:rsidP="00CF2068">
      <w:pPr>
        <w:spacing w:line="480" w:lineRule="auto"/>
        <w:rPr>
          <w:bCs/>
          <w:color w:val="000000"/>
        </w:rPr>
      </w:pPr>
      <w:r>
        <w:rPr>
          <w:bCs/>
          <w:color w:val="000000"/>
        </w:rPr>
        <w:lastRenderedPageBreak/>
        <w:t xml:space="preserve">Note:  For this new information collection, no supporting statement was provided for the proposed rule, which was published on January 31, 2012.  At the time of publication, competing Agency priorities prevented the completion of a supporting statement for the proposed rule.  The attached supporting statement is being provided with the Final Rule and encompasses all elements of the information collection associated with the rule 0584-AE10.  </w:t>
      </w:r>
    </w:p>
    <w:p w:rsidR="00CF2068" w:rsidRDefault="00CF2068" w:rsidP="00CE4932">
      <w:pPr>
        <w:spacing w:line="480" w:lineRule="auto"/>
        <w:rPr>
          <w:b/>
          <w:bCs/>
          <w:color w:val="000000"/>
        </w:rPr>
      </w:pPr>
    </w:p>
    <w:p w:rsidR="0077371D" w:rsidRDefault="0077371D" w:rsidP="00CE4932">
      <w:pPr>
        <w:spacing w:line="480" w:lineRule="auto"/>
        <w:rPr>
          <w:b/>
          <w:bCs/>
          <w:color w:val="000000"/>
        </w:rPr>
      </w:pPr>
      <w:r>
        <w:rPr>
          <w:b/>
          <w:bCs/>
          <w:color w:val="000000"/>
        </w:rPr>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A715D4" w:rsidRDefault="005A1CE4" w:rsidP="00761FC3">
      <w:pPr>
        <w:suppressAutoHyphens/>
        <w:spacing w:line="480" w:lineRule="auto"/>
        <w:rPr>
          <w:spacing w:val="-3"/>
        </w:rPr>
      </w:pPr>
      <w:r>
        <w:rPr>
          <w:spacing w:val="-3"/>
        </w:rPr>
        <w:t xml:space="preserve">This is a </w:t>
      </w:r>
      <w:r w:rsidR="00912BC9">
        <w:rPr>
          <w:spacing w:val="-3"/>
        </w:rPr>
        <w:t xml:space="preserve">new </w:t>
      </w:r>
      <w:r w:rsidR="000D3A42">
        <w:rPr>
          <w:spacing w:val="-3"/>
        </w:rPr>
        <w:t xml:space="preserve">information </w:t>
      </w:r>
      <w:r w:rsidR="00912BC9">
        <w:rPr>
          <w:spacing w:val="-3"/>
        </w:rPr>
        <w:t>collection</w:t>
      </w:r>
      <w:r w:rsidR="00351692">
        <w:rPr>
          <w:spacing w:val="-3"/>
        </w:rPr>
        <w:t xml:space="preserve"> for</w:t>
      </w:r>
      <w:r w:rsidR="00351692" w:rsidRPr="00351692">
        <w:rPr>
          <w:spacing w:val="-3"/>
        </w:rPr>
        <w:t xml:space="preserve"> </w:t>
      </w:r>
      <w:r w:rsidR="00351692" w:rsidRPr="00351692">
        <w:t>annually report</w:t>
      </w:r>
      <w:r w:rsidR="00351692">
        <w:t>ing</w:t>
      </w:r>
      <w:r w:rsidR="00351692" w:rsidRPr="00351692">
        <w:t xml:space="preserve"> data to FNS </w:t>
      </w:r>
      <w:r w:rsidR="00351692">
        <w:t>fo</w:t>
      </w:r>
      <w:r w:rsidR="00351692" w:rsidRPr="00351692">
        <w:t>r calculating direct certification rates</w:t>
      </w:r>
      <w:r w:rsidR="007541A5">
        <w:t>.</w:t>
      </w:r>
      <w:r w:rsidR="00912BC9">
        <w:rPr>
          <w:spacing w:val="-3"/>
        </w:rPr>
        <w:t xml:space="preserve"> </w:t>
      </w:r>
      <w:r w:rsidR="007541A5">
        <w:rPr>
          <w:spacing w:val="-3"/>
        </w:rPr>
        <w:t xml:space="preserve"> </w:t>
      </w:r>
      <w:r w:rsidR="00F874FC">
        <w:t xml:space="preserve">A new form </w:t>
      </w:r>
      <w:r w:rsidR="00A715D4">
        <w:t xml:space="preserve">has been created </w:t>
      </w:r>
      <w:r w:rsidR="00F874FC">
        <w:t>titled</w:t>
      </w:r>
      <w:r w:rsidR="00F874FC" w:rsidRPr="003249B5">
        <w:rPr>
          <w:i/>
        </w:rPr>
        <w:t xml:space="preserve"> </w:t>
      </w:r>
      <w:r w:rsidR="00F874FC" w:rsidRPr="003249B5">
        <w:rPr>
          <w:i/>
          <w:color w:val="000000"/>
        </w:rPr>
        <w:t>State Agency Direct Certification Rate Data Element Report</w:t>
      </w:r>
      <w:r w:rsidR="00F874FC">
        <w:rPr>
          <w:i/>
          <w:color w:val="000000"/>
        </w:rPr>
        <w:t xml:space="preserve"> (FNS-834)</w:t>
      </w:r>
      <w:r w:rsidR="00F874FC" w:rsidRPr="003249B5">
        <w:rPr>
          <w:color w:val="000000"/>
        </w:rPr>
        <w:t xml:space="preserve">, </w:t>
      </w:r>
      <w:r w:rsidR="00F874FC">
        <w:rPr>
          <w:color w:val="000000"/>
        </w:rPr>
        <w:t xml:space="preserve">which </w:t>
      </w:r>
      <w:r w:rsidR="00F874FC" w:rsidRPr="003249B5">
        <w:rPr>
          <w:color w:val="000000"/>
        </w:rPr>
        <w:t>is an interagency form that would b</w:t>
      </w:r>
      <w:r w:rsidR="00F874FC">
        <w:rPr>
          <w:color w:val="000000"/>
        </w:rPr>
        <w:t xml:space="preserve">e used to report data to FNS by both the SNAP State agency and the State agency administering the </w:t>
      </w:r>
      <w:r w:rsidR="00312EF0">
        <w:rPr>
          <w:color w:val="000000"/>
        </w:rPr>
        <w:t>National School Lunch Program (</w:t>
      </w:r>
      <w:r w:rsidR="00F874FC">
        <w:rPr>
          <w:color w:val="000000"/>
        </w:rPr>
        <w:t>NSLP</w:t>
      </w:r>
      <w:r w:rsidR="00312EF0">
        <w:rPr>
          <w:color w:val="000000"/>
        </w:rPr>
        <w:t>)</w:t>
      </w:r>
      <w:r w:rsidR="00F874FC">
        <w:rPr>
          <w:color w:val="000000"/>
        </w:rPr>
        <w:t xml:space="preserve">.  The data reported on this new form will be used to calculate State agency direct certification rates.  </w:t>
      </w:r>
      <w:r w:rsidR="00200E96">
        <w:rPr>
          <w:spacing w:val="-3"/>
        </w:rPr>
        <w:t xml:space="preserve">Due to rulemaking, </w:t>
      </w:r>
      <w:r w:rsidR="00F1748F">
        <w:rPr>
          <w:spacing w:val="-3"/>
        </w:rPr>
        <w:t xml:space="preserve">in no specific format, </w:t>
      </w:r>
      <w:r w:rsidR="00351692">
        <w:rPr>
          <w:spacing w:val="-3"/>
        </w:rPr>
        <w:t xml:space="preserve">State agencies </w:t>
      </w:r>
      <w:r w:rsidR="007541A5">
        <w:rPr>
          <w:spacing w:val="-3"/>
        </w:rPr>
        <w:t>that do</w:t>
      </w:r>
      <w:r w:rsidR="00351692">
        <w:rPr>
          <w:spacing w:val="-3"/>
        </w:rPr>
        <w:t xml:space="preserve"> not meet direct certification benchmarks </w:t>
      </w:r>
      <w:r w:rsidR="007541A5">
        <w:rPr>
          <w:spacing w:val="-3"/>
        </w:rPr>
        <w:t xml:space="preserve">must submit a </w:t>
      </w:r>
      <w:r w:rsidR="007541A5">
        <w:rPr>
          <w:color w:val="000000"/>
        </w:rPr>
        <w:t>continuous improvement plan</w:t>
      </w:r>
      <w:r>
        <w:rPr>
          <w:spacing w:val="-3"/>
        </w:rPr>
        <w:t xml:space="preserve">.  </w:t>
      </w:r>
      <w:r w:rsidR="00A715D4">
        <w:t>FNS will</w:t>
      </w:r>
      <w:r w:rsidR="00A715D4">
        <w:rPr>
          <w:spacing w:val="-3"/>
        </w:rPr>
        <w:t xml:space="preserve"> merge the burden hours for State agencies that must submit a </w:t>
      </w:r>
      <w:r w:rsidR="00A715D4">
        <w:rPr>
          <w:color w:val="000000"/>
        </w:rPr>
        <w:t>continuous improvement plan</w:t>
      </w:r>
      <w:r w:rsidR="00A715D4">
        <w:rPr>
          <w:spacing w:val="-3"/>
        </w:rPr>
        <w:t xml:space="preserve"> into OMB control number 0584-0026, titled </w:t>
      </w:r>
      <w:r w:rsidR="00A715D4" w:rsidRPr="00590CCA">
        <w:rPr>
          <w:spacing w:val="-3"/>
        </w:rPr>
        <w:t>Determining Eligibility</w:t>
      </w:r>
      <w:r w:rsidR="00A715D4">
        <w:rPr>
          <w:spacing w:val="-3"/>
        </w:rPr>
        <w:t xml:space="preserve"> for F</w:t>
      </w:r>
      <w:r w:rsidR="00A715D4" w:rsidRPr="00590CCA">
        <w:rPr>
          <w:spacing w:val="-3"/>
        </w:rPr>
        <w:t>ree and Reduce</w:t>
      </w:r>
      <w:r w:rsidR="00A715D4">
        <w:rPr>
          <w:spacing w:val="-3"/>
        </w:rPr>
        <w:t>d-Price Meals and Free Milk in S</w:t>
      </w:r>
      <w:r w:rsidR="00A715D4" w:rsidRPr="00590CCA">
        <w:rPr>
          <w:spacing w:val="-3"/>
        </w:rPr>
        <w:t>chools</w:t>
      </w:r>
      <w:r w:rsidR="00D436D7">
        <w:rPr>
          <w:spacing w:val="-3"/>
        </w:rPr>
        <w:t>, E</w:t>
      </w:r>
      <w:r w:rsidR="00A715D4">
        <w:rPr>
          <w:spacing w:val="-3"/>
        </w:rPr>
        <w:t>xpiration</w:t>
      </w:r>
      <w:r w:rsidR="00A715D4" w:rsidRPr="00D436D7">
        <w:rPr>
          <w:spacing w:val="-3"/>
          <w:sz w:val="16"/>
          <w:szCs w:val="16"/>
        </w:rPr>
        <w:t xml:space="preserve"> </w:t>
      </w:r>
      <w:r w:rsidR="00D436D7">
        <w:rPr>
          <w:spacing w:val="-3"/>
        </w:rPr>
        <w:t>D</w:t>
      </w:r>
      <w:r w:rsidR="00F523EF">
        <w:rPr>
          <w:spacing w:val="-3"/>
        </w:rPr>
        <w:t>ate 03</w:t>
      </w:r>
      <w:r w:rsidR="00A715D4">
        <w:rPr>
          <w:spacing w:val="-3"/>
        </w:rPr>
        <w:t>/31/201</w:t>
      </w:r>
      <w:r w:rsidR="00F523EF">
        <w:rPr>
          <w:spacing w:val="-3"/>
        </w:rPr>
        <w:t>3</w:t>
      </w:r>
      <w:r w:rsidR="00A715D4">
        <w:rPr>
          <w:spacing w:val="-3"/>
        </w:rPr>
        <w:t xml:space="preserve">. </w:t>
      </w:r>
      <w:r w:rsidR="00A715D4">
        <w:rPr>
          <w:color w:val="000000"/>
        </w:rPr>
        <w:t xml:space="preserve"> FNS</w:t>
      </w:r>
      <w:r w:rsidR="00A715D4">
        <w:t xml:space="preserve"> intends for the information collection associated with the new form FNS-834 to remain under a new OMB control number</w:t>
      </w:r>
      <w:r w:rsidR="00AB724A">
        <w:t>.</w:t>
      </w:r>
    </w:p>
    <w:p w:rsidR="00AB724A" w:rsidRDefault="00AB724A" w:rsidP="00AB724A">
      <w:pPr>
        <w:suppressAutoHyphens/>
        <w:rPr>
          <w:spacing w:val="-3"/>
        </w:rPr>
      </w:pPr>
    </w:p>
    <w:p w:rsidR="00351692" w:rsidRPr="00687360" w:rsidRDefault="00351692" w:rsidP="00761FC3">
      <w:pPr>
        <w:suppressAutoHyphens/>
        <w:spacing w:line="480" w:lineRule="auto"/>
      </w:pPr>
      <w:r w:rsidRPr="00E7140F">
        <w:rPr>
          <w:spacing w:val="-3"/>
        </w:rPr>
        <w:t>Th</w:t>
      </w:r>
      <w:r w:rsidR="00745062" w:rsidRPr="00E7140F">
        <w:rPr>
          <w:spacing w:val="-3"/>
        </w:rPr>
        <w:t>e</w:t>
      </w:r>
      <w:r w:rsidRPr="00E7140F">
        <w:rPr>
          <w:spacing w:val="-3"/>
        </w:rPr>
        <w:t xml:space="preserve"> </w:t>
      </w:r>
      <w:r w:rsidR="00332415" w:rsidRPr="00E7140F">
        <w:rPr>
          <w:spacing w:val="-3"/>
        </w:rPr>
        <w:t xml:space="preserve">final </w:t>
      </w:r>
      <w:r w:rsidRPr="00E7140F">
        <w:rPr>
          <w:spacing w:val="-3"/>
        </w:rPr>
        <w:t>rule, published</w:t>
      </w:r>
      <w:r w:rsidR="00200E96" w:rsidRPr="00E7140F">
        <w:rPr>
          <w:spacing w:val="-3"/>
        </w:rPr>
        <w:t xml:space="preserve"> </w:t>
      </w:r>
      <w:r w:rsidR="00E7140F" w:rsidRPr="00E7140F">
        <w:rPr>
          <w:spacing w:val="-3"/>
        </w:rPr>
        <w:t xml:space="preserve">February 21, 2013 in the </w:t>
      </w:r>
      <w:r w:rsidR="0026292D" w:rsidRPr="00E7140F">
        <w:rPr>
          <w:spacing w:val="-3"/>
        </w:rPr>
        <w:t xml:space="preserve">Federal Register, </w:t>
      </w:r>
      <w:r w:rsidR="00761FC3">
        <w:t>incorporate</w:t>
      </w:r>
      <w:r w:rsidR="00332415">
        <w:t>s</w:t>
      </w:r>
      <w:r w:rsidR="00761FC3">
        <w:t xml:space="preserve"> into </w:t>
      </w:r>
      <w:r w:rsidR="00761FC3" w:rsidRPr="00590CCA">
        <w:rPr>
          <w:spacing w:val="-3"/>
        </w:rPr>
        <w:t>7 CFR Part 245</w:t>
      </w:r>
      <w:r w:rsidR="00761FC3">
        <w:t xml:space="preserve"> provisions </w:t>
      </w:r>
      <w:r w:rsidR="00C76010">
        <w:t xml:space="preserve">from </w:t>
      </w:r>
      <w:r w:rsidR="00C76010" w:rsidRPr="00436E25">
        <w:rPr>
          <w:color w:val="000000"/>
        </w:rPr>
        <w:t>Section 101(b)</w:t>
      </w:r>
      <w:r w:rsidR="00C76010">
        <w:t xml:space="preserve"> </w:t>
      </w:r>
      <w:r w:rsidR="00761FC3">
        <w:t xml:space="preserve">of </w:t>
      </w:r>
      <w:r w:rsidR="00761FC3" w:rsidRPr="003E4AF3">
        <w:t xml:space="preserve">the Healthy, Hunger-Free Kids Act of 2010 </w:t>
      </w:r>
      <w:r w:rsidR="00C76010">
        <w:t xml:space="preserve">(HHFKA), </w:t>
      </w:r>
      <w:r w:rsidR="00761FC3" w:rsidRPr="003E4AF3">
        <w:lastRenderedPageBreak/>
        <w:t>Public Law 111-296</w:t>
      </w:r>
      <w:r w:rsidR="00D326BC">
        <w:t xml:space="preserve"> (</w:t>
      </w:r>
      <w:hyperlink r:id="rId8" w:history="1">
        <w:r w:rsidR="00761FC3">
          <w:rPr>
            <w:rStyle w:val="Hyperlink"/>
          </w:rPr>
          <w:t>http://www.gpo.gov/fdsys/pkg/PLAW-111publ296/pdf/PLAW-111publ296.pdf</w:t>
        </w:r>
      </w:hyperlink>
      <w:r w:rsidR="00D326BC">
        <w:t>),</w:t>
      </w:r>
      <w:r w:rsidR="00761FC3" w:rsidRPr="003E4AF3">
        <w:t xml:space="preserve"> to conform to requirements </w:t>
      </w:r>
      <w:r w:rsidR="00C76010">
        <w:t xml:space="preserve">regarding </w:t>
      </w:r>
      <w:r w:rsidR="00761FC3">
        <w:t>direct certification in schools.</w:t>
      </w:r>
    </w:p>
    <w:p w:rsidR="00C76010" w:rsidRDefault="00C76010" w:rsidP="00761FC3">
      <w:pPr>
        <w:suppressAutoHyphens/>
        <w:spacing w:line="480" w:lineRule="auto"/>
      </w:pPr>
    </w:p>
    <w:p w:rsidR="00761FC3" w:rsidRDefault="00C76010" w:rsidP="00C04622">
      <w:pPr>
        <w:suppressAutoHyphens/>
        <w:spacing w:line="480" w:lineRule="auto"/>
        <w:rPr>
          <w:spacing w:val="-3"/>
        </w:rPr>
      </w:pPr>
      <w:r w:rsidRPr="00590CCA">
        <w:rPr>
          <w:spacing w:val="-3"/>
        </w:rPr>
        <w:t xml:space="preserve">The </w:t>
      </w:r>
      <w:r>
        <w:rPr>
          <w:spacing w:val="-3"/>
        </w:rPr>
        <w:t>Richard B. Russell</w:t>
      </w:r>
      <w:r w:rsidRPr="00590CCA">
        <w:rPr>
          <w:spacing w:val="-3"/>
        </w:rPr>
        <w:t xml:space="preserve"> National School Lunch Act </w:t>
      </w:r>
      <w:r>
        <w:rPr>
          <w:spacing w:val="-3"/>
        </w:rPr>
        <w:t xml:space="preserve">(NSLA), </w:t>
      </w:r>
      <w:r w:rsidRPr="00590CCA">
        <w:rPr>
          <w:spacing w:val="-3"/>
        </w:rPr>
        <w:t>as amended, authorizes the NSLP.</w:t>
      </w:r>
      <w:r>
        <w:rPr>
          <w:color w:val="000000"/>
        </w:rPr>
        <w:t xml:space="preserve">   </w:t>
      </w:r>
      <w:r w:rsidRPr="00436E25">
        <w:rPr>
          <w:color w:val="000000"/>
        </w:rPr>
        <w:t>Section 101(b)</w:t>
      </w:r>
      <w:r>
        <w:t xml:space="preserve"> of </w:t>
      </w:r>
      <w:r w:rsidRPr="003E4AF3">
        <w:t xml:space="preserve">the </w:t>
      </w:r>
      <w:r>
        <w:rPr>
          <w:color w:val="000000"/>
        </w:rPr>
        <w:t xml:space="preserve">HHFKA, </w:t>
      </w:r>
      <w:r w:rsidRPr="00436E25">
        <w:rPr>
          <w:color w:val="000000"/>
        </w:rPr>
        <w:t>amended</w:t>
      </w:r>
      <w:r>
        <w:rPr>
          <w:color w:val="000000"/>
        </w:rPr>
        <w:t xml:space="preserve"> section 9(b)(4)</w:t>
      </w:r>
      <w:r w:rsidRPr="00436E25">
        <w:rPr>
          <w:color w:val="000000"/>
        </w:rPr>
        <w:t xml:space="preserve"> of the </w:t>
      </w:r>
      <w:r>
        <w:rPr>
          <w:color w:val="000000"/>
        </w:rPr>
        <w:t xml:space="preserve">NSLA </w:t>
      </w:r>
      <w:r w:rsidRPr="00CA2CDB">
        <w:rPr>
          <w:color w:val="000000"/>
        </w:rPr>
        <w:t>(42 U.S.C. 1758(b)(4))</w:t>
      </w:r>
      <w:r>
        <w:rPr>
          <w:color w:val="000000"/>
        </w:rPr>
        <w:t xml:space="preserve"> </w:t>
      </w:r>
      <w:r w:rsidRPr="00436E25">
        <w:rPr>
          <w:color w:val="000000"/>
        </w:rPr>
        <w:t xml:space="preserve">to define required percentage benchmarks for directly certifying children </w:t>
      </w:r>
      <w:r>
        <w:rPr>
          <w:color w:val="000000"/>
        </w:rPr>
        <w:t xml:space="preserve">who are members of </w:t>
      </w:r>
      <w:r w:rsidRPr="00436E25">
        <w:rPr>
          <w:color w:val="000000"/>
        </w:rPr>
        <w:t xml:space="preserve">households receiving assistance under </w:t>
      </w:r>
      <w:r w:rsidR="00D326BC" w:rsidRPr="006E6556">
        <w:t>Supplement</w:t>
      </w:r>
      <w:r w:rsidR="00D326BC">
        <w:t>al Nutrition Assistance Program</w:t>
      </w:r>
      <w:r w:rsidR="00D326BC" w:rsidRPr="0063089C">
        <w:t xml:space="preserve"> </w:t>
      </w:r>
      <w:r w:rsidR="00D326BC">
        <w:t>(</w:t>
      </w:r>
      <w:r w:rsidRPr="00436E25">
        <w:rPr>
          <w:color w:val="000000"/>
        </w:rPr>
        <w:t>SNAP</w:t>
      </w:r>
      <w:r w:rsidR="00D326BC">
        <w:rPr>
          <w:color w:val="000000"/>
        </w:rPr>
        <w:t>)</w:t>
      </w:r>
      <w:r>
        <w:rPr>
          <w:color w:val="000000"/>
        </w:rPr>
        <w:t xml:space="preserve"> and </w:t>
      </w:r>
      <w:r w:rsidRPr="00436E25">
        <w:rPr>
          <w:color w:val="000000"/>
        </w:rPr>
        <w:t xml:space="preserve">further </w:t>
      </w:r>
      <w:r>
        <w:rPr>
          <w:color w:val="000000"/>
        </w:rPr>
        <w:t>amended the NSLA to require,</w:t>
      </w:r>
      <w:r w:rsidRPr="00436E25">
        <w:rPr>
          <w:color w:val="000000"/>
        </w:rPr>
        <w:t xml:space="preserve"> </w:t>
      </w:r>
      <w:r>
        <w:rPr>
          <w:color w:val="000000"/>
        </w:rPr>
        <w:t xml:space="preserve">beginning with SY 2011-2012, </w:t>
      </w:r>
      <w:r w:rsidRPr="00436E25">
        <w:rPr>
          <w:color w:val="000000"/>
        </w:rPr>
        <w:t xml:space="preserve">that each State </w:t>
      </w:r>
      <w:r>
        <w:rPr>
          <w:color w:val="000000"/>
        </w:rPr>
        <w:t xml:space="preserve">agency </w:t>
      </w:r>
      <w:r w:rsidRPr="00436E25">
        <w:rPr>
          <w:color w:val="000000"/>
        </w:rPr>
        <w:t>that does not meet the benchmark for a particular school year</w:t>
      </w:r>
      <w:r>
        <w:rPr>
          <w:color w:val="000000"/>
        </w:rPr>
        <w:t xml:space="preserve"> develop, submit, and implement</w:t>
      </w:r>
      <w:r w:rsidRPr="00436E25">
        <w:rPr>
          <w:color w:val="000000"/>
        </w:rPr>
        <w:t xml:space="preserve"> a </w:t>
      </w:r>
      <w:r>
        <w:rPr>
          <w:color w:val="000000"/>
        </w:rPr>
        <w:t>continuous improvement plan (CIP)</w:t>
      </w:r>
      <w:r w:rsidRPr="00436E25">
        <w:rPr>
          <w:color w:val="000000"/>
        </w:rPr>
        <w:t xml:space="preserve"> to fully meet the benchmarks and to improve direct certification for the following school year</w:t>
      </w:r>
      <w:r>
        <w:rPr>
          <w:spacing w:val="-3"/>
        </w:rPr>
        <w:t>.</w:t>
      </w:r>
    </w:p>
    <w:p w:rsidR="00C76010" w:rsidRDefault="00C76010" w:rsidP="00C04622">
      <w:pPr>
        <w:suppressAutoHyphens/>
        <w:spacing w:line="480" w:lineRule="auto"/>
        <w:rPr>
          <w:spacing w:val="-3"/>
        </w:rPr>
      </w:pPr>
    </w:p>
    <w:p w:rsidR="009742E9" w:rsidRDefault="009742E9" w:rsidP="00CE4932">
      <w:pPr>
        <w:spacing w:line="480" w:lineRule="auto"/>
        <w:rPr>
          <w:b/>
          <w:bCs/>
          <w:color w:val="000000"/>
        </w:rPr>
      </w:pPr>
      <w:r>
        <w:rPr>
          <w:b/>
          <w:bCs/>
          <w:color w:val="000000"/>
        </w:rPr>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C04622" w:rsidRDefault="00C04622" w:rsidP="00C04622">
      <w:pPr>
        <w:suppressAutoHyphens/>
        <w:spacing w:line="480" w:lineRule="auto"/>
      </w:pPr>
      <w:r>
        <w:t>Th</w:t>
      </w:r>
      <w:r w:rsidR="00745062">
        <w:t xml:space="preserve">e purpose of this data collection associated with rulemaking </w:t>
      </w:r>
      <w:r>
        <w:t xml:space="preserve">is </w:t>
      </w:r>
      <w:r w:rsidR="00473224">
        <w:t>to comply with the requirements of Section 101(b) of Public Law 111-296</w:t>
      </w:r>
      <w:r w:rsidR="00312EF0">
        <w:t xml:space="preserve">.  The </w:t>
      </w:r>
      <w:r w:rsidR="00332415">
        <w:t>final</w:t>
      </w:r>
      <w:r w:rsidR="00A450C0">
        <w:t xml:space="preserve"> rule, </w:t>
      </w:r>
      <w:r w:rsidR="00A450C0" w:rsidRPr="00A450C0">
        <w:rPr>
          <w:color w:val="000000"/>
        </w:rPr>
        <w:t>“</w:t>
      </w:r>
      <w:r w:rsidR="00A450C0" w:rsidRPr="00A450C0">
        <w:t xml:space="preserve">National School Lunch Program: Direct Certification Continuous Improvement Plans </w:t>
      </w:r>
      <w:r w:rsidR="00C730E4">
        <w:t>R</w:t>
      </w:r>
      <w:r w:rsidR="00A450C0" w:rsidRPr="00A450C0">
        <w:t>equired by the Healthy, Hunger-Free Kids Act of 2010,</w:t>
      </w:r>
      <w:r w:rsidR="00A450C0" w:rsidRPr="00A450C0">
        <w:rPr>
          <w:color w:val="000000"/>
        </w:rPr>
        <w:t>”</w:t>
      </w:r>
      <w:r w:rsidR="00A450C0">
        <w:rPr>
          <w:color w:val="000000"/>
        </w:rPr>
        <w:t xml:space="preserve"> </w:t>
      </w:r>
      <w:r w:rsidR="00332415">
        <w:t xml:space="preserve">makes </w:t>
      </w:r>
      <w:r>
        <w:t xml:space="preserve">revisions designed </w:t>
      </w:r>
      <w:r w:rsidRPr="006E6556">
        <w:t>to encourage State</w:t>
      </w:r>
      <w:r>
        <w:t xml:space="preserve"> agencie</w:t>
      </w:r>
      <w:r w:rsidRPr="006E6556">
        <w:t>s to improve direct</w:t>
      </w:r>
      <w:r w:rsidR="00D200B4">
        <w:t xml:space="preserve"> certification efforts with </w:t>
      </w:r>
      <w:r w:rsidRPr="006E6556">
        <w:t>S</w:t>
      </w:r>
      <w:r>
        <w:t>NAP</w:t>
      </w:r>
      <w:r w:rsidRPr="0063089C">
        <w:t xml:space="preserve"> </w:t>
      </w:r>
      <w:r>
        <w:t xml:space="preserve">and </w:t>
      </w:r>
      <w:r w:rsidR="00312EF0">
        <w:t xml:space="preserve">to </w:t>
      </w:r>
      <w:r>
        <w:t xml:space="preserve">provide for the collection of data elements needed to compute each State’s direct certification performance rate to compare with the new benchmarks.  The provisions require State agencies to meet certain direct certification performance benchmarks and to develop and implement continuous improvement plans if they fail to do so.  </w:t>
      </w:r>
      <w:r w:rsidR="003249B5">
        <w:lastRenderedPageBreak/>
        <w:t xml:space="preserve">State agencies are to submit </w:t>
      </w:r>
      <w:r w:rsidR="00731845">
        <w:t xml:space="preserve">data </w:t>
      </w:r>
      <w:r w:rsidR="00B35718">
        <w:t xml:space="preserve">to FNS </w:t>
      </w:r>
      <w:r w:rsidR="00731845" w:rsidRPr="007F300D">
        <w:rPr>
          <w:color w:val="000000"/>
        </w:rPr>
        <w:t>by December 1 each year</w:t>
      </w:r>
      <w:r w:rsidR="00731845">
        <w:t xml:space="preserve"> using </w:t>
      </w:r>
      <w:r w:rsidR="003249B5">
        <w:t>a new form titled</w:t>
      </w:r>
      <w:r w:rsidR="003249B5" w:rsidRPr="003249B5">
        <w:rPr>
          <w:i/>
        </w:rPr>
        <w:t xml:space="preserve"> </w:t>
      </w:r>
      <w:r w:rsidR="003249B5" w:rsidRPr="003249B5">
        <w:rPr>
          <w:i/>
          <w:color w:val="000000"/>
        </w:rPr>
        <w:t>State Agency Direct Certification Rate Data Element Report</w:t>
      </w:r>
      <w:r w:rsidR="003249B5">
        <w:rPr>
          <w:i/>
          <w:color w:val="000000"/>
        </w:rPr>
        <w:t xml:space="preserve"> (FNS-</w:t>
      </w:r>
      <w:r w:rsidR="00C861C8">
        <w:rPr>
          <w:i/>
          <w:color w:val="000000"/>
        </w:rPr>
        <w:t>834</w:t>
      </w:r>
      <w:r w:rsidR="003249B5">
        <w:rPr>
          <w:i/>
          <w:color w:val="000000"/>
        </w:rPr>
        <w:t>)</w:t>
      </w:r>
      <w:r w:rsidR="003249B5" w:rsidRPr="003249B5">
        <w:rPr>
          <w:color w:val="000000"/>
        </w:rPr>
        <w:t xml:space="preserve"> </w:t>
      </w:r>
      <w:r w:rsidR="00B35718">
        <w:rPr>
          <w:color w:val="000000"/>
        </w:rPr>
        <w:t xml:space="preserve">which can be used </w:t>
      </w:r>
      <w:r w:rsidR="003249B5">
        <w:rPr>
          <w:color w:val="000000"/>
        </w:rPr>
        <w:t xml:space="preserve">by both the SNAP State agency and the State agency administering the NSLP. </w:t>
      </w:r>
    </w:p>
    <w:p w:rsidR="00C04622" w:rsidRDefault="00C04622" w:rsidP="00CE4932">
      <w:pPr>
        <w:pStyle w:val="BodyTextIndent3"/>
        <w:spacing w:after="0" w:line="480" w:lineRule="auto"/>
        <w:ind w:left="0"/>
        <w:rPr>
          <w:spacing w:val="-3"/>
          <w:sz w:val="24"/>
          <w:szCs w:val="24"/>
        </w:rPr>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Pr>
          <w:color w:val="000000"/>
        </w:rPr>
        <w:t xml:space="preserve">  </w:t>
      </w:r>
      <w:r w:rsidR="00D97BD9">
        <w:t>The</w:t>
      </w:r>
      <w:r w:rsidR="00D97BD9" w:rsidRPr="003249B5">
        <w:rPr>
          <w:i/>
        </w:rPr>
        <w:t xml:space="preserve"> </w:t>
      </w:r>
      <w:r w:rsidR="00D97BD9" w:rsidRPr="003249B5">
        <w:rPr>
          <w:i/>
          <w:color w:val="000000"/>
        </w:rPr>
        <w:t>State Agency Direct Certification Rate Data Element Report</w:t>
      </w:r>
      <w:r w:rsidR="00D97BD9">
        <w:rPr>
          <w:i/>
          <w:color w:val="000000"/>
        </w:rPr>
        <w:t xml:space="preserve"> (FNS-834)</w:t>
      </w:r>
      <w:r w:rsidR="00D97BD9">
        <w:rPr>
          <w:color w:val="000000"/>
        </w:rPr>
        <w:t xml:space="preserve"> will be submitted via email to FNS.</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38185D" w:rsidRDefault="00E455D0" w:rsidP="00CE4932">
      <w:pPr>
        <w:pStyle w:val="BodyTextIndent3"/>
        <w:spacing w:after="0" w:line="480" w:lineRule="auto"/>
        <w:ind w:left="0"/>
        <w:rPr>
          <w:spacing w:val="-3"/>
          <w:sz w:val="24"/>
          <w:szCs w:val="24"/>
        </w:rPr>
      </w:pPr>
      <w:r>
        <w:rPr>
          <w:spacing w:val="-3"/>
          <w:sz w:val="24"/>
          <w:szCs w:val="24"/>
        </w:rPr>
        <w:t xml:space="preserve">There is no similar data collection available.  Every effort has been made to avoid duplication.  FNS has reviewed USDA reporting requirements, state administrative agency reporting requirements, and special studies by other government and private agencies.  FNS solely monitors and administers the </w:t>
      </w:r>
      <w:r w:rsidR="0004529E">
        <w:rPr>
          <w:spacing w:val="-3"/>
          <w:sz w:val="24"/>
          <w:szCs w:val="24"/>
        </w:rPr>
        <w:t>C</w:t>
      </w:r>
      <w:r>
        <w:rPr>
          <w:spacing w:val="-3"/>
          <w:sz w:val="24"/>
          <w:szCs w:val="24"/>
        </w:rPr>
        <w:t xml:space="preserve">hild </w:t>
      </w:r>
      <w:r w:rsidR="0004529E">
        <w:rPr>
          <w:spacing w:val="-3"/>
          <w:sz w:val="24"/>
          <w:szCs w:val="24"/>
        </w:rPr>
        <w:t>N</w:t>
      </w:r>
      <w:r>
        <w:rPr>
          <w:spacing w:val="-3"/>
          <w:sz w:val="24"/>
          <w:szCs w:val="24"/>
        </w:rPr>
        <w:t xml:space="preserve">utrition </w:t>
      </w:r>
      <w:r w:rsidR="0004529E">
        <w:rPr>
          <w:spacing w:val="-3"/>
          <w:sz w:val="24"/>
          <w:szCs w:val="24"/>
        </w:rPr>
        <w:t>P</w:t>
      </w:r>
      <w:r>
        <w:rPr>
          <w:spacing w:val="-3"/>
          <w:sz w:val="24"/>
          <w:szCs w:val="24"/>
        </w:rPr>
        <w:t xml:space="preserve">rograms.   The new </w:t>
      </w:r>
      <w:r w:rsidR="00244BA6">
        <w:rPr>
          <w:spacing w:val="-3"/>
          <w:sz w:val="24"/>
          <w:szCs w:val="24"/>
        </w:rPr>
        <w:t xml:space="preserve">data required for this </w:t>
      </w:r>
      <w:r>
        <w:rPr>
          <w:spacing w:val="-3"/>
          <w:sz w:val="24"/>
          <w:szCs w:val="24"/>
        </w:rPr>
        <w:t>information collect</w:t>
      </w:r>
      <w:r w:rsidR="0004529E">
        <w:rPr>
          <w:spacing w:val="-3"/>
          <w:sz w:val="24"/>
          <w:szCs w:val="24"/>
        </w:rPr>
        <w:t>ion is not currently reported by</w:t>
      </w:r>
      <w:r>
        <w:rPr>
          <w:spacing w:val="-3"/>
          <w:sz w:val="24"/>
          <w:szCs w:val="24"/>
        </w:rPr>
        <w:t xml:space="preserve"> State agencies on a regular basis in a standardized form.  </w:t>
      </w:r>
      <w:r w:rsidR="00244BA6">
        <w:rPr>
          <w:spacing w:val="-3"/>
          <w:sz w:val="24"/>
          <w:szCs w:val="24"/>
        </w:rPr>
        <w:t>However,</w:t>
      </w:r>
      <w:r>
        <w:rPr>
          <w:spacing w:val="-3"/>
          <w:sz w:val="24"/>
          <w:szCs w:val="24"/>
        </w:rPr>
        <w:t xml:space="preserve"> t</w:t>
      </w:r>
      <w:r w:rsidR="00F1190B">
        <w:rPr>
          <w:spacing w:val="-3"/>
          <w:sz w:val="24"/>
          <w:szCs w:val="24"/>
        </w:rPr>
        <w:t>he</w:t>
      </w:r>
      <w:r w:rsidR="00C861C8">
        <w:rPr>
          <w:spacing w:val="-3"/>
          <w:sz w:val="24"/>
          <w:szCs w:val="24"/>
        </w:rPr>
        <w:t xml:space="preserve"> first data element is </w:t>
      </w:r>
      <w:r w:rsidR="00C861C8" w:rsidRPr="00C861C8">
        <w:rPr>
          <w:color w:val="000000"/>
          <w:sz w:val="24"/>
          <w:szCs w:val="24"/>
        </w:rPr>
        <w:t>collect</w:t>
      </w:r>
      <w:r w:rsidR="00F40697">
        <w:rPr>
          <w:color w:val="000000"/>
          <w:sz w:val="24"/>
          <w:szCs w:val="24"/>
        </w:rPr>
        <w:t>ed</w:t>
      </w:r>
      <w:r w:rsidR="00C861C8" w:rsidRPr="00C861C8">
        <w:rPr>
          <w:color w:val="000000"/>
          <w:sz w:val="24"/>
          <w:szCs w:val="24"/>
        </w:rPr>
        <w:t xml:space="preserve"> on the FNS-742, </w:t>
      </w:r>
      <w:r w:rsidR="00C861C8" w:rsidRPr="000D4D89">
        <w:rPr>
          <w:i/>
          <w:color w:val="000000"/>
          <w:sz w:val="24"/>
          <w:szCs w:val="24"/>
        </w:rPr>
        <w:t>Verification Summary Report</w:t>
      </w:r>
      <w:r w:rsidR="000D4D89">
        <w:rPr>
          <w:spacing w:val="-3"/>
          <w:sz w:val="24"/>
          <w:szCs w:val="24"/>
        </w:rPr>
        <w:t xml:space="preserve">, </w:t>
      </w:r>
      <w:r w:rsidR="00F40697">
        <w:rPr>
          <w:spacing w:val="-3"/>
          <w:sz w:val="24"/>
          <w:szCs w:val="24"/>
        </w:rPr>
        <w:t xml:space="preserve">and the burden for that data is </w:t>
      </w:r>
      <w:r w:rsidR="00F40697">
        <w:rPr>
          <w:spacing w:val="-3"/>
          <w:sz w:val="24"/>
          <w:szCs w:val="24"/>
        </w:rPr>
        <w:lastRenderedPageBreak/>
        <w:t>captured in the informat</w:t>
      </w:r>
      <w:r w:rsidR="00F40697" w:rsidRPr="00F40697">
        <w:rPr>
          <w:spacing w:val="-3"/>
          <w:sz w:val="24"/>
          <w:szCs w:val="24"/>
        </w:rPr>
        <w:t>ion collection for OMB control number 0584-0026 titled Determining Eligibility for Free and Reduced-Price Meals and Free Milk in Schools</w:t>
      </w:r>
      <w:r w:rsidR="00244BA6">
        <w:rPr>
          <w:spacing w:val="-3"/>
          <w:sz w:val="24"/>
          <w:szCs w:val="24"/>
        </w:rPr>
        <w:t>, Expiration</w:t>
      </w:r>
      <w:r w:rsidR="00244BA6" w:rsidRPr="00244BA6">
        <w:rPr>
          <w:spacing w:val="-3"/>
        </w:rPr>
        <w:t xml:space="preserve"> </w:t>
      </w:r>
      <w:r w:rsidR="00244BA6">
        <w:rPr>
          <w:spacing w:val="-3"/>
          <w:sz w:val="24"/>
          <w:szCs w:val="24"/>
        </w:rPr>
        <w:t>Date</w:t>
      </w:r>
      <w:r w:rsidR="00F523EF">
        <w:rPr>
          <w:spacing w:val="-3"/>
          <w:sz w:val="24"/>
          <w:szCs w:val="24"/>
        </w:rPr>
        <w:t xml:space="preserve"> 03</w:t>
      </w:r>
      <w:r w:rsidR="00244BA6">
        <w:rPr>
          <w:spacing w:val="-3"/>
          <w:sz w:val="24"/>
          <w:szCs w:val="24"/>
        </w:rPr>
        <w:t>/31/201</w:t>
      </w:r>
      <w:r w:rsidR="00F523EF">
        <w:rPr>
          <w:spacing w:val="-3"/>
          <w:sz w:val="24"/>
          <w:szCs w:val="24"/>
        </w:rPr>
        <w:t>3</w:t>
      </w:r>
      <w:r w:rsidR="00874A01">
        <w:rPr>
          <w:spacing w:val="-3"/>
          <w:sz w:val="24"/>
          <w:szCs w:val="24"/>
        </w:rPr>
        <w:t>.</w:t>
      </w:r>
      <w:r w:rsidR="00320C8A">
        <w:rPr>
          <w:spacing w:val="-3"/>
          <w:sz w:val="24"/>
          <w:szCs w:val="24"/>
        </w:rPr>
        <w:t xml:space="preserve">  </w:t>
      </w:r>
      <w:r w:rsidR="000D4D89">
        <w:rPr>
          <w:spacing w:val="-3"/>
          <w:sz w:val="24"/>
          <w:szCs w:val="24"/>
        </w:rPr>
        <w:t xml:space="preserve">That data collected in the FNS-742 will be used in the direct certification rate calculation and will not be collected again to avoid duplication.  </w:t>
      </w:r>
      <w:r w:rsidR="00320C8A">
        <w:rPr>
          <w:spacing w:val="-3"/>
          <w:sz w:val="24"/>
          <w:szCs w:val="24"/>
        </w:rPr>
        <w:t xml:space="preserve">The </w:t>
      </w:r>
      <w:r w:rsidR="000D4D89">
        <w:rPr>
          <w:spacing w:val="-3"/>
          <w:sz w:val="24"/>
          <w:szCs w:val="24"/>
        </w:rPr>
        <w:t xml:space="preserve">other data elements are being </w:t>
      </w:r>
      <w:r w:rsidR="00332415">
        <w:rPr>
          <w:spacing w:val="-3"/>
          <w:sz w:val="24"/>
          <w:szCs w:val="24"/>
        </w:rPr>
        <w:t xml:space="preserve">added </w:t>
      </w:r>
      <w:r w:rsidR="00D200B4">
        <w:rPr>
          <w:spacing w:val="-3"/>
          <w:sz w:val="24"/>
          <w:szCs w:val="24"/>
        </w:rPr>
        <w:t xml:space="preserve">as new data elements </w:t>
      </w:r>
      <w:r w:rsidR="000D4D89">
        <w:rPr>
          <w:spacing w:val="-3"/>
          <w:sz w:val="24"/>
          <w:szCs w:val="24"/>
        </w:rPr>
        <w:t>for information collection and are needed for the revised method of calculating the State agency’s direct certification rate</w:t>
      </w:r>
      <w:r w:rsidR="000D4D89" w:rsidRPr="000D4D89">
        <w:rPr>
          <w:spacing w:val="-3"/>
          <w:sz w:val="24"/>
          <w:szCs w:val="24"/>
        </w:rPr>
        <w:t xml:space="preserve">.  </w:t>
      </w:r>
      <w:r w:rsidR="000D4D89" w:rsidRPr="000D4D89">
        <w:rPr>
          <w:sz w:val="24"/>
          <w:szCs w:val="24"/>
        </w:rPr>
        <w:t>Using these new data elements would allow for a timelier and more straightforward, accurate, and transparent methodology.</w:t>
      </w:r>
    </w:p>
    <w:p w:rsidR="00043CEA" w:rsidRDefault="00043CE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57575A" w:rsidRDefault="00E92930" w:rsidP="00CE4932">
      <w:pPr>
        <w:spacing w:line="480" w:lineRule="auto"/>
        <w:rPr>
          <w:color w:val="000000"/>
        </w:rPr>
      </w:pPr>
      <w:r>
        <w:rPr>
          <w:color w:val="000000"/>
        </w:rPr>
        <w:t>Information being requested or required has been held to the minimum required for the in</w:t>
      </w:r>
      <w:r w:rsidR="0028571D">
        <w:rPr>
          <w:color w:val="000000"/>
        </w:rPr>
        <w:t>tended use.  Although smaller S</w:t>
      </w:r>
      <w:r>
        <w:rPr>
          <w:color w:val="000000"/>
        </w:rPr>
        <w:t xml:space="preserve">As </w:t>
      </w:r>
      <w:r w:rsidR="004C49A4">
        <w:rPr>
          <w:color w:val="000000"/>
        </w:rPr>
        <w:t xml:space="preserve">will </w:t>
      </w:r>
      <w:r w:rsidR="006D64C7">
        <w:rPr>
          <w:color w:val="000000"/>
        </w:rPr>
        <w:t xml:space="preserve">be </w:t>
      </w:r>
      <w:r>
        <w:rPr>
          <w:color w:val="000000"/>
        </w:rPr>
        <w:t>involved in this data c</w:t>
      </w:r>
      <w:r w:rsidR="006D64C7">
        <w:rPr>
          <w:color w:val="000000"/>
        </w:rPr>
        <w:t>ollection effort, they deliver</w:t>
      </w:r>
      <w:r>
        <w:rPr>
          <w:color w:val="000000"/>
        </w:rPr>
        <w:t xml:space="preserve"> the same program benefits and perform the same function as any other SA.  Thus, they report the same kinds of information.  FNS estimates that</w:t>
      </w:r>
      <w:r w:rsidR="0028571D" w:rsidRPr="0028571D">
        <w:rPr>
          <w:spacing w:val="-3"/>
        </w:rPr>
        <w:t xml:space="preserve"> </w:t>
      </w:r>
      <w:r w:rsidR="0028571D" w:rsidRPr="00596919">
        <w:rPr>
          <w:spacing w:val="-3"/>
        </w:rPr>
        <w:t>approximately</w:t>
      </w:r>
      <w:r w:rsidR="0028571D">
        <w:rPr>
          <w:spacing w:val="-3"/>
        </w:rPr>
        <w:t xml:space="preserve"> three or fewer of the 54 S</w:t>
      </w:r>
      <w:r w:rsidR="0028571D" w:rsidRPr="00596919">
        <w:rPr>
          <w:spacing w:val="-3"/>
        </w:rPr>
        <w:t>As are considered small entities</w:t>
      </w:r>
      <w:r>
        <w:rPr>
          <w:color w:val="000000"/>
        </w:rPr>
        <w:t>.</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88615C" w:rsidRDefault="0028571D" w:rsidP="00CE4932">
      <w:pPr>
        <w:pStyle w:val="BodyTextIndent3"/>
        <w:spacing w:after="0" w:line="480" w:lineRule="auto"/>
        <w:ind w:left="0"/>
        <w:rPr>
          <w:color w:val="000000"/>
          <w:sz w:val="24"/>
          <w:szCs w:val="24"/>
        </w:rPr>
      </w:pPr>
      <w:r w:rsidRPr="0028571D">
        <w:rPr>
          <w:spacing w:val="-3"/>
          <w:sz w:val="24"/>
          <w:szCs w:val="24"/>
        </w:rPr>
        <w:t xml:space="preserve">The information is collected </w:t>
      </w:r>
      <w:r>
        <w:rPr>
          <w:spacing w:val="-3"/>
          <w:sz w:val="24"/>
          <w:szCs w:val="24"/>
        </w:rPr>
        <w:t xml:space="preserve">annually </w:t>
      </w:r>
      <w:r w:rsidRPr="0028571D">
        <w:rPr>
          <w:spacing w:val="-3"/>
          <w:sz w:val="24"/>
          <w:szCs w:val="24"/>
        </w:rPr>
        <w:t>for the purpose of administering an on-going program</w:t>
      </w:r>
      <w:r>
        <w:rPr>
          <w:color w:val="000000"/>
          <w:sz w:val="24"/>
          <w:szCs w:val="24"/>
        </w:rPr>
        <w:t xml:space="preserve">.  </w:t>
      </w:r>
      <w:r w:rsidR="00635D2C">
        <w:rPr>
          <w:color w:val="000000"/>
          <w:sz w:val="24"/>
          <w:szCs w:val="24"/>
        </w:rPr>
        <w:t xml:space="preserve">If this information is collected less frequently, inaccurate eligibility information could </w:t>
      </w:r>
      <w:r w:rsidR="00A64F2D">
        <w:rPr>
          <w:color w:val="000000"/>
          <w:sz w:val="24"/>
          <w:szCs w:val="24"/>
        </w:rPr>
        <w:t>cause</w:t>
      </w:r>
      <w:r w:rsidR="00635D2C">
        <w:rPr>
          <w:color w:val="000000"/>
          <w:sz w:val="24"/>
          <w:szCs w:val="24"/>
        </w:rPr>
        <w:t xml:space="preserve"> </w:t>
      </w:r>
      <w:r w:rsidR="00A64F2D">
        <w:rPr>
          <w:color w:val="000000"/>
          <w:sz w:val="24"/>
          <w:szCs w:val="24"/>
        </w:rPr>
        <w:t>inaccurate direct certification rate calculations for S</w:t>
      </w:r>
      <w:r w:rsidR="00635D2C">
        <w:rPr>
          <w:color w:val="000000"/>
          <w:sz w:val="24"/>
          <w:szCs w:val="24"/>
        </w:rPr>
        <w:t>tate</w:t>
      </w:r>
      <w:r w:rsidR="00A64F2D">
        <w:rPr>
          <w:color w:val="000000"/>
          <w:sz w:val="24"/>
          <w:szCs w:val="24"/>
        </w:rPr>
        <w:t xml:space="preserve"> agencies</w:t>
      </w:r>
      <w:r w:rsidR="00635D2C">
        <w:rPr>
          <w:color w:val="000000"/>
          <w:sz w:val="24"/>
          <w:szCs w:val="24"/>
        </w:rPr>
        <w:t xml:space="preserve">.  In addition, the data is used for statistical studies and research regarding program trends to determine appropriate management of the </w:t>
      </w:r>
      <w:r w:rsidR="00635D2C">
        <w:rPr>
          <w:color w:val="000000"/>
          <w:sz w:val="24"/>
          <w:szCs w:val="24"/>
        </w:rPr>
        <w:lastRenderedPageBreak/>
        <w:t xml:space="preserve">program.  FNS is </w:t>
      </w:r>
      <w:r w:rsidR="00D200B4">
        <w:rPr>
          <w:color w:val="000000"/>
          <w:sz w:val="24"/>
          <w:szCs w:val="24"/>
        </w:rPr>
        <w:t xml:space="preserve">also </w:t>
      </w:r>
      <w:r w:rsidR="00635D2C">
        <w:rPr>
          <w:color w:val="000000"/>
          <w:sz w:val="24"/>
          <w:szCs w:val="24"/>
        </w:rPr>
        <w:t>required to file an annual direct certification status report to Congress which uses the annual data submitted through 7 CFR Part 245.</w:t>
      </w:r>
      <w:r w:rsidR="00FE0638">
        <w:rPr>
          <w:color w:val="000000"/>
          <w:sz w:val="24"/>
          <w:szCs w:val="24"/>
        </w:rPr>
        <w:t xml:space="preserve">  </w:t>
      </w:r>
    </w:p>
    <w:p w:rsidR="0029368D" w:rsidRPr="00F5242A" w:rsidRDefault="0029368D"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lastRenderedPageBreak/>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5725EE" w:rsidRDefault="00A64F2D" w:rsidP="00CE4932">
      <w:pPr>
        <w:pStyle w:val="BodyText"/>
        <w:spacing w:line="480" w:lineRule="auto"/>
        <w:rPr>
          <w:b w:val="0"/>
          <w:color w:val="000000"/>
        </w:rPr>
      </w:pPr>
      <w:r w:rsidRPr="00A64F2D">
        <w:rPr>
          <w:b w:val="0"/>
          <w:spacing w:val="-3"/>
        </w:rPr>
        <w:t xml:space="preserve">A 60-day Federal Register Notice </w:t>
      </w:r>
      <w:r w:rsidR="00332415">
        <w:rPr>
          <w:b w:val="0"/>
          <w:spacing w:val="-3"/>
        </w:rPr>
        <w:t>was</w:t>
      </w:r>
      <w:r w:rsidR="00332415" w:rsidRPr="00A64F2D">
        <w:rPr>
          <w:b w:val="0"/>
          <w:spacing w:val="-3"/>
        </w:rPr>
        <w:t xml:space="preserve"> </w:t>
      </w:r>
      <w:r w:rsidRPr="00A64F2D">
        <w:rPr>
          <w:b w:val="0"/>
          <w:spacing w:val="-3"/>
        </w:rPr>
        <w:t xml:space="preserve">embedded in the </w:t>
      </w:r>
      <w:r>
        <w:rPr>
          <w:b w:val="0"/>
          <w:spacing w:val="-3"/>
        </w:rPr>
        <w:t>Proposed</w:t>
      </w:r>
      <w:r w:rsidRPr="00A64F2D">
        <w:rPr>
          <w:b w:val="0"/>
          <w:spacing w:val="-3"/>
        </w:rPr>
        <w:t xml:space="preserve"> Rule, 7 CFR Part</w:t>
      </w:r>
      <w:r>
        <w:rPr>
          <w:b w:val="0"/>
          <w:spacing w:val="-3"/>
        </w:rPr>
        <w:t>s</w:t>
      </w:r>
      <w:r w:rsidRPr="00596919">
        <w:rPr>
          <w:spacing w:val="-3"/>
        </w:rPr>
        <w:t xml:space="preserve"> </w:t>
      </w:r>
      <w:r>
        <w:rPr>
          <w:b w:val="0"/>
          <w:color w:val="000000"/>
        </w:rPr>
        <w:t>245 and 272, “</w:t>
      </w:r>
      <w:r w:rsidRPr="00A64F2D">
        <w:rPr>
          <w:b w:val="0"/>
        </w:rPr>
        <w:t xml:space="preserve">National School Lunch Program: Direct Certification Continuous Improvement Plans </w:t>
      </w:r>
      <w:r w:rsidR="00C730E4">
        <w:rPr>
          <w:b w:val="0"/>
        </w:rPr>
        <w:t>R</w:t>
      </w:r>
      <w:r w:rsidRPr="00A64F2D">
        <w:rPr>
          <w:b w:val="0"/>
        </w:rPr>
        <w:t>equired by the Healthy, Hunger-Free Kids Act of 2010</w:t>
      </w:r>
      <w:r>
        <w:rPr>
          <w:b w:val="0"/>
        </w:rPr>
        <w:t>,</w:t>
      </w:r>
      <w:r>
        <w:rPr>
          <w:b w:val="0"/>
          <w:color w:val="000000"/>
        </w:rPr>
        <w:t>” published</w:t>
      </w:r>
      <w:r w:rsidR="0013669F">
        <w:rPr>
          <w:b w:val="0"/>
          <w:color w:val="000000"/>
        </w:rPr>
        <w:t xml:space="preserve"> </w:t>
      </w:r>
      <w:r w:rsidR="007B4E62">
        <w:rPr>
          <w:b w:val="0"/>
          <w:color w:val="000000"/>
        </w:rPr>
        <w:t>January 31, 2012,</w:t>
      </w:r>
      <w:r>
        <w:rPr>
          <w:b w:val="0"/>
          <w:color w:val="000000"/>
        </w:rPr>
        <w:t xml:space="preserve"> </w:t>
      </w:r>
      <w:r w:rsidR="0013669F">
        <w:rPr>
          <w:b w:val="0"/>
          <w:color w:val="000000"/>
        </w:rPr>
        <w:t>in the Federal Register</w:t>
      </w:r>
      <w:r>
        <w:rPr>
          <w:b w:val="0"/>
          <w:color w:val="000000"/>
        </w:rPr>
        <w:t xml:space="preserve">, Vol. </w:t>
      </w:r>
      <w:r w:rsidR="007B4E62">
        <w:rPr>
          <w:b w:val="0"/>
          <w:color w:val="000000"/>
        </w:rPr>
        <w:t>77</w:t>
      </w:r>
      <w:r w:rsidR="006D3712">
        <w:rPr>
          <w:b w:val="0"/>
          <w:color w:val="000000"/>
        </w:rPr>
        <w:t xml:space="preserve">, No. </w:t>
      </w:r>
      <w:r w:rsidR="007B4E62">
        <w:rPr>
          <w:b w:val="0"/>
          <w:color w:val="000000"/>
        </w:rPr>
        <w:t>20</w:t>
      </w:r>
      <w:r w:rsidR="00FE39E8">
        <w:rPr>
          <w:b w:val="0"/>
          <w:color w:val="000000"/>
        </w:rPr>
        <w:t xml:space="preserve">, </w:t>
      </w:r>
      <w:r>
        <w:rPr>
          <w:b w:val="0"/>
          <w:color w:val="000000"/>
        </w:rPr>
        <w:t xml:space="preserve">p. </w:t>
      </w:r>
      <w:r w:rsidR="007B4E62">
        <w:rPr>
          <w:b w:val="0"/>
          <w:color w:val="000000"/>
        </w:rPr>
        <w:t>4688-4698</w:t>
      </w:r>
      <w:r w:rsidR="0013669F">
        <w:rPr>
          <w:b w:val="0"/>
          <w:color w:val="000000"/>
        </w:rPr>
        <w:t>.  The comment period for the information collection end</w:t>
      </w:r>
      <w:r w:rsidR="00181B10">
        <w:rPr>
          <w:b w:val="0"/>
          <w:color w:val="000000"/>
        </w:rPr>
        <w:t>ed</w:t>
      </w:r>
      <w:r w:rsidR="0013669F">
        <w:rPr>
          <w:b w:val="0"/>
          <w:color w:val="000000"/>
        </w:rPr>
        <w:t xml:space="preserve"> on</w:t>
      </w:r>
      <w:r w:rsidR="00FE39E8">
        <w:rPr>
          <w:b w:val="0"/>
          <w:color w:val="000000"/>
        </w:rPr>
        <w:t xml:space="preserve"> </w:t>
      </w:r>
      <w:r w:rsidR="0004529E">
        <w:rPr>
          <w:b w:val="0"/>
          <w:color w:val="000000"/>
        </w:rPr>
        <w:t>April 2</w:t>
      </w:r>
      <w:r w:rsidR="00701E40">
        <w:rPr>
          <w:b w:val="0"/>
          <w:color w:val="000000"/>
        </w:rPr>
        <w:t>, 2012</w:t>
      </w:r>
      <w:r w:rsidR="0013669F">
        <w:rPr>
          <w:b w:val="0"/>
          <w:color w:val="000000"/>
        </w:rPr>
        <w:t xml:space="preserve">.  </w:t>
      </w:r>
    </w:p>
    <w:p w:rsidR="00EC6D32" w:rsidRDefault="00181B10" w:rsidP="00CE4932">
      <w:pPr>
        <w:pStyle w:val="BodyText"/>
        <w:spacing w:line="480" w:lineRule="auto"/>
        <w:rPr>
          <w:b w:val="0"/>
          <w:color w:val="000000"/>
        </w:rPr>
      </w:pPr>
      <w:r w:rsidRPr="00181B10">
        <w:rPr>
          <w:b w:val="0"/>
          <w:color w:val="000000"/>
        </w:rPr>
        <w:t>FNS received 26 comments on the proposed rule</w:t>
      </w:r>
      <w:r w:rsidR="000D2137">
        <w:rPr>
          <w:b w:val="0"/>
          <w:color w:val="000000"/>
        </w:rPr>
        <w:t xml:space="preserve"> with a few commenting on information collection</w:t>
      </w:r>
      <w:r w:rsidRPr="00181B10">
        <w:rPr>
          <w:b w:val="0"/>
          <w:color w:val="000000"/>
        </w:rPr>
        <w:t>.</w:t>
      </w:r>
      <w:r w:rsidRPr="0080442E">
        <w:rPr>
          <w:b w:val="0"/>
          <w:color w:val="000000"/>
        </w:rPr>
        <w:t xml:space="preserve">  </w:t>
      </w:r>
      <w:r w:rsidR="005725EE" w:rsidRPr="004C3513">
        <w:rPr>
          <w:b w:val="0"/>
          <w:color w:val="000000"/>
        </w:rPr>
        <w:t>The</w:t>
      </w:r>
      <w:r w:rsidR="005725EE">
        <w:rPr>
          <w:b w:val="0"/>
          <w:color w:val="000000"/>
        </w:rPr>
        <w:t>se</w:t>
      </w:r>
      <w:r w:rsidR="005725EE" w:rsidRPr="004C3513">
        <w:rPr>
          <w:b w:val="0"/>
          <w:color w:val="000000"/>
        </w:rPr>
        <w:t xml:space="preserve"> comments received were responded </w:t>
      </w:r>
      <w:r w:rsidR="005725EE">
        <w:rPr>
          <w:b w:val="0"/>
          <w:color w:val="000000"/>
        </w:rPr>
        <w:t xml:space="preserve">to </w:t>
      </w:r>
      <w:r w:rsidR="005725EE" w:rsidRPr="004C3513">
        <w:rPr>
          <w:b w:val="0"/>
          <w:color w:val="000000"/>
        </w:rPr>
        <w:t>in the final rule.</w:t>
      </w:r>
      <w:r w:rsidR="005725EE">
        <w:rPr>
          <w:b w:val="0"/>
          <w:color w:val="000000"/>
        </w:rPr>
        <w:t xml:space="preserve">  </w:t>
      </w:r>
      <w:r w:rsidR="0080442E" w:rsidRPr="0080442E">
        <w:rPr>
          <w:b w:val="0"/>
          <w:iCs/>
        </w:rPr>
        <w:t>Most comment</w:t>
      </w:r>
      <w:r w:rsidRPr="0080442E">
        <w:rPr>
          <w:b w:val="0"/>
          <w:iCs/>
        </w:rPr>
        <w:t xml:space="preserve">s were supportive of the </w:t>
      </w:r>
      <w:r w:rsidR="000D2137" w:rsidRPr="0080442E">
        <w:rPr>
          <w:b w:val="0"/>
          <w:iCs/>
        </w:rPr>
        <w:t>reporting</w:t>
      </w:r>
      <w:r w:rsidRPr="0080442E">
        <w:rPr>
          <w:b w:val="0"/>
          <w:iCs/>
        </w:rPr>
        <w:t xml:space="preserve"> methodology</w:t>
      </w:r>
      <w:r w:rsidR="000D2137" w:rsidRPr="0080442E">
        <w:rPr>
          <w:b w:val="0"/>
          <w:iCs/>
        </w:rPr>
        <w:t xml:space="preserve"> and</w:t>
      </w:r>
      <w:r w:rsidRPr="0080442E">
        <w:rPr>
          <w:b w:val="0"/>
          <w:iCs/>
        </w:rPr>
        <w:t xml:space="preserve"> did not find the reporting of these data elements to be burdensome for States </w:t>
      </w:r>
      <w:r w:rsidR="0080442E">
        <w:rPr>
          <w:b w:val="0"/>
          <w:iCs/>
        </w:rPr>
        <w:t xml:space="preserve">agencies </w:t>
      </w:r>
      <w:r w:rsidRPr="0080442E">
        <w:rPr>
          <w:b w:val="0"/>
          <w:iCs/>
        </w:rPr>
        <w:t>and LEAs.  Some State agencies reported having significant but unquantifiable numbers of dropouts, homeschoolers, or children in non-public or charter schools which may not participate in the NSLP</w:t>
      </w:r>
      <w:r w:rsidR="0080442E">
        <w:rPr>
          <w:b w:val="0"/>
          <w:iCs/>
        </w:rPr>
        <w:t xml:space="preserve"> </w:t>
      </w:r>
      <w:r w:rsidR="005933AC">
        <w:rPr>
          <w:b w:val="0"/>
          <w:iCs/>
        </w:rPr>
        <w:t>resulting in</w:t>
      </w:r>
      <w:r w:rsidRPr="0080442E">
        <w:rPr>
          <w:b w:val="0"/>
          <w:iCs/>
        </w:rPr>
        <w:t xml:space="preserve"> </w:t>
      </w:r>
      <w:r w:rsidR="005933AC">
        <w:rPr>
          <w:b w:val="0"/>
          <w:iCs/>
        </w:rPr>
        <w:t>data element #2</w:t>
      </w:r>
      <w:r w:rsidRPr="0080442E">
        <w:rPr>
          <w:b w:val="0"/>
          <w:iCs/>
        </w:rPr>
        <w:t xml:space="preserve"> be</w:t>
      </w:r>
      <w:r w:rsidR="005933AC">
        <w:rPr>
          <w:b w:val="0"/>
          <w:iCs/>
        </w:rPr>
        <w:t>ing</w:t>
      </w:r>
      <w:r w:rsidRPr="0080442E">
        <w:rPr>
          <w:b w:val="0"/>
          <w:iCs/>
        </w:rPr>
        <w:t xml:space="preserve"> too high </w:t>
      </w:r>
      <w:r w:rsidR="005933AC">
        <w:rPr>
          <w:b w:val="0"/>
          <w:iCs/>
        </w:rPr>
        <w:t>causing</w:t>
      </w:r>
      <w:r w:rsidRPr="0080442E">
        <w:rPr>
          <w:b w:val="0"/>
          <w:iCs/>
        </w:rPr>
        <w:t xml:space="preserve"> their direct certification rate</w:t>
      </w:r>
      <w:r w:rsidR="005933AC">
        <w:rPr>
          <w:b w:val="0"/>
          <w:iCs/>
        </w:rPr>
        <w:t xml:space="preserve"> to</w:t>
      </w:r>
      <w:r w:rsidRPr="0080442E">
        <w:rPr>
          <w:b w:val="0"/>
          <w:iCs/>
        </w:rPr>
        <w:t xml:space="preserve"> appear </w:t>
      </w:r>
      <w:r w:rsidR="005933AC">
        <w:rPr>
          <w:b w:val="0"/>
          <w:iCs/>
        </w:rPr>
        <w:t>lower</w:t>
      </w:r>
      <w:r w:rsidRPr="0080442E">
        <w:rPr>
          <w:b w:val="0"/>
          <w:iCs/>
        </w:rPr>
        <w:t xml:space="preserve">.  </w:t>
      </w:r>
      <w:r w:rsidR="0080442E" w:rsidRPr="0080442E">
        <w:rPr>
          <w:b w:val="0"/>
          <w:iCs/>
        </w:rPr>
        <w:t xml:space="preserve">FNS acknowledged that the best scenario would be to </w:t>
      </w:r>
      <w:r w:rsidR="00BD7319">
        <w:rPr>
          <w:b w:val="0"/>
          <w:iCs/>
        </w:rPr>
        <w:t>obtain</w:t>
      </w:r>
      <w:r w:rsidR="0080442E" w:rsidRPr="0080442E">
        <w:rPr>
          <w:b w:val="0"/>
          <w:iCs/>
        </w:rPr>
        <w:t xml:space="preserve"> the count of children who not only live in households receiving </w:t>
      </w:r>
      <w:r w:rsidR="005725EE">
        <w:rPr>
          <w:b w:val="0"/>
          <w:iCs/>
        </w:rPr>
        <w:t xml:space="preserve">SNAP </w:t>
      </w:r>
      <w:r w:rsidR="0080442E" w:rsidRPr="0080442E">
        <w:rPr>
          <w:b w:val="0"/>
          <w:iCs/>
        </w:rPr>
        <w:lastRenderedPageBreak/>
        <w:t>benefits but also</w:t>
      </w:r>
      <w:r w:rsidR="0029368D">
        <w:rPr>
          <w:b w:val="0"/>
          <w:iCs/>
        </w:rPr>
        <w:t xml:space="preserve"> </w:t>
      </w:r>
      <w:r w:rsidR="0080442E" w:rsidRPr="0080442E">
        <w:rPr>
          <w:b w:val="0"/>
          <w:iCs/>
        </w:rPr>
        <w:t xml:space="preserve">attend schools that participate in the NSLP.  This data, however, is not available.  </w:t>
      </w:r>
      <w:r w:rsidR="0080442E" w:rsidRPr="0080442E">
        <w:rPr>
          <w:b w:val="0"/>
        </w:rPr>
        <w:t>In order to address this issue, FNS added a check box to the new form FNS-834</w:t>
      </w:r>
      <w:r w:rsidR="004C3513">
        <w:rPr>
          <w:b w:val="0"/>
        </w:rPr>
        <w:t xml:space="preserve"> to </w:t>
      </w:r>
      <w:r w:rsidR="0080442E" w:rsidRPr="0080442E">
        <w:rPr>
          <w:b w:val="0"/>
        </w:rPr>
        <w:t>indicat</w:t>
      </w:r>
      <w:r w:rsidR="004C3513">
        <w:rPr>
          <w:b w:val="0"/>
        </w:rPr>
        <w:t>e</w:t>
      </w:r>
      <w:r w:rsidR="0080442E" w:rsidRPr="0080442E">
        <w:rPr>
          <w:b w:val="0"/>
        </w:rPr>
        <w:t xml:space="preserve"> special circumstances that may affect the direct certification rate calculation</w:t>
      </w:r>
      <w:r w:rsidR="0080442E" w:rsidRPr="005933AC">
        <w:rPr>
          <w:b w:val="0"/>
        </w:rPr>
        <w:t>.</w:t>
      </w:r>
      <w:r w:rsidR="005933AC" w:rsidRPr="005933AC">
        <w:rPr>
          <w:b w:val="0"/>
        </w:rPr>
        <w:t xml:space="preserve">  </w:t>
      </w:r>
      <w:r w:rsidR="005933AC">
        <w:rPr>
          <w:b w:val="0"/>
        </w:rPr>
        <w:t xml:space="preserve">Some </w:t>
      </w:r>
      <w:r w:rsidR="005933AC" w:rsidRPr="005933AC">
        <w:rPr>
          <w:b w:val="0"/>
        </w:rPr>
        <w:t>State</w:t>
      </w:r>
      <w:r w:rsidR="005933AC">
        <w:rPr>
          <w:b w:val="0"/>
        </w:rPr>
        <w:t xml:space="preserve"> agencie</w:t>
      </w:r>
      <w:r w:rsidR="005933AC" w:rsidRPr="005933AC">
        <w:rPr>
          <w:b w:val="0"/>
        </w:rPr>
        <w:t xml:space="preserve">s </w:t>
      </w:r>
      <w:r w:rsidR="00BD7319">
        <w:rPr>
          <w:b w:val="0"/>
        </w:rPr>
        <w:t xml:space="preserve">also </w:t>
      </w:r>
      <w:r w:rsidR="005933AC">
        <w:rPr>
          <w:b w:val="0"/>
        </w:rPr>
        <w:t xml:space="preserve">commented </w:t>
      </w:r>
      <w:r w:rsidR="0029368D">
        <w:rPr>
          <w:b w:val="0"/>
        </w:rPr>
        <w:t>they</w:t>
      </w:r>
      <w:r w:rsidR="0029368D" w:rsidRPr="005933AC">
        <w:rPr>
          <w:b w:val="0"/>
        </w:rPr>
        <w:t xml:space="preserve"> </w:t>
      </w:r>
      <w:r w:rsidR="005933AC" w:rsidRPr="005933AC">
        <w:rPr>
          <w:b w:val="0"/>
        </w:rPr>
        <w:t xml:space="preserve">are not </w:t>
      </w:r>
      <w:r w:rsidR="005933AC">
        <w:rPr>
          <w:b w:val="0"/>
        </w:rPr>
        <w:t>able to</w:t>
      </w:r>
      <w:r w:rsidR="005933AC" w:rsidRPr="005933AC">
        <w:rPr>
          <w:b w:val="0"/>
        </w:rPr>
        <w:t xml:space="preserve"> run the match</w:t>
      </w:r>
      <w:r w:rsidR="005933AC">
        <w:rPr>
          <w:b w:val="0"/>
        </w:rPr>
        <w:t xml:space="preserve"> for</w:t>
      </w:r>
      <w:r w:rsidR="005933AC" w:rsidRPr="005933AC">
        <w:rPr>
          <w:b w:val="0"/>
        </w:rPr>
        <w:t xml:space="preserve"> special provision schools</w:t>
      </w:r>
      <w:r w:rsidR="00BD7319">
        <w:rPr>
          <w:b w:val="0"/>
        </w:rPr>
        <w:t>.  FNS is</w:t>
      </w:r>
      <w:r w:rsidR="005933AC" w:rsidRPr="005933AC">
        <w:rPr>
          <w:b w:val="0"/>
        </w:rPr>
        <w:t xml:space="preserve"> providing an alternative phase-in procedure.</w:t>
      </w:r>
      <w:r w:rsidR="00BD7319">
        <w:rPr>
          <w:b w:val="0"/>
        </w:rPr>
        <w:t xml:space="preserve">  </w:t>
      </w:r>
      <w:r w:rsidRPr="00BD7319">
        <w:rPr>
          <w:b w:val="0"/>
          <w:iCs/>
        </w:rPr>
        <w:t xml:space="preserve">FNS </w:t>
      </w:r>
      <w:r w:rsidR="00BD7319">
        <w:rPr>
          <w:b w:val="0"/>
          <w:iCs/>
        </w:rPr>
        <w:t>is also</w:t>
      </w:r>
      <w:r w:rsidRPr="00BD7319">
        <w:rPr>
          <w:b w:val="0"/>
          <w:iCs/>
        </w:rPr>
        <w:t xml:space="preserve"> allow</w:t>
      </w:r>
      <w:r w:rsidR="00BD7319">
        <w:rPr>
          <w:b w:val="0"/>
          <w:iCs/>
        </w:rPr>
        <w:t>ing</w:t>
      </w:r>
      <w:r w:rsidRPr="00BD7319">
        <w:rPr>
          <w:b w:val="0"/>
          <w:iCs/>
        </w:rPr>
        <w:t xml:space="preserve"> CEO schools to use the results of the CEO match with SNAP in lieu of running a matc</w:t>
      </w:r>
      <w:r w:rsidRPr="004C3513">
        <w:rPr>
          <w:b w:val="0"/>
          <w:iCs/>
        </w:rPr>
        <w:t xml:space="preserve">h again for this data element requirement in or near October.  </w:t>
      </w:r>
      <w:r w:rsidR="004C3513">
        <w:rPr>
          <w:b w:val="0"/>
          <w:iCs/>
        </w:rPr>
        <w:t xml:space="preserve">FNS also responded to a </w:t>
      </w:r>
      <w:r w:rsidR="004C3513" w:rsidRPr="004C3513">
        <w:rPr>
          <w:b w:val="0"/>
          <w:iCs/>
        </w:rPr>
        <w:t>concern that 60 days may not be enough time for a State agency to formulate and submit a CIP</w:t>
      </w:r>
      <w:r w:rsidR="004C3513">
        <w:rPr>
          <w:b w:val="0"/>
          <w:iCs/>
        </w:rPr>
        <w:t xml:space="preserve"> by setting</w:t>
      </w:r>
      <w:r w:rsidR="004C3513" w:rsidRPr="004C3513">
        <w:rPr>
          <w:b w:val="0"/>
          <w:iCs/>
        </w:rPr>
        <w:t xml:space="preserve"> the due date for submitting the CIP to FNS at 90 days after notification, instead of the 60 days that was proposed.</w:t>
      </w:r>
    </w:p>
    <w:p w:rsidR="00EC6D32" w:rsidRDefault="00EC6D32" w:rsidP="00EC6D32">
      <w:pPr>
        <w:pStyle w:val="BodyText"/>
        <w:numPr>
          <w:ilvl w:val="0"/>
          <w:numId w:val="10"/>
        </w:numPr>
        <w:spacing w:line="480" w:lineRule="auto"/>
        <w:ind w:left="1080"/>
        <w:rPr>
          <w:b w:val="0"/>
          <w:color w:val="000000"/>
        </w:rPr>
      </w:pPr>
      <w:r w:rsidRPr="003E4AF3">
        <w:rPr>
          <w:color w:val="000000"/>
        </w:rPr>
        <w:t xml:space="preserve">Describe efforts to consult with persons outside the agency to obtain their views on the availability of data, frequency of collection, </w:t>
      </w:r>
      <w:r w:rsidRPr="003E4AF3">
        <w:t xml:space="preserve"> the clarity of instructions and recordkeeping, disclosure, or reporting form, and on the data elements to be recorded, disclosed, or reported</w:t>
      </w:r>
      <w:r>
        <w:t>.</w:t>
      </w:r>
    </w:p>
    <w:p w:rsidR="0013669F" w:rsidRPr="0013669F" w:rsidRDefault="00EC6D32" w:rsidP="00CE4932">
      <w:pPr>
        <w:pStyle w:val="BodyText"/>
        <w:spacing w:line="480" w:lineRule="auto"/>
        <w:rPr>
          <w:b w:val="0"/>
          <w:color w:val="000000"/>
        </w:rPr>
      </w:pPr>
      <w:r w:rsidRPr="00EC6D32">
        <w:rPr>
          <w:b w:val="0"/>
        </w:rPr>
        <w:t xml:space="preserve">When FNS revises an information collection package, the information is posted on the Agency Web page for review and comment by Regional Offices, SAs,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332415">
        <w:rPr>
          <w:color w:val="000000"/>
        </w:rPr>
        <w:t xml:space="preserve">will be </w:t>
      </w:r>
      <w:r w:rsidR="006177FA">
        <w:rPr>
          <w:color w:val="000000"/>
        </w:rPr>
        <w:t>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lastRenderedPageBreak/>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No confidential information is associated with the burden related to the analysis, implementation, record maintenance and reporting of</w:t>
      </w:r>
      <w:r w:rsidR="00FE39E8">
        <w:rPr>
          <w:spacing w:val="-3"/>
        </w:rPr>
        <w:t xml:space="preserve"> direct certification data by the State agency to FNS.</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FF6850">
        <w:t>dens in Item 13 of OMB Form 83-1</w:t>
      </w:r>
      <w:r>
        <w:t>.</w:t>
      </w:r>
    </w:p>
    <w:p w:rsidR="00B928F7" w:rsidRDefault="008C4E3F" w:rsidP="00CE4932">
      <w:pPr>
        <w:pStyle w:val="BodyText"/>
        <w:spacing w:line="480" w:lineRule="auto"/>
        <w:rPr>
          <w:b w:val="0"/>
          <w:color w:val="000000"/>
        </w:rPr>
      </w:pPr>
      <w:r>
        <w:rPr>
          <w:b w:val="0"/>
          <w:color w:val="000000"/>
        </w:rPr>
        <w:t xml:space="preserve">FNS is requesting </w:t>
      </w:r>
      <w:r w:rsidR="0038629D">
        <w:rPr>
          <w:b w:val="0"/>
          <w:color w:val="000000"/>
        </w:rPr>
        <w:t xml:space="preserve">an estimated increase of 63 hours </w:t>
      </w:r>
      <w:r>
        <w:rPr>
          <w:b w:val="0"/>
          <w:color w:val="000000"/>
        </w:rPr>
        <w:t xml:space="preserve">for </w:t>
      </w:r>
      <w:r w:rsidR="00C70306">
        <w:rPr>
          <w:b w:val="0"/>
          <w:color w:val="000000"/>
        </w:rPr>
        <w:t>reporting</w:t>
      </w:r>
      <w:r>
        <w:rPr>
          <w:b w:val="0"/>
          <w:color w:val="000000"/>
        </w:rPr>
        <w:t xml:space="preserve"> and </w:t>
      </w:r>
      <w:r w:rsidR="00C70306">
        <w:rPr>
          <w:b w:val="0"/>
          <w:color w:val="000000"/>
        </w:rPr>
        <w:t>recordkeeping</w:t>
      </w:r>
      <w:r w:rsidR="0038629D">
        <w:rPr>
          <w:b w:val="0"/>
          <w:color w:val="000000"/>
        </w:rPr>
        <w:t xml:space="preserve"> for</w:t>
      </w:r>
      <w:r w:rsidR="005A1CE4">
        <w:rPr>
          <w:b w:val="0"/>
          <w:color w:val="000000"/>
        </w:rPr>
        <w:t xml:space="preserve"> the </w:t>
      </w:r>
      <w:r w:rsidR="0002376B">
        <w:rPr>
          <w:b w:val="0"/>
          <w:color w:val="000000"/>
        </w:rPr>
        <w:t xml:space="preserve">potential additional time for some State agencies to submit and maintain records for a continuous </w:t>
      </w:r>
      <w:r w:rsidR="0002376B">
        <w:rPr>
          <w:b w:val="0"/>
          <w:color w:val="000000"/>
        </w:rPr>
        <w:lastRenderedPageBreak/>
        <w:t>improvement plan</w:t>
      </w:r>
      <w:r w:rsidR="005A1CE4">
        <w:rPr>
          <w:b w:val="0"/>
          <w:color w:val="000000"/>
        </w:rPr>
        <w:t>.</w:t>
      </w:r>
      <w:r w:rsidR="0002376B">
        <w:rPr>
          <w:b w:val="0"/>
          <w:color w:val="000000"/>
        </w:rPr>
        <w:t xml:space="preserve">  In addition, </w:t>
      </w:r>
      <w:r w:rsidR="005A03A7">
        <w:rPr>
          <w:b w:val="0"/>
          <w:color w:val="000000"/>
        </w:rPr>
        <w:t xml:space="preserve">FNS is requesting </w:t>
      </w:r>
      <w:r w:rsidR="0002376B">
        <w:rPr>
          <w:b w:val="0"/>
          <w:color w:val="000000"/>
        </w:rPr>
        <w:t xml:space="preserve">53 </w:t>
      </w:r>
      <w:r w:rsidR="005A03A7">
        <w:rPr>
          <w:b w:val="0"/>
          <w:color w:val="000000"/>
        </w:rPr>
        <w:t xml:space="preserve">burden </w:t>
      </w:r>
      <w:r w:rsidR="0002376B">
        <w:rPr>
          <w:b w:val="0"/>
          <w:color w:val="000000"/>
        </w:rPr>
        <w:t xml:space="preserve">hours </w:t>
      </w:r>
      <w:r w:rsidR="005A03A7">
        <w:rPr>
          <w:b w:val="0"/>
          <w:color w:val="000000"/>
        </w:rPr>
        <w:t>for reporting the new information collection to calculate the State agency direct certification rate on form FNS-834</w:t>
      </w:r>
      <w:r w:rsidR="005A03A7" w:rsidRPr="0038629D">
        <w:rPr>
          <w:b w:val="0"/>
          <w:color w:val="000000"/>
        </w:rPr>
        <w:t xml:space="preserve">. </w:t>
      </w:r>
      <w:r w:rsidR="0038629D" w:rsidRPr="0038629D">
        <w:rPr>
          <w:b w:val="0"/>
          <w:color w:val="000000"/>
        </w:rPr>
        <w:t xml:space="preserve"> </w:t>
      </w:r>
    </w:p>
    <w:p w:rsidR="00B928F7" w:rsidRDefault="00B928F7" w:rsidP="00CE4932">
      <w:pPr>
        <w:pStyle w:val="BodyText"/>
        <w:spacing w:line="480" w:lineRule="auto"/>
        <w:rPr>
          <w:b w:val="0"/>
          <w:color w:val="000000"/>
        </w:rPr>
      </w:pPr>
    </w:p>
    <w:p w:rsidR="00BC3D35" w:rsidRDefault="0038629D" w:rsidP="00CE4932">
      <w:pPr>
        <w:pStyle w:val="BodyText"/>
        <w:spacing w:line="480" w:lineRule="auto"/>
        <w:rPr>
          <w:b w:val="0"/>
        </w:rPr>
      </w:pPr>
      <w:r w:rsidRPr="0038629D">
        <w:rPr>
          <w:b w:val="0"/>
        </w:rPr>
        <w:t xml:space="preserve">The </w:t>
      </w:r>
      <w:r>
        <w:rPr>
          <w:b w:val="0"/>
        </w:rPr>
        <w:t xml:space="preserve">following </w:t>
      </w:r>
      <w:r w:rsidRPr="0038629D">
        <w:rPr>
          <w:b w:val="0"/>
        </w:rPr>
        <w:t xml:space="preserve">table reflects burden associated with the </w:t>
      </w:r>
      <w:r>
        <w:rPr>
          <w:b w:val="0"/>
        </w:rPr>
        <w:t xml:space="preserve">information </w:t>
      </w:r>
      <w:r w:rsidRPr="0038629D">
        <w:rPr>
          <w:b w:val="0"/>
        </w:rPr>
        <w:t>collection requirements</w:t>
      </w:r>
      <w:r>
        <w:rPr>
          <w:b w:val="0"/>
        </w:rPr>
        <w:t>.</w:t>
      </w:r>
    </w:p>
    <w:p w:rsidR="00B928F7" w:rsidRDefault="00B928F7" w:rsidP="00CE4932">
      <w:pPr>
        <w:pStyle w:val="BodyText"/>
        <w:spacing w:line="480" w:lineRule="auto"/>
        <w:rPr>
          <w:b w:val="0"/>
        </w:rPr>
      </w:pPr>
    </w:p>
    <w:p w:rsidR="00B928F7" w:rsidRDefault="00B928F7" w:rsidP="00CE4932">
      <w:pPr>
        <w:pStyle w:val="BodyText"/>
        <w:spacing w:line="480" w:lineRule="auto"/>
        <w:rPr>
          <w:b w:val="0"/>
        </w:rPr>
      </w:pPr>
    </w:p>
    <w:p w:rsidR="00B928F7" w:rsidRDefault="00B928F7" w:rsidP="00CE4932">
      <w:pPr>
        <w:pStyle w:val="BodyText"/>
        <w:spacing w:line="480" w:lineRule="auto"/>
        <w:rPr>
          <w:b w:val="0"/>
        </w:rPr>
      </w:pPr>
    </w:p>
    <w:p w:rsidR="00F94AEC" w:rsidRPr="001E71A5" w:rsidRDefault="00F94AEC" w:rsidP="00F94AEC">
      <w:pPr>
        <w:spacing w:before="120"/>
        <w:jc w:val="center"/>
        <w:rPr>
          <w:b/>
        </w:rPr>
      </w:pPr>
      <w:r w:rsidRPr="001E71A5">
        <w:rPr>
          <w:b/>
        </w:rPr>
        <w:t>ESTIMATED ANNUAL BURDEN FOR 0584-NEW,</w:t>
      </w:r>
    </w:p>
    <w:p w:rsidR="00F94AEC" w:rsidRPr="001E71A5" w:rsidRDefault="00F94AEC" w:rsidP="00F94AEC">
      <w:pPr>
        <w:jc w:val="center"/>
        <w:rPr>
          <w:b/>
        </w:rPr>
      </w:pPr>
      <w:r w:rsidRPr="001E71A5">
        <w:rPr>
          <w:b/>
          <w:caps/>
        </w:rPr>
        <w:t>DiRECT CERTIFICATION REQUIREMENTS, 7 CFR 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933"/>
        <w:gridCol w:w="1588"/>
        <w:gridCol w:w="1061"/>
        <w:gridCol w:w="1297"/>
        <w:gridCol w:w="1047"/>
        <w:gridCol w:w="1124"/>
      </w:tblGrid>
      <w:tr w:rsidR="00F94AEC" w:rsidRPr="001E71A5" w:rsidTr="002E0FCF">
        <w:trPr>
          <w:trHeight w:val="305"/>
        </w:trPr>
        <w:tc>
          <w:tcPr>
            <w:tcW w:w="0" w:type="auto"/>
            <w:gridSpan w:val="7"/>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center"/>
              <w:rPr>
                <w:b/>
                <w:sz w:val="18"/>
                <w:szCs w:val="18"/>
              </w:rPr>
            </w:pPr>
            <w:r w:rsidRPr="001E71A5">
              <w:rPr>
                <w:b/>
                <w:sz w:val="18"/>
                <w:szCs w:val="18"/>
              </w:rPr>
              <w:t>Reporting (State Agencies)</w:t>
            </w:r>
          </w:p>
        </w:tc>
      </w:tr>
      <w:tr w:rsidR="00F94AEC" w:rsidRPr="001E71A5" w:rsidTr="009C6497">
        <w:trPr>
          <w:trHeight w:val="773"/>
        </w:trPr>
        <w:tc>
          <w:tcPr>
            <w:tcW w:w="2527" w:type="dxa"/>
            <w:tcBorders>
              <w:top w:val="single" w:sz="4" w:space="0" w:color="auto"/>
              <w:left w:val="single" w:sz="4" w:space="0" w:color="auto"/>
              <w:bottom w:val="single" w:sz="4" w:space="0" w:color="auto"/>
              <w:right w:val="single" w:sz="4" w:space="0" w:color="auto"/>
            </w:tcBorders>
            <w:vAlign w:val="bottom"/>
          </w:tcPr>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D75474">
            <w:pPr>
              <w:jc w:val="center"/>
              <w:rPr>
                <w:sz w:val="20"/>
                <w:szCs w:val="20"/>
              </w:rPr>
            </w:pPr>
          </w:p>
        </w:tc>
        <w:tc>
          <w:tcPr>
            <w:tcW w:w="933" w:type="dxa"/>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Section</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Estimated Number of</w:t>
            </w:r>
          </w:p>
          <w:p w:rsidR="00F94AEC" w:rsidRPr="001E71A5" w:rsidRDefault="00F94AEC" w:rsidP="00D75474">
            <w:pPr>
              <w:jc w:val="center"/>
              <w:rPr>
                <w:sz w:val="20"/>
                <w:szCs w:val="20"/>
              </w:rPr>
            </w:pPr>
            <w:r w:rsidRPr="001E71A5">
              <w:rPr>
                <w:sz w:val="20"/>
                <w:szCs w:val="20"/>
              </w:rPr>
              <w:t>Respondents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Frequency</w:t>
            </w:r>
          </w:p>
          <w:p w:rsidR="00F94AEC" w:rsidRPr="001E71A5" w:rsidRDefault="00F94AEC" w:rsidP="00D75474">
            <w:pPr>
              <w:jc w:val="center"/>
              <w:rPr>
                <w:sz w:val="20"/>
                <w:szCs w:val="20"/>
              </w:rPr>
            </w:pPr>
            <w:r w:rsidRPr="001E71A5">
              <w:rPr>
                <w:sz w:val="20"/>
                <w:szCs w:val="20"/>
              </w:rPr>
              <w:t>of</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 Annual</w:t>
            </w:r>
          </w:p>
          <w:p w:rsidR="00F94AEC" w:rsidRPr="001E71A5" w:rsidRDefault="00F94AEC" w:rsidP="00D75474">
            <w:pPr>
              <w:jc w:val="center"/>
              <w:rPr>
                <w:sz w:val="20"/>
                <w:szCs w:val="20"/>
              </w:rPr>
            </w:pPr>
            <w:r w:rsidRPr="001E71A5">
              <w:rPr>
                <w:sz w:val="20"/>
                <w:szCs w:val="20"/>
              </w:rPr>
              <w:t>Responses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w:t>
            </w:r>
          </w:p>
          <w:p w:rsidR="00F94AEC" w:rsidRPr="001E71A5" w:rsidRDefault="00F94AEC" w:rsidP="00D75474">
            <w:pPr>
              <w:jc w:val="center"/>
              <w:rPr>
                <w:sz w:val="20"/>
                <w:szCs w:val="20"/>
              </w:rPr>
            </w:pPr>
            <w:r w:rsidRPr="001E71A5">
              <w:rPr>
                <w:sz w:val="20"/>
                <w:szCs w:val="20"/>
              </w:rPr>
              <w:t>Burden per</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Annual Burden</w:t>
            </w:r>
          </w:p>
          <w:p w:rsidR="00F94AEC" w:rsidRPr="001E71A5" w:rsidRDefault="00F94AEC" w:rsidP="00D75474">
            <w:pPr>
              <w:jc w:val="center"/>
              <w:rPr>
                <w:sz w:val="20"/>
                <w:szCs w:val="20"/>
              </w:rPr>
            </w:pPr>
            <w:r w:rsidRPr="001E71A5">
              <w:rPr>
                <w:sz w:val="20"/>
                <w:szCs w:val="20"/>
              </w:rPr>
              <w:t>Hours</w:t>
            </w:r>
          </w:p>
        </w:tc>
      </w:tr>
      <w:tr w:rsidR="00F94AEC" w:rsidRPr="001E71A5" w:rsidTr="009C6497">
        <w:trPr>
          <w:trHeight w:val="1583"/>
        </w:trPr>
        <w:tc>
          <w:tcPr>
            <w:tcW w:w="2527" w:type="dxa"/>
            <w:tcBorders>
              <w:top w:val="single" w:sz="4" w:space="0" w:color="auto"/>
              <w:left w:val="single" w:sz="4" w:space="0" w:color="auto"/>
              <w:bottom w:val="single" w:sz="4" w:space="0" w:color="auto"/>
              <w:right w:val="single" w:sz="4" w:space="0" w:color="auto"/>
            </w:tcBorders>
          </w:tcPr>
          <w:p w:rsidR="00F94AEC" w:rsidRPr="002E0FCF" w:rsidRDefault="00F94AEC" w:rsidP="00D75474">
            <w:pPr>
              <w:rPr>
                <w:sz w:val="8"/>
                <w:szCs w:val="8"/>
              </w:rPr>
            </w:pPr>
          </w:p>
          <w:p w:rsidR="00F94AEC" w:rsidRPr="001E71A5" w:rsidRDefault="00F94AEC" w:rsidP="00D75474">
            <w:pPr>
              <w:rPr>
                <w:sz w:val="20"/>
                <w:szCs w:val="20"/>
              </w:rPr>
            </w:pPr>
            <w:r w:rsidRPr="001E71A5">
              <w:rPr>
                <w:sz w:val="20"/>
                <w:szCs w:val="20"/>
              </w:rPr>
              <w:t xml:space="preserve">State agencies that fail to meet the direct certification benchmark must develop and submit a </w:t>
            </w:r>
            <w:r w:rsidRPr="001E71A5">
              <w:rPr>
                <w:i/>
                <w:sz w:val="20"/>
                <w:szCs w:val="20"/>
              </w:rPr>
              <w:t>Continuous Improvement Plan</w:t>
            </w:r>
            <w:r w:rsidRPr="001E71A5">
              <w:rPr>
                <w:sz w:val="20"/>
                <w:szCs w:val="20"/>
              </w:rPr>
              <w:t xml:space="preserve"> within 60 days of notification.</w:t>
            </w:r>
          </w:p>
        </w:tc>
        <w:tc>
          <w:tcPr>
            <w:tcW w:w="933"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rPr>
                <w:sz w:val="20"/>
                <w:szCs w:val="20"/>
              </w:rPr>
            </w:pPr>
          </w:p>
          <w:p w:rsidR="00F94AEC" w:rsidRPr="001E71A5" w:rsidRDefault="00F94AEC" w:rsidP="00D75474">
            <w:pPr>
              <w:rPr>
                <w:sz w:val="20"/>
                <w:szCs w:val="20"/>
              </w:rPr>
            </w:pPr>
          </w:p>
          <w:p w:rsidR="00F94AEC" w:rsidRPr="001E71A5" w:rsidRDefault="00F94AEC" w:rsidP="00D75474">
            <w:pPr>
              <w:rPr>
                <w:sz w:val="20"/>
                <w:szCs w:val="20"/>
              </w:rPr>
            </w:pPr>
            <w:r w:rsidRPr="001E71A5">
              <w:rPr>
                <w:sz w:val="20"/>
                <w:szCs w:val="20"/>
              </w:rPr>
              <w:t>7 CFR</w:t>
            </w:r>
          </w:p>
          <w:p w:rsidR="00F94AEC" w:rsidRPr="001E71A5" w:rsidRDefault="002E0FCF" w:rsidP="00D75474">
            <w:pPr>
              <w:rPr>
                <w:sz w:val="20"/>
                <w:szCs w:val="20"/>
              </w:rPr>
            </w:pPr>
            <w:r>
              <w:rPr>
                <w:sz w:val="20"/>
                <w:szCs w:val="20"/>
              </w:rPr>
              <w:t>245.12 (e) and (g)</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18</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1</w:t>
            </w:r>
          </w:p>
          <w:p w:rsidR="00F94AEC" w:rsidRPr="001E71A5" w:rsidRDefault="00F94AEC" w:rsidP="00D75474">
            <w:pPr>
              <w:jc w:val="right"/>
              <w:rPr>
                <w:sz w:val="20"/>
                <w:szCs w:val="20"/>
              </w:rPr>
            </w:pPr>
          </w:p>
          <w:p w:rsidR="00F94AEC" w:rsidRPr="001E71A5" w:rsidRDefault="00F94AEC" w:rsidP="00D7547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18</w:t>
            </w:r>
          </w:p>
          <w:p w:rsidR="00F94AEC" w:rsidRPr="001E71A5" w:rsidRDefault="00F94AEC" w:rsidP="00D75474">
            <w:pPr>
              <w:jc w:val="right"/>
              <w:rPr>
                <w:sz w:val="20"/>
                <w:szCs w:val="20"/>
              </w:rPr>
            </w:pPr>
          </w:p>
          <w:p w:rsidR="00F94AEC" w:rsidRPr="001E71A5" w:rsidRDefault="00F94AEC" w:rsidP="00D7547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3</w:t>
            </w:r>
          </w:p>
          <w:p w:rsidR="00F94AEC" w:rsidRPr="001E71A5" w:rsidRDefault="00F94AEC" w:rsidP="00D75474">
            <w:pPr>
              <w:jc w:val="right"/>
              <w:rPr>
                <w:sz w:val="20"/>
                <w:szCs w:val="20"/>
              </w:rPr>
            </w:pPr>
          </w:p>
          <w:p w:rsidR="00F94AEC" w:rsidRPr="001E71A5" w:rsidRDefault="00F94AEC" w:rsidP="00D7547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54</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rPr>
                <w:sz w:val="20"/>
                <w:szCs w:val="20"/>
              </w:rPr>
            </w:pPr>
          </w:p>
        </w:tc>
      </w:tr>
      <w:tr w:rsidR="00F94AEC" w:rsidRPr="001E71A5" w:rsidTr="009C6497">
        <w:trPr>
          <w:trHeight w:val="270"/>
        </w:trPr>
        <w:tc>
          <w:tcPr>
            <w:tcW w:w="2527" w:type="dxa"/>
            <w:tcBorders>
              <w:top w:val="single" w:sz="4" w:space="0" w:color="auto"/>
              <w:left w:val="single" w:sz="4" w:space="0" w:color="auto"/>
              <w:bottom w:val="single" w:sz="4" w:space="0" w:color="auto"/>
              <w:right w:val="single" w:sz="4" w:space="0" w:color="auto"/>
            </w:tcBorders>
            <w:hideMark/>
          </w:tcPr>
          <w:p w:rsidR="00F94AEC" w:rsidRPr="001E71A5" w:rsidRDefault="00F232E8" w:rsidP="00F232E8">
            <w:pPr>
              <w:rPr>
                <w:sz w:val="20"/>
                <w:szCs w:val="20"/>
              </w:rPr>
            </w:pPr>
            <w:r>
              <w:rPr>
                <w:sz w:val="20"/>
                <w:szCs w:val="20"/>
              </w:rPr>
              <w:t xml:space="preserve">New </w:t>
            </w:r>
            <w:r w:rsidR="00F94AEC" w:rsidRPr="001E71A5">
              <w:rPr>
                <w:sz w:val="20"/>
                <w:szCs w:val="20"/>
              </w:rPr>
              <w:t xml:space="preserve">Reporting </w:t>
            </w:r>
            <w:r>
              <w:rPr>
                <w:sz w:val="20"/>
                <w:szCs w:val="20"/>
              </w:rPr>
              <w:t>Burden</w:t>
            </w:r>
          </w:p>
        </w:tc>
        <w:tc>
          <w:tcPr>
            <w:tcW w:w="933"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18</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 xml:space="preserve">  1</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18</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54</w:t>
            </w:r>
          </w:p>
        </w:tc>
      </w:tr>
    </w:tbl>
    <w:p w:rsidR="00F94AEC" w:rsidRDefault="00F94AEC" w:rsidP="00F94AEC">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901"/>
        <w:gridCol w:w="1442"/>
        <w:gridCol w:w="1258"/>
        <w:gridCol w:w="1260"/>
        <w:gridCol w:w="1170"/>
        <w:gridCol w:w="988"/>
        <w:gridCol w:w="15"/>
      </w:tblGrid>
      <w:tr w:rsidR="00F94AEC" w:rsidRPr="001E71A5" w:rsidTr="008C55C6">
        <w:trPr>
          <w:gridAfter w:val="1"/>
          <w:wAfter w:w="8" w:type="pct"/>
          <w:trHeight w:val="278"/>
        </w:trPr>
        <w:tc>
          <w:tcPr>
            <w:tcW w:w="4992" w:type="pct"/>
            <w:gridSpan w:val="7"/>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center"/>
              <w:rPr>
                <w:b/>
                <w:sz w:val="20"/>
                <w:szCs w:val="20"/>
              </w:rPr>
            </w:pPr>
            <w:r w:rsidRPr="001E71A5">
              <w:rPr>
                <w:b/>
                <w:sz w:val="20"/>
                <w:szCs w:val="20"/>
              </w:rPr>
              <w:t>Recordkeeping (State Agencies)</w:t>
            </w:r>
          </w:p>
        </w:tc>
      </w:tr>
      <w:tr w:rsidR="00F94AEC" w:rsidRPr="001E71A5" w:rsidTr="009C6497">
        <w:trPr>
          <w:gridAfter w:val="1"/>
          <w:wAfter w:w="8" w:type="pct"/>
          <w:trHeight w:val="773"/>
        </w:trPr>
        <w:tc>
          <w:tcPr>
            <w:tcW w:w="1327" w:type="pct"/>
            <w:tcBorders>
              <w:top w:val="single" w:sz="4" w:space="0" w:color="auto"/>
              <w:left w:val="single" w:sz="4" w:space="0" w:color="auto"/>
              <w:bottom w:val="single" w:sz="4" w:space="0" w:color="auto"/>
              <w:right w:val="single" w:sz="4" w:space="0" w:color="auto"/>
            </w:tcBorders>
            <w:vAlign w:val="bottom"/>
          </w:tcPr>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D75474">
            <w:pPr>
              <w:jc w:val="center"/>
              <w:rPr>
                <w:sz w:val="20"/>
                <w:szCs w:val="20"/>
              </w:rPr>
            </w:pPr>
          </w:p>
        </w:tc>
        <w:tc>
          <w:tcPr>
            <w:tcW w:w="470" w:type="pct"/>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Section</w:t>
            </w:r>
          </w:p>
        </w:tc>
        <w:tc>
          <w:tcPr>
            <w:tcW w:w="753" w:type="pct"/>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Estimated Number of</w:t>
            </w:r>
          </w:p>
          <w:p w:rsidR="00F94AEC" w:rsidRPr="001E71A5" w:rsidRDefault="00F94AEC" w:rsidP="00D75474">
            <w:pPr>
              <w:jc w:val="center"/>
              <w:rPr>
                <w:sz w:val="20"/>
                <w:szCs w:val="20"/>
              </w:rPr>
            </w:pPr>
            <w:r w:rsidRPr="001E71A5">
              <w:rPr>
                <w:sz w:val="20"/>
                <w:szCs w:val="20"/>
              </w:rPr>
              <w:t>Respondents</w:t>
            </w:r>
          </w:p>
        </w:tc>
        <w:tc>
          <w:tcPr>
            <w:tcW w:w="657" w:type="pct"/>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Frequency</w:t>
            </w:r>
          </w:p>
          <w:p w:rsidR="00F94AEC" w:rsidRPr="001E71A5" w:rsidRDefault="00F94AEC" w:rsidP="00D75474">
            <w:pPr>
              <w:jc w:val="center"/>
              <w:rPr>
                <w:sz w:val="20"/>
                <w:szCs w:val="20"/>
              </w:rPr>
            </w:pPr>
            <w:r w:rsidRPr="001E71A5">
              <w:rPr>
                <w:sz w:val="20"/>
                <w:szCs w:val="20"/>
              </w:rPr>
              <w:t>of</w:t>
            </w:r>
          </w:p>
          <w:p w:rsidR="00F94AEC" w:rsidRPr="001E71A5" w:rsidRDefault="00F94AEC" w:rsidP="00D75474">
            <w:pPr>
              <w:jc w:val="center"/>
              <w:rPr>
                <w:sz w:val="20"/>
                <w:szCs w:val="20"/>
              </w:rPr>
            </w:pPr>
            <w:r w:rsidRPr="001E71A5">
              <w:rPr>
                <w:sz w:val="20"/>
                <w:szCs w:val="20"/>
              </w:rPr>
              <w:t>Response</w:t>
            </w:r>
          </w:p>
        </w:tc>
        <w:tc>
          <w:tcPr>
            <w:tcW w:w="658" w:type="pct"/>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 Annual</w:t>
            </w:r>
          </w:p>
          <w:p w:rsidR="00F94AEC" w:rsidRPr="001E71A5" w:rsidRDefault="00F94AEC" w:rsidP="00D75474">
            <w:pPr>
              <w:jc w:val="center"/>
              <w:rPr>
                <w:sz w:val="20"/>
                <w:szCs w:val="20"/>
              </w:rPr>
            </w:pPr>
            <w:r w:rsidRPr="001E71A5">
              <w:rPr>
                <w:sz w:val="20"/>
                <w:szCs w:val="20"/>
              </w:rPr>
              <w:t>Responses</w:t>
            </w:r>
          </w:p>
        </w:tc>
        <w:tc>
          <w:tcPr>
            <w:tcW w:w="611" w:type="pct"/>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w:t>
            </w:r>
          </w:p>
          <w:p w:rsidR="00F94AEC" w:rsidRPr="001E71A5" w:rsidRDefault="00F94AEC" w:rsidP="00D75474">
            <w:pPr>
              <w:jc w:val="center"/>
              <w:rPr>
                <w:sz w:val="20"/>
                <w:szCs w:val="20"/>
              </w:rPr>
            </w:pPr>
            <w:r w:rsidRPr="001E71A5">
              <w:rPr>
                <w:sz w:val="20"/>
                <w:szCs w:val="20"/>
              </w:rPr>
              <w:t>Burden per</w:t>
            </w:r>
          </w:p>
          <w:p w:rsidR="00F94AEC" w:rsidRPr="001E71A5" w:rsidRDefault="00F94AEC" w:rsidP="00D75474">
            <w:pPr>
              <w:jc w:val="center"/>
              <w:rPr>
                <w:sz w:val="20"/>
                <w:szCs w:val="20"/>
              </w:rPr>
            </w:pPr>
            <w:r w:rsidRPr="001E71A5">
              <w:rPr>
                <w:sz w:val="20"/>
                <w:szCs w:val="20"/>
              </w:rPr>
              <w:t>Response</w:t>
            </w:r>
          </w:p>
        </w:tc>
        <w:tc>
          <w:tcPr>
            <w:tcW w:w="516" w:type="pct"/>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Annual Burden</w:t>
            </w:r>
          </w:p>
          <w:p w:rsidR="00F94AEC" w:rsidRPr="001E71A5" w:rsidRDefault="00F94AEC" w:rsidP="00D75474">
            <w:pPr>
              <w:jc w:val="center"/>
              <w:rPr>
                <w:sz w:val="20"/>
                <w:szCs w:val="20"/>
              </w:rPr>
            </w:pPr>
            <w:r w:rsidRPr="001E71A5">
              <w:rPr>
                <w:sz w:val="20"/>
                <w:szCs w:val="20"/>
              </w:rPr>
              <w:t>Hours</w:t>
            </w:r>
          </w:p>
        </w:tc>
      </w:tr>
      <w:tr w:rsidR="00F94AEC" w:rsidRPr="001E71A5" w:rsidTr="008C55C6">
        <w:trPr>
          <w:trHeight w:val="1205"/>
        </w:trPr>
        <w:tc>
          <w:tcPr>
            <w:tcW w:w="1327"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rPr>
                <w:sz w:val="20"/>
                <w:szCs w:val="20"/>
              </w:rPr>
            </w:pPr>
            <w:r w:rsidRPr="001E71A5">
              <w:rPr>
                <w:sz w:val="20"/>
                <w:szCs w:val="20"/>
              </w:rPr>
              <w:t xml:space="preserve">State agencies that fail to meet the direct certification benchmark must maintain a </w:t>
            </w:r>
            <w:r w:rsidRPr="001E71A5">
              <w:rPr>
                <w:i/>
                <w:sz w:val="20"/>
                <w:szCs w:val="20"/>
              </w:rPr>
              <w:t>Continuous Improvement Plan</w:t>
            </w:r>
            <w:r w:rsidRPr="001E71A5">
              <w:rPr>
                <w:sz w:val="20"/>
                <w:szCs w:val="20"/>
              </w:rPr>
              <w:t>.</w:t>
            </w:r>
          </w:p>
        </w:tc>
        <w:tc>
          <w:tcPr>
            <w:tcW w:w="470" w:type="pct"/>
            <w:tcBorders>
              <w:top w:val="single" w:sz="4" w:space="0" w:color="auto"/>
              <w:left w:val="single" w:sz="4" w:space="0" w:color="auto"/>
              <w:bottom w:val="single" w:sz="4" w:space="0" w:color="auto"/>
              <w:right w:val="single" w:sz="4" w:space="0" w:color="auto"/>
            </w:tcBorders>
          </w:tcPr>
          <w:p w:rsidR="00F94AEC" w:rsidRPr="001E71A5" w:rsidRDefault="00F94AEC" w:rsidP="00BD3280">
            <w:pPr>
              <w:rPr>
                <w:sz w:val="20"/>
                <w:szCs w:val="20"/>
              </w:rPr>
            </w:pPr>
            <w:r w:rsidRPr="001E71A5">
              <w:rPr>
                <w:sz w:val="20"/>
                <w:szCs w:val="20"/>
              </w:rPr>
              <w:t>7 CFR 245.12</w:t>
            </w:r>
            <w:r w:rsidR="00BD3280">
              <w:rPr>
                <w:sz w:val="20"/>
                <w:szCs w:val="20"/>
              </w:rPr>
              <w:t xml:space="preserve"> </w:t>
            </w:r>
            <w:r w:rsidRPr="001E71A5">
              <w:rPr>
                <w:sz w:val="20"/>
                <w:szCs w:val="20"/>
              </w:rPr>
              <w:t>(e) and (g)</w:t>
            </w:r>
          </w:p>
        </w:tc>
        <w:tc>
          <w:tcPr>
            <w:tcW w:w="753"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18</w:t>
            </w:r>
          </w:p>
        </w:tc>
        <w:tc>
          <w:tcPr>
            <w:tcW w:w="657"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1</w:t>
            </w:r>
          </w:p>
        </w:tc>
        <w:tc>
          <w:tcPr>
            <w:tcW w:w="658"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18</w:t>
            </w:r>
          </w:p>
        </w:tc>
        <w:tc>
          <w:tcPr>
            <w:tcW w:w="611"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0.5</w:t>
            </w:r>
          </w:p>
          <w:p w:rsidR="00F94AEC" w:rsidRPr="001E71A5" w:rsidRDefault="00F94AEC" w:rsidP="00D75474">
            <w:pPr>
              <w:jc w:val="right"/>
              <w:rPr>
                <w:sz w:val="20"/>
                <w:szCs w:val="20"/>
              </w:rPr>
            </w:pPr>
          </w:p>
        </w:tc>
        <w:tc>
          <w:tcPr>
            <w:tcW w:w="524" w:type="pct"/>
            <w:gridSpan w:val="2"/>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9</w:t>
            </w:r>
          </w:p>
        </w:tc>
      </w:tr>
      <w:tr w:rsidR="00D42F82" w:rsidRPr="001E71A5" w:rsidTr="008C55C6">
        <w:trPr>
          <w:trHeight w:val="270"/>
        </w:trPr>
        <w:tc>
          <w:tcPr>
            <w:tcW w:w="1327" w:type="pct"/>
            <w:tcBorders>
              <w:top w:val="single" w:sz="4" w:space="0" w:color="auto"/>
              <w:left w:val="single" w:sz="4" w:space="0" w:color="auto"/>
              <w:bottom w:val="single" w:sz="4" w:space="0" w:color="auto"/>
              <w:right w:val="single" w:sz="4" w:space="0" w:color="auto"/>
            </w:tcBorders>
            <w:hideMark/>
          </w:tcPr>
          <w:p w:rsidR="00D42F82" w:rsidRPr="00C0751B" w:rsidRDefault="008C55C6" w:rsidP="00F232E8">
            <w:pPr>
              <w:rPr>
                <w:color w:val="000000"/>
                <w:sz w:val="20"/>
                <w:szCs w:val="20"/>
              </w:rPr>
            </w:pPr>
            <w:r>
              <w:rPr>
                <w:color w:val="000000"/>
                <w:sz w:val="20"/>
                <w:szCs w:val="20"/>
              </w:rPr>
              <w:t>Recordkeepers</w:t>
            </w:r>
          </w:p>
        </w:tc>
        <w:tc>
          <w:tcPr>
            <w:tcW w:w="470" w:type="pct"/>
            <w:tcBorders>
              <w:top w:val="single" w:sz="4" w:space="0" w:color="auto"/>
              <w:left w:val="single" w:sz="4" w:space="0" w:color="auto"/>
              <w:bottom w:val="single" w:sz="4" w:space="0" w:color="auto"/>
              <w:right w:val="single" w:sz="4" w:space="0" w:color="auto"/>
            </w:tcBorders>
          </w:tcPr>
          <w:p w:rsidR="00D42F82" w:rsidRPr="001E71A5" w:rsidRDefault="00D42F82" w:rsidP="00D75474">
            <w:pPr>
              <w:jc w:val="center"/>
              <w:rPr>
                <w:sz w:val="20"/>
                <w:szCs w:val="20"/>
              </w:rPr>
            </w:pPr>
          </w:p>
        </w:tc>
        <w:tc>
          <w:tcPr>
            <w:tcW w:w="753" w:type="pct"/>
            <w:tcBorders>
              <w:top w:val="single" w:sz="4" w:space="0" w:color="auto"/>
              <w:left w:val="single" w:sz="4" w:space="0" w:color="auto"/>
              <w:bottom w:val="single" w:sz="4" w:space="0" w:color="auto"/>
              <w:right w:val="single" w:sz="4" w:space="0" w:color="auto"/>
            </w:tcBorders>
            <w:hideMark/>
          </w:tcPr>
          <w:p w:rsidR="00D42F82" w:rsidRPr="001E71A5" w:rsidRDefault="00D42F82" w:rsidP="00D75474">
            <w:pPr>
              <w:jc w:val="right"/>
              <w:rPr>
                <w:sz w:val="20"/>
                <w:szCs w:val="20"/>
              </w:rPr>
            </w:pPr>
          </w:p>
        </w:tc>
        <w:tc>
          <w:tcPr>
            <w:tcW w:w="657" w:type="pct"/>
            <w:tcBorders>
              <w:top w:val="single" w:sz="4" w:space="0" w:color="auto"/>
              <w:left w:val="single" w:sz="4" w:space="0" w:color="auto"/>
              <w:bottom w:val="single" w:sz="4" w:space="0" w:color="auto"/>
              <w:right w:val="single" w:sz="4" w:space="0" w:color="auto"/>
            </w:tcBorders>
          </w:tcPr>
          <w:p w:rsidR="00D42F82" w:rsidRPr="001E71A5" w:rsidRDefault="00D42F82" w:rsidP="00D75474">
            <w:pPr>
              <w:jc w:val="right"/>
              <w:rPr>
                <w:sz w:val="20"/>
                <w:szCs w:val="20"/>
              </w:rPr>
            </w:pPr>
          </w:p>
        </w:tc>
        <w:tc>
          <w:tcPr>
            <w:tcW w:w="658" w:type="pct"/>
            <w:tcBorders>
              <w:top w:val="single" w:sz="4" w:space="0" w:color="auto"/>
              <w:left w:val="single" w:sz="4" w:space="0" w:color="auto"/>
              <w:bottom w:val="single" w:sz="4" w:space="0" w:color="auto"/>
              <w:right w:val="single" w:sz="4" w:space="0" w:color="auto"/>
            </w:tcBorders>
            <w:hideMark/>
          </w:tcPr>
          <w:p w:rsidR="00D42F82" w:rsidRPr="001E71A5" w:rsidRDefault="00C0751B" w:rsidP="00D75474">
            <w:pPr>
              <w:jc w:val="right"/>
              <w:rPr>
                <w:sz w:val="20"/>
                <w:szCs w:val="20"/>
              </w:rPr>
            </w:pPr>
            <w:r>
              <w:rPr>
                <w:sz w:val="20"/>
                <w:szCs w:val="20"/>
              </w:rPr>
              <w:t>0</w:t>
            </w:r>
            <w:r w:rsidR="008C55C6">
              <w:rPr>
                <w:sz w:val="20"/>
                <w:szCs w:val="20"/>
              </w:rPr>
              <w:t>*</w:t>
            </w:r>
          </w:p>
        </w:tc>
        <w:tc>
          <w:tcPr>
            <w:tcW w:w="611" w:type="pct"/>
            <w:tcBorders>
              <w:top w:val="single" w:sz="4" w:space="0" w:color="auto"/>
              <w:left w:val="single" w:sz="4" w:space="0" w:color="auto"/>
              <w:bottom w:val="single" w:sz="4" w:space="0" w:color="auto"/>
              <w:right w:val="single" w:sz="4" w:space="0" w:color="auto"/>
            </w:tcBorders>
            <w:hideMark/>
          </w:tcPr>
          <w:p w:rsidR="00D42F82" w:rsidRPr="001E71A5" w:rsidRDefault="00D42F82" w:rsidP="00D75474">
            <w:pPr>
              <w:jc w:val="right"/>
              <w:rPr>
                <w:sz w:val="20"/>
                <w:szCs w:val="20"/>
              </w:rPr>
            </w:pPr>
          </w:p>
        </w:tc>
        <w:tc>
          <w:tcPr>
            <w:tcW w:w="524" w:type="pct"/>
            <w:gridSpan w:val="2"/>
            <w:tcBorders>
              <w:top w:val="single" w:sz="4" w:space="0" w:color="auto"/>
              <w:left w:val="single" w:sz="4" w:space="0" w:color="auto"/>
              <w:bottom w:val="single" w:sz="4" w:space="0" w:color="auto"/>
              <w:right w:val="single" w:sz="4" w:space="0" w:color="auto"/>
            </w:tcBorders>
            <w:hideMark/>
          </w:tcPr>
          <w:p w:rsidR="00D42F82" w:rsidRPr="001E71A5" w:rsidRDefault="00D42F82" w:rsidP="00D75474">
            <w:pPr>
              <w:jc w:val="right"/>
              <w:rPr>
                <w:sz w:val="20"/>
                <w:szCs w:val="20"/>
              </w:rPr>
            </w:pPr>
          </w:p>
        </w:tc>
      </w:tr>
      <w:tr w:rsidR="00F94AEC" w:rsidRPr="001E71A5" w:rsidTr="008C55C6">
        <w:trPr>
          <w:trHeight w:val="270"/>
        </w:trPr>
        <w:tc>
          <w:tcPr>
            <w:tcW w:w="1327" w:type="pct"/>
            <w:tcBorders>
              <w:top w:val="single" w:sz="4" w:space="0" w:color="auto"/>
              <w:left w:val="single" w:sz="4" w:space="0" w:color="auto"/>
              <w:bottom w:val="single" w:sz="4" w:space="0" w:color="auto"/>
              <w:right w:val="single" w:sz="4" w:space="0" w:color="auto"/>
            </w:tcBorders>
            <w:hideMark/>
          </w:tcPr>
          <w:p w:rsidR="00F94AEC" w:rsidRPr="001E71A5" w:rsidRDefault="00F232E8" w:rsidP="00F232E8">
            <w:pPr>
              <w:rPr>
                <w:sz w:val="20"/>
                <w:szCs w:val="20"/>
              </w:rPr>
            </w:pPr>
            <w:r>
              <w:rPr>
                <w:sz w:val="20"/>
                <w:szCs w:val="20"/>
              </w:rPr>
              <w:t xml:space="preserve">New </w:t>
            </w:r>
            <w:r w:rsidR="00F94AEC" w:rsidRPr="001E71A5">
              <w:rPr>
                <w:sz w:val="20"/>
                <w:szCs w:val="20"/>
              </w:rPr>
              <w:t xml:space="preserve">Recordkeeping </w:t>
            </w:r>
            <w:r w:rsidR="002E0FCF">
              <w:rPr>
                <w:sz w:val="20"/>
                <w:szCs w:val="20"/>
              </w:rPr>
              <w:t xml:space="preserve">Burden </w:t>
            </w:r>
          </w:p>
        </w:tc>
        <w:tc>
          <w:tcPr>
            <w:tcW w:w="470"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center"/>
              <w:rPr>
                <w:sz w:val="20"/>
                <w:szCs w:val="20"/>
              </w:rPr>
            </w:pPr>
          </w:p>
        </w:tc>
        <w:tc>
          <w:tcPr>
            <w:tcW w:w="753" w:type="pct"/>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18</w:t>
            </w:r>
          </w:p>
        </w:tc>
        <w:tc>
          <w:tcPr>
            <w:tcW w:w="657" w:type="pct"/>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1</w:t>
            </w:r>
          </w:p>
        </w:tc>
        <w:tc>
          <w:tcPr>
            <w:tcW w:w="658" w:type="pct"/>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18</w:t>
            </w:r>
          </w:p>
        </w:tc>
        <w:tc>
          <w:tcPr>
            <w:tcW w:w="611" w:type="pct"/>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0.5</w:t>
            </w:r>
          </w:p>
        </w:tc>
        <w:tc>
          <w:tcPr>
            <w:tcW w:w="524" w:type="pct"/>
            <w:gridSpan w:val="2"/>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9</w:t>
            </w:r>
          </w:p>
        </w:tc>
      </w:tr>
    </w:tbl>
    <w:p w:rsidR="00F94AEC" w:rsidRPr="001E71A5" w:rsidRDefault="008C55C6" w:rsidP="00F94AEC">
      <w:r>
        <w:rPr>
          <w:color w:val="000000"/>
          <w:sz w:val="20"/>
          <w:szCs w:val="20"/>
        </w:rPr>
        <w:t>*The 18 recordkeepers are a subset of the recordkeeper responses currently included in 0584-0026</w:t>
      </w:r>
      <w:r w:rsidR="00B928F7">
        <w:rPr>
          <w:color w:val="000000"/>
          <w:sz w:val="20"/>
          <w:szCs w:val="20"/>
        </w:rPr>
        <w:t>.</w:t>
      </w:r>
    </w:p>
    <w:p w:rsidR="00F94AEC" w:rsidRPr="001E71A5" w:rsidRDefault="00F94AEC" w:rsidP="00F94AEC"/>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2"/>
        <w:gridCol w:w="2144"/>
      </w:tblGrid>
      <w:tr w:rsidR="00F94AEC" w:rsidRPr="001E71A5" w:rsidTr="00F94AEC">
        <w:tc>
          <w:tcPr>
            <w:tcW w:w="0" w:type="auto"/>
            <w:gridSpan w:val="2"/>
          </w:tcPr>
          <w:p w:rsidR="00F94AEC" w:rsidRPr="001E71A5" w:rsidRDefault="00F94AEC" w:rsidP="00F232E8">
            <w:pPr>
              <w:jc w:val="center"/>
            </w:pPr>
            <w:r w:rsidRPr="001E71A5">
              <w:br w:type="page"/>
            </w:r>
            <w:r w:rsidRPr="001E71A5">
              <w:br w:type="page"/>
              <w:t>SUMMARY OF BURDEN (OMB #0584-NEW)</w:t>
            </w:r>
          </w:p>
        </w:tc>
      </w:tr>
      <w:tr w:rsidR="00F94AEC" w:rsidRPr="001E71A5" w:rsidTr="00F94AEC">
        <w:tc>
          <w:tcPr>
            <w:tcW w:w="0" w:type="auto"/>
            <w:vAlign w:val="bottom"/>
          </w:tcPr>
          <w:p w:rsidR="00F94AEC" w:rsidRPr="00F94AEC" w:rsidRDefault="00F94AEC" w:rsidP="00D75474">
            <w:pPr>
              <w:rPr>
                <w:bCs/>
              </w:rPr>
            </w:pPr>
            <w:r w:rsidRPr="00F94AEC">
              <w:rPr>
                <w:bCs/>
              </w:rPr>
              <w:t>TOTAL NO. RESPONDENTS</w:t>
            </w:r>
          </w:p>
        </w:tc>
        <w:tc>
          <w:tcPr>
            <w:tcW w:w="2144" w:type="dxa"/>
            <w:vAlign w:val="bottom"/>
          </w:tcPr>
          <w:p w:rsidR="00F94AEC" w:rsidRPr="00F94AEC" w:rsidRDefault="00F94AEC" w:rsidP="00F94AEC">
            <w:pPr>
              <w:jc w:val="right"/>
              <w:rPr>
                <w:bCs/>
              </w:rPr>
            </w:pPr>
            <w:r w:rsidRPr="00F94AEC">
              <w:rPr>
                <w:bCs/>
              </w:rPr>
              <w:t>18</w:t>
            </w:r>
          </w:p>
        </w:tc>
      </w:tr>
      <w:tr w:rsidR="00F94AEC" w:rsidRPr="001E71A5" w:rsidTr="00F94AEC">
        <w:tc>
          <w:tcPr>
            <w:tcW w:w="0" w:type="auto"/>
            <w:vAlign w:val="bottom"/>
          </w:tcPr>
          <w:p w:rsidR="00F94AEC" w:rsidRPr="00F94AEC" w:rsidRDefault="00F94AEC" w:rsidP="00D75474">
            <w:pPr>
              <w:rPr>
                <w:bCs/>
              </w:rPr>
            </w:pPr>
            <w:r w:rsidRPr="00F94AEC">
              <w:rPr>
                <w:bCs/>
              </w:rPr>
              <w:t>AVERAGE NO. RESPONSES PER RESPONDENT</w:t>
            </w:r>
          </w:p>
        </w:tc>
        <w:tc>
          <w:tcPr>
            <w:tcW w:w="2144" w:type="dxa"/>
            <w:vAlign w:val="bottom"/>
          </w:tcPr>
          <w:p w:rsidR="00F94AEC" w:rsidRPr="00F94AEC" w:rsidRDefault="00F94AEC" w:rsidP="00F94AEC">
            <w:pPr>
              <w:jc w:val="right"/>
              <w:rPr>
                <w:bCs/>
              </w:rPr>
            </w:pPr>
            <w:r w:rsidRPr="00F94AEC">
              <w:rPr>
                <w:bCs/>
              </w:rPr>
              <w:t>2</w:t>
            </w:r>
          </w:p>
        </w:tc>
      </w:tr>
      <w:tr w:rsidR="00F94AEC" w:rsidRPr="001E71A5" w:rsidTr="00F94AEC">
        <w:tc>
          <w:tcPr>
            <w:tcW w:w="0" w:type="auto"/>
            <w:vAlign w:val="bottom"/>
          </w:tcPr>
          <w:p w:rsidR="00F94AEC" w:rsidRPr="00F94AEC" w:rsidRDefault="00F94AEC" w:rsidP="00D75474">
            <w:pPr>
              <w:rPr>
                <w:bCs/>
              </w:rPr>
            </w:pPr>
            <w:r w:rsidRPr="00F94AEC">
              <w:rPr>
                <w:bCs/>
              </w:rPr>
              <w:t>TOTAL ANNUAL RESPONSES</w:t>
            </w:r>
          </w:p>
        </w:tc>
        <w:tc>
          <w:tcPr>
            <w:tcW w:w="2144" w:type="dxa"/>
            <w:vAlign w:val="bottom"/>
          </w:tcPr>
          <w:p w:rsidR="00F94AEC" w:rsidRPr="00F94AEC" w:rsidRDefault="00F94AEC" w:rsidP="00F94AEC">
            <w:pPr>
              <w:jc w:val="right"/>
              <w:rPr>
                <w:bCs/>
              </w:rPr>
            </w:pPr>
            <w:r w:rsidRPr="00F94AEC">
              <w:rPr>
                <w:bCs/>
              </w:rPr>
              <w:t>36</w:t>
            </w:r>
          </w:p>
        </w:tc>
      </w:tr>
      <w:tr w:rsidR="00F94AEC" w:rsidRPr="001E71A5" w:rsidTr="00F94AEC">
        <w:tc>
          <w:tcPr>
            <w:tcW w:w="0" w:type="auto"/>
            <w:vAlign w:val="bottom"/>
          </w:tcPr>
          <w:p w:rsidR="00F94AEC" w:rsidRPr="00F94AEC" w:rsidRDefault="00F94AEC" w:rsidP="00D75474">
            <w:pPr>
              <w:rPr>
                <w:bCs/>
              </w:rPr>
            </w:pPr>
            <w:r w:rsidRPr="00F94AEC">
              <w:rPr>
                <w:bCs/>
              </w:rPr>
              <w:t>AVERAGE HOURS PER RESPONSE</w:t>
            </w:r>
          </w:p>
        </w:tc>
        <w:tc>
          <w:tcPr>
            <w:tcW w:w="2144" w:type="dxa"/>
            <w:vAlign w:val="bottom"/>
          </w:tcPr>
          <w:p w:rsidR="00F94AEC" w:rsidRPr="00F94AEC" w:rsidRDefault="00F94AEC" w:rsidP="00D42F82">
            <w:pPr>
              <w:jc w:val="right"/>
              <w:rPr>
                <w:bCs/>
              </w:rPr>
            </w:pPr>
            <w:r w:rsidRPr="00F94AEC">
              <w:rPr>
                <w:bCs/>
              </w:rPr>
              <w:t>1.75</w:t>
            </w:r>
          </w:p>
        </w:tc>
      </w:tr>
      <w:tr w:rsidR="00F94AEC" w:rsidRPr="001E71A5" w:rsidTr="00F94AEC">
        <w:tc>
          <w:tcPr>
            <w:tcW w:w="0" w:type="auto"/>
            <w:vAlign w:val="bottom"/>
          </w:tcPr>
          <w:p w:rsidR="00F94AEC" w:rsidRPr="00F94AEC" w:rsidRDefault="00F94AEC" w:rsidP="009C6497">
            <w:pPr>
              <w:rPr>
                <w:bCs/>
              </w:rPr>
            </w:pPr>
            <w:r w:rsidRPr="00F94AEC">
              <w:rPr>
                <w:bCs/>
              </w:rPr>
              <w:lastRenderedPageBreak/>
              <w:t xml:space="preserve">TOTAL BURDEN HOURS FOR </w:t>
            </w:r>
            <w:r w:rsidR="002E0FCF">
              <w:rPr>
                <w:bCs/>
              </w:rPr>
              <w:t>NEW</w:t>
            </w:r>
            <w:r w:rsidRPr="00F94AEC">
              <w:rPr>
                <w:bCs/>
              </w:rPr>
              <w:t xml:space="preserve"> RULE </w:t>
            </w:r>
          </w:p>
        </w:tc>
        <w:tc>
          <w:tcPr>
            <w:tcW w:w="2144" w:type="dxa"/>
            <w:vAlign w:val="bottom"/>
          </w:tcPr>
          <w:p w:rsidR="00F94AEC" w:rsidRPr="00F94AEC" w:rsidRDefault="00F94AEC" w:rsidP="009C6497">
            <w:pPr>
              <w:jc w:val="right"/>
              <w:rPr>
                <w:bCs/>
              </w:rPr>
            </w:pPr>
            <w:r w:rsidRPr="00F94AEC">
              <w:rPr>
                <w:bCs/>
              </w:rPr>
              <w:t>63</w:t>
            </w:r>
          </w:p>
        </w:tc>
      </w:tr>
      <w:tr w:rsidR="009C6497" w:rsidRPr="001E71A5" w:rsidTr="009C6497">
        <w:tc>
          <w:tcPr>
            <w:tcW w:w="0" w:type="auto"/>
            <w:vAlign w:val="bottom"/>
          </w:tcPr>
          <w:p w:rsidR="009C6497" w:rsidRPr="00F94AEC" w:rsidRDefault="009C6497" w:rsidP="009C6497">
            <w:pPr>
              <w:rPr>
                <w:bCs/>
              </w:rPr>
            </w:pPr>
            <w:r w:rsidRPr="00F94AEC">
              <w:rPr>
                <w:bCs/>
              </w:rPr>
              <w:t>CURRENT OMB INVENTORY</w:t>
            </w:r>
          </w:p>
        </w:tc>
        <w:tc>
          <w:tcPr>
            <w:tcW w:w="2144" w:type="dxa"/>
            <w:vAlign w:val="bottom"/>
          </w:tcPr>
          <w:p w:rsidR="009C6497" w:rsidRPr="00F94AEC" w:rsidRDefault="009C6497" w:rsidP="009C6497">
            <w:pPr>
              <w:jc w:val="right"/>
              <w:rPr>
                <w:bCs/>
              </w:rPr>
            </w:pPr>
            <w:r w:rsidRPr="001E71A5">
              <w:t>0</w:t>
            </w:r>
          </w:p>
        </w:tc>
      </w:tr>
      <w:tr w:rsidR="00F94AEC" w:rsidRPr="001E71A5" w:rsidTr="00F94AEC">
        <w:tc>
          <w:tcPr>
            <w:tcW w:w="0" w:type="auto"/>
            <w:vAlign w:val="bottom"/>
          </w:tcPr>
          <w:p w:rsidR="00F94AEC" w:rsidRPr="00F94AEC" w:rsidRDefault="00F94AEC" w:rsidP="002E0FCF">
            <w:pPr>
              <w:rPr>
                <w:bCs/>
              </w:rPr>
            </w:pPr>
            <w:r w:rsidRPr="00F94AEC">
              <w:rPr>
                <w:bCs/>
              </w:rPr>
              <w:t xml:space="preserve">DIFFERENCE (NEW BURDEN REQUESTED WITH </w:t>
            </w:r>
            <w:r w:rsidR="002E0FCF">
              <w:rPr>
                <w:bCs/>
              </w:rPr>
              <w:t>NEW</w:t>
            </w:r>
            <w:r w:rsidRPr="00F94AEC">
              <w:rPr>
                <w:bCs/>
              </w:rPr>
              <w:t xml:space="preserve"> RULE)</w:t>
            </w:r>
          </w:p>
        </w:tc>
        <w:tc>
          <w:tcPr>
            <w:tcW w:w="2144" w:type="dxa"/>
            <w:vAlign w:val="bottom"/>
          </w:tcPr>
          <w:p w:rsidR="00F94AEC" w:rsidRPr="00F94AEC" w:rsidRDefault="00F94AEC" w:rsidP="00F94AEC">
            <w:pPr>
              <w:jc w:val="right"/>
              <w:rPr>
                <w:bCs/>
              </w:rPr>
            </w:pPr>
            <w:r w:rsidRPr="00F94AEC">
              <w:rPr>
                <w:bCs/>
              </w:rPr>
              <w:t>63</w:t>
            </w:r>
          </w:p>
        </w:tc>
      </w:tr>
    </w:tbl>
    <w:p w:rsidR="000969D4" w:rsidRDefault="000969D4" w:rsidP="00F94AEC">
      <w:pPr>
        <w:jc w:val="center"/>
        <w:rPr>
          <w:b/>
        </w:rPr>
      </w:pPr>
    </w:p>
    <w:p w:rsidR="000969D4" w:rsidRDefault="000969D4"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B928F7" w:rsidRDefault="00B928F7" w:rsidP="00F94AEC">
      <w:pPr>
        <w:jc w:val="center"/>
        <w:rPr>
          <w:b/>
        </w:rPr>
      </w:pPr>
    </w:p>
    <w:p w:rsidR="000969D4" w:rsidRDefault="000969D4" w:rsidP="00F94AEC">
      <w:pPr>
        <w:jc w:val="center"/>
        <w:rPr>
          <w:b/>
        </w:rPr>
      </w:pPr>
    </w:p>
    <w:p w:rsidR="00F94AEC" w:rsidRPr="001E71A5" w:rsidRDefault="00F94AEC" w:rsidP="00F94AEC">
      <w:pPr>
        <w:jc w:val="center"/>
        <w:rPr>
          <w:b/>
        </w:rPr>
      </w:pPr>
      <w:r w:rsidRPr="001E71A5">
        <w:rPr>
          <w:b/>
        </w:rPr>
        <w:t>ESTIM</w:t>
      </w:r>
      <w:r w:rsidR="009C6497">
        <w:rPr>
          <w:b/>
        </w:rPr>
        <w:t>ATED ANNUAL BURDEN FOR 0584-NEW</w:t>
      </w:r>
    </w:p>
    <w:p w:rsidR="00F94AEC" w:rsidRPr="001E71A5" w:rsidRDefault="00F94AEC" w:rsidP="00F94AEC">
      <w:pPr>
        <w:jc w:val="center"/>
        <w:rPr>
          <w:b/>
        </w:rPr>
      </w:pPr>
      <w:r w:rsidRPr="001E71A5">
        <w:rPr>
          <w:b/>
          <w:caps/>
        </w:rPr>
        <w:t>DiRECT CERTIFICATION RU</w:t>
      </w:r>
      <w:r w:rsidR="009C6497">
        <w:rPr>
          <w:b/>
          <w:caps/>
        </w:rPr>
        <w:t>LE DATA EL</w:t>
      </w:r>
      <w:r w:rsidRPr="001E71A5">
        <w:rPr>
          <w:b/>
          <w:caps/>
        </w:rPr>
        <w:t>EMENT</w:t>
      </w:r>
      <w:r w:rsidR="009C6497">
        <w:rPr>
          <w:b/>
          <w:caps/>
        </w:rPr>
        <w:t xml:space="preserve"> REPORT</w:t>
      </w:r>
      <w:r w:rsidR="00522D93">
        <w:rPr>
          <w:b/>
          <w:caps/>
        </w:rPr>
        <w:t>, FNS-834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1170"/>
        <w:gridCol w:w="1401"/>
        <w:gridCol w:w="1061"/>
        <w:gridCol w:w="1170"/>
        <w:gridCol w:w="1013"/>
        <w:gridCol w:w="953"/>
      </w:tblGrid>
      <w:tr w:rsidR="00F94AEC" w:rsidRPr="001E71A5" w:rsidTr="00D75474">
        <w:trPr>
          <w:trHeight w:val="377"/>
        </w:trPr>
        <w:tc>
          <w:tcPr>
            <w:tcW w:w="0" w:type="auto"/>
            <w:gridSpan w:val="7"/>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center"/>
              <w:rPr>
                <w:b/>
                <w:sz w:val="18"/>
                <w:szCs w:val="18"/>
              </w:rPr>
            </w:pPr>
            <w:r w:rsidRPr="001E71A5">
              <w:rPr>
                <w:b/>
                <w:sz w:val="18"/>
                <w:szCs w:val="18"/>
              </w:rPr>
              <w:t>Reporting (State Agencies)</w:t>
            </w:r>
          </w:p>
        </w:tc>
      </w:tr>
      <w:tr w:rsidR="00F94AEC" w:rsidRPr="001E71A5" w:rsidTr="00BD3280">
        <w:trPr>
          <w:trHeight w:val="773"/>
        </w:trPr>
        <w:tc>
          <w:tcPr>
            <w:tcW w:w="2808" w:type="dxa"/>
            <w:tcBorders>
              <w:top w:val="single" w:sz="4" w:space="0" w:color="auto"/>
              <w:left w:val="single" w:sz="4" w:space="0" w:color="auto"/>
              <w:bottom w:val="single" w:sz="4" w:space="0" w:color="auto"/>
              <w:right w:val="single" w:sz="4" w:space="0" w:color="auto"/>
            </w:tcBorders>
            <w:vAlign w:val="bottom"/>
          </w:tcPr>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D75474">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Section</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Estimated Number of</w:t>
            </w:r>
          </w:p>
          <w:p w:rsidR="00F94AEC" w:rsidRPr="001E71A5" w:rsidRDefault="00F94AEC" w:rsidP="00D75474">
            <w:pPr>
              <w:jc w:val="center"/>
              <w:rPr>
                <w:sz w:val="20"/>
                <w:szCs w:val="20"/>
              </w:rPr>
            </w:pPr>
            <w:r w:rsidRPr="001E71A5">
              <w:rPr>
                <w:sz w:val="20"/>
                <w:szCs w:val="20"/>
              </w:rPr>
              <w:t>Respondents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Frequency</w:t>
            </w:r>
          </w:p>
          <w:p w:rsidR="00F94AEC" w:rsidRPr="001E71A5" w:rsidRDefault="00F94AEC" w:rsidP="00D75474">
            <w:pPr>
              <w:jc w:val="center"/>
              <w:rPr>
                <w:sz w:val="20"/>
                <w:szCs w:val="20"/>
              </w:rPr>
            </w:pPr>
            <w:r w:rsidRPr="001E71A5">
              <w:rPr>
                <w:sz w:val="20"/>
                <w:szCs w:val="20"/>
              </w:rPr>
              <w:t>of</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 Annual</w:t>
            </w:r>
          </w:p>
          <w:p w:rsidR="00F94AEC" w:rsidRPr="001E71A5" w:rsidRDefault="00F94AEC" w:rsidP="00D75474">
            <w:pPr>
              <w:jc w:val="center"/>
              <w:rPr>
                <w:sz w:val="20"/>
                <w:szCs w:val="20"/>
              </w:rPr>
            </w:pPr>
            <w:r w:rsidRPr="001E71A5">
              <w:rPr>
                <w:sz w:val="20"/>
                <w:szCs w:val="20"/>
              </w:rPr>
              <w:t>Responses</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Average</w:t>
            </w:r>
          </w:p>
          <w:p w:rsidR="00F94AEC" w:rsidRPr="001E71A5" w:rsidRDefault="00F94AEC" w:rsidP="00D75474">
            <w:pPr>
              <w:jc w:val="center"/>
              <w:rPr>
                <w:sz w:val="20"/>
                <w:szCs w:val="20"/>
              </w:rPr>
            </w:pPr>
            <w:r w:rsidRPr="001E71A5">
              <w:rPr>
                <w:sz w:val="20"/>
                <w:szCs w:val="20"/>
              </w:rPr>
              <w:t>Burden per</w:t>
            </w:r>
          </w:p>
          <w:p w:rsidR="00F94AEC" w:rsidRPr="001E71A5" w:rsidRDefault="00F94AEC" w:rsidP="00D75474">
            <w:pPr>
              <w:jc w:val="center"/>
              <w:rPr>
                <w:sz w:val="20"/>
                <w:szCs w:val="20"/>
              </w:rPr>
            </w:pPr>
            <w:r w:rsidRPr="001E71A5">
              <w:rPr>
                <w:sz w:val="20"/>
                <w:szCs w:val="20"/>
              </w:rPr>
              <w:t>Response</w:t>
            </w:r>
          </w:p>
        </w:tc>
        <w:tc>
          <w:tcPr>
            <w:tcW w:w="0" w:type="auto"/>
            <w:tcBorders>
              <w:top w:val="single" w:sz="4" w:space="0" w:color="auto"/>
              <w:left w:val="single" w:sz="4" w:space="0" w:color="auto"/>
              <w:bottom w:val="single" w:sz="4" w:space="0" w:color="auto"/>
              <w:right w:val="single" w:sz="4" w:space="0" w:color="auto"/>
            </w:tcBorders>
            <w:vAlign w:val="bottom"/>
            <w:hideMark/>
          </w:tcPr>
          <w:p w:rsidR="00F94AEC" w:rsidRPr="001E71A5" w:rsidRDefault="00F94AEC" w:rsidP="00D75474">
            <w:pPr>
              <w:jc w:val="center"/>
              <w:rPr>
                <w:sz w:val="20"/>
                <w:szCs w:val="20"/>
              </w:rPr>
            </w:pPr>
            <w:r w:rsidRPr="001E71A5">
              <w:rPr>
                <w:sz w:val="20"/>
                <w:szCs w:val="20"/>
              </w:rPr>
              <w:t>Annual Burden</w:t>
            </w:r>
          </w:p>
          <w:p w:rsidR="00F94AEC" w:rsidRPr="001E71A5" w:rsidRDefault="00F94AEC" w:rsidP="00D75474">
            <w:pPr>
              <w:jc w:val="center"/>
              <w:rPr>
                <w:sz w:val="20"/>
                <w:szCs w:val="20"/>
              </w:rPr>
            </w:pPr>
            <w:r w:rsidRPr="001E71A5">
              <w:rPr>
                <w:sz w:val="20"/>
                <w:szCs w:val="20"/>
              </w:rPr>
              <w:t>Hours</w:t>
            </w:r>
          </w:p>
        </w:tc>
      </w:tr>
      <w:tr w:rsidR="00F94AEC" w:rsidRPr="001E71A5" w:rsidTr="00BD3280">
        <w:trPr>
          <w:trHeight w:val="2087"/>
        </w:trPr>
        <w:tc>
          <w:tcPr>
            <w:tcW w:w="2808"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rPr>
                <w:sz w:val="20"/>
                <w:szCs w:val="20"/>
              </w:rPr>
            </w:pPr>
            <w:r w:rsidRPr="001E71A5">
              <w:rPr>
                <w:sz w:val="20"/>
                <w:szCs w:val="20"/>
              </w:rPr>
              <w:t xml:space="preserve">NSLP State agencies must annually report data to FNS for calculating direct certification rates. </w:t>
            </w:r>
          </w:p>
          <w:p w:rsidR="00F94AEC" w:rsidRPr="001E71A5" w:rsidRDefault="00F94AEC" w:rsidP="00D75474">
            <w:pPr>
              <w:rPr>
                <w:sz w:val="20"/>
                <w:szCs w:val="20"/>
              </w:rPr>
            </w:pPr>
          </w:p>
          <w:p w:rsidR="00F94AEC" w:rsidRPr="001E71A5" w:rsidRDefault="00F94AEC" w:rsidP="00D75474">
            <w:pPr>
              <w:rPr>
                <w:sz w:val="20"/>
                <w:szCs w:val="20"/>
              </w:rPr>
            </w:pPr>
            <w:r w:rsidRPr="001E71A5">
              <w:rPr>
                <w:sz w:val="20"/>
                <w:szCs w:val="20"/>
              </w:rPr>
              <w:t>SNAP State agencies must annually report data to FNS for calculating direct certification rates.</w:t>
            </w:r>
          </w:p>
        </w:tc>
        <w:tc>
          <w:tcPr>
            <w:tcW w:w="1170"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center"/>
              <w:rPr>
                <w:sz w:val="20"/>
                <w:szCs w:val="20"/>
              </w:rPr>
            </w:pPr>
            <w:r w:rsidRPr="001E71A5">
              <w:rPr>
                <w:sz w:val="20"/>
                <w:szCs w:val="20"/>
              </w:rPr>
              <w:t>7 CFR 245.12(c)</w:t>
            </w:r>
          </w:p>
          <w:p w:rsidR="00F94AEC" w:rsidRPr="001E71A5" w:rsidRDefault="00F94AEC" w:rsidP="00D75474">
            <w:pPr>
              <w:jc w:val="center"/>
              <w:rPr>
                <w:sz w:val="20"/>
                <w:szCs w:val="20"/>
              </w:rPr>
            </w:pPr>
          </w:p>
          <w:p w:rsidR="00F94AEC" w:rsidRPr="001E71A5" w:rsidRDefault="00F94AEC" w:rsidP="00D75474">
            <w:pPr>
              <w:jc w:val="center"/>
              <w:rPr>
                <w:sz w:val="20"/>
                <w:szCs w:val="20"/>
              </w:rPr>
            </w:pPr>
          </w:p>
          <w:p w:rsidR="00F94AEC" w:rsidRPr="001E71A5" w:rsidRDefault="00F94AEC" w:rsidP="00522D93">
            <w:pPr>
              <w:jc w:val="center"/>
              <w:rPr>
                <w:sz w:val="20"/>
                <w:szCs w:val="20"/>
              </w:rPr>
            </w:pPr>
            <w:r w:rsidRPr="001E71A5">
              <w:rPr>
                <w:sz w:val="20"/>
                <w:szCs w:val="20"/>
              </w:rPr>
              <w:t>7 CFR 272.8(a)(5)</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54</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52</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1</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54</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52</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0.5</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0.5</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r w:rsidRPr="001E71A5">
              <w:rPr>
                <w:sz w:val="20"/>
                <w:szCs w:val="20"/>
              </w:rPr>
              <w:t>27</w:t>
            </w: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D75474">
            <w:pPr>
              <w:jc w:val="right"/>
              <w:rPr>
                <w:sz w:val="20"/>
                <w:szCs w:val="20"/>
              </w:rPr>
            </w:pPr>
          </w:p>
          <w:p w:rsidR="00F94AEC" w:rsidRPr="001E71A5" w:rsidRDefault="00F94AEC" w:rsidP="00522D93">
            <w:pPr>
              <w:jc w:val="right"/>
              <w:rPr>
                <w:sz w:val="20"/>
                <w:szCs w:val="20"/>
              </w:rPr>
            </w:pPr>
            <w:r w:rsidRPr="001E71A5">
              <w:rPr>
                <w:sz w:val="20"/>
                <w:szCs w:val="20"/>
              </w:rPr>
              <w:t>26</w:t>
            </w:r>
          </w:p>
        </w:tc>
      </w:tr>
      <w:tr w:rsidR="00F94AEC" w:rsidRPr="001E71A5" w:rsidTr="00BD3280">
        <w:trPr>
          <w:trHeight w:val="270"/>
        </w:trPr>
        <w:tc>
          <w:tcPr>
            <w:tcW w:w="2808" w:type="dxa"/>
            <w:tcBorders>
              <w:top w:val="single" w:sz="4" w:space="0" w:color="auto"/>
              <w:left w:val="single" w:sz="4" w:space="0" w:color="auto"/>
              <w:bottom w:val="single" w:sz="4" w:space="0" w:color="auto"/>
              <w:right w:val="single" w:sz="4" w:space="0" w:color="auto"/>
            </w:tcBorders>
            <w:hideMark/>
          </w:tcPr>
          <w:p w:rsidR="00F94AEC" w:rsidRPr="001E71A5" w:rsidRDefault="00F94AEC" w:rsidP="002E0FCF">
            <w:pPr>
              <w:rPr>
                <w:sz w:val="20"/>
                <w:szCs w:val="20"/>
              </w:rPr>
            </w:pPr>
            <w:r w:rsidRPr="001E71A5">
              <w:rPr>
                <w:sz w:val="20"/>
                <w:szCs w:val="20"/>
              </w:rPr>
              <w:t xml:space="preserve">Reporting </w:t>
            </w:r>
            <w:r w:rsidR="002E0FCF">
              <w:rPr>
                <w:sz w:val="20"/>
                <w:szCs w:val="20"/>
              </w:rPr>
              <w:t xml:space="preserve">Burden </w:t>
            </w:r>
            <w:r w:rsidRPr="001E71A5">
              <w:rPr>
                <w:sz w:val="20"/>
                <w:szCs w:val="20"/>
              </w:rPr>
              <w:t xml:space="preserve">for </w:t>
            </w:r>
            <w:r w:rsidR="002E0FCF">
              <w:rPr>
                <w:sz w:val="20"/>
                <w:szCs w:val="20"/>
              </w:rPr>
              <w:t>New</w:t>
            </w:r>
            <w:r w:rsidRPr="001E71A5">
              <w:rPr>
                <w:sz w:val="20"/>
                <w:szCs w:val="20"/>
              </w:rPr>
              <w:t xml:space="preserve"> Rule</w:t>
            </w:r>
          </w:p>
        </w:tc>
        <w:tc>
          <w:tcPr>
            <w:tcW w:w="1170" w:type="dxa"/>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106</w:t>
            </w:r>
          </w:p>
        </w:tc>
        <w:tc>
          <w:tcPr>
            <w:tcW w:w="0" w:type="auto"/>
            <w:tcBorders>
              <w:top w:val="single" w:sz="4" w:space="0" w:color="auto"/>
              <w:left w:val="single" w:sz="4" w:space="0" w:color="auto"/>
              <w:bottom w:val="single" w:sz="4" w:space="0" w:color="auto"/>
              <w:right w:val="single" w:sz="4" w:space="0" w:color="auto"/>
            </w:tcBorders>
          </w:tcPr>
          <w:p w:rsidR="00F94AEC" w:rsidRPr="001E71A5" w:rsidRDefault="00F94AEC" w:rsidP="00D75474">
            <w:pPr>
              <w:jc w:val="right"/>
              <w:rPr>
                <w:sz w:val="20"/>
                <w:szCs w:val="20"/>
              </w:rPr>
            </w:pPr>
            <w:r w:rsidRPr="001E71A5">
              <w:rPr>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106</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0.5</w:t>
            </w:r>
          </w:p>
        </w:tc>
        <w:tc>
          <w:tcPr>
            <w:tcW w:w="0" w:type="auto"/>
            <w:tcBorders>
              <w:top w:val="single" w:sz="4" w:space="0" w:color="auto"/>
              <w:left w:val="single" w:sz="4" w:space="0" w:color="auto"/>
              <w:bottom w:val="single" w:sz="4" w:space="0" w:color="auto"/>
              <w:right w:val="single" w:sz="4" w:space="0" w:color="auto"/>
            </w:tcBorders>
            <w:hideMark/>
          </w:tcPr>
          <w:p w:rsidR="00F94AEC" w:rsidRPr="001E71A5" w:rsidRDefault="00F94AEC" w:rsidP="00D75474">
            <w:pPr>
              <w:jc w:val="right"/>
              <w:rPr>
                <w:sz w:val="20"/>
                <w:szCs w:val="20"/>
              </w:rPr>
            </w:pPr>
            <w:r w:rsidRPr="001E71A5">
              <w:rPr>
                <w:sz w:val="20"/>
                <w:szCs w:val="20"/>
              </w:rPr>
              <w:t>53</w:t>
            </w:r>
          </w:p>
        </w:tc>
      </w:tr>
    </w:tbl>
    <w:p w:rsidR="00F94AEC" w:rsidRPr="001E71A5" w:rsidRDefault="00F94AEC" w:rsidP="00F94AEC">
      <w:pPr>
        <w:spacing w:line="480" w:lineRule="auto"/>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2"/>
        <w:gridCol w:w="2144"/>
      </w:tblGrid>
      <w:tr w:rsidR="00F94AEC" w:rsidRPr="001E71A5" w:rsidTr="00F94AEC">
        <w:tc>
          <w:tcPr>
            <w:tcW w:w="0" w:type="auto"/>
            <w:gridSpan w:val="2"/>
          </w:tcPr>
          <w:p w:rsidR="00F94AEC" w:rsidRPr="001E71A5" w:rsidRDefault="00F94AEC" w:rsidP="00522D93">
            <w:pPr>
              <w:jc w:val="center"/>
            </w:pPr>
            <w:r w:rsidRPr="001E71A5">
              <w:t>SUMMARY OF BURDEN (OMB #0584-NEW)</w:t>
            </w:r>
            <w:r w:rsidR="00196F69">
              <w:t xml:space="preserve"> FNS-834</w:t>
            </w:r>
          </w:p>
        </w:tc>
      </w:tr>
      <w:tr w:rsidR="00F94AEC" w:rsidRPr="001E71A5" w:rsidTr="00F94AEC">
        <w:tc>
          <w:tcPr>
            <w:tcW w:w="0" w:type="auto"/>
            <w:vAlign w:val="bottom"/>
          </w:tcPr>
          <w:p w:rsidR="00F94AEC" w:rsidRPr="00F94AEC" w:rsidRDefault="00F94AEC" w:rsidP="00D75474">
            <w:pPr>
              <w:rPr>
                <w:bCs/>
              </w:rPr>
            </w:pPr>
            <w:r w:rsidRPr="00F94AEC">
              <w:rPr>
                <w:bCs/>
              </w:rPr>
              <w:t>TOTAL NO. RESPONDENTS</w:t>
            </w:r>
          </w:p>
        </w:tc>
        <w:tc>
          <w:tcPr>
            <w:tcW w:w="2144" w:type="dxa"/>
            <w:vAlign w:val="bottom"/>
          </w:tcPr>
          <w:p w:rsidR="00F94AEC" w:rsidRPr="00F94AEC" w:rsidRDefault="00F94AEC" w:rsidP="00F94AEC">
            <w:pPr>
              <w:jc w:val="right"/>
              <w:rPr>
                <w:bCs/>
              </w:rPr>
            </w:pPr>
            <w:r w:rsidRPr="00F94AEC">
              <w:rPr>
                <w:bCs/>
              </w:rPr>
              <w:t>106</w:t>
            </w:r>
          </w:p>
        </w:tc>
      </w:tr>
      <w:tr w:rsidR="00F94AEC" w:rsidRPr="001E71A5" w:rsidTr="00F94AEC">
        <w:tc>
          <w:tcPr>
            <w:tcW w:w="0" w:type="auto"/>
            <w:vAlign w:val="bottom"/>
          </w:tcPr>
          <w:p w:rsidR="00F94AEC" w:rsidRPr="00F94AEC" w:rsidRDefault="00F94AEC" w:rsidP="00D75474">
            <w:pPr>
              <w:rPr>
                <w:bCs/>
              </w:rPr>
            </w:pPr>
            <w:r w:rsidRPr="00F94AEC">
              <w:rPr>
                <w:bCs/>
              </w:rPr>
              <w:t>AVERAGE NO. RESPONSES PER RESPONDENT</w:t>
            </w:r>
          </w:p>
        </w:tc>
        <w:tc>
          <w:tcPr>
            <w:tcW w:w="2144" w:type="dxa"/>
            <w:vAlign w:val="bottom"/>
          </w:tcPr>
          <w:p w:rsidR="00F94AEC" w:rsidRPr="00F94AEC" w:rsidRDefault="00F94AEC" w:rsidP="00F94AEC">
            <w:pPr>
              <w:jc w:val="right"/>
              <w:rPr>
                <w:bCs/>
              </w:rPr>
            </w:pPr>
            <w:r w:rsidRPr="00F94AEC">
              <w:rPr>
                <w:bCs/>
              </w:rPr>
              <w:t>1</w:t>
            </w:r>
          </w:p>
        </w:tc>
      </w:tr>
      <w:tr w:rsidR="00F94AEC" w:rsidRPr="001E71A5" w:rsidTr="00F94AEC">
        <w:tc>
          <w:tcPr>
            <w:tcW w:w="0" w:type="auto"/>
            <w:vAlign w:val="bottom"/>
          </w:tcPr>
          <w:p w:rsidR="00F94AEC" w:rsidRPr="00F94AEC" w:rsidRDefault="00F94AEC" w:rsidP="00D75474">
            <w:pPr>
              <w:rPr>
                <w:bCs/>
              </w:rPr>
            </w:pPr>
            <w:r w:rsidRPr="00F94AEC">
              <w:rPr>
                <w:bCs/>
              </w:rPr>
              <w:t>TOTAL ANNUAL RESPONSES</w:t>
            </w:r>
          </w:p>
        </w:tc>
        <w:tc>
          <w:tcPr>
            <w:tcW w:w="2144" w:type="dxa"/>
            <w:vAlign w:val="bottom"/>
          </w:tcPr>
          <w:p w:rsidR="00F94AEC" w:rsidRPr="00F94AEC" w:rsidRDefault="00F94AEC" w:rsidP="00F94AEC">
            <w:pPr>
              <w:jc w:val="right"/>
              <w:rPr>
                <w:bCs/>
              </w:rPr>
            </w:pPr>
            <w:r w:rsidRPr="00F94AEC">
              <w:rPr>
                <w:bCs/>
              </w:rPr>
              <w:t>106</w:t>
            </w:r>
          </w:p>
        </w:tc>
      </w:tr>
      <w:tr w:rsidR="00F94AEC" w:rsidRPr="001E71A5" w:rsidTr="00F94AEC">
        <w:tc>
          <w:tcPr>
            <w:tcW w:w="0" w:type="auto"/>
            <w:vAlign w:val="bottom"/>
          </w:tcPr>
          <w:p w:rsidR="00F94AEC" w:rsidRPr="00F94AEC" w:rsidRDefault="00F94AEC" w:rsidP="00D75474">
            <w:pPr>
              <w:rPr>
                <w:bCs/>
              </w:rPr>
            </w:pPr>
            <w:r w:rsidRPr="00F94AEC">
              <w:rPr>
                <w:bCs/>
              </w:rPr>
              <w:t>AVERAGE HOURS PER RESPONSE</w:t>
            </w:r>
          </w:p>
        </w:tc>
        <w:tc>
          <w:tcPr>
            <w:tcW w:w="2144" w:type="dxa"/>
            <w:vAlign w:val="bottom"/>
          </w:tcPr>
          <w:p w:rsidR="00F94AEC" w:rsidRPr="00F94AEC" w:rsidRDefault="00F94AEC" w:rsidP="00F94AEC">
            <w:pPr>
              <w:jc w:val="right"/>
              <w:rPr>
                <w:bCs/>
              </w:rPr>
            </w:pPr>
            <w:r w:rsidRPr="00F94AEC">
              <w:rPr>
                <w:bCs/>
              </w:rPr>
              <w:t>.5</w:t>
            </w:r>
          </w:p>
        </w:tc>
      </w:tr>
      <w:tr w:rsidR="00F94AEC" w:rsidRPr="001E71A5" w:rsidTr="00F94AEC">
        <w:tc>
          <w:tcPr>
            <w:tcW w:w="0" w:type="auto"/>
            <w:vAlign w:val="bottom"/>
          </w:tcPr>
          <w:p w:rsidR="00F94AEC" w:rsidRPr="00F94AEC" w:rsidRDefault="00F94AEC" w:rsidP="00F232E8">
            <w:pPr>
              <w:rPr>
                <w:bCs/>
              </w:rPr>
            </w:pPr>
            <w:r w:rsidRPr="00F94AEC">
              <w:rPr>
                <w:bCs/>
              </w:rPr>
              <w:t xml:space="preserve">TOTAL BURDEN HOURS FOR </w:t>
            </w:r>
            <w:r w:rsidR="00522D93">
              <w:rPr>
                <w:bCs/>
              </w:rPr>
              <w:t xml:space="preserve">FNS-834 </w:t>
            </w:r>
            <w:r w:rsidRPr="00F94AEC">
              <w:rPr>
                <w:bCs/>
              </w:rPr>
              <w:t xml:space="preserve">WITH </w:t>
            </w:r>
            <w:r w:rsidR="002E0FCF">
              <w:rPr>
                <w:bCs/>
              </w:rPr>
              <w:t>NEW</w:t>
            </w:r>
            <w:r w:rsidRPr="00F94AEC">
              <w:rPr>
                <w:bCs/>
              </w:rPr>
              <w:t xml:space="preserve"> RULE</w:t>
            </w:r>
          </w:p>
        </w:tc>
        <w:tc>
          <w:tcPr>
            <w:tcW w:w="2144" w:type="dxa"/>
            <w:vAlign w:val="bottom"/>
          </w:tcPr>
          <w:p w:rsidR="00F94AEC" w:rsidRPr="00F94AEC" w:rsidRDefault="00F94AEC" w:rsidP="00F94AEC">
            <w:pPr>
              <w:jc w:val="right"/>
              <w:rPr>
                <w:bCs/>
              </w:rPr>
            </w:pPr>
            <w:r w:rsidRPr="00F94AEC">
              <w:rPr>
                <w:bCs/>
              </w:rPr>
              <w:t>53</w:t>
            </w:r>
          </w:p>
        </w:tc>
      </w:tr>
      <w:tr w:rsidR="00F94AEC" w:rsidRPr="001E71A5" w:rsidTr="00F94AEC">
        <w:tc>
          <w:tcPr>
            <w:tcW w:w="0" w:type="auto"/>
            <w:vAlign w:val="bottom"/>
          </w:tcPr>
          <w:p w:rsidR="00F94AEC" w:rsidRPr="00F94AEC" w:rsidRDefault="00F94AEC" w:rsidP="00522D93">
            <w:pPr>
              <w:rPr>
                <w:bCs/>
              </w:rPr>
            </w:pPr>
            <w:r w:rsidRPr="00F94AEC">
              <w:rPr>
                <w:bCs/>
              </w:rPr>
              <w:t xml:space="preserve">CURRENT OMB INVENTORY FOR </w:t>
            </w:r>
            <w:r w:rsidR="00522D93">
              <w:rPr>
                <w:bCs/>
              </w:rPr>
              <w:t>FNS-834</w:t>
            </w:r>
          </w:p>
        </w:tc>
        <w:tc>
          <w:tcPr>
            <w:tcW w:w="2144" w:type="dxa"/>
            <w:vAlign w:val="bottom"/>
          </w:tcPr>
          <w:p w:rsidR="00F94AEC" w:rsidRPr="00F94AEC" w:rsidRDefault="00F94AEC" w:rsidP="00F94AEC">
            <w:pPr>
              <w:jc w:val="right"/>
              <w:rPr>
                <w:bCs/>
              </w:rPr>
            </w:pPr>
            <w:r w:rsidRPr="001E71A5">
              <w:t>0</w:t>
            </w:r>
          </w:p>
        </w:tc>
      </w:tr>
      <w:tr w:rsidR="00F94AEC" w:rsidRPr="001E71A5" w:rsidTr="00F94AEC">
        <w:tc>
          <w:tcPr>
            <w:tcW w:w="0" w:type="auto"/>
            <w:vAlign w:val="bottom"/>
          </w:tcPr>
          <w:p w:rsidR="00F94AEC" w:rsidRPr="00F94AEC" w:rsidRDefault="00F94AEC" w:rsidP="002E0FCF">
            <w:pPr>
              <w:rPr>
                <w:bCs/>
              </w:rPr>
            </w:pPr>
            <w:r w:rsidRPr="00F94AEC">
              <w:rPr>
                <w:bCs/>
              </w:rPr>
              <w:t xml:space="preserve">DIFFERENCE (NEW BURDEN REQUESTED WITH </w:t>
            </w:r>
            <w:r w:rsidR="002E0FCF">
              <w:rPr>
                <w:bCs/>
              </w:rPr>
              <w:t>NEW</w:t>
            </w:r>
            <w:r w:rsidRPr="00F94AEC">
              <w:rPr>
                <w:bCs/>
              </w:rPr>
              <w:t xml:space="preserve"> RULE)</w:t>
            </w:r>
          </w:p>
        </w:tc>
        <w:tc>
          <w:tcPr>
            <w:tcW w:w="2144" w:type="dxa"/>
            <w:vAlign w:val="bottom"/>
          </w:tcPr>
          <w:p w:rsidR="00F94AEC" w:rsidRPr="00F94AEC" w:rsidRDefault="00F94AEC" w:rsidP="00F94AEC">
            <w:pPr>
              <w:jc w:val="right"/>
              <w:rPr>
                <w:bCs/>
              </w:rPr>
            </w:pPr>
            <w:r w:rsidRPr="00F94AEC">
              <w:rPr>
                <w:bCs/>
              </w:rPr>
              <w:t>53</w:t>
            </w:r>
          </w:p>
        </w:tc>
      </w:tr>
    </w:tbl>
    <w:p w:rsidR="00F94AEC" w:rsidRPr="001E71A5" w:rsidRDefault="00F94AEC" w:rsidP="00F94AEC"/>
    <w:p w:rsidR="00F94AEC" w:rsidRDefault="00F94AEC" w:rsidP="00CE4932">
      <w:pPr>
        <w:pStyle w:val="BodyText"/>
        <w:spacing w:line="480" w:lineRule="auto"/>
        <w:rPr>
          <w:b w:val="0"/>
          <w:color w:val="000000"/>
        </w:rPr>
      </w:pPr>
    </w:p>
    <w:p w:rsidR="00167CC6" w:rsidRDefault="0083611F" w:rsidP="0083611F">
      <w:pPr>
        <w:pStyle w:val="BodyText"/>
        <w:numPr>
          <w:ilvl w:val="0"/>
          <w:numId w:val="9"/>
        </w:numPr>
        <w:spacing w:line="480" w:lineRule="auto"/>
        <w:ind w:left="1080"/>
        <w:rPr>
          <w:b w:val="0"/>
          <w:color w:val="000000"/>
          <w:u w:val="single"/>
        </w:rPr>
      </w:pPr>
      <w:r w:rsidRPr="00FB6CAC">
        <w:lastRenderedPageBreak/>
        <w:t>Provide estimates of annualized cost to respondents for the hour 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2F4904" w:rsidRPr="0083611F">
        <w:rPr>
          <w:b w:val="0"/>
          <w:color w:val="000000"/>
        </w:rPr>
        <w:t>20</w:t>
      </w:r>
      <w:r w:rsidR="0083611F">
        <w:rPr>
          <w:b w:val="0"/>
          <w:color w:val="000000"/>
        </w:rPr>
        <w:t>1</w:t>
      </w:r>
      <w:r w:rsidR="00D42F82">
        <w:rPr>
          <w:b w:val="0"/>
          <w:color w:val="000000"/>
        </w:rPr>
        <w:t>1</w:t>
      </w:r>
      <w:r w:rsidR="0083611F">
        <w:rPr>
          <w:b w:val="0"/>
          <w:color w:val="000000"/>
        </w:rPr>
        <w:t xml:space="preserve">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9" w:history="1">
        <w:r w:rsidR="005A03A7" w:rsidRPr="0083611F">
          <w:rPr>
            <w:rStyle w:val="Hyperlink"/>
            <w:b w:val="0"/>
          </w:rPr>
          <w:t>http://www.bls.gov/bls/wages.htm</w:t>
        </w:r>
      </w:hyperlink>
      <w:r w:rsidR="00FF6850">
        <w:rPr>
          <w:b w:val="0"/>
        </w:rPr>
        <w:t>).  T</w:t>
      </w:r>
      <w:r w:rsidR="005A03A7" w:rsidRPr="0083611F">
        <w:rPr>
          <w:b w:val="0"/>
        </w:rPr>
        <w:t>he 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5A03A7" w:rsidRPr="0083611F">
        <w:rPr>
          <w:b w:val="0"/>
        </w:rPr>
        <w:t xml:space="preserve"> estimated at $24.</w:t>
      </w:r>
      <w:r w:rsidR="00D42F82">
        <w:rPr>
          <w:b w:val="0"/>
        </w:rPr>
        <w:t>46</w:t>
      </w:r>
      <w:r w:rsidR="005A03A7" w:rsidRPr="0083611F">
        <w:rPr>
          <w:b w:val="0"/>
        </w:rPr>
        <w:t xml:space="preserve"> per staff hour.</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HE PUBLIC = 116 hours X $24.</w:t>
      </w:r>
      <w:r w:rsidR="00D42F82">
        <w:rPr>
          <w:b w:val="0"/>
          <w:color w:val="000000"/>
        </w:rPr>
        <w:t>46</w:t>
      </w:r>
      <w:r w:rsidR="005A03A7" w:rsidRPr="0083611F">
        <w:rPr>
          <w:b w:val="0"/>
          <w:color w:val="000000"/>
        </w:rPr>
        <w:t xml:space="preserve"> per hour = $2,</w:t>
      </w:r>
      <w:r w:rsidR="00D42F82" w:rsidRPr="0083611F">
        <w:rPr>
          <w:b w:val="0"/>
          <w:color w:val="000000"/>
        </w:rPr>
        <w:t>8</w:t>
      </w:r>
      <w:r w:rsidR="00D42F82">
        <w:rPr>
          <w:b w:val="0"/>
          <w:color w:val="000000"/>
        </w:rPr>
        <w:t>37</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5A03A7" w:rsidRDefault="005A03A7"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FB6F5B" w:rsidRDefault="00FF6850" w:rsidP="00CE4932">
      <w:pPr>
        <w:spacing w:line="480" w:lineRule="auto"/>
        <w:rPr>
          <w:color w:val="000000"/>
          <w:u w:val="single"/>
        </w:rPr>
      </w:pPr>
      <w:r>
        <w:rPr>
          <w:spacing w:val="-3"/>
        </w:rPr>
        <w:t xml:space="preserve">It is estimated that </w:t>
      </w:r>
      <w:r w:rsidR="00A1387B">
        <w:rPr>
          <w:spacing w:val="-3"/>
        </w:rPr>
        <w:t xml:space="preserve">federal employees </w:t>
      </w:r>
      <w:r w:rsidR="00BD3280">
        <w:rPr>
          <w:spacing w:val="-3"/>
        </w:rPr>
        <w:t xml:space="preserve">receiving an </w:t>
      </w:r>
      <w:r w:rsidR="00A1387B">
        <w:rPr>
          <w:spacing w:val="-3"/>
        </w:rPr>
        <w:t>averag</w:t>
      </w:r>
      <w:r w:rsidR="00BD3280">
        <w:rPr>
          <w:spacing w:val="-3"/>
        </w:rPr>
        <w:t>e</w:t>
      </w:r>
      <w:r w:rsidR="00A1387B">
        <w:rPr>
          <w:spacing w:val="-3"/>
        </w:rPr>
        <w:t xml:space="preserve"> </w:t>
      </w:r>
      <w:r>
        <w:rPr>
          <w:spacing w:val="-3"/>
        </w:rPr>
        <w:t>G</w:t>
      </w:r>
      <w:r w:rsidR="00BD3280">
        <w:rPr>
          <w:spacing w:val="-3"/>
        </w:rPr>
        <w:t xml:space="preserve">eneral </w:t>
      </w:r>
      <w:r>
        <w:rPr>
          <w:spacing w:val="-3"/>
        </w:rPr>
        <w:t>S</w:t>
      </w:r>
      <w:r w:rsidR="00BD3280">
        <w:rPr>
          <w:spacing w:val="-3"/>
        </w:rPr>
        <w:t>chedule (GS)</w:t>
      </w:r>
      <w:r>
        <w:rPr>
          <w:spacing w:val="-3"/>
        </w:rPr>
        <w:t xml:space="preserve"> </w:t>
      </w:r>
      <w:r w:rsidR="00A1387B">
        <w:rPr>
          <w:spacing w:val="-3"/>
        </w:rPr>
        <w:t xml:space="preserve">grade </w:t>
      </w:r>
      <w:r>
        <w:rPr>
          <w:spacing w:val="-3"/>
        </w:rPr>
        <w:t>12</w:t>
      </w:r>
      <w:r w:rsidR="00A1387B">
        <w:rPr>
          <w:spacing w:val="-3"/>
        </w:rPr>
        <w:t xml:space="preserve"> step </w:t>
      </w:r>
      <w:r>
        <w:rPr>
          <w:spacing w:val="-3"/>
        </w:rPr>
        <w:t xml:space="preserve">6 </w:t>
      </w:r>
      <w:r w:rsidR="00BD3280">
        <w:rPr>
          <w:spacing w:val="-3"/>
        </w:rPr>
        <w:t xml:space="preserve">wage </w:t>
      </w:r>
      <w:r w:rsidR="00A1387B">
        <w:rPr>
          <w:spacing w:val="-3"/>
        </w:rPr>
        <w:t xml:space="preserve">based on the Washington DC-Northern Virginia locality area </w:t>
      </w:r>
      <w:r>
        <w:rPr>
          <w:spacing w:val="-3"/>
        </w:rPr>
        <w:t>take approximately 1</w:t>
      </w:r>
      <w:r w:rsidR="00BD3280">
        <w:rPr>
          <w:spacing w:val="-3"/>
        </w:rPr>
        <w:t>2</w:t>
      </w:r>
      <w:r>
        <w:rPr>
          <w:spacing w:val="-3"/>
        </w:rPr>
        <w:t xml:space="preserve"> hours to analyze data received from SAs</w:t>
      </w:r>
      <w:r w:rsidR="00A1387B">
        <w:rPr>
          <w:spacing w:val="-3"/>
        </w:rPr>
        <w:t xml:space="preserve"> to determine the direct certification rates for each SA and identify </w:t>
      </w:r>
      <w:r w:rsidR="00A1387B">
        <w:rPr>
          <w:spacing w:val="-3"/>
        </w:rPr>
        <w:lastRenderedPageBreak/>
        <w:t>which SA</w:t>
      </w:r>
      <w:r w:rsidR="00BD3280">
        <w:rPr>
          <w:spacing w:val="-3"/>
        </w:rPr>
        <w:t>s</w:t>
      </w:r>
      <w:r w:rsidR="00A1387B">
        <w:rPr>
          <w:spacing w:val="-3"/>
        </w:rPr>
        <w:t xml:space="preserve"> need to submit Continuous Improvement Plans and appr</w:t>
      </w:r>
      <w:r w:rsidR="00BD3280">
        <w:rPr>
          <w:spacing w:val="-3"/>
        </w:rPr>
        <w:t>oximately 18 hours to review those plans</w:t>
      </w:r>
      <w:r>
        <w:rPr>
          <w:spacing w:val="-3"/>
        </w:rPr>
        <w:t>:  $</w:t>
      </w:r>
      <w:r w:rsidR="00D42F82">
        <w:rPr>
          <w:spacing w:val="-3"/>
        </w:rPr>
        <w:t>42.00</w:t>
      </w:r>
      <w:r>
        <w:rPr>
          <w:spacing w:val="-3"/>
        </w:rPr>
        <w:t xml:space="preserve"> x </w:t>
      </w:r>
      <w:r w:rsidR="00BD3280">
        <w:rPr>
          <w:spacing w:val="-3"/>
        </w:rPr>
        <w:t>3</w:t>
      </w:r>
      <w:r>
        <w:rPr>
          <w:spacing w:val="-3"/>
        </w:rPr>
        <w:t>0 = $</w:t>
      </w:r>
      <w:r w:rsidR="00D42F82">
        <w:rPr>
          <w:spacing w:val="-3"/>
        </w:rPr>
        <w:t>1260</w:t>
      </w:r>
      <w:r>
        <w:rPr>
          <w:spacing w:val="-3"/>
        </w:rPr>
        <w:t>.</w:t>
      </w:r>
      <w:r w:rsidR="00D42F82">
        <w:rPr>
          <w:spacing w:val="-3"/>
        </w:rPr>
        <w:t xml:space="preserve">00 </w:t>
      </w:r>
      <w:r>
        <w:rPr>
          <w:spacing w:val="-3"/>
        </w:rPr>
        <w:t>(estimated annualized cost to federal government)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83-1</w:t>
      </w:r>
      <w:r>
        <w:rPr>
          <w:b/>
        </w:rPr>
        <w:t>.</w:t>
      </w:r>
      <w:r w:rsidR="009742E9" w:rsidRPr="003821CB">
        <w:rPr>
          <w:b/>
        </w:rPr>
        <w:t xml:space="preserve"> </w:t>
      </w:r>
    </w:p>
    <w:p w:rsidR="00FC0D8C" w:rsidRDefault="005A1CE4" w:rsidP="00C61FA7">
      <w:pPr>
        <w:pStyle w:val="BodyText"/>
        <w:spacing w:line="480" w:lineRule="auto"/>
        <w:rPr>
          <w:b w:val="0"/>
          <w:color w:val="000000"/>
        </w:rPr>
      </w:pPr>
      <w:r w:rsidRPr="00C65C65">
        <w:rPr>
          <w:b w:val="0"/>
          <w:spacing w:val="-3"/>
        </w:rPr>
        <w:t xml:space="preserve">This is a </w:t>
      </w:r>
      <w:r w:rsidR="00263DEA">
        <w:rPr>
          <w:b w:val="0"/>
          <w:spacing w:val="-3"/>
        </w:rPr>
        <w:t xml:space="preserve">new </w:t>
      </w:r>
      <w:r w:rsidRPr="00C65C65">
        <w:rPr>
          <w:b w:val="0"/>
          <w:spacing w:val="-3"/>
        </w:rPr>
        <w:t>information collection.</w:t>
      </w:r>
      <w:r>
        <w:rPr>
          <w:spacing w:val="-3"/>
        </w:rPr>
        <w:t xml:space="preserve">  </w:t>
      </w:r>
      <w:r w:rsidR="00B86C95">
        <w:rPr>
          <w:b w:val="0"/>
          <w:color w:val="000000"/>
        </w:rPr>
        <w:t>Th</w:t>
      </w:r>
      <w:r w:rsidR="00E1753F">
        <w:rPr>
          <w:b w:val="0"/>
          <w:color w:val="000000"/>
        </w:rPr>
        <w:t xml:space="preserve">is information collection </w:t>
      </w:r>
      <w:r w:rsidR="00263DEA">
        <w:rPr>
          <w:b w:val="0"/>
          <w:color w:val="000000"/>
        </w:rPr>
        <w:t>will</w:t>
      </w:r>
      <w:r w:rsidR="00B86C95">
        <w:rPr>
          <w:b w:val="0"/>
          <w:color w:val="000000"/>
        </w:rPr>
        <w:t xml:space="preserve"> </w:t>
      </w:r>
      <w:r w:rsidR="00263DEA">
        <w:rPr>
          <w:b w:val="0"/>
          <w:color w:val="000000"/>
        </w:rPr>
        <w:t>increase</w:t>
      </w:r>
      <w:r w:rsidR="00B86C95">
        <w:rPr>
          <w:b w:val="0"/>
          <w:color w:val="000000"/>
        </w:rPr>
        <w:t xml:space="preserve"> </w:t>
      </w:r>
      <w:r w:rsidR="00E1753F">
        <w:rPr>
          <w:b w:val="0"/>
          <w:color w:val="000000"/>
        </w:rPr>
        <w:t xml:space="preserve">the OMB inventory </w:t>
      </w:r>
      <w:r w:rsidR="00B86C95">
        <w:rPr>
          <w:b w:val="0"/>
          <w:color w:val="000000"/>
        </w:rPr>
        <w:t xml:space="preserve">by </w:t>
      </w:r>
      <w:r w:rsidR="00263DEA">
        <w:rPr>
          <w:b w:val="0"/>
          <w:color w:val="000000"/>
        </w:rPr>
        <w:t>11</w:t>
      </w:r>
      <w:r w:rsidR="00866042">
        <w:rPr>
          <w:b w:val="0"/>
          <w:color w:val="000000"/>
        </w:rPr>
        <w:t>6</w:t>
      </w:r>
      <w:r w:rsidR="00B86C95">
        <w:rPr>
          <w:b w:val="0"/>
          <w:color w:val="000000"/>
        </w:rPr>
        <w:t xml:space="preserve"> </w:t>
      </w:r>
      <w:r w:rsidR="00263DEA">
        <w:rPr>
          <w:b w:val="0"/>
          <w:color w:val="000000"/>
        </w:rPr>
        <w:t xml:space="preserve">burden </w:t>
      </w:r>
      <w:r w:rsidR="00B86C95">
        <w:rPr>
          <w:b w:val="0"/>
          <w:color w:val="000000"/>
        </w:rPr>
        <w:t xml:space="preserve">hours </w:t>
      </w:r>
      <w:r w:rsidR="00263DEA">
        <w:rPr>
          <w:b w:val="0"/>
          <w:color w:val="000000"/>
        </w:rPr>
        <w:t>for</w:t>
      </w:r>
      <w:r w:rsidR="00C61FA7">
        <w:rPr>
          <w:b w:val="0"/>
          <w:color w:val="000000"/>
        </w:rPr>
        <w:t xml:space="preserve"> </w:t>
      </w:r>
      <w:r w:rsidR="00263DEA">
        <w:rPr>
          <w:b w:val="0"/>
          <w:color w:val="000000"/>
        </w:rPr>
        <w:t xml:space="preserve">reporting and </w:t>
      </w:r>
      <w:r w:rsidR="008B38D4">
        <w:rPr>
          <w:b w:val="0"/>
          <w:color w:val="000000"/>
        </w:rPr>
        <w:t>recordkeeping due</w:t>
      </w:r>
      <w:r w:rsidR="00E1753F">
        <w:rPr>
          <w:b w:val="0"/>
          <w:color w:val="000000"/>
        </w:rPr>
        <w:t xml:space="preserve"> to program changes </w:t>
      </w:r>
      <w:r w:rsidR="00E1753F" w:rsidRPr="00E1753F">
        <w:rPr>
          <w:b w:val="0"/>
        </w:rPr>
        <w:t xml:space="preserve">to comply with the </w:t>
      </w:r>
      <w:r w:rsidR="00E1753F">
        <w:rPr>
          <w:b w:val="0"/>
        </w:rPr>
        <w:t xml:space="preserve">statutory </w:t>
      </w:r>
      <w:r w:rsidR="00E1753F" w:rsidRPr="00E1753F">
        <w:rPr>
          <w:b w:val="0"/>
        </w:rPr>
        <w:t xml:space="preserve">requirements </w:t>
      </w:r>
      <w:r w:rsidR="00E1753F">
        <w:rPr>
          <w:b w:val="0"/>
        </w:rPr>
        <w:t>in</w:t>
      </w:r>
      <w:r w:rsidR="00E1753F" w:rsidRPr="00E1753F">
        <w:rPr>
          <w:b w:val="0"/>
        </w:rPr>
        <w:t xml:space="preserve"> Section 101(b) of Public Law 111-296.</w:t>
      </w:r>
      <w:r w:rsidR="00E1753F">
        <w:t xml:space="preserve">  </w:t>
      </w:r>
      <w:r w:rsidR="008B38D4">
        <w:rPr>
          <w:b w:val="0"/>
        </w:rPr>
        <w:t xml:space="preserve">Of the 116 burden hours requested, </w:t>
      </w:r>
      <w:r w:rsidR="008B38D4">
        <w:rPr>
          <w:b w:val="0"/>
          <w:color w:val="000000"/>
        </w:rPr>
        <w:t>63 hours will be merged into OMB Control Number 0584-0026; 53 burden hours will remain in the new collection</w:t>
      </w:r>
      <w:r w:rsidR="006F26EB">
        <w:rPr>
          <w:b w:val="0"/>
          <w:color w:val="000000"/>
        </w:rPr>
        <w:t xml:space="preserve"> upon approval</w:t>
      </w:r>
      <w:r w:rsidR="008B38D4" w:rsidRPr="0038629D">
        <w:rPr>
          <w:b w:val="0"/>
          <w:color w:val="000000"/>
        </w:rPr>
        <w:t>.</w:t>
      </w:r>
    </w:p>
    <w:p w:rsidR="00C61FA7" w:rsidRDefault="00C61FA7"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6CF" w:rsidRDefault="006626CF">
      <w:r>
        <w:separator/>
      </w:r>
    </w:p>
  </w:endnote>
  <w:endnote w:type="continuationSeparator" w:id="0">
    <w:p w:rsidR="006626CF" w:rsidRDefault="006626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6CF" w:rsidRDefault="006626CF">
      <w:r>
        <w:separator/>
      </w:r>
    </w:p>
  </w:footnote>
  <w:footnote w:type="continuationSeparator" w:id="0">
    <w:p w:rsidR="006626CF" w:rsidRDefault="00662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CF" w:rsidRPr="00512A40" w:rsidRDefault="006626CF" w:rsidP="00512A40">
    <w:pPr>
      <w:pStyle w:val="Header"/>
      <w:jc w:val="right"/>
      <w:rPr>
        <w:rFonts w:ascii="Courier New" w:hAnsi="Courier New" w:cs="Courier New"/>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4"/>
  </w:num>
  <w:num w:numId="4">
    <w:abstractNumId w:val="10"/>
  </w:num>
  <w:num w:numId="5">
    <w:abstractNumId w:val="0"/>
  </w:num>
  <w:num w:numId="6">
    <w:abstractNumId w:val="11"/>
  </w:num>
  <w:num w:numId="7">
    <w:abstractNumId w:val="13"/>
  </w:num>
  <w:num w:numId="8">
    <w:abstractNumId w:val="5"/>
  </w:num>
  <w:num w:numId="9">
    <w:abstractNumId w:val="6"/>
  </w:num>
  <w:num w:numId="10">
    <w:abstractNumId w:val="4"/>
  </w:num>
  <w:num w:numId="11">
    <w:abstractNumId w:val="8"/>
  </w:num>
  <w:num w:numId="12">
    <w:abstractNumId w:val="15"/>
  </w:num>
  <w:num w:numId="13">
    <w:abstractNumId w:val="1"/>
  </w:num>
  <w:num w:numId="14">
    <w:abstractNumId w:val="9"/>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F354A"/>
    <w:rsid w:val="000000D8"/>
    <w:rsid w:val="00003C11"/>
    <w:rsid w:val="00004A63"/>
    <w:rsid w:val="00005E97"/>
    <w:rsid w:val="00006605"/>
    <w:rsid w:val="00007E2F"/>
    <w:rsid w:val="00007F5B"/>
    <w:rsid w:val="000140C1"/>
    <w:rsid w:val="000156E2"/>
    <w:rsid w:val="0002285B"/>
    <w:rsid w:val="0002376B"/>
    <w:rsid w:val="000270E5"/>
    <w:rsid w:val="00027C9A"/>
    <w:rsid w:val="0003232D"/>
    <w:rsid w:val="0003700E"/>
    <w:rsid w:val="00043CEA"/>
    <w:rsid w:val="0004529E"/>
    <w:rsid w:val="00045BEE"/>
    <w:rsid w:val="0006415C"/>
    <w:rsid w:val="0007242F"/>
    <w:rsid w:val="00084297"/>
    <w:rsid w:val="0008759A"/>
    <w:rsid w:val="00090563"/>
    <w:rsid w:val="00093AA7"/>
    <w:rsid w:val="000969D4"/>
    <w:rsid w:val="000B421F"/>
    <w:rsid w:val="000B524B"/>
    <w:rsid w:val="000B61B1"/>
    <w:rsid w:val="000D2137"/>
    <w:rsid w:val="000D3A42"/>
    <w:rsid w:val="000D4D89"/>
    <w:rsid w:val="000D633B"/>
    <w:rsid w:val="000F1C92"/>
    <w:rsid w:val="000F2DAF"/>
    <w:rsid w:val="000F5EA5"/>
    <w:rsid w:val="000F6519"/>
    <w:rsid w:val="00102AE6"/>
    <w:rsid w:val="00110638"/>
    <w:rsid w:val="00113AA2"/>
    <w:rsid w:val="0011607B"/>
    <w:rsid w:val="00120191"/>
    <w:rsid w:val="00121805"/>
    <w:rsid w:val="00124AB9"/>
    <w:rsid w:val="0012596D"/>
    <w:rsid w:val="00136629"/>
    <w:rsid w:val="0013669F"/>
    <w:rsid w:val="00136A26"/>
    <w:rsid w:val="001424CC"/>
    <w:rsid w:val="00143AFD"/>
    <w:rsid w:val="0014635C"/>
    <w:rsid w:val="0014635D"/>
    <w:rsid w:val="001472B4"/>
    <w:rsid w:val="00153507"/>
    <w:rsid w:val="00157757"/>
    <w:rsid w:val="00161B8D"/>
    <w:rsid w:val="0016659A"/>
    <w:rsid w:val="00166F8F"/>
    <w:rsid w:val="00167CC6"/>
    <w:rsid w:val="00172E09"/>
    <w:rsid w:val="00181B10"/>
    <w:rsid w:val="001823D4"/>
    <w:rsid w:val="00182853"/>
    <w:rsid w:val="00182B77"/>
    <w:rsid w:val="00193C43"/>
    <w:rsid w:val="00196F69"/>
    <w:rsid w:val="00197351"/>
    <w:rsid w:val="001A5F50"/>
    <w:rsid w:val="001C539C"/>
    <w:rsid w:val="001C5CD8"/>
    <w:rsid w:val="001D0457"/>
    <w:rsid w:val="001D0639"/>
    <w:rsid w:val="001D3EC4"/>
    <w:rsid w:val="001D4789"/>
    <w:rsid w:val="001D549E"/>
    <w:rsid w:val="001D76A6"/>
    <w:rsid w:val="001D7F53"/>
    <w:rsid w:val="001E16C1"/>
    <w:rsid w:val="001E61FC"/>
    <w:rsid w:val="001F74CD"/>
    <w:rsid w:val="00200E96"/>
    <w:rsid w:val="002029CE"/>
    <w:rsid w:val="002056CC"/>
    <w:rsid w:val="00212609"/>
    <w:rsid w:val="00215728"/>
    <w:rsid w:val="00226980"/>
    <w:rsid w:val="00242CA8"/>
    <w:rsid w:val="00244BA6"/>
    <w:rsid w:val="002500DB"/>
    <w:rsid w:val="00255E15"/>
    <w:rsid w:val="00257D34"/>
    <w:rsid w:val="002624C9"/>
    <w:rsid w:val="0026292D"/>
    <w:rsid w:val="00263DEA"/>
    <w:rsid w:val="00285143"/>
    <w:rsid w:val="0028571D"/>
    <w:rsid w:val="0029368D"/>
    <w:rsid w:val="002979F9"/>
    <w:rsid w:val="002A20A4"/>
    <w:rsid w:val="002A2394"/>
    <w:rsid w:val="002A467D"/>
    <w:rsid w:val="002C01B0"/>
    <w:rsid w:val="002C11E1"/>
    <w:rsid w:val="002C2F6F"/>
    <w:rsid w:val="002C457D"/>
    <w:rsid w:val="002C615A"/>
    <w:rsid w:val="002D6B76"/>
    <w:rsid w:val="002E0FCF"/>
    <w:rsid w:val="002E250E"/>
    <w:rsid w:val="002E2B1A"/>
    <w:rsid w:val="002F3C03"/>
    <w:rsid w:val="002F3F74"/>
    <w:rsid w:val="002F4904"/>
    <w:rsid w:val="00301585"/>
    <w:rsid w:val="00302A96"/>
    <w:rsid w:val="00306374"/>
    <w:rsid w:val="00312EF0"/>
    <w:rsid w:val="00320C8A"/>
    <w:rsid w:val="003249B5"/>
    <w:rsid w:val="00332415"/>
    <w:rsid w:val="00334486"/>
    <w:rsid w:val="0033468D"/>
    <w:rsid w:val="00335C4F"/>
    <w:rsid w:val="00351692"/>
    <w:rsid w:val="00355EAC"/>
    <w:rsid w:val="003568A0"/>
    <w:rsid w:val="00356992"/>
    <w:rsid w:val="003608AF"/>
    <w:rsid w:val="00362877"/>
    <w:rsid w:val="00374947"/>
    <w:rsid w:val="00380301"/>
    <w:rsid w:val="0038185D"/>
    <w:rsid w:val="003821CB"/>
    <w:rsid w:val="00384593"/>
    <w:rsid w:val="00384879"/>
    <w:rsid w:val="0038629D"/>
    <w:rsid w:val="00390D49"/>
    <w:rsid w:val="003B251C"/>
    <w:rsid w:val="003B675A"/>
    <w:rsid w:val="003C2474"/>
    <w:rsid w:val="003C3770"/>
    <w:rsid w:val="003D401A"/>
    <w:rsid w:val="003E7239"/>
    <w:rsid w:val="0040340A"/>
    <w:rsid w:val="00403A8C"/>
    <w:rsid w:val="004161F3"/>
    <w:rsid w:val="00416574"/>
    <w:rsid w:val="00424BCF"/>
    <w:rsid w:val="004255BF"/>
    <w:rsid w:val="004256C1"/>
    <w:rsid w:val="00427109"/>
    <w:rsid w:val="00427ECC"/>
    <w:rsid w:val="00431C84"/>
    <w:rsid w:val="00446AA5"/>
    <w:rsid w:val="00447B6F"/>
    <w:rsid w:val="00454A9C"/>
    <w:rsid w:val="004557C6"/>
    <w:rsid w:val="00465848"/>
    <w:rsid w:val="00471849"/>
    <w:rsid w:val="00473224"/>
    <w:rsid w:val="0047495E"/>
    <w:rsid w:val="00485CA9"/>
    <w:rsid w:val="004968B5"/>
    <w:rsid w:val="004A37A2"/>
    <w:rsid w:val="004A6F0C"/>
    <w:rsid w:val="004B432C"/>
    <w:rsid w:val="004B4952"/>
    <w:rsid w:val="004C3513"/>
    <w:rsid w:val="004C49A4"/>
    <w:rsid w:val="004C549D"/>
    <w:rsid w:val="004D0E33"/>
    <w:rsid w:val="004E24BD"/>
    <w:rsid w:val="004E2CCA"/>
    <w:rsid w:val="004E51AE"/>
    <w:rsid w:val="004F5B02"/>
    <w:rsid w:val="004F627B"/>
    <w:rsid w:val="00512971"/>
    <w:rsid w:val="00512A40"/>
    <w:rsid w:val="00517118"/>
    <w:rsid w:val="005177AD"/>
    <w:rsid w:val="00522D93"/>
    <w:rsid w:val="00524D11"/>
    <w:rsid w:val="00530E31"/>
    <w:rsid w:val="0053376D"/>
    <w:rsid w:val="00546D7D"/>
    <w:rsid w:val="00554FAE"/>
    <w:rsid w:val="00566301"/>
    <w:rsid w:val="005725EE"/>
    <w:rsid w:val="0057575A"/>
    <w:rsid w:val="0057737D"/>
    <w:rsid w:val="00581867"/>
    <w:rsid w:val="00581FCB"/>
    <w:rsid w:val="0058729D"/>
    <w:rsid w:val="00587D50"/>
    <w:rsid w:val="0059138F"/>
    <w:rsid w:val="00592D0F"/>
    <w:rsid w:val="005933AC"/>
    <w:rsid w:val="0059684C"/>
    <w:rsid w:val="005A03A7"/>
    <w:rsid w:val="005A1CE4"/>
    <w:rsid w:val="005A2BBF"/>
    <w:rsid w:val="005A39C4"/>
    <w:rsid w:val="005A68D0"/>
    <w:rsid w:val="005B1B66"/>
    <w:rsid w:val="005B2FC0"/>
    <w:rsid w:val="005B3008"/>
    <w:rsid w:val="005B5D57"/>
    <w:rsid w:val="005C0040"/>
    <w:rsid w:val="005C3D55"/>
    <w:rsid w:val="005C747F"/>
    <w:rsid w:val="005D13AD"/>
    <w:rsid w:val="005D1A3B"/>
    <w:rsid w:val="005D7F7B"/>
    <w:rsid w:val="005E0EA5"/>
    <w:rsid w:val="005F3A81"/>
    <w:rsid w:val="00601D03"/>
    <w:rsid w:val="00604D48"/>
    <w:rsid w:val="006177FA"/>
    <w:rsid w:val="00623C14"/>
    <w:rsid w:val="00624444"/>
    <w:rsid w:val="0063089C"/>
    <w:rsid w:val="00635D2C"/>
    <w:rsid w:val="00636CF1"/>
    <w:rsid w:val="00641970"/>
    <w:rsid w:val="00641D9C"/>
    <w:rsid w:val="00643DF6"/>
    <w:rsid w:val="0065082B"/>
    <w:rsid w:val="00657B81"/>
    <w:rsid w:val="006602D8"/>
    <w:rsid w:val="006626CF"/>
    <w:rsid w:val="006666AD"/>
    <w:rsid w:val="00670C83"/>
    <w:rsid w:val="00675C5D"/>
    <w:rsid w:val="006868B9"/>
    <w:rsid w:val="00687360"/>
    <w:rsid w:val="00687846"/>
    <w:rsid w:val="006A187D"/>
    <w:rsid w:val="006A4483"/>
    <w:rsid w:val="006A5D4A"/>
    <w:rsid w:val="006A726D"/>
    <w:rsid w:val="006B21CB"/>
    <w:rsid w:val="006B671F"/>
    <w:rsid w:val="006C76B0"/>
    <w:rsid w:val="006D3712"/>
    <w:rsid w:val="006D3779"/>
    <w:rsid w:val="006D3E0E"/>
    <w:rsid w:val="006D64C7"/>
    <w:rsid w:val="006E3944"/>
    <w:rsid w:val="006E45AC"/>
    <w:rsid w:val="006E5B45"/>
    <w:rsid w:val="006F26EB"/>
    <w:rsid w:val="006F6815"/>
    <w:rsid w:val="006F7BE1"/>
    <w:rsid w:val="00701E40"/>
    <w:rsid w:val="00711A76"/>
    <w:rsid w:val="00714EA4"/>
    <w:rsid w:val="00723AE8"/>
    <w:rsid w:val="00726309"/>
    <w:rsid w:val="007303F1"/>
    <w:rsid w:val="00731412"/>
    <w:rsid w:val="00731845"/>
    <w:rsid w:val="00744CBF"/>
    <w:rsid w:val="00744F45"/>
    <w:rsid w:val="00745062"/>
    <w:rsid w:val="0075147E"/>
    <w:rsid w:val="007541A5"/>
    <w:rsid w:val="00754E53"/>
    <w:rsid w:val="00761FC3"/>
    <w:rsid w:val="0076351B"/>
    <w:rsid w:val="007662CF"/>
    <w:rsid w:val="00767A19"/>
    <w:rsid w:val="0077371D"/>
    <w:rsid w:val="007855F2"/>
    <w:rsid w:val="0078775B"/>
    <w:rsid w:val="00793391"/>
    <w:rsid w:val="007978E4"/>
    <w:rsid w:val="007A0EDD"/>
    <w:rsid w:val="007A1AE7"/>
    <w:rsid w:val="007B4E62"/>
    <w:rsid w:val="007B7AA1"/>
    <w:rsid w:val="007C3AB6"/>
    <w:rsid w:val="007D042F"/>
    <w:rsid w:val="007D45E8"/>
    <w:rsid w:val="007D5ACD"/>
    <w:rsid w:val="007E37CB"/>
    <w:rsid w:val="007E6286"/>
    <w:rsid w:val="007F00EA"/>
    <w:rsid w:val="007F3766"/>
    <w:rsid w:val="007F402C"/>
    <w:rsid w:val="007F45D3"/>
    <w:rsid w:val="00801DBC"/>
    <w:rsid w:val="0080442E"/>
    <w:rsid w:val="00804C89"/>
    <w:rsid w:val="00805BAE"/>
    <w:rsid w:val="00812D58"/>
    <w:rsid w:val="008209C9"/>
    <w:rsid w:val="00827DC4"/>
    <w:rsid w:val="00832B4E"/>
    <w:rsid w:val="0083611F"/>
    <w:rsid w:val="00836193"/>
    <w:rsid w:val="008403BF"/>
    <w:rsid w:val="0084346E"/>
    <w:rsid w:val="00844D36"/>
    <w:rsid w:val="008569E5"/>
    <w:rsid w:val="00863868"/>
    <w:rsid w:val="00866042"/>
    <w:rsid w:val="008668C2"/>
    <w:rsid w:val="00867E5D"/>
    <w:rsid w:val="0087229A"/>
    <w:rsid w:val="00874A01"/>
    <w:rsid w:val="00877A4E"/>
    <w:rsid w:val="008824F4"/>
    <w:rsid w:val="0088615C"/>
    <w:rsid w:val="0088763E"/>
    <w:rsid w:val="008A0473"/>
    <w:rsid w:val="008A17A0"/>
    <w:rsid w:val="008B38D4"/>
    <w:rsid w:val="008B564E"/>
    <w:rsid w:val="008C4E3F"/>
    <w:rsid w:val="008C55C6"/>
    <w:rsid w:val="008D0E83"/>
    <w:rsid w:val="008D5B3B"/>
    <w:rsid w:val="008D6093"/>
    <w:rsid w:val="008E16A8"/>
    <w:rsid w:val="008E3441"/>
    <w:rsid w:val="008F2912"/>
    <w:rsid w:val="008F460C"/>
    <w:rsid w:val="00902772"/>
    <w:rsid w:val="009102E2"/>
    <w:rsid w:val="00912A32"/>
    <w:rsid w:val="00912BC9"/>
    <w:rsid w:val="009141FE"/>
    <w:rsid w:val="0091648F"/>
    <w:rsid w:val="00917F60"/>
    <w:rsid w:val="00920B9A"/>
    <w:rsid w:val="00924AF3"/>
    <w:rsid w:val="00926D62"/>
    <w:rsid w:val="009279AE"/>
    <w:rsid w:val="00932411"/>
    <w:rsid w:val="00936372"/>
    <w:rsid w:val="00942A06"/>
    <w:rsid w:val="009451B4"/>
    <w:rsid w:val="00956942"/>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2742"/>
    <w:rsid w:val="009B5193"/>
    <w:rsid w:val="009C6497"/>
    <w:rsid w:val="009D32DD"/>
    <w:rsid w:val="009E1164"/>
    <w:rsid w:val="009E1688"/>
    <w:rsid w:val="009E78D3"/>
    <w:rsid w:val="009F619C"/>
    <w:rsid w:val="009F7764"/>
    <w:rsid w:val="00A06138"/>
    <w:rsid w:val="00A1387B"/>
    <w:rsid w:val="00A23F5C"/>
    <w:rsid w:val="00A34BE2"/>
    <w:rsid w:val="00A42DAB"/>
    <w:rsid w:val="00A4402A"/>
    <w:rsid w:val="00A443C3"/>
    <w:rsid w:val="00A450C0"/>
    <w:rsid w:val="00A522C3"/>
    <w:rsid w:val="00A55519"/>
    <w:rsid w:val="00A578F3"/>
    <w:rsid w:val="00A57EDC"/>
    <w:rsid w:val="00A6138C"/>
    <w:rsid w:val="00A64F2D"/>
    <w:rsid w:val="00A70D6A"/>
    <w:rsid w:val="00A715D4"/>
    <w:rsid w:val="00A80D6E"/>
    <w:rsid w:val="00A97D57"/>
    <w:rsid w:val="00AA6560"/>
    <w:rsid w:val="00AB44A8"/>
    <w:rsid w:val="00AB4566"/>
    <w:rsid w:val="00AB4A4D"/>
    <w:rsid w:val="00AB52C3"/>
    <w:rsid w:val="00AB724A"/>
    <w:rsid w:val="00AF2CA1"/>
    <w:rsid w:val="00B04698"/>
    <w:rsid w:val="00B06153"/>
    <w:rsid w:val="00B06B93"/>
    <w:rsid w:val="00B111E9"/>
    <w:rsid w:val="00B123B8"/>
    <w:rsid w:val="00B13502"/>
    <w:rsid w:val="00B2574E"/>
    <w:rsid w:val="00B35718"/>
    <w:rsid w:val="00B44132"/>
    <w:rsid w:val="00B5146C"/>
    <w:rsid w:val="00B51585"/>
    <w:rsid w:val="00B63DBE"/>
    <w:rsid w:val="00B83F7F"/>
    <w:rsid w:val="00B84C3F"/>
    <w:rsid w:val="00B86C95"/>
    <w:rsid w:val="00B928F7"/>
    <w:rsid w:val="00B93566"/>
    <w:rsid w:val="00B96DF7"/>
    <w:rsid w:val="00BA1923"/>
    <w:rsid w:val="00BA589C"/>
    <w:rsid w:val="00BA6772"/>
    <w:rsid w:val="00BA7D24"/>
    <w:rsid w:val="00BB0551"/>
    <w:rsid w:val="00BB3B3C"/>
    <w:rsid w:val="00BB5D0A"/>
    <w:rsid w:val="00BB6140"/>
    <w:rsid w:val="00BC1645"/>
    <w:rsid w:val="00BC3D35"/>
    <w:rsid w:val="00BC511A"/>
    <w:rsid w:val="00BC6A90"/>
    <w:rsid w:val="00BC6CDE"/>
    <w:rsid w:val="00BC744D"/>
    <w:rsid w:val="00BD3280"/>
    <w:rsid w:val="00BD4019"/>
    <w:rsid w:val="00BD7319"/>
    <w:rsid w:val="00BD7A11"/>
    <w:rsid w:val="00BD7C76"/>
    <w:rsid w:val="00BE7AE1"/>
    <w:rsid w:val="00BF10A0"/>
    <w:rsid w:val="00BF564D"/>
    <w:rsid w:val="00C04622"/>
    <w:rsid w:val="00C0751B"/>
    <w:rsid w:val="00C148B2"/>
    <w:rsid w:val="00C14A04"/>
    <w:rsid w:val="00C159F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0E4"/>
    <w:rsid w:val="00C749AA"/>
    <w:rsid w:val="00C75DF5"/>
    <w:rsid w:val="00C76010"/>
    <w:rsid w:val="00C861C8"/>
    <w:rsid w:val="00C86358"/>
    <w:rsid w:val="00C86375"/>
    <w:rsid w:val="00C87870"/>
    <w:rsid w:val="00C93B3C"/>
    <w:rsid w:val="00C93D3E"/>
    <w:rsid w:val="00C976FC"/>
    <w:rsid w:val="00C97E89"/>
    <w:rsid w:val="00CA4696"/>
    <w:rsid w:val="00CA5E86"/>
    <w:rsid w:val="00CB281D"/>
    <w:rsid w:val="00CB67EC"/>
    <w:rsid w:val="00CC0F50"/>
    <w:rsid w:val="00CC4128"/>
    <w:rsid w:val="00CD21AA"/>
    <w:rsid w:val="00CE3C6A"/>
    <w:rsid w:val="00CE4932"/>
    <w:rsid w:val="00CF0430"/>
    <w:rsid w:val="00CF2068"/>
    <w:rsid w:val="00CF2C55"/>
    <w:rsid w:val="00CF4444"/>
    <w:rsid w:val="00CF648B"/>
    <w:rsid w:val="00CF740F"/>
    <w:rsid w:val="00D0709D"/>
    <w:rsid w:val="00D12079"/>
    <w:rsid w:val="00D12EF2"/>
    <w:rsid w:val="00D154F7"/>
    <w:rsid w:val="00D200B4"/>
    <w:rsid w:val="00D2509B"/>
    <w:rsid w:val="00D27983"/>
    <w:rsid w:val="00D326BC"/>
    <w:rsid w:val="00D42F82"/>
    <w:rsid w:val="00D436D7"/>
    <w:rsid w:val="00D51B23"/>
    <w:rsid w:val="00D54DA1"/>
    <w:rsid w:val="00D65695"/>
    <w:rsid w:val="00D67F0C"/>
    <w:rsid w:val="00D75474"/>
    <w:rsid w:val="00D763E8"/>
    <w:rsid w:val="00D76FC5"/>
    <w:rsid w:val="00D80D13"/>
    <w:rsid w:val="00D81CD7"/>
    <w:rsid w:val="00D85F1A"/>
    <w:rsid w:val="00D864A6"/>
    <w:rsid w:val="00D97BD9"/>
    <w:rsid w:val="00DA0C7B"/>
    <w:rsid w:val="00DA5390"/>
    <w:rsid w:val="00DA77F2"/>
    <w:rsid w:val="00DC2CE1"/>
    <w:rsid w:val="00DD4EC8"/>
    <w:rsid w:val="00DD60AA"/>
    <w:rsid w:val="00DE10D0"/>
    <w:rsid w:val="00DF11A6"/>
    <w:rsid w:val="00DF15CA"/>
    <w:rsid w:val="00DF250F"/>
    <w:rsid w:val="00DF6FAC"/>
    <w:rsid w:val="00E0429E"/>
    <w:rsid w:val="00E12F2D"/>
    <w:rsid w:val="00E168C1"/>
    <w:rsid w:val="00E1753F"/>
    <w:rsid w:val="00E22002"/>
    <w:rsid w:val="00E228A5"/>
    <w:rsid w:val="00E24A8D"/>
    <w:rsid w:val="00E341DF"/>
    <w:rsid w:val="00E455D0"/>
    <w:rsid w:val="00E46278"/>
    <w:rsid w:val="00E5024A"/>
    <w:rsid w:val="00E50B88"/>
    <w:rsid w:val="00E54788"/>
    <w:rsid w:val="00E600EC"/>
    <w:rsid w:val="00E60125"/>
    <w:rsid w:val="00E62B75"/>
    <w:rsid w:val="00E70ADB"/>
    <w:rsid w:val="00E7140F"/>
    <w:rsid w:val="00E73DF1"/>
    <w:rsid w:val="00E764C2"/>
    <w:rsid w:val="00E7714B"/>
    <w:rsid w:val="00E8127B"/>
    <w:rsid w:val="00E841A7"/>
    <w:rsid w:val="00E856B9"/>
    <w:rsid w:val="00E92930"/>
    <w:rsid w:val="00E929FC"/>
    <w:rsid w:val="00E94892"/>
    <w:rsid w:val="00EA4A1C"/>
    <w:rsid w:val="00EB4D1A"/>
    <w:rsid w:val="00EB591E"/>
    <w:rsid w:val="00EC25C3"/>
    <w:rsid w:val="00EC6D32"/>
    <w:rsid w:val="00ED231D"/>
    <w:rsid w:val="00EE71B4"/>
    <w:rsid w:val="00EF0187"/>
    <w:rsid w:val="00EF354A"/>
    <w:rsid w:val="00F052FF"/>
    <w:rsid w:val="00F1190B"/>
    <w:rsid w:val="00F1748F"/>
    <w:rsid w:val="00F232E8"/>
    <w:rsid w:val="00F34765"/>
    <w:rsid w:val="00F36970"/>
    <w:rsid w:val="00F40697"/>
    <w:rsid w:val="00F42D78"/>
    <w:rsid w:val="00F43ABB"/>
    <w:rsid w:val="00F44F24"/>
    <w:rsid w:val="00F45292"/>
    <w:rsid w:val="00F504EC"/>
    <w:rsid w:val="00F523EF"/>
    <w:rsid w:val="00F5242A"/>
    <w:rsid w:val="00F5280C"/>
    <w:rsid w:val="00F556A7"/>
    <w:rsid w:val="00F5727A"/>
    <w:rsid w:val="00F572CD"/>
    <w:rsid w:val="00F635A8"/>
    <w:rsid w:val="00F8566A"/>
    <w:rsid w:val="00F86B4C"/>
    <w:rsid w:val="00F874FC"/>
    <w:rsid w:val="00F92A94"/>
    <w:rsid w:val="00F93336"/>
    <w:rsid w:val="00F94AEC"/>
    <w:rsid w:val="00F96B83"/>
    <w:rsid w:val="00FA0A5C"/>
    <w:rsid w:val="00FB05C9"/>
    <w:rsid w:val="00FB5249"/>
    <w:rsid w:val="00FB6F5B"/>
    <w:rsid w:val="00FC0D8C"/>
    <w:rsid w:val="00FC1628"/>
    <w:rsid w:val="00FC393A"/>
    <w:rsid w:val="00FC45B6"/>
    <w:rsid w:val="00FD3AC9"/>
    <w:rsid w:val="00FD6D90"/>
    <w:rsid w:val="00FE0638"/>
    <w:rsid w:val="00FE1270"/>
    <w:rsid w:val="00FE39E8"/>
    <w:rsid w:val="00FE5E56"/>
    <w:rsid w:val="00FF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6AD"/>
    <w:rPr>
      <w:sz w:val="24"/>
      <w:szCs w:val="24"/>
    </w:rPr>
  </w:style>
  <w:style w:type="paragraph" w:styleId="Heading1">
    <w:name w:val="heading 1"/>
    <w:basedOn w:val="Normal"/>
    <w:next w:val="Normal"/>
    <w:qFormat/>
    <w:rsid w:val="006666AD"/>
    <w:pPr>
      <w:keepNext/>
      <w:outlineLvl w:val="0"/>
    </w:pPr>
    <w:rPr>
      <w:b/>
      <w:bCs/>
    </w:rPr>
  </w:style>
  <w:style w:type="paragraph" w:styleId="Heading2">
    <w:name w:val="heading 2"/>
    <w:basedOn w:val="Normal"/>
    <w:next w:val="Normal"/>
    <w:qFormat/>
    <w:rsid w:val="006666AD"/>
    <w:pPr>
      <w:keepNext/>
      <w:jc w:val="center"/>
      <w:outlineLvl w:val="1"/>
    </w:pPr>
    <w:rPr>
      <w:b/>
      <w:bCs/>
    </w:rPr>
  </w:style>
  <w:style w:type="paragraph" w:styleId="Heading3">
    <w:name w:val="heading 3"/>
    <w:basedOn w:val="Normal"/>
    <w:next w:val="Normal"/>
    <w:qFormat/>
    <w:rsid w:val="006666AD"/>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666AD"/>
    <w:rPr>
      <w:b/>
      <w:bCs/>
    </w:rPr>
  </w:style>
  <w:style w:type="paragraph" w:styleId="HTMLPreformatted">
    <w:name w:val="HTML Preformatted"/>
    <w:basedOn w:val="Normal"/>
    <w:rsid w:val="0066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6666AD"/>
    <w:rPr>
      <w:b/>
      <w:bCs/>
    </w:rPr>
  </w:style>
  <w:style w:type="paragraph" w:styleId="BodyText2">
    <w:name w:val="Body Text 2"/>
    <w:basedOn w:val="Normal"/>
    <w:rsid w:val="006666AD"/>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21012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1publ296/pdf/PLAW-111publ2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709FB-71BC-47C7-B01B-7F631AF2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19921</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http://www.gpo.gov/fdsys/pkg/PLAW-111publ296/pdf/PLAW-111publ296.pdf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lywilliams</cp:lastModifiedBy>
  <cp:revision>3</cp:revision>
  <cp:lastPrinted>2011-12-06T22:26:00Z</cp:lastPrinted>
  <dcterms:created xsi:type="dcterms:W3CDTF">2013-02-21T19:09:00Z</dcterms:created>
  <dcterms:modified xsi:type="dcterms:W3CDTF">2013-02-21T19:12:00Z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0000000032CD67E527C0D211A1210000F6C2A99E0700C1D845867A7ED211A0DD0000F6C2A99E00000093648B0000A0C6BDD8BE74A843B128A03B63D5291C0000011393980000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7"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8" name="_EmailStoreID2">
    <vt:lpwstr>0000</vt:lpwstr>
  </property>
</Properties>
</file>