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602FC98A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2F6B91">
        <w:rPr>
          <w:rFonts w:ascii="Times New Roman" w:hAnsi="Times New Roman" w:cs="Times New Roman"/>
          <w:b/>
        </w:rPr>
        <w:t>CS</w:t>
      </w:r>
      <w:r w:rsidR="00322436">
        <w:rPr>
          <w:rFonts w:ascii="Times New Roman" w:hAnsi="Times New Roman" w:cs="Times New Roman"/>
          <w:b/>
        </w:rPr>
        <w:t>26</w:t>
      </w:r>
      <w:r w:rsidRPr="008873FB">
        <w:rPr>
          <w:rFonts w:ascii="Times New Roman" w:hAnsi="Times New Roman" w:cs="Times New Roman"/>
          <w:b/>
        </w:rPr>
        <w:t xml:space="preserve"> –</w:t>
      </w:r>
      <w:r w:rsidR="00647DB5">
        <w:rPr>
          <w:rFonts w:ascii="Times New Roman" w:hAnsi="Times New Roman" w:cs="Times New Roman"/>
          <w:b/>
        </w:rPr>
        <w:t xml:space="preserve"> </w:t>
      </w:r>
      <w:r w:rsidR="00647DB5" w:rsidRPr="006A4F7E">
        <w:rPr>
          <w:rFonts w:ascii="Times New Roman" w:hAnsi="Times New Roman" w:cs="Times New Roman"/>
          <w:b/>
        </w:rPr>
        <w:t>General Eligibility</w:t>
      </w:r>
      <w:r w:rsidR="00421169">
        <w:rPr>
          <w:rFonts w:ascii="Times New Roman" w:hAnsi="Times New Roman" w:cs="Times New Roman"/>
          <w:b/>
        </w:rPr>
        <w:t xml:space="preserve"> </w:t>
      </w:r>
      <w:r w:rsidR="00647DB5">
        <w:rPr>
          <w:rFonts w:ascii="Times New Roman" w:hAnsi="Times New Roman" w:cs="Times New Roman"/>
          <w:b/>
        </w:rPr>
        <w:t>-</w:t>
      </w:r>
      <w:r w:rsidRPr="008873FB">
        <w:rPr>
          <w:rFonts w:ascii="Times New Roman" w:hAnsi="Times New Roman" w:cs="Times New Roman"/>
          <w:b/>
        </w:rPr>
        <w:t xml:space="preserve"> </w:t>
      </w:r>
      <w:r w:rsidR="00322436">
        <w:rPr>
          <w:rFonts w:ascii="Times New Roman" w:hAnsi="Times New Roman" w:cs="Times New Roman"/>
          <w:b/>
        </w:rPr>
        <w:t>Ending Dates of Eligibility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809E740" w14:textId="0F815344" w:rsidR="00631A33" w:rsidRPr="004255E5" w:rsidRDefault="00373C34">
      <w:pPr>
        <w:rPr>
          <w:rFonts w:ascii="Times New Roman" w:hAnsi="Times New Roman" w:cs="Times New Roman"/>
          <w:b/>
        </w:rPr>
      </w:pPr>
      <w:r w:rsidRPr="004255E5">
        <w:rPr>
          <w:rFonts w:ascii="Times New Roman" w:hAnsi="Times New Roman" w:cs="Times New Roman"/>
          <w:b/>
        </w:rPr>
        <w:t>Statute:</w:t>
      </w:r>
    </w:p>
    <w:p w14:paraId="7BCA8D9D" w14:textId="6FBF9297" w:rsidR="00925507" w:rsidRPr="004255E5" w:rsidRDefault="00373C34">
      <w:pPr>
        <w:rPr>
          <w:rFonts w:ascii="Times New Roman" w:hAnsi="Times New Roman" w:cs="Times New Roman"/>
          <w:b/>
        </w:rPr>
      </w:pPr>
      <w:r w:rsidRPr="004255E5">
        <w:rPr>
          <w:rFonts w:ascii="Times New Roman" w:hAnsi="Times New Roman" w:cs="Times New Roman"/>
          <w:b/>
        </w:rPr>
        <w:t>Regulation:</w:t>
      </w:r>
    </w:p>
    <w:p w14:paraId="404A41C9" w14:textId="77777777" w:rsidR="00925507" w:rsidRPr="008873FB" w:rsidRDefault="00925507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667C83A1" w14:textId="77777777" w:rsidR="004255E5" w:rsidRDefault="004255E5" w:rsidP="0005188F">
      <w:pPr>
        <w:rPr>
          <w:rFonts w:ascii="Times New Roman" w:hAnsi="Times New Roman" w:cs="Times New Roman"/>
        </w:rPr>
      </w:pPr>
    </w:p>
    <w:p w14:paraId="67E3798A" w14:textId="77777777" w:rsidR="0005188F" w:rsidRPr="00C87E63" w:rsidRDefault="0005188F" w:rsidP="0005188F">
      <w:pPr>
        <w:rPr>
          <w:rFonts w:ascii="Times New Roman" w:hAnsi="Times New Roman" w:cs="Times New Roman"/>
        </w:rPr>
      </w:pPr>
      <w:r w:rsidRPr="00C87E63">
        <w:rPr>
          <w:rFonts w:ascii="Times New Roman" w:hAnsi="Times New Roman" w:cs="Times New Roman"/>
        </w:rPr>
        <w:t xml:space="preserve">To be completed by States with separate child health assistance programs. </w:t>
      </w:r>
    </w:p>
    <w:p w14:paraId="1CBA9301" w14:textId="77777777" w:rsidR="0005188F" w:rsidRPr="006E5941" w:rsidRDefault="0005188F" w:rsidP="0005188F">
      <w:pPr>
        <w:rPr>
          <w:rFonts w:ascii="Times New Roman" w:hAnsi="Times New Roman" w:cs="Times New Roman"/>
        </w:rPr>
      </w:pPr>
    </w:p>
    <w:p w14:paraId="3CA6481C" w14:textId="32C539F9" w:rsidR="0005188F" w:rsidRPr="006E5941" w:rsidRDefault="0005188F" w:rsidP="000518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template CS26, States provide information as to the methodology used in determining the ending date of eligibility.</w:t>
      </w:r>
      <w:r w:rsidRPr="006E5941">
        <w:rPr>
          <w:rFonts w:ascii="Times New Roman" w:hAnsi="Times New Roman" w:cs="Times New Roman"/>
        </w:rPr>
        <w:t xml:space="preserve"> </w:t>
      </w:r>
    </w:p>
    <w:p w14:paraId="779F41AA" w14:textId="77777777" w:rsidR="004F63C0" w:rsidRPr="008873FB" w:rsidRDefault="004F63C0">
      <w:pPr>
        <w:rPr>
          <w:rFonts w:ascii="Times New Roman" w:hAnsi="Times New Roman" w:cs="Times New Roman"/>
          <w:b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Pr="00322436" w:rsidRDefault="00542671" w:rsidP="00542671">
      <w:pPr>
        <w:rPr>
          <w:rFonts w:ascii="Times New Roman" w:hAnsi="Times New Roman" w:cs="Times New Roman"/>
        </w:rPr>
      </w:pPr>
    </w:p>
    <w:p w14:paraId="575FD0E5" w14:textId="71762F19" w:rsidR="00E34CCF" w:rsidRDefault="004F14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with the beginning dates of eligibility, in determining the State’s methodology for the effective date or eligibility termination, States should take into consideration the</w:t>
      </w:r>
      <w:r w:rsidRPr="00741D5C">
        <w:rPr>
          <w:rFonts w:ascii="Times New Roman" w:hAnsi="Times New Roman" w:cs="Times New Roman"/>
        </w:rPr>
        <w:t xml:space="preserve"> coordinated transition of children between CHIP and other insurance affordability programs </w:t>
      </w:r>
      <w:r>
        <w:rPr>
          <w:rFonts w:ascii="Times New Roman" w:hAnsi="Times New Roman" w:cs="Times New Roman"/>
        </w:rPr>
        <w:t>t</w:t>
      </w:r>
      <w:r w:rsidRPr="00741D5C">
        <w:rPr>
          <w:rFonts w:ascii="Times New Roman" w:hAnsi="Times New Roman" w:cs="Times New Roman"/>
        </w:rPr>
        <w:t>o avoid gaps in coverage</w:t>
      </w:r>
      <w:r>
        <w:rPr>
          <w:rFonts w:ascii="Times New Roman" w:hAnsi="Times New Roman" w:cs="Times New Roman"/>
        </w:rPr>
        <w:t>.</w:t>
      </w:r>
    </w:p>
    <w:p w14:paraId="0075DF97" w14:textId="77777777" w:rsidR="004F14F3" w:rsidRPr="008873FB" w:rsidRDefault="004F14F3">
      <w:pPr>
        <w:rPr>
          <w:rFonts w:ascii="Times New Roman" w:hAnsi="Times New Roman" w:cs="Times New Roman"/>
        </w:rPr>
      </w:pPr>
    </w:p>
    <w:p w14:paraId="031313A0" w14:textId="77777777" w:rsidR="001C6D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45D70031" w14:textId="77777777" w:rsidR="000D5590" w:rsidRPr="008873FB" w:rsidRDefault="000D559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3B940CC" w14:textId="77777777" w:rsidR="0005188F" w:rsidRDefault="0005188F" w:rsidP="0005188F">
      <w:pPr>
        <w:rPr>
          <w:rFonts w:ascii="Times New Roman" w:hAnsi="Times New Roman" w:cs="Times New Roman"/>
        </w:rPr>
      </w:pPr>
      <w:r w:rsidRPr="00910F06">
        <w:rPr>
          <w:rFonts w:ascii="Times New Roman" w:hAnsi="Times New Roman" w:cs="Times New Roman"/>
        </w:rPr>
        <w:t>This template is broken down into the following sections:</w:t>
      </w:r>
    </w:p>
    <w:p w14:paraId="74F78595" w14:textId="77777777" w:rsidR="0005188F" w:rsidRPr="00910F06" w:rsidRDefault="0005188F" w:rsidP="0005188F">
      <w:pPr>
        <w:rPr>
          <w:rFonts w:ascii="Times New Roman" w:hAnsi="Times New Roman" w:cs="Times New Roman"/>
        </w:rPr>
      </w:pPr>
    </w:p>
    <w:p w14:paraId="56CC9D2A" w14:textId="77777777" w:rsidR="0005188F" w:rsidRPr="000D5590" w:rsidRDefault="0005188F" w:rsidP="000D5590">
      <w:pPr>
        <w:ind w:left="360"/>
        <w:rPr>
          <w:rFonts w:ascii="Times New Roman" w:hAnsi="Times New Roman" w:cs="Times New Roman"/>
        </w:rPr>
      </w:pPr>
      <w:r w:rsidRPr="000D5590">
        <w:rPr>
          <w:rFonts w:ascii="Times New Roman" w:hAnsi="Times New Roman" w:cs="Times New Roman"/>
        </w:rPr>
        <w:t>Assurance</w:t>
      </w:r>
    </w:p>
    <w:p w14:paraId="02B62DCD" w14:textId="45385C61" w:rsidR="0005188F" w:rsidRPr="000D5590" w:rsidRDefault="002A74B4" w:rsidP="000D5590">
      <w:pPr>
        <w:spacing w:line="276" w:lineRule="auto"/>
        <w:ind w:left="360"/>
        <w:rPr>
          <w:rFonts w:ascii="Times New Roman" w:hAnsi="Times New Roman" w:cs="Times New Roman"/>
        </w:rPr>
      </w:pPr>
      <w:r w:rsidRPr="000D5590">
        <w:rPr>
          <w:rFonts w:ascii="Times New Roman" w:hAnsi="Times New Roman" w:cs="Times New Roman"/>
        </w:rPr>
        <w:t>Endin</w:t>
      </w:r>
      <w:r w:rsidR="0005188F" w:rsidRPr="000D5590">
        <w:rPr>
          <w:rFonts w:ascii="Times New Roman" w:hAnsi="Times New Roman" w:cs="Times New Roman"/>
        </w:rPr>
        <w:t>g Date of Eligibility</w:t>
      </w:r>
    </w:p>
    <w:p w14:paraId="534DDC39" w14:textId="45B1BF2B" w:rsidR="0005188F" w:rsidRPr="000D5590" w:rsidRDefault="002A74B4" w:rsidP="000D5590">
      <w:pPr>
        <w:ind w:left="360"/>
        <w:rPr>
          <w:rFonts w:ascii="Times New Roman" w:hAnsi="Times New Roman" w:cs="Times New Roman"/>
        </w:rPr>
      </w:pPr>
      <w:r w:rsidRPr="000D5590">
        <w:rPr>
          <w:rFonts w:ascii="Times New Roman" w:hAnsi="Times New Roman" w:cs="Times New Roman"/>
        </w:rPr>
        <w:t xml:space="preserve">Rules for Pregnant Women, if applicable </w:t>
      </w:r>
    </w:p>
    <w:p w14:paraId="6D065D95" w14:textId="77777777" w:rsidR="0005188F" w:rsidRDefault="0005188F">
      <w:pPr>
        <w:rPr>
          <w:rFonts w:ascii="Times New Roman" w:hAnsi="Times New Roman" w:cs="Times New Roman"/>
        </w:rPr>
      </w:pPr>
    </w:p>
    <w:p w14:paraId="38C52C60" w14:textId="77777777" w:rsidR="002A74B4" w:rsidRPr="00910F06" w:rsidRDefault="002A74B4" w:rsidP="002A74B4">
      <w:pPr>
        <w:rPr>
          <w:rFonts w:ascii="Times New Roman" w:hAnsi="Times New Roman" w:cs="Times New Roman"/>
          <w:u w:val="single"/>
        </w:rPr>
      </w:pPr>
      <w:r w:rsidRPr="00910F06">
        <w:rPr>
          <w:rFonts w:ascii="Times New Roman" w:hAnsi="Times New Roman" w:cs="Times New Roman"/>
          <w:u w:val="single"/>
        </w:rPr>
        <w:t>Assurance</w:t>
      </w:r>
    </w:p>
    <w:p w14:paraId="7F443830" w14:textId="785F2A63" w:rsidR="002A74B4" w:rsidRDefault="002A74B4" w:rsidP="002A7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Template CS26 begins with the State being asked to provide an assurance that it</w:t>
      </w:r>
      <w:r w:rsidRPr="00741D5C">
        <w:rPr>
          <w:rFonts w:ascii="Times New Roman" w:hAnsi="Times New Roman" w:cs="Times New Roman"/>
        </w:rPr>
        <w:t xml:space="preserve"> </w:t>
      </w:r>
      <w:r w:rsidRPr="002A74B4">
        <w:rPr>
          <w:rFonts w:ascii="Times New Roman" w:hAnsi="Times New Roman" w:cs="Times New Roman"/>
        </w:rPr>
        <w:t>determines the end date of eligibility in accordance with the provisions</w:t>
      </w:r>
      <w:r>
        <w:rPr>
          <w:rFonts w:ascii="Times New Roman" w:hAnsi="Times New Roman" w:cs="Times New Roman"/>
        </w:rPr>
        <w:t xml:space="preserve"> that follow.</w:t>
      </w:r>
    </w:p>
    <w:p w14:paraId="772C770E" w14:textId="77777777" w:rsidR="002A74B4" w:rsidRDefault="002A74B4" w:rsidP="002A74B4">
      <w:pPr>
        <w:rPr>
          <w:rFonts w:ascii="Times New Roman" w:hAnsi="Times New Roman" w:cs="Times New Roman"/>
        </w:rPr>
      </w:pPr>
    </w:p>
    <w:p w14:paraId="7FE04A65" w14:textId="77777777" w:rsidR="002A74B4" w:rsidRDefault="002A74B4" w:rsidP="002A74B4">
      <w:pPr>
        <w:rPr>
          <w:rFonts w:ascii="Times New Roman" w:hAnsi="Times New Roman" w:cs="Times New Roman"/>
          <w:u w:val="single"/>
        </w:rPr>
      </w:pPr>
      <w:r w:rsidRPr="00552C69">
        <w:rPr>
          <w:rFonts w:ascii="Times New Roman" w:hAnsi="Times New Roman" w:cs="Times New Roman"/>
        </w:rPr>
        <w:t>The State provides this affirmative assurance by checking the box</w:t>
      </w:r>
      <w:r>
        <w:rPr>
          <w:rFonts w:ascii="Times New Roman" w:hAnsi="Times New Roman" w:cs="Times New Roman"/>
        </w:rPr>
        <w:t xml:space="preserve"> next to the assurance statement</w:t>
      </w:r>
      <w:r w:rsidRPr="00552C6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u w:val="single"/>
        </w:rPr>
        <w:t xml:space="preserve">If </w:t>
      </w:r>
      <w:r w:rsidRPr="00552C69">
        <w:rPr>
          <w:rFonts w:ascii="Times New Roman" w:hAnsi="Times New Roman" w:cs="Times New Roman"/>
          <w:u w:val="single"/>
        </w:rPr>
        <w:t>the State does not check this box, the system will not accept this template for review and approval</w:t>
      </w:r>
    </w:p>
    <w:p w14:paraId="6B4ACA78" w14:textId="77777777" w:rsidR="002A74B4" w:rsidRDefault="002A74B4" w:rsidP="002A74B4">
      <w:pPr>
        <w:spacing w:line="276" w:lineRule="auto"/>
        <w:ind w:left="360"/>
        <w:rPr>
          <w:rFonts w:ascii="Times New Roman" w:hAnsi="Times New Roman" w:cs="Times New Roman"/>
        </w:rPr>
      </w:pPr>
    </w:p>
    <w:p w14:paraId="42B31574" w14:textId="5A95F081" w:rsidR="002A74B4" w:rsidRPr="002A74B4" w:rsidRDefault="002A74B4" w:rsidP="002A74B4">
      <w:pPr>
        <w:spacing w:line="276" w:lineRule="auto"/>
        <w:ind w:left="360" w:hanging="360"/>
        <w:rPr>
          <w:rFonts w:ascii="Times New Roman" w:hAnsi="Times New Roman" w:cs="Times New Roman"/>
          <w:u w:val="single"/>
        </w:rPr>
      </w:pPr>
      <w:r w:rsidRPr="002A74B4">
        <w:rPr>
          <w:rFonts w:ascii="Times New Roman" w:hAnsi="Times New Roman" w:cs="Times New Roman"/>
          <w:u w:val="single"/>
        </w:rPr>
        <w:t>Ending Date of Eligibility</w:t>
      </w:r>
    </w:p>
    <w:p w14:paraId="17C53396" w14:textId="77777777" w:rsidR="004F14F3" w:rsidRDefault="002A74B4" w:rsidP="004F14F3">
      <w:pPr>
        <w:rPr>
          <w:rFonts w:ascii="Times New Roman" w:hAnsi="Times New Roman" w:cs="Times New Roman"/>
        </w:rPr>
      </w:pPr>
      <w:r w:rsidRPr="00741D5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</w:t>
      </w:r>
      <w:r w:rsidRPr="00741D5C">
        <w:rPr>
          <w:rFonts w:ascii="Times New Roman" w:hAnsi="Times New Roman" w:cs="Times New Roman"/>
        </w:rPr>
        <w:t xml:space="preserve">tate </w:t>
      </w:r>
      <w:r>
        <w:rPr>
          <w:rFonts w:ascii="Times New Roman" w:hAnsi="Times New Roman" w:cs="Times New Roman"/>
        </w:rPr>
        <w:t xml:space="preserve">must select from the 5 options listed. </w:t>
      </w:r>
      <w:r w:rsidR="004F14F3">
        <w:rPr>
          <w:rFonts w:ascii="Times New Roman" w:hAnsi="Times New Roman" w:cs="Times New Roman"/>
        </w:rPr>
        <w:t>Only one option may be selected.</w:t>
      </w:r>
    </w:p>
    <w:p w14:paraId="4D261179" w14:textId="77777777" w:rsidR="002A74B4" w:rsidRDefault="002A74B4">
      <w:pPr>
        <w:rPr>
          <w:rFonts w:ascii="Times New Roman" w:hAnsi="Times New Roman" w:cs="Times New Roman"/>
        </w:rPr>
      </w:pPr>
    </w:p>
    <w:p w14:paraId="6997FD5E" w14:textId="76E7EBD3" w:rsidR="002A74B4" w:rsidRDefault="002A74B4" w:rsidP="002A74B4">
      <w:pPr>
        <w:rPr>
          <w:rFonts w:ascii="Times New Roman" w:hAnsi="Times New Roman" w:cs="Times New Roman"/>
        </w:rPr>
      </w:pPr>
      <w:r w:rsidRPr="003131A7">
        <w:rPr>
          <w:rFonts w:ascii="Times New Roman" w:hAnsi="Times New Roman" w:cs="Times New Roman"/>
        </w:rPr>
        <w:t>If the State selects ‘Other‘, it must provide a description in the text box provided. The description must include an explanation of the date (e.g. 15</w:t>
      </w:r>
      <w:r w:rsidRPr="003131A7">
        <w:rPr>
          <w:rFonts w:ascii="Times New Roman" w:hAnsi="Times New Roman" w:cs="Times New Roman"/>
          <w:vertAlign w:val="superscript"/>
        </w:rPr>
        <w:t>th</w:t>
      </w:r>
      <w:r w:rsidRPr="003131A7">
        <w:rPr>
          <w:rFonts w:ascii="Times New Roman" w:hAnsi="Times New Roman" w:cs="Times New Roman"/>
        </w:rPr>
        <w:t xml:space="preserve"> of the month, any time during the month), other factors considered (e.g. effective date new coverage) and rationale (e.g. avoid gaps in coverage).</w:t>
      </w:r>
    </w:p>
    <w:p w14:paraId="0CDEE2DE" w14:textId="77777777" w:rsidR="000408D5" w:rsidRDefault="000408D5">
      <w:pPr>
        <w:rPr>
          <w:rFonts w:ascii="Times New Roman" w:hAnsi="Times New Roman" w:cs="Times New Roman"/>
        </w:rPr>
      </w:pPr>
    </w:p>
    <w:p w14:paraId="56804748" w14:textId="77777777" w:rsidR="003131A7" w:rsidRPr="00CC66F2" w:rsidRDefault="003131A7" w:rsidP="003131A7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123B681B" w14:textId="77777777" w:rsidR="003131A7" w:rsidRPr="00CC66F2" w:rsidRDefault="003131A7" w:rsidP="003131A7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CC66F2">
        <w:rPr>
          <w:rFonts w:ascii="Times New Roman" w:hAnsi="Times New Roman" w:cs="Times New Roman"/>
          <w:b/>
          <w:bCs/>
          <w:i/>
          <w:iCs/>
        </w:rPr>
        <w:lastRenderedPageBreak/>
        <w:t>The description should be sufficiently clear, detailed and complete to permit the reviewer to determine that the State’s election meets applicable federal statutory, regulatory and policy</w:t>
      </w:r>
      <w:r w:rsidRPr="00CC66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requirements.</w:t>
      </w:r>
    </w:p>
    <w:p w14:paraId="340C4A04" w14:textId="77777777" w:rsidR="003131A7" w:rsidRDefault="003131A7">
      <w:pPr>
        <w:rPr>
          <w:rFonts w:ascii="Times New Roman" w:hAnsi="Times New Roman" w:cs="Times New Roman"/>
        </w:rPr>
      </w:pPr>
    </w:p>
    <w:p w14:paraId="47F5F0E8" w14:textId="77777777" w:rsidR="00F75AD0" w:rsidRDefault="00F75AD0" w:rsidP="00F75AD0">
      <w:pPr>
        <w:ind w:left="360" w:hanging="360"/>
        <w:rPr>
          <w:rFonts w:ascii="Times New Roman" w:hAnsi="Times New Roman" w:cs="Times New Roman"/>
          <w:u w:val="single"/>
        </w:rPr>
      </w:pPr>
      <w:r w:rsidRPr="00F75AD0">
        <w:rPr>
          <w:rFonts w:ascii="Times New Roman" w:hAnsi="Times New Roman" w:cs="Times New Roman"/>
          <w:u w:val="single"/>
        </w:rPr>
        <w:t>Rules for Pregnant Women</w:t>
      </w:r>
    </w:p>
    <w:p w14:paraId="2E24180F" w14:textId="77777777" w:rsidR="00F75AD0" w:rsidRPr="00F75AD0" w:rsidRDefault="00F75AD0" w:rsidP="00F75AD0">
      <w:pPr>
        <w:ind w:left="360" w:hanging="360"/>
        <w:rPr>
          <w:rFonts w:ascii="Times New Roman" w:hAnsi="Times New Roman" w:cs="Times New Roman"/>
        </w:rPr>
      </w:pPr>
    </w:p>
    <w:p w14:paraId="6959F0F2" w14:textId="4B8733F7" w:rsidR="00F75AD0" w:rsidRDefault="00F75AD0" w:rsidP="00F75AD0">
      <w:pPr>
        <w:rPr>
          <w:rFonts w:ascii="Times New Roman" w:hAnsi="Times New Roman" w:cs="Times New Roman"/>
        </w:rPr>
      </w:pPr>
      <w:r w:rsidRPr="00F75AD0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section d</w:t>
      </w:r>
      <w:r w:rsidRPr="00F75AD0">
        <w:rPr>
          <w:rFonts w:ascii="Times New Roman" w:hAnsi="Times New Roman" w:cs="Times New Roman"/>
        </w:rPr>
        <w:t>isplay</w:t>
      </w:r>
      <w:r>
        <w:rPr>
          <w:rFonts w:ascii="Times New Roman" w:hAnsi="Times New Roman" w:cs="Times New Roman"/>
        </w:rPr>
        <w:t>s only for States that offer coverage to targeted low-income pregnant w</w:t>
      </w:r>
      <w:r w:rsidRPr="00F75AD0">
        <w:rPr>
          <w:rFonts w:ascii="Times New Roman" w:hAnsi="Times New Roman" w:cs="Times New Roman"/>
        </w:rPr>
        <w:t>omen</w:t>
      </w:r>
      <w:r>
        <w:rPr>
          <w:rFonts w:ascii="Times New Roman" w:hAnsi="Times New Roman" w:cs="Times New Roman"/>
        </w:rPr>
        <w:t xml:space="preserve">. </w:t>
      </w:r>
    </w:p>
    <w:p w14:paraId="0358B5B9" w14:textId="77777777" w:rsidR="004F14F3" w:rsidRDefault="004F14F3" w:rsidP="00F75AD0">
      <w:pPr>
        <w:rPr>
          <w:rFonts w:ascii="Times New Roman" w:hAnsi="Times New Roman" w:cs="Times New Roman"/>
        </w:rPr>
      </w:pPr>
    </w:p>
    <w:p w14:paraId="43F515E6" w14:textId="1574D240" w:rsidR="00F75AD0" w:rsidRPr="002A74B4" w:rsidRDefault="00F75AD0" w:rsidP="00F75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 consists of two policy statements and no entries are required by the State.</w:t>
      </w:r>
    </w:p>
    <w:sectPr w:rsidR="00F75AD0" w:rsidRPr="002A74B4" w:rsidSect="00974358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C8FF" w14:textId="77777777" w:rsidR="00F72D9B" w:rsidRDefault="00F72D9B" w:rsidP="00B16AA9">
      <w:r>
        <w:separator/>
      </w:r>
    </w:p>
  </w:endnote>
  <w:endnote w:type="continuationSeparator" w:id="0">
    <w:p w14:paraId="7E30ECD1" w14:textId="77777777" w:rsidR="00F72D9B" w:rsidRDefault="00F72D9B" w:rsidP="00B1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054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EE72F" w14:textId="3A81B02D" w:rsidR="00B16AA9" w:rsidRDefault="00B16A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5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8C5138" w14:textId="77777777" w:rsidR="00B16AA9" w:rsidRDefault="00B16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069BA" w14:textId="77777777" w:rsidR="00F72D9B" w:rsidRDefault="00F72D9B" w:rsidP="00B16AA9">
      <w:r>
        <w:separator/>
      </w:r>
    </w:p>
  </w:footnote>
  <w:footnote w:type="continuationSeparator" w:id="0">
    <w:p w14:paraId="302CBFB7" w14:textId="77777777" w:rsidR="00F72D9B" w:rsidRDefault="00F72D9B" w:rsidP="00B1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1E4E"/>
    <w:multiLevelType w:val="hybridMultilevel"/>
    <w:tmpl w:val="8892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20CD6"/>
    <w:rsid w:val="00023178"/>
    <w:rsid w:val="00036D5D"/>
    <w:rsid w:val="000408D5"/>
    <w:rsid w:val="0005188F"/>
    <w:rsid w:val="000A0112"/>
    <w:rsid w:val="000D5590"/>
    <w:rsid w:val="001C6DFB"/>
    <w:rsid w:val="00284786"/>
    <w:rsid w:val="002A74B4"/>
    <w:rsid w:val="002F2BB4"/>
    <w:rsid w:val="002F6B91"/>
    <w:rsid w:val="003131A7"/>
    <w:rsid w:val="00315C06"/>
    <w:rsid w:val="00322436"/>
    <w:rsid w:val="00373C34"/>
    <w:rsid w:val="00393F7B"/>
    <w:rsid w:val="003A1269"/>
    <w:rsid w:val="003D3E8F"/>
    <w:rsid w:val="00421169"/>
    <w:rsid w:val="004255E5"/>
    <w:rsid w:val="00431747"/>
    <w:rsid w:val="004F14F3"/>
    <w:rsid w:val="004F63C0"/>
    <w:rsid w:val="00542671"/>
    <w:rsid w:val="006168E0"/>
    <w:rsid w:val="00631A33"/>
    <w:rsid w:val="006475E9"/>
    <w:rsid w:val="00647DB5"/>
    <w:rsid w:val="00772D6D"/>
    <w:rsid w:val="007C55F8"/>
    <w:rsid w:val="008127E5"/>
    <w:rsid w:val="008873FB"/>
    <w:rsid w:val="00925507"/>
    <w:rsid w:val="00930D00"/>
    <w:rsid w:val="00974358"/>
    <w:rsid w:val="009A1B56"/>
    <w:rsid w:val="009B2282"/>
    <w:rsid w:val="009D2148"/>
    <w:rsid w:val="00AA6325"/>
    <w:rsid w:val="00AC64AD"/>
    <w:rsid w:val="00B16AA9"/>
    <w:rsid w:val="00B3288F"/>
    <w:rsid w:val="00BD78F2"/>
    <w:rsid w:val="00BF3422"/>
    <w:rsid w:val="00C229E3"/>
    <w:rsid w:val="00CD1870"/>
    <w:rsid w:val="00D14AD7"/>
    <w:rsid w:val="00D26B01"/>
    <w:rsid w:val="00D70EAF"/>
    <w:rsid w:val="00D71941"/>
    <w:rsid w:val="00DC509F"/>
    <w:rsid w:val="00E05806"/>
    <w:rsid w:val="00E34CCF"/>
    <w:rsid w:val="00E574CB"/>
    <w:rsid w:val="00F5193F"/>
    <w:rsid w:val="00F72D9B"/>
    <w:rsid w:val="00F75AD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A9"/>
  </w:style>
  <w:style w:type="paragraph" w:styleId="Footer">
    <w:name w:val="footer"/>
    <w:basedOn w:val="Normal"/>
    <w:link w:val="FooterChar"/>
    <w:uiPriority w:val="99"/>
    <w:unhideWhenUsed/>
    <w:rsid w:val="00B1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5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5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6A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AA9"/>
  </w:style>
  <w:style w:type="paragraph" w:styleId="Footer">
    <w:name w:val="footer"/>
    <w:basedOn w:val="Normal"/>
    <w:link w:val="FooterChar"/>
    <w:uiPriority w:val="99"/>
    <w:unhideWhenUsed/>
    <w:rsid w:val="00B16A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6</cp:revision>
  <dcterms:created xsi:type="dcterms:W3CDTF">2012-11-26T20:02:00Z</dcterms:created>
  <dcterms:modified xsi:type="dcterms:W3CDTF">2012-11-30T18:28:00Z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272425745</vt:i4>
  </property>
  <property fmtid="{D5CDD505-2E9C-101B-9397-08002B2CF9AE}" pid="3" name="_NewReviewCycle">
    <vt:lpwstr/>
  </property>
  <property fmtid="{D5CDD505-2E9C-101B-9397-08002B2CF9AE}" pid="4" name="_EmailSubject">
    <vt:lpwstr>MACPro implementation guides</vt:lpwstr>
  </property>
  <property fmtid="{D5CDD505-2E9C-101B-9397-08002B2CF9AE}" pid="5" name="_AuthorEmail">
    <vt:lpwstr>Judith.Cash@cms.hhs.gov</vt:lpwstr>
  </property>
  <property fmtid="{D5CDD505-2E9C-101B-9397-08002B2CF9AE}" pid="6" name="_AuthorEmailDisplayName">
    <vt:lpwstr>Cash, Judith (CMS/CMCS)</vt:lpwstr>
  </property>
  <property fmtid="{D5CDD505-2E9C-101B-9397-08002B2CF9AE}" pid="7" name="_ReviewingToolsShownOnce">
    <vt:lpwstr/>
  </property>
</Properties>
</file>