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1A03" w:rsidRDefault="00641A03" w:rsidP="00641A03">
      <w:pPr>
        <w:rPr>
          <w:color w:val="1F497D"/>
        </w:rPr>
      </w:pPr>
      <w:r>
        <w:rPr>
          <w:color w:val="1F497D"/>
        </w:rPr>
        <w:t xml:space="preserve">The time provided for the burden is an estimated average.  It will take many people longer and others will be able to accomplish these tasks in a shorter time.  </w:t>
      </w:r>
    </w:p>
    <w:p w:rsidR="00641A03" w:rsidRDefault="00641A03" w:rsidP="00641A03">
      <w:pPr>
        <w:rPr>
          <w:color w:val="1F497D"/>
        </w:rPr>
      </w:pPr>
    </w:p>
    <w:p w:rsidR="00641A03" w:rsidRDefault="00641A03" w:rsidP="00641A03">
      <w:pPr>
        <w:rPr>
          <w:color w:val="1F497D"/>
        </w:rPr>
      </w:pPr>
      <w:r>
        <w:rPr>
          <w:color w:val="1F497D"/>
        </w:rPr>
        <w:t xml:space="preserve">The fingerprint cards do not need to be resubmitted to our office if FFLC has already received a copy; however, if a different agency receives them, we don’t have any copies.  </w:t>
      </w:r>
    </w:p>
    <w:p w:rsidR="00641A03" w:rsidRDefault="00641A03" w:rsidP="00641A03">
      <w:pPr>
        <w:rPr>
          <w:color w:val="1F497D"/>
        </w:rPr>
      </w:pPr>
    </w:p>
    <w:p w:rsidR="00641A03" w:rsidRDefault="00641A03" w:rsidP="00641A03">
      <w:pPr>
        <w:jc w:val="center"/>
        <w:rPr>
          <w:color w:val="9933FF"/>
        </w:rPr>
      </w:pPr>
      <w:r>
        <w:rPr>
          <w:rFonts w:ascii="Pristina" w:hAnsi="Pristina"/>
          <w:b/>
          <w:bCs/>
          <w:i/>
          <w:iCs/>
          <w:color w:val="9933FF"/>
          <w:sz w:val="36"/>
          <w:szCs w:val="36"/>
        </w:rPr>
        <w:t>Tracey Robertson</w:t>
      </w:r>
    </w:p>
    <w:p w:rsidR="00641A03" w:rsidRDefault="00641A03" w:rsidP="00641A03">
      <w:pPr>
        <w:jc w:val="center"/>
        <w:rPr>
          <w:rFonts w:ascii="Copperplate Gothic Bold" w:hAnsi="Copperplate Gothic Bold"/>
          <w:color w:val="1F497D"/>
          <w:sz w:val="20"/>
          <w:szCs w:val="20"/>
        </w:rPr>
      </w:pPr>
      <w:r>
        <w:rPr>
          <w:rFonts w:ascii="Copperplate Gothic Bold" w:hAnsi="Copperplate Gothic Bold"/>
          <w:color w:val="1F497D"/>
          <w:sz w:val="20"/>
          <w:szCs w:val="20"/>
        </w:rPr>
        <w:t>Phone:  304-616-4647</w:t>
      </w:r>
    </w:p>
    <w:p w:rsidR="00641A03" w:rsidRDefault="00641A03" w:rsidP="00641A03">
      <w:pPr>
        <w:jc w:val="center"/>
        <w:rPr>
          <w:color w:val="1F497D"/>
        </w:rPr>
      </w:pPr>
      <w:r>
        <w:rPr>
          <w:rFonts w:ascii="Copperplate Gothic Bold" w:hAnsi="Copperplate Gothic Bold"/>
          <w:color w:val="1F497D"/>
          <w:sz w:val="20"/>
          <w:szCs w:val="20"/>
        </w:rPr>
        <w:t>Fax:  304-616-4601</w:t>
      </w:r>
    </w:p>
    <w:p w:rsidR="00641A03" w:rsidRDefault="00641A03" w:rsidP="00641A03">
      <w:pPr>
        <w:rPr>
          <w:color w:val="1F497D"/>
        </w:rPr>
      </w:pPr>
    </w:p>
    <w:p w:rsidR="00641A03" w:rsidRDefault="00641A03" w:rsidP="00641A03">
      <w:pPr>
        <w:rPr>
          <w:rFonts w:ascii="Times New Roman" w:eastAsia="Times New Roman" w:hAnsi="Times New Roman"/>
          <w:sz w:val="24"/>
          <w:szCs w:val="24"/>
        </w:rPr>
      </w:pPr>
      <w:r>
        <w:rPr>
          <w:rFonts w:ascii="Times New Roman" w:eastAsia="Times New Roman" w:hAnsi="Times New Roman"/>
          <w:sz w:val="24"/>
          <w:szCs w:val="24"/>
        </w:rPr>
        <w:t>  </w:t>
      </w:r>
    </w:p>
    <w:p w:rsidR="00641A03" w:rsidRDefault="00641A03" w:rsidP="00641A03">
      <w:pPr>
        <w:pStyle w:val="b854ee49-f3ab-4b48-81eb-08116e90418d"/>
        <w:spacing w:before="0" w:beforeAutospacing="0" w:after="0" w:afterAutospacing="0"/>
      </w:pPr>
      <w:r>
        <w:rPr>
          <w:rFonts w:ascii="Calibri" w:hAnsi="Calibri"/>
          <w:color w:val="1F497D"/>
          <w:sz w:val="22"/>
          <w:szCs w:val="22"/>
        </w:rPr>
        <w:t>*******</w:t>
      </w:r>
    </w:p>
    <w:p w:rsidR="00641A03" w:rsidRDefault="00641A03" w:rsidP="00641A03">
      <w:pPr>
        <w:pStyle w:val="NormalWeb"/>
        <w:rPr>
          <w:b/>
          <w:bCs/>
          <w:color w:val="000000"/>
        </w:rPr>
      </w:pPr>
      <w:r>
        <w:rPr>
          <w:b/>
          <w:bCs/>
          <w:color w:val="000000"/>
          <w:sz w:val="15"/>
          <w:szCs w:val="15"/>
        </w:rPr>
        <w:t xml:space="preserve">NOTICE: This e-mail message and any attached files are intended solely for the use of the addressee(s) named above in connection with official business.  This communication may contain Sensitive But </w:t>
      </w:r>
      <w:proofErr w:type="gramStart"/>
      <w:r>
        <w:rPr>
          <w:b/>
          <w:bCs/>
          <w:color w:val="000000"/>
          <w:sz w:val="15"/>
          <w:szCs w:val="15"/>
        </w:rPr>
        <w:t>Unclassified</w:t>
      </w:r>
      <w:proofErr w:type="gramEnd"/>
      <w:r>
        <w:rPr>
          <w:b/>
          <w:bCs/>
          <w:color w:val="000000"/>
          <w:sz w:val="15"/>
          <w:szCs w:val="15"/>
        </w:rPr>
        <w:t xml:space="preserve"> information that may be statutorily or otherwise prohibited from being released without appropriate approval.  Any review, use, or dissemination of this e-mail message and any attached file(s) in any form outside of the Bureau of Alcohol, Tobacco, Firearms &amp; Explosives or the Department of Justice without express authorization is strictly prohibited.</w:t>
      </w:r>
    </w:p>
    <w:p w:rsidR="00641A03" w:rsidRDefault="00641A03" w:rsidP="00641A03">
      <w:pPr>
        <w:rPr>
          <w:rFonts w:ascii="Times New Roman" w:eastAsia="Times New Roman" w:hAnsi="Times New Roman"/>
          <w:sz w:val="24"/>
          <w:szCs w:val="24"/>
        </w:rPr>
      </w:pPr>
      <w:r>
        <w:rPr>
          <w:rFonts w:ascii="Times New Roman" w:eastAsia="Times New Roman" w:hAnsi="Times New Roman"/>
          <w:sz w:val="24"/>
          <w:szCs w:val="24"/>
        </w:rPr>
        <w:t>   </w:t>
      </w:r>
    </w:p>
    <w:p w:rsidR="00641A03" w:rsidRDefault="00641A03" w:rsidP="00641A03">
      <w:pPr>
        <w:pStyle w:val="NormalWeb"/>
        <w:rPr>
          <w:rFonts w:ascii="Calibri" w:hAnsi="Calibri"/>
          <w:b/>
          <w:bCs/>
          <w:color w:val="000000"/>
        </w:rPr>
      </w:pPr>
    </w:p>
    <w:p w:rsidR="00641A03" w:rsidRDefault="00641A03" w:rsidP="00641A03">
      <w:pPr>
        <w:rPr>
          <w:rFonts w:ascii="Times New Roman" w:hAnsi="Times New Roman"/>
          <w:sz w:val="24"/>
          <w:szCs w:val="24"/>
        </w:rPr>
      </w:pPr>
      <w:r>
        <w:rPr>
          <w:rFonts w:ascii="Times New Roman" w:hAnsi="Times New Roman"/>
          <w:sz w:val="24"/>
          <w:szCs w:val="24"/>
        </w:rPr>
        <w:t>   </w:t>
      </w:r>
    </w:p>
    <w:p w:rsidR="00641A03" w:rsidRDefault="00641A03" w:rsidP="00641A03">
      <w:pPr>
        <w:outlineLvl w:val="0"/>
        <w:rPr>
          <w:rFonts w:ascii="Tahoma" w:hAnsi="Tahoma" w:cs="Tahoma"/>
          <w:sz w:val="20"/>
          <w:szCs w:val="20"/>
        </w:rPr>
      </w:pPr>
      <w:r>
        <w:rPr>
          <w:rFonts w:ascii="Tahoma" w:hAnsi="Tahoma" w:cs="Tahoma"/>
          <w:b/>
          <w:bCs/>
          <w:sz w:val="20"/>
          <w:szCs w:val="20"/>
        </w:rPr>
        <w:t>From:</w:t>
      </w:r>
      <w:r>
        <w:rPr>
          <w:rFonts w:ascii="Tahoma" w:hAnsi="Tahoma" w:cs="Tahoma"/>
          <w:sz w:val="20"/>
          <w:szCs w:val="20"/>
        </w:rPr>
        <w:t xml:space="preserve"> TALON Ordnance [</w:t>
      </w:r>
      <w:hyperlink r:id="rId4" w:history="1">
        <w:r>
          <w:rPr>
            <w:rStyle w:val="Hyperlink"/>
            <w:rFonts w:ascii="Tahoma" w:hAnsi="Tahoma" w:cs="Tahoma"/>
            <w:sz w:val="20"/>
            <w:szCs w:val="20"/>
          </w:rPr>
          <w:t>mailto:clay@talonordnance.com</w:t>
        </w:r>
      </w:hyperlink>
      <w:r>
        <w:rPr>
          <w:rFonts w:ascii="Tahoma" w:hAnsi="Tahoma" w:cs="Tahoma"/>
          <w:sz w:val="20"/>
          <w:szCs w:val="20"/>
        </w:rPr>
        <w:t xml:space="preserve">] </w:t>
      </w:r>
      <w:r>
        <w:rPr>
          <w:rFonts w:ascii="Tahoma" w:hAnsi="Tahoma" w:cs="Tahoma"/>
          <w:sz w:val="20"/>
          <w:szCs w:val="20"/>
        </w:rPr>
        <w:br/>
      </w:r>
      <w:r>
        <w:rPr>
          <w:rFonts w:ascii="Tahoma" w:hAnsi="Tahoma" w:cs="Tahoma"/>
          <w:b/>
          <w:bCs/>
          <w:sz w:val="20"/>
          <w:szCs w:val="20"/>
        </w:rPr>
        <w:t>Sent:</w:t>
      </w:r>
      <w:r>
        <w:rPr>
          <w:rFonts w:ascii="Tahoma" w:hAnsi="Tahoma" w:cs="Tahoma"/>
          <w:sz w:val="20"/>
          <w:szCs w:val="20"/>
        </w:rPr>
        <w:t xml:space="preserve"> Monday, January 14, 2013 9:28 AM</w:t>
      </w:r>
      <w:r>
        <w:rPr>
          <w:rFonts w:ascii="Tahoma" w:hAnsi="Tahoma" w:cs="Tahoma"/>
          <w:sz w:val="20"/>
          <w:szCs w:val="20"/>
        </w:rPr>
        <w:br/>
      </w:r>
      <w:r>
        <w:rPr>
          <w:rFonts w:ascii="Tahoma" w:hAnsi="Tahoma" w:cs="Tahoma"/>
          <w:b/>
          <w:bCs/>
          <w:sz w:val="20"/>
          <w:szCs w:val="20"/>
        </w:rPr>
        <w:t>To:</w:t>
      </w:r>
      <w:r>
        <w:rPr>
          <w:rFonts w:ascii="Tahoma" w:hAnsi="Tahoma" w:cs="Tahoma"/>
          <w:sz w:val="20"/>
          <w:szCs w:val="20"/>
        </w:rPr>
        <w:t xml:space="preserve"> FN-OMB-OIRA-Submission</w:t>
      </w:r>
      <w:r>
        <w:rPr>
          <w:rFonts w:ascii="Tahoma" w:hAnsi="Tahoma" w:cs="Tahoma"/>
          <w:sz w:val="20"/>
          <w:szCs w:val="20"/>
        </w:rPr>
        <w:br/>
      </w:r>
      <w:r>
        <w:rPr>
          <w:rFonts w:ascii="Tahoma" w:hAnsi="Tahoma" w:cs="Tahoma"/>
          <w:b/>
          <w:bCs/>
          <w:sz w:val="20"/>
          <w:szCs w:val="20"/>
        </w:rPr>
        <w:t>Subject:</w:t>
      </w:r>
      <w:r>
        <w:rPr>
          <w:rFonts w:ascii="Tahoma" w:hAnsi="Tahoma" w:cs="Tahoma"/>
          <w:sz w:val="20"/>
          <w:szCs w:val="20"/>
        </w:rPr>
        <w:t xml:space="preserve"> OMB Number 1140-0018</w:t>
      </w:r>
    </w:p>
    <w:p w:rsidR="00641A03" w:rsidRDefault="00641A03" w:rsidP="00641A03"/>
    <w:p w:rsidR="00641A03" w:rsidRDefault="00641A03" w:rsidP="00641A03">
      <w:r>
        <w:t xml:space="preserve">If I understand the request for comment correctly, the request is asking for input on the extension of information collection already </w:t>
      </w:r>
      <w:proofErr w:type="gramStart"/>
      <w:r>
        <w:t>approved,</w:t>
      </w:r>
      <w:proofErr w:type="gramEnd"/>
      <w:r>
        <w:t xml:space="preserve"> and an estimation of the time burden to complete such information.</w:t>
      </w:r>
    </w:p>
    <w:p w:rsidR="00641A03" w:rsidRDefault="00641A03" w:rsidP="00641A03"/>
    <w:p w:rsidR="00641A03" w:rsidRDefault="00641A03" w:rsidP="00641A03">
      <w:r>
        <w:t>When I completed the form, the information collected was reasonable, and I find no reason not to extend the information collected on the AFT form 7.</w:t>
      </w:r>
    </w:p>
    <w:p w:rsidR="00641A03" w:rsidRDefault="00641A03" w:rsidP="00641A03"/>
    <w:p w:rsidR="00641A03" w:rsidRDefault="00641A03" w:rsidP="00641A03">
      <w:r>
        <w:t>However, the estimated time burden of 1 hour 15 minutes is very low.  There is no way that a person can complete the requirements of form 7 in that amount of time.  You must take into account the request for fingerprint cards in duplicate, and passport photos to accompany the completed form, because this information is asked for on the form.  So, unless an applicant has a fingerprinting station and a photo booth in their home, this information requires time to complete.  I estimate that I spent in excess of 3 hours collecting all the required information for form 7.  And that does not count travel to and from locations necessary to comply with the requirements of the form.</w:t>
      </w:r>
    </w:p>
    <w:p w:rsidR="00641A03" w:rsidRDefault="00641A03" w:rsidP="00641A03"/>
    <w:p w:rsidR="00641A03" w:rsidRDefault="00641A03" w:rsidP="00641A03">
      <w:r>
        <w:t xml:space="preserve">A suggestion, if one would be accepted, is to digitize ALL fingerprint card submissions to the Department of Justice.  I have submitted fingerprint cards to the DOJ so many times I can’t </w:t>
      </w:r>
      <w:proofErr w:type="gramStart"/>
      <w:r>
        <w:t>count,</w:t>
      </w:r>
      <w:proofErr w:type="gramEnd"/>
      <w:r>
        <w:t xml:space="preserve"> and yet every time I must resubmit for the cards to be run through the system again.  This is grossly inefficient, especially given the digital age in which we live.  Similar to the DOD DNA database, once a sample is on file, you should not have to resubmit.  Understanding that it is possible for fingerprint anomalies to occur due to accidents or scars that affect the collection of data, perhaps a fingerprint submission could be good for a </w:t>
      </w:r>
      <w:r>
        <w:lastRenderedPageBreak/>
        <w:t>given number of years.  But, requiring repeated fingerprint card submissions for a form 7 when the DOJ just received a set of cards a few months prior for a concealed carry application, just as an example, is an extreme waste of time for both the agency and the individual.  I hear this complaint from customers routinely, and it seems clear that such would reduce the agency’s burden as well.</w:t>
      </w:r>
    </w:p>
    <w:p w:rsidR="00641A03" w:rsidRDefault="00641A03" w:rsidP="00641A03"/>
    <w:p w:rsidR="00641A03" w:rsidRDefault="00641A03" w:rsidP="00641A03">
      <w:r>
        <w:t>Respectfully,</w:t>
      </w:r>
    </w:p>
    <w:p w:rsidR="00641A03" w:rsidRDefault="00641A03" w:rsidP="00641A03"/>
    <w:p w:rsidR="00641A03" w:rsidRDefault="00641A03" w:rsidP="00641A03"/>
    <w:p w:rsidR="00641A03" w:rsidRDefault="00641A03" w:rsidP="00641A03">
      <w:r>
        <w:t>Clay Baldwin</w:t>
      </w:r>
    </w:p>
    <w:p w:rsidR="00641A03" w:rsidRDefault="00641A03" w:rsidP="00641A03">
      <w:r>
        <w:t>President</w:t>
      </w:r>
    </w:p>
    <w:p w:rsidR="00641A03" w:rsidRDefault="00641A03" w:rsidP="00641A03">
      <w:r>
        <w:t>TALON Ordnance</w:t>
      </w:r>
    </w:p>
    <w:p w:rsidR="00641A03" w:rsidRDefault="00641A03" w:rsidP="00641A03"/>
    <w:p w:rsidR="00641A03" w:rsidRDefault="00641A03" w:rsidP="00641A03">
      <w:r>
        <w:rPr>
          <w:noProof/>
        </w:rPr>
        <w:drawing>
          <wp:inline distT="0" distB="0" distL="0" distR="0">
            <wp:extent cx="1419225" cy="1066800"/>
            <wp:effectExtent l="19050" t="0" r="9525" b="0"/>
            <wp:docPr id="1" name="Picture 1" descr="cid:image001.jpg@01CD9B2E.D30BCFE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jpg@01CD9B2E.D30BCFE0"/>
                    <pic:cNvPicPr>
                      <a:picLocks noChangeAspect="1" noChangeArrowheads="1"/>
                    </pic:cNvPicPr>
                  </pic:nvPicPr>
                  <pic:blipFill>
                    <a:blip r:embed="rId5" r:link="rId6" cstate="print"/>
                    <a:srcRect/>
                    <a:stretch>
                      <a:fillRect/>
                    </a:stretch>
                  </pic:blipFill>
                  <pic:spPr bwMode="auto">
                    <a:xfrm>
                      <a:off x="0" y="0"/>
                      <a:ext cx="1419225" cy="1066800"/>
                    </a:xfrm>
                    <a:prstGeom prst="rect">
                      <a:avLst/>
                    </a:prstGeom>
                    <a:noFill/>
                    <a:ln w="9525">
                      <a:noFill/>
                      <a:miter lim="800000"/>
                      <a:headEnd/>
                      <a:tailEnd/>
                    </a:ln>
                  </pic:spPr>
                </pic:pic>
              </a:graphicData>
            </a:graphic>
          </wp:inline>
        </w:drawing>
      </w:r>
    </w:p>
    <w:p w:rsidR="00641A03" w:rsidRDefault="00641A03" w:rsidP="00641A03">
      <w:pPr>
        <w:rPr>
          <w:sz w:val="32"/>
          <w:szCs w:val="32"/>
        </w:rPr>
      </w:pPr>
      <w:r>
        <w:rPr>
          <w:sz w:val="32"/>
          <w:szCs w:val="32"/>
        </w:rPr>
        <w:t>TALON Ordnance</w:t>
      </w:r>
    </w:p>
    <w:p w:rsidR="00641A03" w:rsidRDefault="00641A03" w:rsidP="00641A03">
      <w:r>
        <w:t>165 Victoria Place</w:t>
      </w:r>
    </w:p>
    <w:p w:rsidR="00641A03" w:rsidRDefault="00641A03" w:rsidP="00641A03">
      <w:r>
        <w:t>Madison, MS 39110</w:t>
      </w:r>
    </w:p>
    <w:p w:rsidR="00641A03" w:rsidRDefault="00641A03" w:rsidP="00641A03">
      <w:pPr>
        <w:rPr>
          <w:sz w:val="32"/>
          <w:szCs w:val="32"/>
        </w:rPr>
      </w:pPr>
      <w:r>
        <w:t>(601) 238-1258</w:t>
      </w:r>
    </w:p>
    <w:p w:rsidR="00FB561D" w:rsidRPr="00D86D93" w:rsidRDefault="00FB561D">
      <w:pPr>
        <w:rPr>
          <w:rFonts w:ascii="Times New Roman" w:hAnsi="Times New Roman"/>
          <w:sz w:val="24"/>
          <w:szCs w:val="24"/>
        </w:rPr>
      </w:pPr>
    </w:p>
    <w:sectPr w:rsidR="00FB561D" w:rsidRPr="00D86D93" w:rsidSect="00FB561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Pristina">
    <w:panose1 w:val="03060402040406080204"/>
    <w:charset w:val="00"/>
    <w:family w:val="script"/>
    <w:pitch w:val="variable"/>
    <w:sig w:usb0="00000003" w:usb1="00000000" w:usb2="00000000" w:usb3="00000000" w:csb0="00000001" w:csb1="00000000"/>
  </w:font>
  <w:font w:name="Copperplate Gothic Bold">
    <w:panose1 w:val="020E0705020206020404"/>
    <w:charset w:val="00"/>
    <w:family w:val="swiss"/>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revisionView w:inkAnnotations="0"/>
  <w:defaultTabStop w:val="720"/>
  <w:characterSpacingControl w:val="doNotCompress"/>
  <w:compat/>
  <w:rsids>
    <w:rsidRoot w:val="00641A03"/>
    <w:rsid w:val="003D4AED"/>
    <w:rsid w:val="00641A03"/>
    <w:rsid w:val="00803C33"/>
    <w:rsid w:val="00954B5F"/>
    <w:rsid w:val="00D86D93"/>
    <w:rsid w:val="00FB561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1A03"/>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41A03"/>
    <w:rPr>
      <w:color w:val="0000FF"/>
      <w:u w:val="single"/>
    </w:rPr>
  </w:style>
  <w:style w:type="paragraph" w:styleId="NormalWeb">
    <w:name w:val="Normal (Web)"/>
    <w:basedOn w:val="Normal"/>
    <w:uiPriority w:val="99"/>
    <w:semiHidden/>
    <w:unhideWhenUsed/>
    <w:rsid w:val="00641A03"/>
    <w:pPr>
      <w:spacing w:before="100" w:beforeAutospacing="1" w:after="100" w:afterAutospacing="1"/>
    </w:pPr>
    <w:rPr>
      <w:rFonts w:ascii="Times New Roman" w:hAnsi="Times New Roman"/>
      <w:sz w:val="24"/>
      <w:szCs w:val="24"/>
    </w:rPr>
  </w:style>
  <w:style w:type="paragraph" w:customStyle="1" w:styleId="b854ee49-f3ab-4b48-81eb-08116e90418d">
    <w:name w:val="b854ee49-f3ab-4b48-81eb-08116e90418d"/>
    <w:basedOn w:val="Normal"/>
    <w:uiPriority w:val="99"/>
    <w:semiHidden/>
    <w:rsid w:val="00641A03"/>
    <w:pPr>
      <w:spacing w:before="100" w:beforeAutospacing="1" w:after="100" w:afterAutospacing="1"/>
    </w:pPr>
    <w:rPr>
      <w:rFonts w:ascii="Times New Roman" w:hAnsi="Times New Roman"/>
      <w:sz w:val="24"/>
      <w:szCs w:val="24"/>
    </w:rPr>
  </w:style>
  <w:style w:type="paragraph" w:styleId="BalloonText">
    <w:name w:val="Balloon Text"/>
    <w:basedOn w:val="Normal"/>
    <w:link w:val="BalloonTextChar"/>
    <w:uiPriority w:val="99"/>
    <w:semiHidden/>
    <w:unhideWhenUsed/>
    <w:rsid w:val="00641A03"/>
    <w:rPr>
      <w:rFonts w:ascii="Tahoma" w:hAnsi="Tahoma" w:cs="Tahoma"/>
      <w:sz w:val="16"/>
      <w:szCs w:val="16"/>
    </w:rPr>
  </w:style>
  <w:style w:type="character" w:customStyle="1" w:styleId="BalloonTextChar">
    <w:name w:val="Balloon Text Char"/>
    <w:basedOn w:val="DefaultParagraphFont"/>
    <w:link w:val="BalloonText"/>
    <w:uiPriority w:val="99"/>
    <w:semiHidden/>
    <w:rsid w:val="00641A0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26963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cid:image001.jpg@01CDFE0D.19486FE0" TargetMode="External"/><Relationship Id="rId5" Type="http://schemas.openxmlformats.org/officeDocument/2006/relationships/image" Target="media/image1.jpeg"/><Relationship Id="rId4" Type="http://schemas.openxmlformats.org/officeDocument/2006/relationships/hyperlink" Target="mailto:clay@talonordnanc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505</Words>
  <Characters>2879</Characters>
  <Application>Microsoft Office Word</Application>
  <DocSecurity>0</DocSecurity>
  <Lines>23</Lines>
  <Paragraphs>6</Paragraphs>
  <ScaleCrop>false</ScaleCrop>
  <Company>ATF</Company>
  <LinksUpToDate>false</LinksUpToDate>
  <CharactersWithSpaces>3378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ATF</dc:creator>
  <cp:keywords/>
  <dc:description/>
  <cp:lastModifiedBy>ATF</cp:lastModifiedBy>
  <cp:revision>1</cp:revision>
  <dcterms:created xsi:type="dcterms:W3CDTF">2013-04-04T19:13:00Z</dcterms:created>
  <dcterms:modified xsi:type="dcterms:W3CDTF">2013-04-04T19:15:00Z</dcterms:modified>
</cp:coreProperties>
</file>