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71667" w14:textId="77777777" w:rsidR="00916E6D" w:rsidRPr="0005126A" w:rsidRDefault="00916E6D" w:rsidP="00916E6D">
      <w:pPr>
        <w:rPr>
          <w:rFonts w:ascii="Arial" w:hAnsi="Arial" w:cs="Arial"/>
        </w:rPr>
      </w:pPr>
    </w:p>
    <w:p w14:paraId="3A13246B" w14:textId="77777777" w:rsidR="00916E6D" w:rsidRPr="0005126A" w:rsidRDefault="00916E6D" w:rsidP="00916E6D">
      <w:pPr>
        <w:pStyle w:val="ListParagraph"/>
        <w:numPr>
          <w:ilvl w:val="0"/>
          <w:numId w:val="19"/>
        </w:numPr>
        <w:ind w:left="0"/>
        <w:rPr>
          <w:rFonts w:ascii="Arial" w:hAnsi="Arial" w:cs="Arial"/>
          <w:b/>
        </w:rPr>
      </w:pPr>
      <w:r w:rsidRPr="0005126A">
        <w:rPr>
          <w:rFonts w:ascii="Arial" w:hAnsi="Arial" w:cs="Arial"/>
          <w:b/>
        </w:rPr>
        <w:t>JUSTIFICATION</w:t>
      </w:r>
    </w:p>
    <w:p w14:paraId="0B68DCCA" w14:textId="77777777" w:rsidR="00916E6D" w:rsidRPr="0005126A" w:rsidRDefault="00916E6D" w:rsidP="00916E6D">
      <w:pPr>
        <w:pStyle w:val="ListParagraph"/>
        <w:ind w:left="0"/>
        <w:rPr>
          <w:rFonts w:ascii="Arial" w:hAnsi="Arial" w:cs="Arial"/>
          <w:b/>
        </w:rPr>
      </w:pPr>
    </w:p>
    <w:p w14:paraId="50EAE289" w14:textId="77777777" w:rsidR="00916E6D" w:rsidRPr="0005126A" w:rsidRDefault="00916E6D" w:rsidP="00916E6D">
      <w:pPr>
        <w:pStyle w:val="ListParagraph"/>
        <w:numPr>
          <w:ilvl w:val="0"/>
          <w:numId w:val="20"/>
        </w:numPr>
        <w:ind w:left="0"/>
        <w:rPr>
          <w:rFonts w:ascii="Arial" w:hAnsi="Arial" w:cs="Arial"/>
          <w:b/>
        </w:rPr>
      </w:pPr>
      <w:r w:rsidRPr="0005126A">
        <w:rPr>
          <w:rFonts w:ascii="Arial" w:hAnsi="Arial" w:cs="Arial"/>
          <w:b/>
        </w:rPr>
        <w:t>Circumstances Making the Collection of Information Necessary</w:t>
      </w:r>
    </w:p>
    <w:p w14:paraId="5E01819A" w14:textId="77777777" w:rsidR="0020697D" w:rsidRPr="0005126A" w:rsidRDefault="0020697D" w:rsidP="0020697D">
      <w:pPr>
        <w:pStyle w:val="ListParagraph"/>
        <w:rPr>
          <w:rFonts w:ascii="Arial" w:hAnsi="Arial" w:cs="Arial"/>
          <w:b/>
        </w:rPr>
      </w:pPr>
    </w:p>
    <w:p w14:paraId="7AD5D6FF" w14:textId="77777777" w:rsidR="0020697D" w:rsidRPr="0005126A" w:rsidRDefault="0020697D" w:rsidP="00D34970">
      <w:pPr>
        <w:pStyle w:val="ListParagraph"/>
        <w:ind w:left="0"/>
        <w:rPr>
          <w:rFonts w:ascii="Arial" w:hAnsi="Arial" w:cs="Arial"/>
        </w:rPr>
      </w:pPr>
      <w:r w:rsidRPr="0005126A">
        <w:rPr>
          <w:rFonts w:ascii="Arial" w:hAnsi="Arial" w:cs="Arial"/>
        </w:rPr>
        <w:t>The Taxpayer Advocate Service (TAS)</w:t>
      </w:r>
      <w:r w:rsidR="00433447">
        <w:rPr>
          <w:rFonts w:ascii="Arial" w:hAnsi="Arial" w:cs="Arial"/>
        </w:rPr>
        <w:t xml:space="preserve"> </w:t>
      </w:r>
      <w:r w:rsidR="007764EB">
        <w:rPr>
          <w:rFonts w:ascii="Arial" w:hAnsi="Arial" w:cs="Arial"/>
        </w:rPr>
        <w:t xml:space="preserve">is taxpayers’ voice at the IRS.  </w:t>
      </w:r>
      <w:r w:rsidR="007764EB" w:rsidRPr="007764EB">
        <w:rPr>
          <w:rFonts w:ascii="Arial" w:hAnsi="Arial" w:cs="Arial"/>
        </w:rPr>
        <w:t xml:space="preserve">Our job is to ensure that every taxpayer is treated fairly, and </w:t>
      </w:r>
      <w:r w:rsidR="007764EB">
        <w:rPr>
          <w:rFonts w:ascii="Arial" w:hAnsi="Arial" w:cs="Arial"/>
        </w:rPr>
        <w:t xml:space="preserve">each </w:t>
      </w:r>
      <w:r w:rsidR="007764EB" w:rsidRPr="007764EB">
        <w:rPr>
          <w:rFonts w:ascii="Arial" w:hAnsi="Arial" w:cs="Arial"/>
        </w:rPr>
        <w:t>know</w:t>
      </w:r>
      <w:r w:rsidR="007764EB">
        <w:rPr>
          <w:rFonts w:ascii="Arial" w:hAnsi="Arial" w:cs="Arial"/>
        </w:rPr>
        <w:t>s</w:t>
      </w:r>
      <w:r w:rsidR="007764EB" w:rsidRPr="007764EB">
        <w:rPr>
          <w:rFonts w:ascii="Arial" w:hAnsi="Arial" w:cs="Arial"/>
        </w:rPr>
        <w:t xml:space="preserve"> and understand</w:t>
      </w:r>
      <w:r w:rsidR="007764EB">
        <w:rPr>
          <w:rFonts w:ascii="Arial" w:hAnsi="Arial" w:cs="Arial"/>
        </w:rPr>
        <w:t>s his or her</w:t>
      </w:r>
      <w:r w:rsidR="007764EB" w:rsidRPr="007764EB">
        <w:rPr>
          <w:rFonts w:ascii="Arial" w:hAnsi="Arial" w:cs="Arial"/>
        </w:rPr>
        <w:t xml:space="preserve"> rights</w:t>
      </w:r>
      <w:r w:rsidR="00121A91">
        <w:rPr>
          <w:rFonts w:ascii="Arial" w:hAnsi="Arial" w:cs="Arial"/>
        </w:rPr>
        <w:t xml:space="preserve"> and knows where to get tax assistance if it is needed</w:t>
      </w:r>
      <w:r w:rsidR="007764EB">
        <w:rPr>
          <w:rFonts w:ascii="Arial" w:hAnsi="Arial" w:cs="Arial"/>
        </w:rPr>
        <w:t xml:space="preserve">.  </w:t>
      </w:r>
      <w:r w:rsidR="007764EB" w:rsidRPr="007764EB">
        <w:rPr>
          <w:rFonts w:ascii="Arial" w:hAnsi="Arial" w:cs="Arial"/>
          <w:i/>
          <w:iCs/>
        </w:rPr>
        <w:t xml:space="preserve">As an independent organization within the IRS, </w:t>
      </w:r>
      <w:r w:rsidR="00F14CA2">
        <w:rPr>
          <w:rFonts w:ascii="Arial" w:hAnsi="Arial" w:cs="Arial"/>
          <w:i/>
          <w:iCs/>
        </w:rPr>
        <w:t xml:space="preserve">we </w:t>
      </w:r>
      <w:r w:rsidR="007764EB" w:rsidRPr="007764EB">
        <w:rPr>
          <w:rFonts w:ascii="Arial" w:hAnsi="Arial" w:cs="Arial"/>
          <w:i/>
          <w:iCs/>
        </w:rPr>
        <w:t>help taxpayers resolve problems with the IRS and recommend</w:t>
      </w:r>
      <w:r w:rsidR="0058001A">
        <w:rPr>
          <w:rFonts w:ascii="Arial" w:hAnsi="Arial" w:cs="Arial"/>
          <w:i/>
          <w:iCs/>
        </w:rPr>
        <w:t xml:space="preserve"> </w:t>
      </w:r>
      <w:r w:rsidR="007764EB" w:rsidRPr="007764EB">
        <w:rPr>
          <w:rFonts w:ascii="Arial" w:hAnsi="Arial" w:cs="Arial"/>
          <w:i/>
          <w:iCs/>
        </w:rPr>
        <w:t>changes that will prevent the problems.</w:t>
      </w:r>
      <w:r w:rsidR="00F14CA2" w:rsidRPr="0005126A" w:rsidDel="00F14CA2">
        <w:rPr>
          <w:rFonts w:ascii="Arial" w:hAnsi="Arial" w:cs="Arial"/>
        </w:rPr>
        <w:t xml:space="preserve"> </w:t>
      </w:r>
      <w:r w:rsidR="00121A91">
        <w:rPr>
          <w:rFonts w:ascii="Arial" w:hAnsi="Arial" w:cs="Arial"/>
        </w:rPr>
        <w:t xml:space="preserve"> </w:t>
      </w:r>
      <w:r w:rsidR="005A4D2D">
        <w:rPr>
          <w:rFonts w:ascii="Arial" w:hAnsi="Arial" w:cs="Arial"/>
        </w:rPr>
        <w:t xml:space="preserve">In order to fulfill our mission we need insight into taxpayers’ </w:t>
      </w:r>
      <w:r w:rsidR="00121A91">
        <w:rPr>
          <w:rFonts w:ascii="Arial" w:hAnsi="Arial" w:cs="Arial"/>
        </w:rPr>
        <w:t>awareness and use of tax assistance offerings and service channels</w:t>
      </w:r>
      <w:r w:rsidR="005A4D2D">
        <w:rPr>
          <w:rFonts w:ascii="Arial" w:hAnsi="Arial" w:cs="Arial"/>
        </w:rPr>
        <w:t xml:space="preserve">. </w:t>
      </w:r>
      <w:r w:rsidR="00121A91">
        <w:rPr>
          <w:rFonts w:ascii="Arial" w:hAnsi="Arial" w:cs="Arial"/>
        </w:rPr>
        <w:t xml:space="preserve"> </w:t>
      </w:r>
      <w:r w:rsidR="001F5A4B" w:rsidRPr="0005126A">
        <w:rPr>
          <w:rFonts w:ascii="Arial" w:hAnsi="Arial" w:cs="Arial"/>
        </w:rPr>
        <w:t xml:space="preserve">This information is not readily available from existing data </w:t>
      </w:r>
      <w:r w:rsidR="005A4D2D" w:rsidRPr="0005126A">
        <w:rPr>
          <w:rFonts w:ascii="Arial" w:hAnsi="Arial" w:cs="Arial"/>
        </w:rPr>
        <w:t>sources</w:t>
      </w:r>
      <w:r w:rsidR="005A4D2D">
        <w:rPr>
          <w:rFonts w:ascii="Arial" w:hAnsi="Arial" w:cs="Arial"/>
        </w:rPr>
        <w:t xml:space="preserve"> and it</w:t>
      </w:r>
      <w:r w:rsidR="001D6D84" w:rsidRPr="0005126A">
        <w:rPr>
          <w:rFonts w:ascii="Arial" w:hAnsi="Arial" w:cs="Arial"/>
        </w:rPr>
        <w:t xml:space="preserve"> will help TAS better </w:t>
      </w:r>
      <w:r w:rsidR="005A4D2D">
        <w:rPr>
          <w:rFonts w:ascii="Arial" w:hAnsi="Arial" w:cs="Arial"/>
        </w:rPr>
        <w:t xml:space="preserve">understand </w:t>
      </w:r>
      <w:r w:rsidR="005A4D2D" w:rsidRPr="0005126A">
        <w:rPr>
          <w:rFonts w:ascii="Arial" w:hAnsi="Arial" w:cs="Arial"/>
        </w:rPr>
        <w:t>taxpayers’</w:t>
      </w:r>
      <w:r w:rsidR="005A4D2D">
        <w:rPr>
          <w:rFonts w:ascii="Arial" w:hAnsi="Arial" w:cs="Arial"/>
        </w:rPr>
        <w:t xml:space="preserve"> service and information needs pertaining to these topics.</w:t>
      </w:r>
    </w:p>
    <w:p w14:paraId="78A5DD9C" w14:textId="77777777" w:rsidR="00433447" w:rsidRPr="0005126A" w:rsidRDefault="00433447" w:rsidP="00916E6D">
      <w:pPr>
        <w:pStyle w:val="ListParagraph"/>
        <w:ind w:left="0"/>
        <w:rPr>
          <w:rFonts w:ascii="Arial" w:hAnsi="Arial" w:cs="Arial"/>
          <w:b/>
        </w:rPr>
      </w:pPr>
    </w:p>
    <w:p w14:paraId="0E3395F2" w14:textId="77777777" w:rsidR="00916E6D" w:rsidRPr="0005126A" w:rsidRDefault="00916E6D" w:rsidP="00916E6D">
      <w:pPr>
        <w:pStyle w:val="ListParagraph"/>
        <w:numPr>
          <w:ilvl w:val="0"/>
          <w:numId w:val="20"/>
        </w:numPr>
        <w:ind w:left="0"/>
        <w:rPr>
          <w:rFonts w:ascii="Arial" w:hAnsi="Arial" w:cs="Arial"/>
          <w:b/>
        </w:rPr>
      </w:pPr>
      <w:r w:rsidRPr="0005126A">
        <w:rPr>
          <w:rFonts w:ascii="Arial" w:hAnsi="Arial" w:cs="Arial"/>
          <w:b/>
        </w:rPr>
        <w:t>Purpose and Use of the Information Collection</w:t>
      </w:r>
    </w:p>
    <w:p w14:paraId="6C0C2A85" w14:textId="77777777" w:rsidR="001D6D84" w:rsidRPr="0005126A" w:rsidRDefault="001D6D84" w:rsidP="001D6D84">
      <w:pPr>
        <w:pStyle w:val="ListParagraph"/>
        <w:rPr>
          <w:rFonts w:ascii="Arial" w:hAnsi="Arial" w:cs="Arial"/>
          <w:b/>
        </w:rPr>
      </w:pPr>
    </w:p>
    <w:p w14:paraId="29C826B4" w14:textId="77777777" w:rsidR="00916E6D" w:rsidRDefault="005A4D2D" w:rsidP="000100E8">
      <w:pPr>
        <w:spacing w:after="60"/>
        <w:rPr>
          <w:rFonts w:ascii="Arial" w:hAnsi="Arial" w:cs="Arial"/>
        </w:rPr>
      </w:pPr>
      <w:r w:rsidRPr="005A4D2D">
        <w:rPr>
          <w:rFonts w:ascii="Arial" w:hAnsi="Arial" w:cs="Arial"/>
        </w:rPr>
        <w:t xml:space="preserve">TAS is looking to understand </w:t>
      </w:r>
      <w:r w:rsidR="00957F6F">
        <w:rPr>
          <w:rFonts w:ascii="Arial" w:hAnsi="Arial" w:cs="Arial"/>
        </w:rPr>
        <w:t>taxpayers</w:t>
      </w:r>
      <w:r w:rsidR="004B7292">
        <w:rPr>
          <w:rFonts w:ascii="Arial" w:hAnsi="Arial" w:cs="Arial"/>
        </w:rPr>
        <w:t>’</w:t>
      </w:r>
      <w:r w:rsidR="00957F6F">
        <w:rPr>
          <w:rFonts w:ascii="Arial" w:hAnsi="Arial" w:cs="Arial"/>
        </w:rPr>
        <w:t xml:space="preserve"> </w:t>
      </w:r>
      <w:r w:rsidR="00121A91">
        <w:rPr>
          <w:rFonts w:ascii="Arial" w:hAnsi="Arial" w:cs="Arial"/>
        </w:rPr>
        <w:t>awareness and use of service channels</w:t>
      </w:r>
      <w:r w:rsidR="00520904">
        <w:rPr>
          <w:rFonts w:ascii="Arial" w:hAnsi="Arial" w:cs="Arial"/>
        </w:rPr>
        <w:t xml:space="preserve"> for tax assistance.</w:t>
      </w:r>
      <w:r w:rsidRPr="005A4D2D">
        <w:rPr>
          <w:rFonts w:ascii="Arial" w:hAnsi="Arial" w:cs="Arial"/>
        </w:rPr>
        <w:t xml:space="preserve">  To this end, TAS wants to</w:t>
      </w:r>
      <w:r w:rsidR="00520904">
        <w:rPr>
          <w:rFonts w:ascii="Arial" w:hAnsi="Arial" w:cs="Arial"/>
        </w:rPr>
        <w:t xml:space="preserve"> survey</w:t>
      </w:r>
      <w:r w:rsidRPr="005A4D2D">
        <w:rPr>
          <w:rFonts w:ascii="Arial" w:hAnsi="Arial" w:cs="Arial"/>
        </w:rPr>
        <w:t xml:space="preserve"> taxpayers</w:t>
      </w:r>
      <w:r w:rsidR="00957F6F">
        <w:rPr>
          <w:rFonts w:ascii="Arial" w:hAnsi="Arial" w:cs="Arial"/>
        </w:rPr>
        <w:t xml:space="preserve"> who would be eligible to use Low Income Tax</w:t>
      </w:r>
      <w:r w:rsidR="00F542D5">
        <w:rPr>
          <w:rFonts w:ascii="Arial" w:hAnsi="Arial" w:cs="Arial"/>
        </w:rPr>
        <w:t>payer</w:t>
      </w:r>
      <w:r w:rsidR="00957F6F">
        <w:rPr>
          <w:rFonts w:ascii="Arial" w:hAnsi="Arial" w:cs="Arial"/>
        </w:rPr>
        <w:t xml:space="preserve"> Clinics for help with federal income tax issues. </w:t>
      </w:r>
      <w:r w:rsidRPr="005A4D2D">
        <w:rPr>
          <w:rFonts w:ascii="Arial" w:hAnsi="Arial" w:cs="Arial"/>
        </w:rPr>
        <w:t xml:space="preserve"> </w:t>
      </w:r>
      <w:r w:rsidRPr="00A44700">
        <w:rPr>
          <w:rFonts w:ascii="Arial" w:hAnsi="Arial" w:cs="Arial"/>
        </w:rPr>
        <w:t xml:space="preserve">The </w:t>
      </w:r>
      <w:r w:rsidR="00957F6F">
        <w:rPr>
          <w:rFonts w:ascii="Arial" w:hAnsi="Arial" w:cs="Arial"/>
        </w:rPr>
        <w:t>survey</w:t>
      </w:r>
      <w:r w:rsidRPr="00A44700">
        <w:rPr>
          <w:rFonts w:ascii="Arial" w:hAnsi="Arial" w:cs="Arial"/>
        </w:rPr>
        <w:t xml:space="preserve"> findings will be </w:t>
      </w:r>
      <w:r w:rsidR="00A44700" w:rsidRPr="00A44700">
        <w:rPr>
          <w:rFonts w:ascii="Arial" w:hAnsi="Arial" w:cs="Arial"/>
        </w:rPr>
        <w:t>combined with other organizational information</w:t>
      </w:r>
      <w:r w:rsidRPr="00A44700">
        <w:rPr>
          <w:rFonts w:ascii="Arial" w:hAnsi="Arial" w:cs="Arial"/>
        </w:rPr>
        <w:t xml:space="preserve"> to </w:t>
      </w:r>
      <w:r w:rsidR="00A44700" w:rsidRPr="00A44700">
        <w:rPr>
          <w:rFonts w:ascii="Arial" w:hAnsi="Arial" w:cs="Arial"/>
        </w:rPr>
        <w:t xml:space="preserve">suggest </w:t>
      </w:r>
      <w:r w:rsidR="004B7292">
        <w:rPr>
          <w:rFonts w:ascii="Arial" w:hAnsi="Arial" w:cs="Arial"/>
        </w:rPr>
        <w:t>ways to increase taxpayers’ awareness of LITCs and identify this group’s tax assistance needs.  The findings should allow TAS to</w:t>
      </w:r>
      <w:r w:rsidR="004B7292" w:rsidRPr="00A44700">
        <w:rPr>
          <w:rFonts w:ascii="Arial" w:hAnsi="Arial" w:cs="Arial"/>
        </w:rPr>
        <w:t xml:space="preserve"> improve</w:t>
      </w:r>
      <w:r w:rsidRPr="00A44700">
        <w:rPr>
          <w:rFonts w:ascii="Arial" w:hAnsi="Arial" w:cs="Arial"/>
        </w:rPr>
        <w:t xml:space="preserve"> communication</w:t>
      </w:r>
      <w:r w:rsidR="004B7292">
        <w:rPr>
          <w:rFonts w:ascii="Arial" w:hAnsi="Arial" w:cs="Arial"/>
        </w:rPr>
        <w:t>s</w:t>
      </w:r>
      <w:r w:rsidRPr="00A44700">
        <w:rPr>
          <w:rFonts w:ascii="Arial" w:hAnsi="Arial" w:cs="Arial"/>
        </w:rPr>
        <w:t xml:space="preserve"> </w:t>
      </w:r>
      <w:r w:rsidR="004B7292">
        <w:rPr>
          <w:rFonts w:ascii="Arial" w:hAnsi="Arial" w:cs="Arial"/>
        </w:rPr>
        <w:t>to lower income taxpayers</w:t>
      </w:r>
      <w:r w:rsidR="00F542D5">
        <w:rPr>
          <w:rFonts w:ascii="Arial" w:hAnsi="Arial" w:cs="Arial"/>
        </w:rPr>
        <w:t>, better meet their service needs,</w:t>
      </w:r>
      <w:r w:rsidR="004B7292">
        <w:rPr>
          <w:rFonts w:ascii="Arial" w:hAnsi="Arial" w:cs="Arial"/>
        </w:rPr>
        <w:t xml:space="preserve"> </w:t>
      </w:r>
      <w:r w:rsidRPr="00A44700">
        <w:rPr>
          <w:rFonts w:ascii="Arial" w:hAnsi="Arial" w:cs="Arial"/>
        </w:rPr>
        <w:t>and will provide information on topics of interest for projects such as those included in the TAS Annual Report to Congress.</w:t>
      </w:r>
      <w:r w:rsidR="00A44700">
        <w:rPr>
          <w:rFonts w:ascii="Arial" w:hAnsi="Arial" w:cs="Arial"/>
        </w:rPr>
        <w:t xml:space="preserve">  </w:t>
      </w:r>
      <w:r w:rsidR="00A44700" w:rsidRPr="0005126A">
        <w:rPr>
          <w:rFonts w:ascii="Arial" w:hAnsi="Arial" w:cs="Arial"/>
        </w:rPr>
        <w:t>The feedback received will not institute new policy, yet enable TAS to effectively meet taxpayer needs.</w:t>
      </w:r>
    </w:p>
    <w:p w14:paraId="7E81A0ED" w14:textId="77777777" w:rsidR="00A44700" w:rsidRPr="0005126A" w:rsidRDefault="00A44700" w:rsidP="009E122A">
      <w:pPr>
        <w:spacing w:after="120" w:line="276" w:lineRule="auto"/>
        <w:rPr>
          <w:rFonts w:ascii="Arial" w:hAnsi="Arial" w:cs="Arial"/>
        </w:rPr>
      </w:pPr>
    </w:p>
    <w:p w14:paraId="4E07A69F" w14:textId="77777777" w:rsidR="00916E6D" w:rsidRPr="0005126A" w:rsidRDefault="00916E6D" w:rsidP="00916E6D">
      <w:pPr>
        <w:pStyle w:val="ListParagraph"/>
        <w:numPr>
          <w:ilvl w:val="0"/>
          <w:numId w:val="20"/>
        </w:numPr>
        <w:ind w:left="0"/>
        <w:rPr>
          <w:rFonts w:ascii="Arial" w:hAnsi="Arial" w:cs="Arial"/>
          <w:b/>
        </w:rPr>
      </w:pPr>
      <w:r w:rsidRPr="0005126A">
        <w:rPr>
          <w:rFonts w:ascii="Arial" w:hAnsi="Arial" w:cs="Arial"/>
          <w:b/>
        </w:rPr>
        <w:t>Consideration Given to Information Technology</w:t>
      </w:r>
    </w:p>
    <w:p w14:paraId="16900BCA" w14:textId="77777777" w:rsidR="0005126A" w:rsidRDefault="0005126A" w:rsidP="00394974">
      <w:pPr>
        <w:shd w:val="clear" w:color="auto" w:fill="FFFFFF"/>
        <w:rPr>
          <w:rFonts w:ascii="Arial" w:hAnsi="Arial" w:cs="Arial"/>
        </w:rPr>
      </w:pPr>
    </w:p>
    <w:p w14:paraId="2F20F8AF" w14:textId="77777777" w:rsidR="004F6133" w:rsidRDefault="00B14C02" w:rsidP="00394974">
      <w:pPr>
        <w:shd w:val="clear" w:color="auto" w:fill="FFFFFF"/>
        <w:rPr>
          <w:rFonts w:ascii="Arial" w:hAnsi="Arial" w:cs="Arial"/>
        </w:rPr>
        <w:sectPr w:rsidR="004F6133" w:rsidSect="00194AC6">
          <w:headerReference w:type="default" r:id="rId8"/>
          <w:footerReference w:type="default" r:id="rId9"/>
          <w:pgSz w:w="12240" w:h="15840"/>
          <w:pgMar w:top="720" w:right="1440" w:bottom="1440" w:left="1440" w:header="720" w:footer="720" w:gutter="0"/>
          <w:cols w:space="720"/>
          <w:docGrid w:linePitch="360"/>
        </w:sectPr>
      </w:pPr>
      <w:r>
        <w:rPr>
          <w:rFonts w:ascii="Arial" w:hAnsi="Arial" w:cs="Arial"/>
        </w:rPr>
        <w:t>TAS</w:t>
      </w:r>
      <w:r w:rsidR="00D34970" w:rsidRPr="0005126A">
        <w:rPr>
          <w:rFonts w:ascii="Arial" w:hAnsi="Arial" w:cs="Arial"/>
        </w:rPr>
        <w:t xml:space="preserve"> </w:t>
      </w:r>
      <w:r w:rsidR="00ED467E">
        <w:rPr>
          <w:rFonts w:ascii="Arial" w:hAnsi="Arial" w:cs="Arial"/>
        </w:rPr>
        <w:t xml:space="preserve">will administer the </w:t>
      </w:r>
      <w:r w:rsidR="004B7292">
        <w:rPr>
          <w:rFonts w:ascii="Arial" w:hAnsi="Arial" w:cs="Arial"/>
        </w:rPr>
        <w:t xml:space="preserve">survey of potential LITC users </w:t>
      </w:r>
      <w:r w:rsidR="00ED467E">
        <w:rPr>
          <w:rFonts w:ascii="Arial" w:hAnsi="Arial" w:cs="Arial"/>
        </w:rPr>
        <w:t>by telephone</w:t>
      </w:r>
      <w:r w:rsidR="001428A1" w:rsidRPr="0005126A">
        <w:rPr>
          <w:rFonts w:ascii="Arial" w:hAnsi="Arial" w:cs="Arial"/>
        </w:rPr>
        <w:t xml:space="preserve">.  </w:t>
      </w:r>
      <w:r w:rsidR="00ED467E">
        <w:rPr>
          <w:rFonts w:ascii="Arial" w:hAnsi="Arial" w:cs="Arial"/>
        </w:rPr>
        <w:t xml:space="preserve">Random Digit Dialing </w:t>
      </w:r>
      <w:r w:rsidR="003F1416">
        <w:rPr>
          <w:rFonts w:ascii="Arial" w:hAnsi="Arial" w:cs="Arial"/>
        </w:rPr>
        <w:t xml:space="preserve">(RDD) </w:t>
      </w:r>
      <w:r w:rsidR="00ED467E">
        <w:rPr>
          <w:rFonts w:ascii="Arial" w:hAnsi="Arial" w:cs="Arial"/>
        </w:rPr>
        <w:t>will</w:t>
      </w:r>
      <w:r w:rsidR="003F1416">
        <w:rPr>
          <w:rFonts w:ascii="Arial" w:hAnsi="Arial" w:cs="Arial"/>
        </w:rPr>
        <w:t xml:space="preserve"> be used </w:t>
      </w:r>
      <w:r w:rsidR="00F542D5">
        <w:rPr>
          <w:rFonts w:ascii="Arial" w:hAnsi="Arial" w:cs="Arial"/>
        </w:rPr>
        <w:t xml:space="preserve">and will </w:t>
      </w:r>
      <w:r w:rsidR="00ED467E">
        <w:rPr>
          <w:rFonts w:ascii="Arial" w:hAnsi="Arial" w:cs="Arial"/>
        </w:rPr>
        <w:t xml:space="preserve">incorporate cell phone numbers as well as land line telephone numbers.  </w:t>
      </w:r>
      <w:r w:rsidR="00394974" w:rsidRPr="0005126A">
        <w:rPr>
          <w:rFonts w:ascii="Arial" w:hAnsi="Arial" w:cs="Arial"/>
        </w:rPr>
        <w:t>T</w:t>
      </w:r>
      <w:r w:rsidR="00A44700">
        <w:rPr>
          <w:rFonts w:ascii="Arial" w:hAnsi="Arial" w:cs="Arial"/>
        </w:rPr>
        <w:t xml:space="preserve">AS </w:t>
      </w:r>
      <w:r w:rsidR="00D81CEF">
        <w:rPr>
          <w:rFonts w:ascii="Arial" w:hAnsi="Arial" w:cs="Arial"/>
        </w:rPr>
        <w:t xml:space="preserve">wants to make sure all </w:t>
      </w:r>
      <w:r w:rsidR="001647D3">
        <w:rPr>
          <w:rFonts w:ascii="Arial" w:hAnsi="Arial" w:cs="Arial"/>
        </w:rPr>
        <w:t xml:space="preserve">pertinent </w:t>
      </w:r>
      <w:r w:rsidR="00D81CEF">
        <w:rPr>
          <w:rFonts w:ascii="Arial" w:hAnsi="Arial" w:cs="Arial"/>
        </w:rPr>
        <w:t>socioeconomics groups and segments of the population are represented</w:t>
      </w:r>
      <w:r w:rsidR="00394974" w:rsidRPr="0005126A">
        <w:rPr>
          <w:rFonts w:ascii="Arial" w:hAnsi="Arial" w:cs="Arial"/>
        </w:rPr>
        <w:t xml:space="preserve">.  </w:t>
      </w:r>
      <w:r>
        <w:rPr>
          <w:rFonts w:ascii="Arial" w:hAnsi="Arial" w:cs="Arial"/>
        </w:rPr>
        <w:t>TAS considered other options, but decided</w:t>
      </w:r>
      <w:r w:rsidR="00ED467E">
        <w:rPr>
          <w:rFonts w:ascii="Arial" w:hAnsi="Arial" w:cs="Arial"/>
        </w:rPr>
        <w:t xml:space="preserve"> telephone surveys </w:t>
      </w:r>
      <w:r w:rsidR="007A3893">
        <w:rPr>
          <w:rFonts w:ascii="Arial" w:hAnsi="Arial" w:cs="Arial"/>
        </w:rPr>
        <w:t>a</w:t>
      </w:r>
      <w:r w:rsidR="00ED467E">
        <w:rPr>
          <w:rFonts w:ascii="Arial" w:hAnsi="Arial" w:cs="Arial"/>
        </w:rPr>
        <w:t>re</w:t>
      </w:r>
      <w:r>
        <w:rPr>
          <w:rFonts w:ascii="Arial" w:hAnsi="Arial" w:cs="Arial"/>
        </w:rPr>
        <w:t xml:space="preserve"> the best option for </w:t>
      </w:r>
      <w:r w:rsidR="00ED467E">
        <w:rPr>
          <w:rFonts w:ascii="Arial" w:hAnsi="Arial" w:cs="Arial"/>
        </w:rPr>
        <w:t xml:space="preserve">reaching </w:t>
      </w:r>
      <w:r w:rsidR="001647D3">
        <w:rPr>
          <w:rFonts w:ascii="Arial" w:hAnsi="Arial" w:cs="Arial"/>
        </w:rPr>
        <w:t>taxpayers with</w:t>
      </w:r>
      <w:r w:rsidR="00E20DE2">
        <w:rPr>
          <w:rFonts w:ascii="Arial" w:hAnsi="Arial" w:cs="Arial"/>
        </w:rPr>
        <w:t xml:space="preserve"> lower income and education </w:t>
      </w:r>
      <w:r w:rsidR="001647D3">
        <w:rPr>
          <w:rFonts w:ascii="Arial" w:hAnsi="Arial" w:cs="Arial"/>
        </w:rPr>
        <w:t>level</w:t>
      </w:r>
      <w:r w:rsidR="00E20DE2">
        <w:rPr>
          <w:rFonts w:ascii="Arial" w:hAnsi="Arial" w:cs="Arial"/>
        </w:rPr>
        <w:t>s</w:t>
      </w:r>
      <w:r w:rsidR="0088644C">
        <w:rPr>
          <w:rFonts w:ascii="Arial" w:hAnsi="Arial" w:cs="Arial"/>
        </w:rPr>
        <w:t xml:space="preserve"> who may not be technologically </w:t>
      </w:r>
      <w:r w:rsidR="002D2B40">
        <w:rPr>
          <w:rFonts w:ascii="Arial" w:hAnsi="Arial" w:cs="Arial"/>
        </w:rPr>
        <w:t>savvy</w:t>
      </w:r>
      <w:r w:rsidR="00E20DE2">
        <w:rPr>
          <w:rFonts w:ascii="Arial" w:hAnsi="Arial" w:cs="Arial"/>
        </w:rPr>
        <w:t xml:space="preserve">.  </w:t>
      </w:r>
      <w:r>
        <w:rPr>
          <w:rFonts w:ascii="Arial" w:hAnsi="Arial" w:cs="Arial"/>
        </w:rPr>
        <w:t>.</w:t>
      </w:r>
    </w:p>
    <w:p w14:paraId="1EF1232C" w14:textId="77777777" w:rsidR="00394974" w:rsidRPr="00C616B1" w:rsidRDefault="00394974" w:rsidP="00394974">
      <w:pPr>
        <w:shd w:val="clear" w:color="auto" w:fill="FFFFFF"/>
        <w:rPr>
          <w:rFonts w:ascii="Arial" w:hAnsi="Arial" w:cs="Arial"/>
          <w:color w:val="222222"/>
          <w:sz w:val="20"/>
          <w:szCs w:val="20"/>
        </w:rPr>
      </w:pPr>
    </w:p>
    <w:p w14:paraId="23DF2168" w14:textId="77777777" w:rsidR="00916E6D" w:rsidRPr="0005126A" w:rsidRDefault="00916E6D" w:rsidP="00916E6D">
      <w:pPr>
        <w:rPr>
          <w:rFonts w:ascii="Arial" w:hAnsi="Arial" w:cs="Arial"/>
        </w:rPr>
      </w:pPr>
    </w:p>
    <w:p w14:paraId="42116521" w14:textId="77777777" w:rsidR="00916E6D" w:rsidRPr="0005126A" w:rsidRDefault="00916E6D" w:rsidP="00916E6D">
      <w:pPr>
        <w:pStyle w:val="ListParagraph"/>
        <w:numPr>
          <w:ilvl w:val="0"/>
          <w:numId w:val="20"/>
        </w:numPr>
        <w:ind w:left="0"/>
        <w:rPr>
          <w:rFonts w:ascii="Arial" w:hAnsi="Arial" w:cs="Arial"/>
          <w:b/>
        </w:rPr>
      </w:pPr>
      <w:r w:rsidRPr="0005126A">
        <w:rPr>
          <w:rFonts w:ascii="Arial" w:hAnsi="Arial" w:cs="Arial"/>
          <w:b/>
        </w:rPr>
        <w:t xml:space="preserve"> Duplication of Information</w:t>
      </w:r>
    </w:p>
    <w:p w14:paraId="30616E5E" w14:textId="77777777" w:rsidR="00916E6D" w:rsidRPr="00D81CEF" w:rsidRDefault="00916E6D" w:rsidP="00916E6D">
      <w:pPr>
        <w:rPr>
          <w:rFonts w:ascii="Arial" w:hAnsi="Arial" w:cs="Arial"/>
        </w:rPr>
      </w:pPr>
    </w:p>
    <w:p w14:paraId="24D3DBA6" w14:textId="77777777" w:rsidR="00A72F1E" w:rsidRDefault="007A3893" w:rsidP="00D81CEF">
      <w:pPr>
        <w:rPr>
          <w:rFonts w:ascii="Arial" w:hAnsi="Arial" w:cs="Arial"/>
          <w:color w:val="000000"/>
        </w:rPr>
      </w:pPr>
      <w:r>
        <w:rPr>
          <w:rFonts w:ascii="Arial" w:hAnsi="Arial" w:cs="Arial"/>
          <w:color w:val="000000"/>
        </w:rPr>
        <w:t>TAS administers the Low Income Tax</w:t>
      </w:r>
      <w:r w:rsidR="00F542D5">
        <w:rPr>
          <w:rFonts w:ascii="Arial" w:hAnsi="Arial" w:cs="Arial"/>
          <w:color w:val="000000"/>
        </w:rPr>
        <w:t>payer</w:t>
      </w:r>
      <w:r>
        <w:rPr>
          <w:rFonts w:ascii="Arial" w:hAnsi="Arial" w:cs="Arial"/>
          <w:color w:val="000000"/>
        </w:rPr>
        <w:t xml:space="preserve"> Clinic Program which provides grants to organizations that assist low income taxpayers with federal tax issues. </w:t>
      </w:r>
      <w:r w:rsidR="00A72F1E">
        <w:rPr>
          <w:rFonts w:ascii="Arial" w:hAnsi="Arial" w:cs="Arial"/>
          <w:color w:val="000000"/>
        </w:rPr>
        <w:t xml:space="preserve"> While TAS has information about the participating clinics, its understanding of the clinic users is simply based on any input provided by the clinic administrators.  This survey will provide insight </w:t>
      </w:r>
      <w:r w:rsidR="00A72F1E">
        <w:rPr>
          <w:rFonts w:ascii="Arial" w:hAnsi="Arial" w:cs="Arial"/>
          <w:color w:val="000000"/>
        </w:rPr>
        <w:lastRenderedPageBreak/>
        <w:t>into the assistance related needs of low income taxpayers from the taxpayers themselves, rather than from the clinics perceptions.  This information is not available from other sources, including the LITCs.</w:t>
      </w:r>
    </w:p>
    <w:p w14:paraId="6E9E3E6D" w14:textId="77777777" w:rsidR="00A72F1E" w:rsidRDefault="00A72F1E" w:rsidP="00D81CEF">
      <w:pPr>
        <w:rPr>
          <w:rFonts w:ascii="Arial" w:hAnsi="Arial" w:cs="Arial"/>
          <w:color w:val="000000"/>
        </w:rPr>
      </w:pPr>
    </w:p>
    <w:p w14:paraId="47CDD49B" w14:textId="77777777" w:rsidR="00D81CEF" w:rsidRPr="009E122A" w:rsidRDefault="00D81CEF" w:rsidP="00D81CEF">
      <w:pPr>
        <w:rPr>
          <w:rFonts w:ascii="Arial" w:hAnsi="Arial" w:cs="Arial"/>
          <w:color w:val="000000"/>
        </w:rPr>
      </w:pPr>
      <w:r w:rsidRPr="009E122A">
        <w:rPr>
          <w:rFonts w:ascii="Arial" w:hAnsi="Arial" w:cs="Arial"/>
          <w:color w:val="000000"/>
        </w:rPr>
        <w:t xml:space="preserve">Our </w:t>
      </w:r>
      <w:r w:rsidR="007A3893">
        <w:rPr>
          <w:rFonts w:ascii="Arial" w:hAnsi="Arial" w:cs="Arial"/>
          <w:color w:val="000000"/>
        </w:rPr>
        <w:t>survey</w:t>
      </w:r>
      <w:r w:rsidRPr="009E122A">
        <w:rPr>
          <w:rFonts w:ascii="Arial" w:hAnsi="Arial" w:cs="Arial"/>
          <w:color w:val="000000"/>
        </w:rPr>
        <w:t xml:space="preserve"> will gather information </w:t>
      </w:r>
      <w:r w:rsidR="007A3893">
        <w:rPr>
          <w:rFonts w:ascii="Arial" w:hAnsi="Arial" w:cs="Arial"/>
          <w:color w:val="000000"/>
        </w:rPr>
        <w:t>from</w:t>
      </w:r>
      <w:r w:rsidRPr="009E122A">
        <w:rPr>
          <w:rFonts w:ascii="Arial" w:hAnsi="Arial" w:cs="Arial"/>
          <w:color w:val="000000"/>
        </w:rPr>
        <w:t xml:space="preserve"> taxpayers</w:t>
      </w:r>
      <w:r w:rsidR="007A3893">
        <w:rPr>
          <w:rFonts w:ascii="Arial" w:hAnsi="Arial" w:cs="Arial"/>
          <w:color w:val="000000"/>
        </w:rPr>
        <w:t xml:space="preserve"> meeting LITC assistance criteria to gain a better understanding of their awareness and use of LITC services.  This information will be combined with internal information about the program </w:t>
      </w:r>
      <w:r w:rsidR="00A72F1E">
        <w:rPr>
          <w:rFonts w:ascii="Arial" w:hAnsi="Arial" w:cs="Arial"/>
          <w:color w:val="000000"/>
        </w:rPr>
        <w:t xml:space="preserve">and shared with the clinics.  A more thorough understanding of the needs of their target audience will allow the LITCs </w:t>
      </w:r>
      <w:r w:rsidR="007A3893">
        <w:rPr>
          <w:rFonts w:ascii="Arial" w:hAnsi="Arial" w:cs="Arial"/>
          <w:color w:val="000000"/>
        </w:rPr>
        <w:t xml:space="preserve">to enhance communication tools and </w:t>
      </w:r>
      <w:r w:rsidR="00A72F1E">
        <w:rPr>
          <w:rFonts w:ascii="Arial" w:hAnsi="Arial" w:cs="Arial"/>
          <w:color w:val="000000"/>
        </w:rPr>
        <w:t>services offered.</w:t>
      </w:r>
    </w:p>
    <w:p w14:paraId="3E6225A3" w14:textId="77777777" w:rsidR="00D81CEF" w:rsidRPr="0005126A" w:rsidRDefault="00D81CEF" w:rsidP="00916E6D">
      <w:pPr>
        <w:rPr>
          <w:rFonts w:ascii="Arial" w:hAnsi="Arial" w:cs="Arial"/>
        </w:rPr>
      </w:pPr>
    </w:p>
    <w:p w14:paraId="564AA432" w14:textId="77777777" w:rsidR="00916E6D" w:rsidRPr="0005126A" w:rsidRDefault="00916E6D" w:rsidP="00916E6D">
      <w:pPr>
        <w:pStyle w:val="ListParagraph"/>
        <w:numPr>
          <w:ilvl w:val="0"/>
          <w:numId w:val="20"/>
        </w:numPr>
        <w:ind w:left="0"/>
        <w:rPr>
          <w:rFonts w:ascii="Arial" w:hAnsi="Arial" w:cs="Arial"/>
          <w:b/>
        </w:rPr>
      </w:pPr>
      <w:r w:rsidRPr="0005126A">
        <w:rPr>
          <w:rFonts w:ascii="Arial" w:hAnsi="Arial" w:cs="Arial"/>
          <w:b/>
        </w:rPr>
        <w:t xml:space="preserve"> Reducing the Burden on Small Entities</w:t>
      </w:r>
    </w:p>
    <w:p w14:paraId="088A0508" w14:textId="77777777" w:rsidR="00D34970" w:rsidRPr="0005126A" w:rsidRDefault="00D34970" w:rsidP="00D34970">
      <w:pPr>
        <w:pStyle w:val="ListParagraph"/>
        <w:rPr>
          <w:rFonts w:ascii="Arial" w:hAnsi="Arial" w:cs="Arial"/>
          <w:b/>
        </w:rPr>
      </w:pPr>
    </w:p>
    <w:p w14:paraId="31EFC8D7" w14:textId="77777777" w:rsidR="00916E6D" w:rsidRPr="0005126A" w:rsidRDefault="00E51D29" w:rsidP="00916E6D">
      <w:pPr>
        <w:rPr>
          <w:rFonts w:ascii="Arial" w:hAnsi="Arial" w:cs="Arial"/>
        </w:rPr>
      </w:pPr>
      <w:r w:rsidRPr="0005126A">
        <w:rPr>
          <w:rFonts w:ascii="Arial" w:hAnsi="Arial" w:cs="Arial"/>
        </w:rPr>
        <w:t>Small business or other small entities</w:t>
      </w:r>
      <w:r w:rsidR="00E20DE2">
        <w:rPr>
          <w:rFonts w:ascii="Arial" w:hAnsi="Arial" w:cs="Arial"/>
        </w:rPr>
        <w:t xml:space="preserve"> are not targeted for these </w:t>
      </w:r>
      <w:r w:rsidR="00942B98">
        <w:rPr>
          <w:rFonts w:ascii="Arial" w:hAnsi="Arial" w:cs="Arial"/>
        </w:rPr>
        <w:t xml:space="preserve">surveys </w:t>
      </w:r>
      <w:r w:rsidR="00E20DE2">
        <w:rPr>
          <w:rFonts w:ascii="Arial" w:hAnsi="Arial" w:cs="Arial"/>
        </w:rPr>
        <w:t>and</w:t>
      </w:r>
      <w:r w:rsidRPr="0005126A">
        <w:rPr>
          <w:rFonts w:ascii="Arial" w:hAnsi="Arial" w:cs="Arial"/>
        </w:rPr>
        <w:t xml:space="preserve"> will only be involved if they </w:t>
      </w:r>
      <w:r w:rsidR="00E20DE2">
        <w:rPr>
          <w:rFonts w:ascii="Arial" w:hAnsi="Arial" w:cs="Arial"/>
        </w:rPr>
        <w:t xml:space="preserve">meet screening criteria and </w:t>
      </w:r>
      <w:r w:rsidR="009218D2">
        <w:rPr>
          <w:rFonts w:ascii="Arial" w:hAnsi="Arial" w:cs="Arial"/>
        </w:rPr>
        <w:t>agree</w:t>
      </w:r>
      <w:r w:rsidR="009218D2" w:rsidRPr="0005126A">
        <w:rPr>
          <w:rFonts w:ascii="Arial" w:hAnsi="Arial" w:cs="Arial"/>
        </w:rPr>
        <w:t xml:space="preserve"> to</w:t>
      </w:r>
      <w:r w:rsidRPr="0005126A">
        <w:rPr>
          <w:rFonts w:ascii="Arial" w:hAnsi="Arial" w:cs="Arial"/>
        </w:rPr>
        <w:t xml:space="preserve"> </w:t>
      </w:r>
      <w:r w:rsidR="009218D2" w:rsidRPr="0005126A">
        <w:rPr>
          <w:rFonts w:ascii="Arial" w:hAnsi="Arial" w:cs="Arial"/>
        </w:rPr>
        <w:t>participate</w:t>
      </w:r>
      <w:r w:rsidR="009218D2">
        <w:rPr>
          <w:rFonts w:ascii="Arial" w:hAnsi="Arial" w:cs="Arial"/>
        </w:rPr>
        <w:t>.</w:t>
      </w:r>
      <w:r w:rsidRPr="0005126A">
        <w:rPr>
          <w:rFonts w:ascii="Arial" w:hAnsi="Arial" w:cs="Arial"/>
        </w:rPr>
        <w:t xml:space="preserve">  TAS will minimize the burden on them by reminding them th</w:t>
      </w:r>
      <w:r w:rsidR="009218D2">
        <w:rPr>
          <w:rFonts w:ascii="Arial" w:hAnsi="Arial" w:cs="Arial"/>
        </w:rPr>
        <w:t>at participation</w:t>
      </w:r>
      <w:r w:rsidRPr="0005126A">
        <w:rPr>
          <w:rFonts w:ascii="Arial" w:hAnsi="Arial" w:cs="Arial"/>
        </w:rPr>
        <w:t xml:space="preserve"> is voluntary.    </w:t>
      </w:r>
    </w:p>
    <w:p w14:paraId="56F8BE24" w14:textId="77777777" w:rsidR="00E51D29" w:rsidRPr="0005126A" w:rsidRDefault="00E51D29" w:rsidP="00916E6D">
      <w:pPr>
        <w:rPr>
          <w:rFonts w:ascii="Arial" w:hAnsi="Arial" w:cs="Arial"/>
          <w:b/>
        </w:rPr>
      </w:pPr>
    </w:p>
    <w:p w14:paraId="1FA34359" w14:textId="77777777" w:rsidR="00916E6D" w:rsidRPr="0005126A" w:rsidRDefault="00916E6D" w:rsidP="00916E6D">
      <w:pPr>
        <w:pStyle w:val="ListParagraph"/>
        <w:numPr>
          <w:ilvl w:val="0"/>
          <w:numId w:val="20"/>
        </w:numPr>
        <w:ind w:left="0"/>
        <w:rPr>
          <w:rFonts w:ascii="Arial" w:hAnsi="Arial" w:cs="Arial"/>
          <w:b/>
        </w:rPr>
      </w:pPr>
      <w:r w:rsidRPr="0005126A">
        <w:rPr>
          <w:rFonts w:ascii="Arial" w:hAnsi="Arial" w:cs="Arial"/>
          <w:b/>
        </w:rPr>
        <w:t xml:space="preserve">Consequences of Not Conducting Collection </w:t>
      </w:r>
    </w:p>
    <w:p w14:paraId="555B5FC2" w14:textId="77777777" w:rsidR="00916E6D" w:rsidRPr="0005126A" w:rsidRDefault="00916E6D" w:rsidP="00916E6D">
      <w:pPr>
        <w:pStyle w:val="ListParagraph"/>
        <w:ind w:left="0"/>
        <w:rPr>
          <w:rFonts w:ascii="Arial" w:hAnsi="Arial" w:cs="Arial"/>
          <w:b/>
        </w:rPr>
      </w:pPr>
    </w:p>
    <w:p w14:paraId="2D7578AF" w14:textId="77777777" w:rsidR="00D34970" w:rsidRDefault="00A92A78" w:rsidP="00916E6D">
      <w:pPr>
        <w:pStyle w:val="ListParagraph"/>
        <w:ind w:left="0"/>
        <w:rPr>
          <w:rFonts w:ascii="Arial" w:hAnsi="Arial" w:cs="Arial"/>
        </w:rPr>
      </w:pPr>
      <w:r w:rsidRPr="00022EA1">
        <w:rPr>
          <w:rFonts w:ascii="Arial" w:hAnsi="Arial" w:cs="Arial"/>
          <w:color w:val="000000"/>
        </w:rPr>
        <w:t>Without th</w:t>
      </w:r>
      <w:r>
        <w:rPr>
          <w:rFonts w:ascii="Arial" w:hAnsi="Arial" w:cs="Arial"/>
          <w:color w:val="000000"/>
        </w:rPr>
        <w:t>is</w:t>
      </w:r>
      <w:r w:rsidRPr="00022EA1">
        <w:rPr>
          <w:rFonts w:ascii="Arial" w:hAnsi="Arial" w:cs="Arial"/>
          <w:color w:val="000000"/>
        </w:rPr>
        <w:t xml:space="preserve"> feedback, TAS will not have timely </w:t>
      </w:r>
      <w:r w:rsidR="00942B98">
        <w:rPr>
          <w:rFonts w:ascii="Arial" w:hAnsi="Arial" w:cs="Arial"/>
          <w:color w:val="000000"/>
        </w:rPr>
        <w:t>information</w:t>
      </w:r>
      <w:r w:rsidRPr="00022EA1">
        <w:rPr>
          <w:rFonts w:ascii="Arial" w:hAnsi="Arial" w:cs="Arial"/>
          <w:color w:val="000000"/>
        </w:rPr>
        <w:t xml:space="preserve"> from the </w:t>
      </w:r>
      <w:r>
        <w:rPr>
          <w:rFonts w:ascii="Arial" w:hAnsi="Arial" w:cs="Arial"/>
          <w:color w:val="000000"/>
        </w:rPr>
        <w:t>taxpayers concerning the</w:t>
      </w:r>
      <w:r w:rsidR="00942B98">
        <w:rPr>
          <w:rFonts w:ascii="Arial" w:hAnsi="Arial" w:cs="Arial"/>
          <w:color w:val="000000"/>
        </w:rPr>
        <w:t xml:space="preserve">ir awareness of and needs from LITCs. </w:t>
      </w:r>
      <w:r>
        <w:rPr>
          <w:rFonts w:ascii="Arial" w:hAnsi="Arial" w:cs="Arial"/>
          <w:color w:val="000000"/>
        </w:rPr>
        <w:t xml:space="preserve">  </w:t>
      </w:r>
      <w:r w:rsidR="00942B98">
        <w:rPr>
          <w:rFonts w:ascii="Arial" w:hAnsi="Arial" w:cs="Arial"/>
          <w:color w:val="000000"/>
        </w:rPr>
        <w:t>This</w:t>
      </w:r>
      <w:r>
        <w:rPr>
          <w:rFonts w:ascii="Arial" w:hAnsi="Arial" w:cs="Arial"/>
          <w:color w:val="000000"/>
        </w:rPr>
        <w:t xml:space="preserve"> topic concern</w:t>
      </w:r>
      <w:r w:rsidR="00942B98">
        <w:rPr>
          <w:rFonts w:ascii="Arial" w:hAnsi="Arial" w:cs="Arial"/>
          <w:color w:val="000000"/>
        </w:rPr>
        <w:t>s</w:t>
      </w:r>
      <w:r>
        <w:rPr>
          <w:rFonts w:ascii="Arial" w:hAnsi="Arial" w:cs="Arial"/>
          <w:color w:val="000000"/>
        </w:rPr>
        <w:t xml:space="preserve"> the National Taxpayer Advocate </w:t>
      </w:r>
      <w:r w:rsidR="006D0432">
        <w:rPr>
          <w:rFonts w:ascii="Arial" w:hAnsi="Arial" w:cs="Arial"/>
          <w:color w:val="000000"/>
        </w:rPr>
        <w:t xml:space="preserve">and she requires feedback from external stakeholders to understand </w:t>
      </w:r>
      <w:r w:rsidR="00942B98">
        <w:rPr>
          <w:rFonts w:ascii="Arial" w:hAnsi="Arial" w:cs="Arial"/>
          <w:color w:val="000000"/>
        </w:rPr>
        <w:t xml:space="preserve">awareness levels and assistance needs of those eligible to use the LITC programs. </w:t>
      </w:r>
    </w:p>
    <w:p w14:paraId="0EA397EF" w14:textId="77777777" w:rsidR="00A92A78" w:rsidRPr="0005126A" w:rsidRDefault="00A92A78" w:rsidP="00916E6D">
      <w:pPr>
        <w:pStyle w:val="ListParagraph"/>
        <w:ind w:left="0"/>
        <w:rPr>
          <w:rFonts w:ascii="Arial" w:hAnsi="Arial" w:cs="Arial"/>
          <w:b/>
        </w:rPr>
      </w:pPr>
    </w:p>
    <w:p w14:paraId="350874CE" w14:textId="77777777" w:rsidR="00916E6D" w:rsidRPr="0005126A" w:rsidRDefault="00916E6D" w:rsidP="00916E6D">
      <w:pPr>
        <w:pStyle w:val="ListParagraph"/>
        <w:numPr>
          <w:ilvl w:val="0"/>
          <w:numId w:val="20"/>
        </w:numPr>
        <w:ind w:left="0"/>
        <w:rPr>
          <w:rFonts w:ascii="Arial" w:hAnsi="Arial" w:cs="Arial"/>
          <w:b/>
        </w:rPr>
      </w:pPr>
      <w:r w:rsidRPr="0005126A">
        <w:rPr>
          <w:rFonts w:ascii="Arial" w:hAnsi="Arial" w:cs="Arial"/>
          <w:b/>
        </w:rPr>
        <w:t>Special Circumstances</w:t>
      </w:r>
    </w:p>
    <w:p w14:paraId="2075D988" w14:textId="77777777" w:rsidR="00E51D29" w:rsidRPr="0005126A" w:rsidRDefault="00E51D29" w:rsidP="00E51D29">
      <w:pPr>
        <w:pStyle w:val="ListParagraph"/>
        <w:ind w:left="-360"/>
        <w:rPr>
          <w:rFonts w:ascii="Arial" w:hAnsi="Arial" w:cs="Arial"/>
          <w:b/>
        </w:rPr>
      </w:pPr>
    </w:p>
    <w:p w14:paraId="6426EFF3" w14:textId="77777777" w:rsidR="00E51D29" w:rsidRPr="0005126A" w:rsidRDefault="00E51D29" w:rsidP="00E51D29">
      <w:pPr>
        <w:pStyle w:val="ListParagraph"/>
        <w:ind w:left="-360" w:firstLine="1080"/>
        <w:rPr>
          <w:rFonts w:ascii="Arial" w:hAnsi="Arial" w:cs="Arial"/>
          <w:b/>
        </w:rPr>
      </w:pPr>
      <w:r w:rsidRPr="0005126A">
        <w:rPr>
          <w:rFonts w:ascii="Arial" w:hAnsi="Arial" w:cs="Arial"/>
          <w:b/>
        </w:rPr>
        <w:t>NA</w:t>
      </w:r>
    </w:p>
    <w:p w14:paraId="44D02A4C" w14:textId="77777777" w:rsidR="00916E6D" w:rsidRPr="0005126A" w:rsidRDefault="00916E6D" w:rsidP="00916E6D">
      <w:pPr>
        <w:rPr>
          <w:rFonts w:ascii="Arial" w:hAnsi="Arial" w:cs="Arial"/>
        </w:rPr>
      </w:pPr>
    </w:p>
    <w:p w14:paraId="00F38A78" w14:textId="77777777" w:rsidR="00916E6D" w:rsidRPr="0005126A" w:rsidRDefault="00916E6D" w:rsidP="00E51D29">
      <w:pPr>
        <w:pStyle w:val="ListParagraph"/>
        <w:numPr>
          <w:ilvl w:val="0"/>
          <w:numId w:val="20"/>
        </w:numPr>
        <w:ind w:left="0"/>
        <w:rPr>
          <w:rFonts w:ascii="Arial" w:hAnsi="Arial" w:cs="Arial"/>
          <w:b/>
        </w:rPr>
      </w:pPr>
      <w:r w:rsidRPr="0005126A">
        <w:rPr>
          <w:rFonts w:ascii="Arial" w:hAnsi="Arial" w:cs="Arial"/>
          <w:b/>
        </w:rPr>
        <w:t>Consultations with Persons Outside the Agency</w:t>
      </w:r>
    </w:p>
    <w:p w14:paraId="1A13BD71" w14:textId="77777777" w:rsidR="0005126A" w:rsidRDefault="0005126A" w:rsidP="00E51D29">
      <w:pPr>
        <w:pStyle w:val="ListParagraph"/>
        <w:ind w:left="0"/>
        <w:rPr>
          <w:rFonts w:ascii="Arial" w:hAnsi="Arial" w:cs="Arial"/>
          <w:b/>
        </w:rPr>
      </w:pPr>
    </w:p>
    <w:p w14:paraId="02575319" w14:textId="77777777" w:rsidR="008E5643" w:rsidRPr="0005126A" w:rsidRDefault="00E20DE2" w:rsidP="00E51D29">
      <w:pPr>
        <w:pStyle w:val="ListParagraph"/>
        <w:ind w:left="0"/>
        <w:rPr>
          <w:rFonts w:ascii="Arial" w:hAnsi="Arial" w:cs="Arial"/>
        </w:rPr>
      </w:pPr>
      <w:r>
        <w:rPr>
          <w:rFonts w:ascii="Arial" w:hAnsi="Arial" w:cs="Arial"/>
        </w:rPr>
        <w:t>Russell</w:t>
      </w:r>
      <w:r w:rsidRPr="0005126A">
        <w:rPr>
          <w:rFonts w:ascii="Arial" w:hAnsi="Arial" w:cs="Arial"/>
        </w:rPr>
        <w:t xml:space="preserve"> </w:t>
      </w:r>
      <w:r w:rsidR="008E5643" w:rsidRPr="0005126A">
        <w:rPr>
          <w:rFonts w:ascii="Arial" w:hAnsi="Arial" w:cs="Arial"/>
        </w:rPr>
        <w:t>Research was consulted for study design and data collection decisions.</w:t>
      </w:r>
    </w:p>
    <w:p w14:paraId="6B1BAA27" w14:textId="77777777" w:rsidR="00E51D29" w:rsidRPr="0005126A" w:rsidRDefault="00E51D29" w:rsidP="008E5643">
      <w:pPr>
        <w:pStyle w:val="ListParagraph"/>
        <w:ind w:left="0" w:firstLine="720"/>
        <w:rPr>
          <w:rFonts w:ascii="Arial" w:hAnsi="Arial" w:cs="Arial"/>
        </w:rPr>
      </w:pPr>
    </w:p>
    <w:p w14:paraId="1F5B87FB" w14:textId="77777777" w:rsidR="00E51D29" w:rsidRPr="0005126A" w:rsidRDefault="00E51D29" w:rsidP="00E51D29">
      <w:pPr>
        <w:pStyle w:val="ListParagraph"/>
        <w:ind w:left="0"/>
        <w:rPr>
          <w:rFonts w:ascii="Arial" w:hAnsi="Arial" w:cs="Arial"/>
        </w:rPr>
      </w:pPr>
    </w:p>
    <w:p w14:paraId="157C670D" w14:textId="77777777" w:rsidR="00916E6D" w:rsidRPr="0005126A" w:rsidRDefault="00916E6D" w:rsidP="00916E6D">
      <w:pPr>
        <w:pStyle w:val="ListParagraph"/>
        <w:numPr>
          <w:ilvl w:val="0"/>
          <w:numId w:val="20"/>
        </w:numPr>
        <w:ind w:left="0"/>
        <w:rPr>
          <w:rFonts w:ascii="Arial" w:hAnsi="Arial" w:cs="Arial"/>
          <w:b/>
        </w:rPr>
      </w:pPr>
      <w:r w:rsidRPr="0005126A">
        <w:rPr>
          <w:rFonts w:ascii="Arial" w:hAnsi="Arial" w:cs="Arial"/>
          <w:b/>
        </w:rPr>
        <w:t>Payment or Gift</w:t>
      </w:r>
    </w:p>
    <w:p w14:paraId="608A2068" w14:textId="77777777" w:rsidR="00E51D29" w:rsidRPr="0005126A" w:rsidRDefault="00E51D29" w:rsidP="00E51D29">
      <w:pPr>
        <w:pStyle w:val="ListParagraph"/>
        <w:rPr>
          <w:rFonts w:ascii="Arial" w:hAnsi="Arial" w:cs="Arial"/>
          <w:b/>
        </w:rPr>
      </w:pPr>
    </w:p>
    <w:p w14:paraId="2E0A28F3" w14:textId="77777777" w:rsidR="00F57939" w:rsidRPr="0005126A" w:rsidRDefault="00942B98" w:rsidP="00E51D29">
      <w:pPr>
        <w:pStyle w:val="ListParagraph"/>
        <w:ind w:left="0"/>
        <w:rPr>
          <w:rFonts w:ascii="Arial" w:hAnsi="Arial" w:cs="Arial"/>
        </w:rPr>
      </w:pPr>
      <w:r>
        <w:rPr>
          <w:rFonts w:ascii="Arial" w:hAnsi="Arial" w:cs="Arial"/>
        </w:rPr>
        <w:t>NA</w:t>
      </w:r>
    </w:p>
    <w:p w14:paraId="56D1ACB8" w14:textId="77777777" w:rsidR="00916E6D" w:rsidRPr="0005126A" w:rsidRDefault="00916E6D" w:rsidP="00916E6D">
      <w:pPr>
        <w:rPr>
          <w:rFonts w:ascii="Arial" w:hAnsi="Arial" w:cs="Arial"/>
        </w:rPr>
      </w:pPr>
    </w:p>
    <w:p w14:paraId="44DC02C2" w14:textId="088FC0C0" w:rsidR="00916E6D" w:rsidRPr="0005126A" w:rsidRDefault="00916E6D" w:rsidP="00916E6D">
      <w:pPr>
        <w:pStyle w:val="ListParagraph"/>
        <w:numPr>
          <w:ilvl w:val="0"/>
          <w:numId w:val="20"/>
        </w:numPr>
        <w:ind w:left="0"/>
        <w:rPr>
          <w:rFonts w:ascii="Arial" w:hAnsi="Arial" w:cs="Arial"/>
          <w:b/>
        </w:rPr>
      </w:pPr>
      <w:r w:rsidRPr="0005126A">
        <w:rPr>
          <w:rFonts w:ascii="Arial" w:hAnsi="Arial" w:cs="Arial"/>
          <w:b/>
        </w:rPr>
        <w:t xml:space="preserve"> Confidentiality </w:t>
      </w:r>
      <w:r w:rsidR="00E14D82" w:rsidRPr="0005126A">
        <w:rPr>
          <w:rFonts w:ascii="Arial" w:hAnsi="Arial" w:cs="Arial"/>
          <w:b/>
        </w:rPr>
        <w:t xml:space="preserve"> </w:t>
      </w:r>
    </w:p>
    <w:p w14:paraId="4762A63E" w14:textId="77777777" w:rsidR="00E51D29" w:rsidRPr="0005126A" w:rsidRDefault="00E51D29" w:rsidP="00E51D29">
      <w:pPr>
        <w:pStyle w:val="ListParagraph"/>
        <w:rPr>
          <w:rFonts w:ascii="Arial" w:hAnsi="Arial" w:cs="Arial"/>
          <w:b/>
        </w:rPr>
      </w:pPr>
    </w:p>
    <w:p w14:paraId="2E90633A" w14:textId="36A89455" w:rsidR="00E51D29" w:rsidRDefault="0088644C" w:rsidP="009E122A">
      <w:pPr>
        <w:pStyle w:val="Header"/>
        <w:rPr>
          <w:rFonts w:ascii="Arial" w:hAnsi="Arial" w:cs="Arial"/>
        </w:rPr>
      </w:pPr>
      <w:r>
        <w:rPr>
          <w:rFonts w:ascii="Arial" w:hAnsi="Arial" w:cs="Arial"/>
          <w:color w:val="000000"/>
        </w:rPr>
        <w:t xml:space="preserve">TAS will provide </w:t>
      </w:r>
      <w:r w:rsidR="008C3AC3" w:rsidRPr="00022EA1">
        <w:rPr>
          <w:rFonts w:ascii="Arial" w:hAnsi="Arial" w:cs="Arial"/>
          <w:color w:val="000000"/>
        </w:rPr>
        <w:t xml:space="preserve">privacy </w:t>
      </w:r>
      <w:r w:rsidRPr="009E122A">
        <w:rPr>
          <w:rFonts w:ascii="Arial" w:hAnsi="Arial" w:cs="Arial"/>
          <w:color w:val="000000"/>
        </w:rPr>
        <w:t>to the extent allowed by law</w:t>
      </w:r>
      <w:r w:rsidR="008C3AC3" w:rsidRPr="00022EA1">
        <w:rPr>
          <w:rFonts w:ascii="Arial" w:hAnsi="Arial" w:cs="Arial"/>
          <w:color w:val="000000"/>
        </w:rPr>
        <w:t xml:space="preserve">.  Personal or sensitive information will not be disclosed.  </w:t>
      </w:r>
      <w:r w:rsidR="00942B98">
        <w:rPr>
          <w:rFonts w:ascii="Arial" w:hAnsi="Arial" w:cs="Arial"/>
          <w:color w:val="000000"/>
        </w:rPr>
        <w:t xml:space="preserve">Random digit dialing will be used </w:t>
      </w:r>
      <w:r w:rsidR="008C3AC3">
        <w:rPr>
          <w:rFonts w:ascii="Arial" w:hAnsi="Arial" w:cs="Arial"/>
          <w:color w:val="000000"/>
        </w:rPr>
        <w:t xml:space="preserve">to recruit </w:t>
      </w:r>
      <w:r w:rsidR="00942B98">
        <w:rPr>
          <w:rFonts w:ascii="Arial" w:hAnsi="Arial" w:cs="Arial"/>
          <w:color w:val="000000"/>
        </w:rPr>
        <w:t>survey</w:t>
      </w:r>
      <w:r w:rsidR="00942B98" w:rsidRPr="00963873">
        <w:rPr>
          <w:rFonts w:ascii="Arial" w:hAnsi="Arial" w:cs="Arial"/>
        </w:rPr>
        <w:t xml:space="preserve"> </w:t>
      </w:r>
      <w:r w:rsidR="00FB25D9" w:rsidRPr="00963873">
        <w:rPr>
          <w:rFonts w:ascii="Arial" w:hAnsi="Arial" w:cs="Arial"/>
        </w:rPr>
        <w:t>respondents</w:t>
      </w:r>
      <w:r w:rsidR="008C3AC3" w:rsidRPr="00963873">
        <w:rPr>
          <w:rFonts w:ascii="Arial" w:hAnsi="Arial" w:cs="Arial"/>
        </w:rPr>
        <w:t>.</w:t>
      </w:r>
      <w:r w:rsidR="008C3AC3" w:rsidRPr="00022EA1">
        <w:rPr>
          <w:rFonts w:ascii="Arial" w:hAnsi="Arial" w:cs="Arial"/>
          <w:color w:val="000000"/>
        </w:rPr>
        <w:t xml:space="preserve">  </w:t>
      </w:r>
      <w:r w:rsidR="008C3AC3">
        <w:rPr>
          <w:rFonts w:ascii="Arial" w:hAnsi="Arial" w:cs="Arial"/>
          <w:color w:val="000000"/>
        </w:rPr>
        <w:t xml:space="preserve">Data security and limited use are contractually required of our vendor.  All appropriate privacy requirements and background clearances will be obtained and followed.  </w:t>
      </w:r>
      <w:r w:rsidR="008C3AC3" w:rsidRPr="00022EA1">
        <w:rPr>
          <w:rFonts w:ascii="Arial" w:hAnsi="Arial" w:cs="Arial"/>
          <w:color w:val="000000"/>
        </w:rPr>
        <w:t>We will also control official access to the information and will not allow public access to the information.</w:t>
      </w:r>
      <w:r w:rsidR="008C3AC3">
        <w:rPr>
          <w:rFonts w:ascii="Arial" w:hAnsi="Arial" w:cs="Arial"/>
          <w:color w:val="000000"/>
        </w:rPr>
        <w:t xml:space="preserve">  </w:t>
      </w:r>
      <w:r w:rsidR="00C030F4" w:rsidRPr="0005126A">
        <w:rPr>
          <w:rFonts w:ascii="Arial" w:hAnsi="Arial" w:cs="Arial"/>
        </w:rPr>
        <w:t xml:space="preserve">TAS will not ask for any information that could be used to identify the </w:t>
      </w:r>
      <w:r w:rsidR="00942B98">
        <w:rPr>
          <w:rFonts w:ascii="Arial" w:hAnsi="Arial" w:cs="Arial"/>
        </w:rPr>
        <w:t>survey</w:t>
      </w:r>
      <w:r w:rsidR="00942B98" w:rsidRPr="00963873">
        <w:rPr>
          <w:rFonts w:ascii="Arial" w:hAnsi="Arial" w:cs="Arial"/>
        </w:rPr>
        <w:t xml:space="preserve"> </w:t>
      </w:r>
      <w:r w:rsidR="00FB25D9" w:rsidRPr="00963873">
        <w:rPr>
          <w:rFonts w:ascii="Arial" w:hAnsi="Arial" w:cs="Arial"/>
        </w:rPr>
        <w:t>respondents</w:t>
      </w:r>
      <w:r w:rsidR="00942B98" w:rsidRPr="00963873">
        <w:rPr>
          <w:rFonts w:ascii="Arial" w:hAnsi="Arial" w:cs="Arial"/>
        </w:rPr>
        <w:t>.</w:t>
      </w:r>
    </w:p>
    <w:p w14:paraId="743B8594" w14:textId="77777777" w:rsidR="00CD4C39" w:rsidRDefault="00CD4C39" w:rsidP="00C030F4">
      <w:pPr>
        <w:pStyle w:val="ListParagraph"/>
        <w:ind w:left="0"/>
        <w:rPr>
          <w:rFonts w:ascii="Arial" w:hAnsi="Arial" w:cs="Arial"/>
        </w:rPr>
      </w:pPr>
    </w:p>
    <w:p w14:paraId="2A8072FB" w14:textId="77777777" w:rsidR="00CD4C39" w:rsidRPr="00CD4C39" w:rsidRDefault="00CD4C39" w:rsidP="006A0BEB">
      <w:pPr>
        <w:pStyle w:val="ListParagraph"/>
        <w:ind w:left="0"/>
        <w:rPr>
          <w:rFonts w:ascii="Arial" w:hAnsi="Arial" w:cs="Arial"/>
        </w:rPr>
      </w:pPr>
      <w:r w:rsidRPr="00CD4C39">
        <w:rPr>
          <w:rFonts w:ascii="Arial" w:hAnsi="Arial" w:cs="Arial"/>
        </w:rPr>
        <w:lastRenderedPageBreak/>
        <w:t xml:space="preserve">The data returned to IRS will have no identifying information relating specific records to individual taxpayers. </w:t>
      </w:r>
      <w:r>
        <w:rPr>
          <w:rFonts w:ascii="Arial" w:hAnsi="Arial" w:cs="Arial"/>
        </w:rPr>
        <w:t xml:space="preserve"> </w:t>
      </w:r>
      <w:r w:rsidR="007C3EA0">
        <w:rPr>
          <w:rFonts w:ascii="Arial" w:hAnsi="Arial" w:cs="Arial"/>
        </w:rPr>
        <w:t>I</w:t>
      </w:r>
      <w:r w:rsidRPr="00CD4C39">
        <w:rPr>
          <w:rFonts w:ascii="Arial" w:hAnsi="Arial" w:cs="Arial"/>
        </w:rPr>
        <w:t>nformation</w:t>
      </w:r>
      <w:r w:rsidR="007C3EA0">
        <w:rPr>
          <w:rFonts w:ascii="Arial" w:hAnsi="Arial" w:cs="Arial"/>
        </w:rPr>
        <w:t xml:space="preserve"> access</w:t>
      </w:r>
      <w:r w:rsidRPr="00CD4C39">
        <w:rPr>
          <w:rFonts w:ascii="Arial" w:hAnsi="Arial" w:cs="Arial"/>
        </w:rPr>
        <w:t xml:space="preserve"> will be tightly controlled. </w:t>
      </w:r>
      <w:r>
        <w:rPr>
          <w:rFonts w:ascii="Arial" w:hAnsi="Arial" w:cs="Arial"/>
        </w:rPr>
        <w:t xml:space="preserve"> </w:t>
      </w:r>
      <w:r w:rsidRPr="00CD4C39">
        <w:rPr>
          <w:rFonts w:ascii="Arial" w:hAnsi="Arial" w:cs="Arial"/>
        </w:rPr>
        <w:t xml:space="preserve">We will apply fair information and record-keeping practices to ensure protection of all taxpayers. </w:t>
      </w:r>
      <w:r>
        <w:rPr>
          <w:rFonts w:ascii="Arial" w:hAnsi="Arial" w:cs="Arial"/>
        </w:rPr>
        <w:t xml:space="preserve"> </w:t>
      </w:r>
      <w:r w:rsidRPr="00CD4C39">
        <w:rPr>
          <w:rFonts w:ascii="Arial" w:hAnsi="Arial" w:cs="Arial"/>
        </w:rPr>
        <w:t xml:space="preserve">The criterion for disclosure laid out in the Privacy Act, the Freedom of Information Act, and section 6103 of the Internal Revenue Code, provides for the protection of taxpayer information as well as its release to authorized recipients.   </w:t>
      </w:r>
    </w:p>
    <w:p w14:paraId="1CC7D689" w14:textId="77777777" w:rsidR="00CD4C39" w:rsidRDefault="00CD4C39" w:rsidP="00C030F4">
      <w:pPr>
        <w:pStyle w:val="ListParagraph"/>
        <w:ind w:left="0"/>
        <w:rPr>
          <w:rFonts w:ascii="Arial" w:hAnsi="Arial" w:cs="Arial"/>
        </w:rPr>
      </w:pPr>
    </w:p>
    <w:p w14:paraId="397E06F5" w14:textId="007AF82F" w:rsidR="009218D2" w:rsidRPr="00022EA1" w:rsidRDefault="009218D2" w:rsidP="009218D2">
      <w:pPr>
        <w:pStyle w:val="Header"/>
        <w:rPr>
          <w:rFonts w:ascii="Arial" w:hAnsi="Arial" w:cs="Arial"/>
          <w:color w:val="000000"/>
        </w:rPr>
      </w:pPr>
      <w:r w:rsidRPr="00022EA1">
        <w:rPr>
          <w:rFonts w:ascii="Arial" w:hAnsi="Arial" w:cs="Arial"/>
          <w:color w:val="000000"/>
        </w:rPr>
        <w:t>We will limit and control the amount of information that we collect to those items that are necessary to accomplish the research objectives.</w:t>
      </w:r>
      <w:r w:rsidR="008C3AC3">
        <w:rPr>
          <w:rFonts w:ascii="Arial" w:hAnsi="Arial" w:cs="Arial"/>
          <w:color w:val="000000"/>
        </w:rPr>
        <w:t xml:space="preserve">  </w:t>
      </w:r>
      <w:r w:rsidRPr="00022EA1">
        <w:rPr>
          <w:rFonts w:ascii="Arial" w:hAnsi="Arial" w:cs="Arial"/>
          <w:color w:val="000000"/>
        </w:rPr>
        <w:t xml:space="preserve">We will protect the privacy </w:t>
      </w:r>
      <w:r w:rsidR="00E82316">
        <w:rPr>
          <w:rFonts w:ascii="Arial" w:hAnsi="Arial" w:cs="Arial"/>
          <w:color w:val="000000"/>
        </w:rPr>
        <w:t xml:space="preserve">to the extent allowed by law </w:t>
      </w:r>
      <w:r w:rsidRPr="00022EA1">
        <w:rPr>
          <w:rFonts w:ascii="Arial" w:hAnsi="Arial" w:cs="Arial"/>
          <w:color w:val="000000"/>
        </w:rPr>
        <w:t xml:space="preserve">of the </w:t>
      </w:r>
      <w:r w:rsidR="00FB25D9" w:rsidRPr="00963873">
        <w:rPr>
          <w:rFonts w:ascii="Arial" w:hAnsi="Arial" w:cs="Arial"/>
        </w:rPr>
        <w:t>survey</w:t>
      </w:r>
      <w:r w:rsidRPr="00963873">
        <w:rPr>
          <w:rFonts w:ascii="Arial" w:hAnsi="Arial" w:cs="Arial"/>
        </w:rPr>
        <w:t xml:space="preserve"> </w:t>
      </w:r>
      <w:r w:rsidR="00FB25D9" w:rsidRPr="00963873">
        <w:rPr>
          <w:rFonts w:ascii="Arial" w:hAnsi="Arial" w:cs="Arial"/>
        </w:rPr>
        <w:t>respondents</w:t>
      </w:r>
      <w:r w:rsidRPr="00022EA1">
        <w:rPr>
          <w:rFonts w:ascii="Arial" w:hAnsi="Arial" w:cs="Arial"/>
          <w:color w:val="000000"/>
        </w:rPr>
        <w:t xml:space="preserve"> by not using names in our report.  </w:t>
      </w:r>
      <w:r w:rsidR="008C3AC3">
        <w:rPr>
          <w:rFonts w:ascii="Arial" w:hAnsi="Arial" w:cs="Arial"/>
          <w:color w:val="000000"/>
        </w:rPr>
        <w:t>Data will be maintained according to required record management guidelines.</w:t>
      </w:r>
    </w:p>
    <w:p w14:paraId="32DDBFE5" w14:textId="77777777" w:rsidR="00916E6D" w:rsidRPr="0005126A" w:rsidRDefault="00916E6D" w:rsidP="00916E6D">
      <w:pPr>
        <w:rPr>
          <w:rFonts w:ascii="Arial" w:hAnsi="Arial" w:cs="Arial"/>
        </w:rPr>
      </w:pPr>
    </w:p>
    <w:p w14:paraId="00177456" w14:textId="77777777" w:rsidR="00916E6D" w:rsidRPr="0005126A" w:rsidRDefault="00916E6D" w:rsidP="00916E6D">
      <w:pPr>
        <w:pStyle w:val="ListParagraph"/>
        <w:numPr>
          <w:ilvl w:val="0"/>
          <w:numId w:val="20"/>
        </w:numPr>
        <w:ind w:left="0"/>
        <w:rPr>
          <w:rFonts w:ascii="Arial" w:hAnsi="Arial" w:cs="Arial"/>
          <w:b/>
        </w:rPr>
      </w:pPr>
      <w:r w:rsidRPr="0005126A">
        <w:rPr>
          <w:rFonts w:ascii="Arial" w:hAnsi="Arial" w:cs="Arial"/>
          <w:b/>
        </w:rPr>
        <w:t>Sensitive Nature</w:t>
      </w:r>
    </w:p>
    <w:p w14:paraId="1ED6A6F0" w14:textId="77777777" w:rsidR="00C030F4" w:rsidRPr="0005126A" w:rsidRDefault="00C030F4" w:rsidP="00C030F4">
      <w:pPr>
        <w:pStyle w:val="ListParagraph"/>
        <w:rPr>
          <w:rFonts w:ascii="Arial" w:hAnsi="Arial" w:cs="Arial"/>
          <w:b/>
        </w:rPr>
      </w:pPr>
    </w:p>
    <w:p w14:paraId="2BCF18A9" w14:textId="6BA3ADBA" w:rsidR="00C030F4" w:rsidRPr="0005126A" w:rsidRDefault="00A52591" w:rsidP="00C030F4">
      <w:pPr>
        <w:pStyle w:val="ListParagraph"/>
        <w:ind w:left="0"/>
        <w:rPr>
          <w:rFonts w:ascii="Arial" w:hAnsi="Arial" w:cs="Arial"/>
        </w:rPr>
      </w:pPr>
      <w:r>
        <w:rPr>
          <w:rFonts w:ascii="Arial" w:hAnsi="Arial" w:cs="Arial"/>
        </w:rPr>
        <w:t>A few questions</w:t>
      </w:r>
      <w:r w:rsidR="006B39EC">
        <w:rPr>
          <w:rFonts w:ascii="Arial" w:hAnsi="Arial" w:cs="Arial"/>
        </w:rPr>
        <w:t xml:space="preserve"> may be considered sensitive by </w:t>
      </w:r>
      <w:r w:rsidR="00FB25D9" w:rsidRPr="00963873">
        <w:rPr>
          <w:rFonts w:ascii="Arial" w:hAnsi="Arial" w:cs="Arial"/>
        </w:rPr>
        <w:t>respondents</w:t>
      </w:r>
      <w:r w:rsidR="00A92A78">
        <w:rPr>
          <w:rFonts w:ascii="Arial" w:hAnsi="Arial" w:cs="Arial"/>
        </w:rPr>
        <w:t xml:space="preserve"> because </w:t>
      </w:r>
      <w:r>
        <w:rPr>
          <w:rFonts w:ascii="Arial" w:hAnsi="Arial" w:cs="Arial"/>
        </w:rPr>
        <w:t>they relate to their tax filing behaviors</w:t>
      </w:r>
      <w:r w:rsidR="00B16C1C">
        <w:rPr>
          <w:rFonts w:ascii="Arial" w:hAnsi="Arial" w:cs="Arial"/>
        </w:rPr>
        <w:t>.  These questions are used</w:t>
      </w:r>
      <w:r>
        <w:rPr>
          <w:rFonts w:ascii="Arial" w:hAnsi="Arial" w:cs="Arial"/>
        </w:rPr>
        <w:t xml:space="preserve"> to help establish whether the individual could have a need for LITC services</w:t>
      </w:r>
      <w:r w:rsidR="006B39EC">
        <w:rPr>
          <w:rFonts w:ascii="Arial" w:hAnsi="Arial" w:cs="Arial"/>
        </w:rPr>
        <w:t xml:space="preserve">.  </w:t>
      </w:r>
      <w:r w:rsidR="00C030F4" w:rsidRPr="0005126A">
        <w:rPr>
          <w:rFonts w:ascii="Arial" w:hAnsi="Arial" w:cs="Arial"/>
        </w:rPr>
        <w:t xml:space="preserve">We </w:t>
      </w:r>
      <w:r w:rsidRPr="0005126A">
        <w:rPr>
          <w:rFonts w:ascii="Arial" w:hAnsi="Arial" w:cs="Arial"/>
        </w:rPr>
        <w:t>ke</w:t>
      </w:r>
      <w:r>
        <w:rPr>
          <w:rFonts w:ascii="Arial" w:hAnsi="Arial" w:cs="Arial"/>
        </w:rPr>
        <w:t>pt</w:t>
      </w:r>
      <w:r w:rsidRPr="0005126A">
        <w:rPr>
          <w:rFonts w:ascii="Arial" w:hAnsi="Arial" w:cs="Arial"/>
        </w:rPr>
        <w:t xml:space="preserve"> </w:t>
      </w:r>
      <w:r w:rsidR="00A92A78">
        <w:rPr>
          <w:rFonts w:ascii="Arial" w:hAnsi="Arial" w:cs="Arial"/>
        </w:rPr>
        <w:t xml:space="preserve">sensitive </w:t>
      </w:r>
      <w:r w:rsidR="00A92A78" w:rsidRPr="0005126A">
        <w:rPr>
          <w:rFonts w:ascii="Arial" w:hAnsi="Arial" w:cs="Arial"/>
        </w:rPr>
        <w:t>questions</w:t>
      </w:r>
      <w:r w:rsidR="00C030F4" w:rsidRPr="0005126A">
        <w:rPr>
          <w:rFonts w:ascii="Arial" w:hAnsi="Arial" w:cs="Arial"/>
        </w:rPr>
        <w:t xml:space="preserve"> to the absolute minimum, and we allow</w:t>
      </w:r>
      <w:r w:rsidR="00C030F4" w:rsidRPr="000100E8">
        <w:rPr>
          <w:rFonts w:ascii="Arial" w:hAnsi="Arial" w:cs="Arial"/>
        </w:rPr>
        <w:t xml:space="preserve"> </w:t>
      </w:r>
      <w:r w:rsidR="00FB25D9" w:rsidRPr="00963873">
        <w:rPr>
          <w:rFonts w:ascii="Arial" w:hAnsi="Arial" w:cs="Arial"/>
        </w:rPr>
        <w:t>respondents</w:t>
      </w:r>
      <w:r w:rsidR="006B39EC" w:rsidRPr="0005126A">
        <w:rPr>
          <w:rFonts w:ascii="Arial" w:hAnsi="Arial" w:cs="Arial"/>
        </w:rPr>
        <w:t xml:space="preserve"> </w:t>
      </w:r>
      <w:r w:rsidR="00C030F4" w:rsidRPr="0005126A">
        <w:rPr>
          <w:rFonts w:ascii="Arial" w:hAnsi="Arial" w:cs="Arial"/>
        </w:rPr>
        <w:t xml:space="preserve">to </w:t>
      </w:r>
      <w:r>
        <w:rPr>
          <w:rFonts w:ascii="Arial" w:hAnsi="Arial" w:cs="Arial"/>
        </w:rPr>
        <w:t>decline to</w:t>
      </w:r>
      <w:r w:rsidR="00C030F4" w:rsidRPr="0005126A">
        <w:rPr>
          <w:rFonts w:ascii="Arial" w:hAnsi="Arial" w:cs="Arial"/>
        </w:rPr>
        <w:t xml:space="preserve"> answer</w:t>
      </w:r>
      <w:r>
        <w:rPr>
          <w:rFonts w:ascii="Arial" w:hAnsi="Arial" w:cs="Arial"/>
        </w:rPr>
        <w:t xml:space="preserve"> the question</w:t>
      </w:r>
      <w:r w:rsidR="00C030F4" w:rsidRPr="0005126A">
        <w:rPr>
          <w:rFonts w:ascii="Arial" w:hAnsi="Arial" w:cs="Arial"/>
        </w:rPr>
        <w:t xml:space="preserve"> if</w:t>
      </w:r>
      <w:r>
        <w:rPr>
          <w:rFonts w:ascii="Arial" w:hAnsi="Arial" w:cs="Arial"/>
        </w:rPr>
        <w:t xml:space="preserve"> it makes them</w:t>
      </w:r>
      <w:r w:rsidR="00C030F4" w:rsidRPr="0005126A">
        <w:rPr>
          <w:rFonts w:ascii="Arial" w:hAnsi="Arial" w:cs="Arial"/>
        </w:rPr>
        <w:t xml:space="preserve"> uncomfortable</w:t>
      </w:r>
      <w:r>
        <w:rPr>
          <w:rFonts w:ascii="Arial" w:hAnsi="Arial" w:cs="Arial"/>
        </w:rPr>
        <w:t>.</w:t>
      </w:r>
      <w:r w:rsidR="00C030F4" w:rsidRPr="0005126A">
        <w:rPr>
          <w:rFonts w:ascii="Arial" w:hAnsi="Arial" w:cs="Arial"/>
        </w:rPr>
        <w:t xml:space="preserve"> </w:t>
      </w:r>
    </w:p>
    <w:p w14:paraId="42F1D9D8" w14:textId="77777777" w:rsidR="00916E6D" w:rsidRPr="0005126A" w:rsidRDefault="00916E6D" w:rsidP="00916E6D">
      <w:pPr>
        <w:rPr>
          <w:rFonts w:ascii="Arial" w:hAnsi="Arial" w:cs="Arial"/>
        </w:rPr>
      </w:pPr>
    </w:p>
    <w:p w14:paraId="533F1420" w14:textId="77777777" w:rsidR="00916E6D" w:rsidRDefault="00916E6D" w:rsidP="00916E6D">
      <w:pPr>
        <w:pStyle w:val="ListParagraph"/>
        <w:numPr>
          <w:ilvl w:val="0"/>
          <w:numId w:val="20"/>
        </w:numPr>
        <w:ind w:left="0"/>
        <w:rPr>
          <w:rFonts w:ascii="Arial" w:hAnsi="Arial" w:cs="Arial"/>
          <w:b/>
        </w:rPr>
      </w:pPr>
      <w:r w:rsidRPr="0005126A">
        <w:rPr>
          <w:rFonts w:ascii="Arial" w:hAnsi="Arial" w:cs="Arial"/>
          <w:b/>
        </w:rPr>
        <w:t>Burden of Information Collection</w:t>
      </w:r>
      <w:r w:rsidR="00E14D82" w:rsidRPr="0005126A">
        <w:rPr>
          <w:rFonts w:ascii="Arial" w:hAnsi="Arial" w:cs="Arial"/>
          <w:b/>
        </w:rPr>
        <w:t xml:space="preserve"> </w:t>
      </w:r>
    </w:p>
    <w:p w14:paraId="35F3F59A" w14:textId="77777777" w:rsidR="00610042" w:rsidRDefault="00610042" w:rsidP="00610042">
      <w:pPr>
        <w:rPr>
          <w:rFonts w:ascii="Arial" w:hAnsi="Arial" w:cs="Arial"/>
        </w:rPr>
      </w:pPr>
    </w:p>
    <w:p w14:paraId="6B21F6F3" w14:textId="3D11AB1B" w:rsidR="0040172C" w:rsidRDefault="00F96E26" w:rsidP="00610042">
      <w:pPr>
        <w:rPr>
          <w:rFonts w:ascii="Arial" w:hAnsi="Arial" w:cs="Arial"/>
        </w:rPr>
      </w:pPr>
      <w:r>
        <w:rPr>
          <w:rFonts w:ascii="Arial" w:hAnsi="Arial" w:cs="Arial"/>
        </w:rPr>
        <w:t xml:space="preserve">Overall we </w:t>
      </w:r>
      <w:r w:rsidR="000F3595">
        <w:rPr>
          <w:rFonts w:ascii="Arial" w:hAnsi="Arial" w:cs="Arial"/>
        </w:rPr>
        <w:t xml:space="preserve">expect </w:t>
      </w:r>
      <w:r w:rsidR="00A52591">
        <w:rPr>
          <w:rFonts w:ascii="Arial" w:hAnsi="Arial" w:cs="Arial"/>
        </w:rPr>
        <w:t>1,15</w:t>
      </w:r>
      <w:r w:rsidR="000F3595">
        <w:rPr>
          <w:rFonts w:ascii="Arial" w:hAnsi="Arial" w:cs="Arial"/>
        </w:rPr>
        <w:t>0</w:t>
      </w:r>
      <w:r w:rsidR="00F858CE">
        <w:rPr>
          <w:rFonts w:ascii="Arial" w:hAnsi="Arial" w:cs="Arial"/>
        </w:rPr>
        <w:t xml:space="preserve"> individuals</w:t>
      </w:r>
      <w:r w:rsidR="00A52591">
        <w:rPr>
          <w:rFonts w:ascii="Arial" w:hAnsi="Arial" w:cs="Arial"/>
        </w:rPr>
        <w:t xml:space="preserve"> will complete surveys</w:t>
      </w:r>
      <w:r w:rsidR="006C3F24">
        <w:rPr>
          <w:rFonts w:ascii="Arial" w:hAnsi="Arial" w:cs="Arial"/>
        </w:rPr>
        <w:t>.  We</w:t>
      </w:r>
      <w:r w:rsidR="00A52591">
        <w:rPr>
          <w:rFonts w:ascii="Arial" w:hAnsi="Arial" w:cs="Arial"/>
        </w:rPr>
        <w:t xml:space="preserve"> assume a 60% response rate based on previous survey experience.  (A</w:t>
      </w:r>
      <w:r w:rsidR="007457D4">
        <w:rPr>
          <w:rFonts w:ascii="Arial" w:hAnsi="Arial" w:cs="Arial"/>
        </w:rPr>
        <w:t>lthough recruiting for survey participation has become more difficult in recent years, a</w:t>
      </w:r>
      <w:r w:rsidR="00A52591">
        <w:rPr>
          <w:rFonts w:ascii="Arial" w:hAnsi="Arial" w:cs="Arial"/>
        </w:rPr>
        <w:t>bout 5 years ago Russell Research obtained an 80% response rate on a survey targeting taxpayers eligible to use TAS services.)</w:t>
      </w:r>
      <w:r w:rsidR="00F858CE">
        <w:rPr>
          <w:rFonts w:ascii="Arial" w:hAnsi="Arial" w:cs="Arial"/>
        </w:rPr>
        <w:t xml:space="preserve">, </w:t>
      </w:r>
      <w:r w:rsidR="006C3F24">
        <w:rPr>
          <w:rFonts w:ascii="Arial" w:hAnsi="Arial" w:cs="Arial"/>
        </w:rPr>
        <w:t>We would need to call around 1</w:t>
      </w:r>
      <w:r w:rsidR="00E0128E">
        <w:rPr>
          <w:rFonts w:ascii="Arial" w:hAnsi="Arial" w:cs="Arial"/>
        </w:rPr>
        <w:t>,</w:t>
      </w:r>
      <w:r w:rsidR="006C3F24">
        <w:rPr>
          <w:rFonts w:ascii="Arial" w:hAnsi="Arial" w:cs="Arial"/>
        </w:rPr>
        <w:t>925 taxpayers</w:t>
      </w:r>
      <w:r w:rsidR="00E0128E">
        <w:rPr>
          <w:rFonts w:ascii="Arial" w:hAnsi="Arial" w:cs="Arial"/>
        </w:rPr>
        <w:t xml:space="preserve"> to</w:t>
      </w:r>
      <w:r>
        <w:rPr>
          <w:rFonts w:ascii="Arial" w:hAnsi="Arial" w:cs="Arial"/>
        </w:rPr>
        <w:t xml:space="preserve"> </w:t>
      </w:r>
      <w:r w:rsidR="00F6031B">
        <w:rPr>
          <w:rFonts w:ascii="Arial" w:hAnsi="Arial" w:cs="Arial"/>
        </w:rPr>
        <w:t xml:space="preserve">complete </w:t>
      </w:r>
      <w:r w:rsidR="00E0128E">
        <w:rPr>
          <w:rFonts w:ascii="Arial" w:hAnsi="Arial" w:cs="Arial"/>
        </w:rPr>
        <w:t>1,150</w:t>
      </w:r>
      <w:r w:rsidR="00176638">
        <w:rPr>
          <w:rFonts w:ascii="Arial" w:hAnsi="Arial" w:cs="Arial"/>
        </w:rPr>
        <w:t xml:space="preserve"> </w:t>
      </w:r>
      <w:r w:rsidR="00E0128E">
        <w:rPr>
          <w:rFonts w:ascii="Arial" w:hAnsi="Arial" w:cs="Arial"/>
        </w:rPr>
        <w:t xml:space="preserve">surveys.  Screening </w:t>
      </w:r>
      <w:r w:rsidR="00FB25D9" w:rsidRPr="00963873">
        <w:rPr>
          <w:rFonts w:ascii="Arial" w:hAnsi="Arial" w:cs="Arial"/>
        </w:rPr>
        <w:t>respondents</w:t>
      </w:r>
      <w:r>
        <w:rPr>
          <w:rFonts w:ascii="Arial" w:hAnsi="Arial" w:cs="Arial"/>
        </w:rPr>
        <w:t xml:space="preserve"> </w:t>
      </w:r>
      <w:r w:rsidR="00E0128E">
        <w:rPr>
          <w:rFonts w:ascii="Arial" w:hAnsi="Arial" w:cs="Arial"/>
        </w:rPr>
        <w:t xml:space="preserve">requires as much as 2 minutes per call as shown in the table below. </w:t>
      </w:r>
      <w:r>
        <w:rPr>
          <w:rFonts w:ascii="Arial" w:hAnsi="Arial" w:cs="Arial"/>
        </w:rPr>
        <w:t xml:space="preserve"> </w:t>
      </w:r>
      <w:r w:rsidR="00E0128E">
        <w:rPr>
          <w:rFonts w:ascii="Arial" w:hAnsi="Arial" w:cs="Arial"/>
        </w:rPr>
        <w:t>W</w:t>
      </w:r>
      <w:r>
        <w:rPr>
          <w:rFonts w:ascii="Arial" w:hAnsi="Arial" w:cs="Arial"/>
        </w:rPr>
        <w:t xml:space="preserve">e </w:t>
      </w:r>
      <w:r w:rsidR="00FC6472">
        <w:rPr>
          <w:rFonts w:ascii="Arial" w:hAnsi="Arial" w:cs="Arial"/>
        </w:rPr>
        <w:t>expect to</w:t>
      </w:r>
      <w:r>
        <w:rPr>
          <w:rFonts w:ascii="Arial" w:hAnsi="Arial" w:cs="Arial"/>
        </w:rPr>
        <w:t xml:space="preserve"> call </w:t>
      </w:r>
      <w:r w:rsidR="00E0128E">
        <w:rPr>
          <w:rFonts w:ascii="Arial" w:hAnsi="Arial" w:cs="Arial"/>
        </w:rPr>
        <w:t>775</w:t>
      </w:r>
      <w:r>
        <w:rPr>
          <w:rFonts w:ascii="Arial" w:hAnsi="Arial" w:cs="Arial"/>
        </w:rPr>
        <w:t xml:space="preserve"> people w</w:t>
      </w:r>
      <w:r w:rsidR="00FC6472">
        <w:rPr>
          <w:rFonts w:ascii="Arial" w:hAnsi="Arial" w:cs="Arial"/>
        </w:rPr>
        <w:t>ho</w:t>
      </w:r>
      <w:r>
        <w:rPr>
          <w:rFonts w:ascii="Arial" w:hAnsi="Arial" w:cs="Arial"/>
        </w:rPr>
        <w:t xml:space="preserve"> either refuse to participate</w:t>
      </w:r>
      <w:r w:rsidR="00CC3C99">
        <w:rPr>
          <w:rFonts w:ascii="Arial" w:hAnsi="Arial" w:cs="Arial"/>
        </w:rPr>
        <w:t>,</w:t>
      </w:r>
      <w:r>
        <w:rPr>
          <w:rFonts w:ascii="Arial" w:hAnsi="Arial" w:cs="Arial"/>
        </w:rPr>
        <w:t xml:space="preserve"> or do not qualify for the study.    As shown in the table below, t</w:t>
      </w:r>
      <w:r w:rsidR="0040172C" w:rsidRPr="00610042">
        <w:rPr>
          <w:rFonts w:ascii="Arial" w:hAnsi="Arial" w:cs="Arial"/>
        </w:rPr>
        <w:t xml:space="preserve">he contact time to </w:t>
      </w:r>
      <w:r>
        <w:rPr>
          <w:rFonts w:ascii="Arial" w:hAnsi="Arial" w:cs="Arial"/>
        </w:rPr>
        <w:t xml:space="preserve">screen </w:t>
      </w:r>
      <w:r w:rsidR="00FB25D9" w:rsidRPr="00963873">
        <w:rPr>
          <w:rFonts w:ascii="Arial" w:hAnsi="Arial" w:cs="Arial"/>
        </w:rPr>
        <w:t>respondents</w:t>
      </w:r>
      <w:r w:rsidRPr="000100E8">
        <w:rPr>
          <w:rFonts w:ascii="Arial" w:hAnsi="Arial" w:cs="Arial"/>
        </w:rPr>
        <w:t xml:space="preserve"> </w:t>
      </w:r>
      <w:r w:rsidR="0040172C" w:rsidRPr="00610042">
        <w:rPr>
          <w:rFonts w:ascii="Arial" w:hAnsi="Arial" w:cs="Arial"/>
        </w:rPr>
        <w:t xml:space="preserve">could be up to </w:t>
      </w:r>
      <w:r w:rsidR="00743A9C">
        <w:rPr>
          <w:rFonts w:ascii="Arial" w:hAnsi="Arial" w:cs="Arial"/>
        </w:rPr>
        <w:t>2</w:t>
      </w:r>
      <w:r w:rsidR="0040172C" w:rsidRPr="00610042">
        <w:rPr>
          <w:rFonts w:ascii="Arial" w:hAnsi="Arial" w:cs="Arial"/>
        </w:rPr>
        <w:t xml:space="preserve"> minute</w:t>
      </w:r>
      <w:r w:rsidR="00743A9C">
        <w:rPr>
          <w:rFonts w:ascii="Arial" w:hAnsi="Arial" w:cs="Arial"/>
        </w:rPr>
        <w:t>s</w:t>
      </w:r>
      <w:r w:rsidR="0040172C" w:rsidRPr="00610042">
        <w:rPr>
          <w:rFonts w:ascii="Arial" w:hAnsi="Arial" w:cs="Arial"/>
        </w:rPr>
        <w:t>, resulting</w:t>
      </w:r>
      <w:r w:rsidR="00FC6472">
        <w:rPr>
          <w:rFonts w:ascii="Arial" w:hAnsi="Arial" w:cs="Arial"/>
        </w:rPr>
        <w:t xml:space="preserve"> in </w:t>
      </w:r>
      <w:r w:rsidR="00E0128E">
        <w:rPr>
          <w:rFonts w:ascii="Arial" w:hAnsi="Arial" w:cs="Arial"/>
        </w:rPr>
        <w:t xml:space="preserve">nearly </w:t>
      </w:r>
      <w:r w:rsidR="00F542D5">
        <w:rPr>
          <w:rFonts w:ascii="Arial" w:hAnsi="Arial" w:cs="Arial"/>
        </w:rPr>
        <w:t>26</w:t>
      </w:r>
      <w:r w:rsidR="00F542D5" w:rsidRPr="00610042">
        <w:rPr>
          <w:rFonts w:ascii="Arial" w:hAnsi="Arial" w:cs="Arial"/>
        </w:rPr>
        <w:t xml:space="preserve"> </w:t>
      </w:r>
      <w:r w:rsidR="0040172C" w:rsidRPr="00610042">
        <w:rPr>
          <w:rFonts w:ascii="Arial" w:hAnsi="Arial" w:cs="Arial"/>
        </w:rPr>
        <w:t xml:space="preserve">burden </w:t>
      </w:r>
      <w:r w:rsidR="00FC6472">
        <w:rPr>
          <w:rFonts w:ascii="Arial" w:hAnsi="Arial" w:cs="Arial"/>
        </w:rPr>
        <w:t xml:space="preserve">hours </w:t>
      </w:r>
      <w:r w:rsidR="0040172C" w:rsidRPr="00610042">
        <w:rPr>
          <w:rFonts w:ascii="Arial" w:hAnsi="Arial" w:cs="Arial"/>
        </w:rPr>
        <w:t>for non-</w:t>
      </w:r>
      <w:r w:rsidR="00FB25D9" w:rsidRPr="00963873">
        <w:rPr>
          <w:rFonts w:ascii="Arial" w:hAnsi="Arial" w:cs="Arial"/>
        </w:rPr>
        <w:t>respondents</w:t>
      </w:r>
      <w:r w:rsidR="00FC6472">
        <w:rPr>
          <w:rFonts w:ascii="Arial" w:hAnsi="Arial" w:cs="Arial"/>
        </w:rPr>
        <w:t>. (</w:t>
      </w:r>
      <w:r w:rsidR="00B436F7">
        <w:rPr>
          <w:rFonts w:ascii="Arial" w:hAnsi="Arial" w:cs="Arial"/>
        </w:rPr>
        <w:t>775</w:t>
      </w:r>
      <w:r w:rsidR="0040172C" w:rsidRPr="00610042">
        <w:rPr>
          <w:rFonts w:ascii="Arial" w:hAnsi="Arial" w:cs="Arial"/>
        </w:rPr>
        <w:t xml:space="preserve"> x </w:t>
      </w:r>
      <w:r w:rsidR="00743A9C">
        <w:rPr>
          <w:rFonts w:ascii="Arial" w:hAnsi="Arial" w:cs="Arial"/>
        </w:rPr>
        <w:t>2</w:t>
      </w:r>
      <w:r w:rsidR="0040172C" w:rsidRPr="00610042">
        <w:rPr>
          <w:rFonts w:ascii="Arial" w:hAnsi="Arial" w:cs="Arial"/>
        </w:rPr>
        <w:t xml:space="preserve"> = </w:t>
      </w:r>
      <w:r w:rsidR="00B436F7">
        <w:rPr>
          <w:rFonts w:ascii="Arial" w:hAnsi="Arial" w:cs="Arial"/>
        </w:rPr>
        <w:t>1,550</w:t>
      </w:r>
      <w:r w:rsidR="0040172C" w:rsidRPr="00610042">
        <w:rPr>
          <w:rFonts w:ascii="Arial" w:hAnsi="Arial" w:cs="Arial"/>
        </w:rPr>
        <w:t xml:space="preserve"> minutes / 60 minutes = </w:t>
      </w:r>
      <w:r w:rsidR="00B436F7">
        <w:rPr>
          <w:rFonts w:ascii="Arial" w:hAnsi="Arial" w:cs="Arial"/>
        </w:rPr>
        <w:t>26</w:t>
      </w:r>
      <w:r w:rsidR="0040172C" w:rsidRPr="00610042">
        <w:rPr>
          <w:rFonts w:ascii="Arial" w:hAnsi="Arial" w:cs="Arial"/>
        </w:rPr>
        <w:t xml:space="preserve"> burden hours</w:t>
      </w:r>
      <w:r w:rsidR="00FC6472">
        <w:rPr>
          <w:rFonts w:ascii="Arial" w:hAnsi="Arial" w:cs="Arial"/>
        </w:rPr>
        <w:t>)</w:t>
      </w:r>
      <w:r w:rsidR="0040172C" w:rsidRPr="00610042">
        <w:rPr>
          <w:rFonts w:ascii="Arial" w:hAnsi="Arial" w:cs="Arial"/>
        </w:rPr>
        <w:t xml:space="preserve">. </w:t>
      </w:r>
    </w:p>
    <w:p w14:paraId="110BB899" w14:textId="77777777" w:rsidR="00610042" w:rsidRPr="00610042" w:rsidRDefault="00610042" w:rsidP="00610042">
      <w:pPr>
        <w:rPr>
          <w:rFonts w:ascii="Arial" w:hAnsi="Arial" w:cs="Arial"/>
        </w:rPr>
      </w:pPr>
    </w:p>
    <w:p w14:paraId="09B583DA" w14:textId="44A6E1D7" w:rsidR="00FB7B5D" w:rsidRDefault="0040172C" w:rsidP="00610042">
      <w:pPr>
        <w:rPr>
          <w:rFonts w:ascii="Arial" w:hAnsi="Arial" w:cs="Arial"/>
        </w:rPr>
      </w:pPr>
      <w:r w:rsidRPr="00610042">
        <w:rPr>
          <w:rFonts w:ascii="Arial" w:hAnsi="Arial" w:cs="Arial"/>
        </w:rPr>
        <w:t>For</w:t>
      </w:r>
      <w:r w:rsidRPr="000100E8">
        <w:rPr>
          <w:rFonts w:ascii="Arial" w:hAnsi="Arial" w:cs="Arial"/>
        </w:rPr>
        <w:t xml:space="preserve"> </w:t>
      </w:r>
      <w:r w:rsidR="00FB25D9" w:rsidRPr="00963873">
        <w:rPr>
          <w:rFonts w:ascii="Arial" w:hAnsi="Arial" w:cs="Arial"/>
        </w:rPr>
        <w:t>respondents</w:t>
      </w:r>
      <w:r w:rsidRPr="000100E8">
        <w:rPr>
          <w:rFonts w:ascii="Arial" w:hAnsi="Arial" w:cs="Arial"/>
        </w:rPr>
        <w:t>,</w:t>
      </w:r>
      <w:r w:rsidRPr="00610042">
        <w:rPr>
          <w:rFonts w:ascii="Arial" w:hAnsi="Arial" w:cs="Arial"/>
        </w:rPr>
        <w:t xml:space="preserve"> the time to complete the </w:t>
      </w:r>
      <w:r w:rsidR="00F542D5">
        <w:rPr>
          <w:rFonts w:ascii="Arial" w:hAnsi="Arial" w:cs="Arial"/>
        </w:rPr>
        <w:t>surveys</w:t>
      </w:r>
      <w:r w:rsidR="00F542D5" w:rsidRPr="00610042">
        <w:rPr>
          <w:rFonts w:ascii="Arial" w:hAnsi="Arial" w:cs="Arial"/>
        </w:rPr>
        <w:t xml:space="preserve"> </w:t>
      </w:r>
      <w:r w:rsidRPr="00610042">
        <w:rPr>
          <w:rFonts w:ascii="Arial" w:hAnsi="Arial" w:cs="Arial"/>
        </w:rPr>
        <w:t>is 20 minutes</w:t>
      </w:r>
      <w:r w:rsidR="00670D87">
        <w:rPr>
          <w:rFonts w:ascii="Arial" w:hAnsi="Arial" w:cs="Arial"/>
        </w:rPr>
        <w:t xml:space="preserve"> (22 minutes including screening questions)</w:t>
      </w:r>
      <w:r w:rsidRPr="00610042">
        <w:rPr>
          <w:rFonts w:ascii="Arial" w:hAnsi="Arial" w:cs="Arial"/>
        </w:rPr>
        <w:t>. The</w:t>
      </w:r>
      <w:r w:rsidR="00FC6472">
        <w:rPr>
          <w:rFonts w:ascii="Arial" w:hAnsi="Arial" w:cs="Arial"/>
        </w:rPr>
        <w:t>re a</w:t>
      </w:r>
      <w:r w:rsidR="00743A9C">
        <w:rPr>
          <w:rFonts w:ascii="Arial" w:hAnsi="Arial" w:cs="Arial"/>
        </w:rPr>
        <w:t>re</w:t>
      </w:r>
      <w:r w:rsidR="00FC6472">
        <w:rPr>
          <w:rFonts w:ascii="Arial" w:hAnsi="Arial" w:cs="Arial"/>
        </w:rPr>
        <w:t xml:space="preserve"> </w:t>
      </w:r>
      <w:r w:rsidR="00F542D5">
        <w:rPr>
          <w:rFonts w:ascii="Arial" w:hAnsi="Arial" w:cs="Arial"/>
        </w:rPr>
        <w:t>422</w:t>
      </w:r>
      <w:r w:rsidR="00F542D5" w:rsidRPr="00610042">
        <w:rPr>
          <w:rFonts w:ascii="Arial" w:hAnsi="Arial" w:cs="Arial"/>
        </w:rPr>
        <w:t xml:space="preserve"> </w:t>
      </w:r>
      <w:r w:rsidRPr="00610042">
        <w:rPr>
          <w:rFonts w:ascii="Arial" w:hAnsi="Arial" w:cs="Arial"/>
        </w:rPr>
        <w:t>burden</w:t>
      </w:r>
      <w:r w:rsidR="00743A9C">
        <w:rPr>
          <w:rFonts w:ascii="Arial" w:hAnsi="Arial" w:cs="Arial"/>
        </w:rPr>
        <w:t xml:space="preserve"> hours</w:t>
      </w:r>
      <w:r w:rsidRPr="00610042">
        <w:rPr>
          <w:rFonts w:ascii="Arial" w:hAnsi="Arial" w:cs="Arial"/>
        </w:rPr>
        <w:t xml:space="preserve"> for this group</w:t>
      </w:r>
      <w:r w:rsidR="00FC6472">
        <w:rPr>
          <w:rFonts w:ascii="Arial" w:hAnsi="Arial" w:cs="Arial"/>
        </w:rPr>
        <w:t xml:space="preserve">, including screening.  </w:t>
      </w:r>
      <w:proofErr w:type="gramStart"/>
      <w:r w:rsidR="00CC3C99">
        <w:rPr>
          <w:rFonts w:ascii="Arial" w:hAnsi="Arial" w:cs="Arial"/>
        </w:rPr>
        <w:t>(</w:t>
      </w:r>
      <w:r w:rsidR="001D78EA">
        <w:rPr>
          <w:rFonts w:ascii="Arial" w:hAnsi="Arial" w:cs="Arial"/>
        </w:rPr>
        <w:t>1,150</w:t>
      </w:r>
      <w:r w:rsidR="001D78EA" w:rsidRPr="00610042">
        <w:rPr>
          <w:rFonts w:ascii="Arial" w:hAnsi="Arial" w:cs="Arial"/>
        </w:rPr>
        <w:t xml:space="preserve"> </w:t>
      </w:r>
      <w:r w:rsidRPr="00610042">
        <w:rPr>
          <w:rFonts w:ascii="Arial" w:hAnsi="Arial" w:cs="Arial"/>
        </w:rPr>
        <w:t xml:space="preserve">x </w:t>
      </w:r>
      <w:r w:rsidR="00F542D5" w:rsidRPr="00610042">
        <w:rPr>
          <w:rFonts w:ascii="Arial" w:hAnsi="Arial" w:cs="Arial"/>
        </w:rPr>
        <w:t>2</w:t>
      </w:r>
      <w:r w:rsidR="00F542D5">
        <w:rPr>
          <w:rFonts w:ascii="Arial" w:hAnsi="Arial" w:cs="Arial"/>
        </w:rPr>
        <w:t>2</w:t>
      </w:r>
      <w:r w:rsidR="00F542D5" w:rsidRPr="00610042">
        <w:rPr>
          <w:rFonts w:ascii="Arial" w:hAnsi="Arial" w:cs="Arial"/>
        </w:rPr>
        <w:t xml:space="preserve"> </w:t>
      </w:r>
      <w:r w:rsidRPr="00610042">
        <w:rPr>
          <w:rFonts w:ascii="Arial" w:hAnsi="Arial" w:cs="Arial"/>
        </w:rPr>
        <w:t xml:space="preserve">minutes = </w:t>
      </w:r>
      <w:r w:rsidR="00F542D5">
        <w:rPr>
          <w:rFonts w:ascii="Arial" w:hAnsi="Arial" w:cs="Arial"/>
        </w:rPr>
        <w:t>25</w:t>
      </w:r>
      <w:r w:rsidRPr="00610042">
        <w:rPr>
          <w:rFonts w:ascii="Arial" w:hAnsi="Arial" w:cs="Arial"/>
        </w:rPr>
        <w:t>,</w:t>
      </w:r>
      <w:r w:rsidR="00F542D5">
        <w:rPr>
          <w:rFonts w:ascii="Arial" w:hAnsi="Arial" w:cs="Arial"/>
        </w:rPr>
        <w:t>3</w:t>
      </w:r>
      <w:r w:rsidRPr="00610042">
        <w:rPr>
          <w:rFonts w:ascii="Arial" w:hAnsi="Arial" w:cs="Arial"/>
        </w:rPr>
        <w:t xml:space="preserve">00 total minutes / 60 minutes = </w:t>
      </w:r>
      <w:r w:rsidR="00F542D5">
        <w:rPr>
          <w:rFonts w:ascii="Arial" w:hAnsi="Arial" w:cs="Arial"/>
        </w:rPr>
        <w:t>422</w:t>
      </w:r>
      <w:r w:rsidR="00F542D5" w:rsidRPr="00610042">
        <w:rPr>
          <w:rFonts w:ascii="Arial" w:hAnsi="Arial" w:cs="Arial"/>
        </w:rPr>
        <w:t xml:space="preserve"> </w:t>
      </w:r>
      <w:r w:rsidRPr="00610042">
        <w:rPr>
          <w:rFonts w:ascii="Arial" w:hAnsi="Arial" w:cs="Arial"/>
        </w:rPr>
        <w:t>burden hours</w:t>
      </w:r>
      <w:r w:rsidR="00CC3C99">
        <w:rPr>
          <w:rFonts w:ascii="Arial" w:hAnsi="Arial" w:cs="Arial"/>
        </w:rPr>
        <w:t>)</w:t>
      </w:r>
      <w:r w:rsidRPr="00610042">
        <w:rPr>
          <w:rFonts w:ascii="Arial" w:hAnsi="Arial" w:cs="Arial"/>
        </w:rPr>
        <w:t>.</w:t>
      </w:r>
      <w:proofErr w:type="gramEnd"/>
      <w:r w:rsidRPr="00610042">
        <w:rPr>
          <w:rFonts w:ascii="Arial" w:hAnsi="Arial" w:cs="Arial"/>
        </w:rPr>
        <w:t xml:space="preserve">  </w:t>
      </w:r>
    </w:p>
    <w:p w14:paraId="138FF380" w14:textId="77777777" w:rsidR="001D78EA" w:rsidRDefault="001D78EA" w:rsidP="00610042">
      <w:pPr>
        <w:rPr>
          <w:rFonts w:ascii="Arial" w:hAnsi="Arial" w:cs="Arial"/>
        </w:rPr>
      </w:pPr>
    </w:p>
    <w:p w14:paraId="147D3CE9" w14:textId="77777777" w:rsidR="0040172C" w:rsidRPr="00610042" w:rsidRDefault="0040172C" w:rsidP="00610042">
      <w:pPr>
        <w:rPr>
          <w:rFonts w:ascii="Arial" w:hAnsi="Arial" w:cs="Arial"/>
        </w:rPr>
      </w:pPr>
      <w:r w:rsidRPr="00610042">
        <w:rPr>
          <w:rFonts w:ascii="Arial" w:hAnsi="Arial" w:cs="Arial"/>
        </w:rPr>
        <w:t>The total burden hours for the study would be (</w:t>
      </w:r>
      <w:r w:rsidR="00F542D5">
        <w:rPr>
          <w:rFonts w:ascii="Arial" w:hAnsi="Arial" w:cs="Arial"/>
        </w:rPr>
        <w:t xml:space="preserve">26 </w:t>
      </w:r>
      <w:r w:rsidR="00610042">
        <w:rPr>
          <w:rFonts w:ascii="Arial" w:hAnsi="Arial" w:cs="Arial"/>
        </w:rPr>
        <w:t xml:space="preserve">+ </w:t>
      </w:r>
      <w:r w:rsidR="00F542D5">
        <w:rPr>
          <w:rFonts w:ascii="Arial" w:hAnsi="Arial" w:cs="Arial"/>
        </w:rPr>
        <w:t>422</w:t>
      </w:r>
      <w:r w:rsidRPr="00610042">
        <w:rPr>
          <w:rFonts w:ascii="Arial" w:hAnsi="Arial" w:cs="Arial"/>
        </w:rPr>
        <w:t xml:space="preserve">) </w:t>
      </w:r>
      <w:r w:rsidR="00F542D5">
        <w:rPr>
          <w:rFonts w:ascii="Arial" w:hAnsi="Arial" w:cs="Arial"/>
        </w:rPr>
        <w:t>448</w:t>
      </w:r>
      <w:r w:rsidR="00F542D5" w:rsidRPr="00610042">
        <w:rPr>
          <w:rFonts w:ascii="Arial" w:hAnsi="Arial" w:cs="Arial"/>
        </w:rPr>
        <w:t xml:space="preserve"> </w:t>
      </w:r>
      <w:r w:rsidRPr="00610042">
        <w:rPr>
          <w:rFonts w:ascii="Arial" w:hAnsi="Arial" w:cs="Arial"/>
        </w:rPr>
        <w:t>hours.</w:t>
      </w:r>
    </w:p>
    <w:p w14:paraId="5D0A5214" w14:textId="77777777" w:rsidR="00916E6D" w:rsidRPr="0005126A" w:rsidRDefault="00916E6D" w:rsidP="00916E6D">
      <w:pPr>
        <w:tabs>
          <w:tab w:val="left" w:pos="-1080"/>
          <w:tab w:val="left" w:pos="-720"/>
          <w:tab w:val="left" w:pos="0"/>
          <w:tab w:val="left" w:pos="450"/>
          <w:tab w:val="left" w:pos="720"/>
          <w:tab w:val="left" w:pos="2160"/>
        </w:tabs>
        <w:rPr>
          <w:rFonts w:ascii="Arial" w:hAnsi="Arial" w:cs="Arial"/>
        </w:rPr>
      </w:pPr>
    </w:p>
    <w:tbl>
      <w:tblPr>
        <w:tblW w:w="0" w:type="auto"/>
        <w:tblLayout w:type="fixed"/>
        <w:tblCellMar>
          <w:left w:w="102" w:type="dxa"/>
          <w:right w:w="102" w:type="dxa"/>
        </w:tblCellMar>
        <w:tblLook w:val="0000" w:firstRow="0" w:lastRow="0" w:firstColumn="0" w:lastColumn="0" w:noHBand="0" w:noVBand="0"/>
      </w:tblPr>
      <w:tblGrid>
        <w:gridCol w:w="2880"/>
        <w:gridCol w:w="1710"/>
        <w:gridCol w:w="1800"/>
        <w:gridCol w:w="1260"/>
      </w:tblGrid>
      <w:tr w:rsidR="00FC6472" w:rsidRPr="0005126A" w14:paraId="4D8001A3" w14:textId="77777777" w:rsidTr="00963873">
        <w:tc>
          <w:tcPr>
            <w:tcW w:w="2880" w:type="dxa"/>
            <w:tcBorders>
              <w:top w:val="single" w:sz="6" w:space="0" w:color="000000"/>
              <w:left w:val="single" w:sz="6" w:space="0" w:color="000000"/>
              <w:bottom w:val="single" w:sz="6" w:space="0" w:color="FFFFFF"/>
              <w:right w:val="single" w:sz="6" w:space="0" w:color="FFFFFF"/>
            </w:tcBorders>
            <w:shd w:val="clear" w:color="auto" w:fill="F2F2F2" w:themeFill="background1" w:themeFillShade="F2"/>
          </w:tcPr>
          <w:p w14:paraId="6FFBAE6B" w14:textId="77777777" w:rsidR="00FC6472" w:rsidRPr="0005126A" w:rsidRDefault="00FC6472" w:rsidP="00E1425A">
            <w:pPr>
              <w:rPr>
                <w:rFonts w:ascii="Arial" w:hAnsi="Arial" w:cs="Arial"/>
                <w:sz w:val="20"/>
              </w:rPr>
            </w:pPr>
          </w:p>
        </w:tc>
        <w:tc>
          <w:tcPr>
            <w:tcW w:w="4770" w:type="dxa"/>
            <w:gridSpan w:val="3"/>
            <w:tcBorders>
              <w:top w:val="single" w:sz="6" w:space="0" w:color="000000"/>
              <w:left w:val="single" w:sz="6" w:space="0" w:color="000000"/>
              <w:bottom w:val="single" w:sz="6" w:space="0" w:color="FFFFFF"/>
              <w:right w:val="single" w:sz="6" w:space="0" w:color="000000"/>
            </w:tcBorders>
            <w:shd w:val="clear" w:color="auto" w:fill="F2F2F2" w:themeFill="background1" w:themeFillShade="F2"/>
          </w:tcPr>
          <w:p w14:paraId="255F20F4" w14:textId="77777777" w:rsidR="00FC6472" w:rsidRPr="0005126A" w:rsidRDefault="00FC6472" w:rsidP="00CC3C99">
            <w:pPr>
              <w:jc w:val="center"/>
              <w:rPr>
                <w:rFonts w:ascii="Arial" w:hAnsi="Arial" w:cs="Arial"/>
                <w:sz w:val="20"/>
              </w:rPr>
            </w:pPr>
            <w:r>
              <w:rPr>
                <w:rFonts w:ascii="Arial" w:hAnsi="Arial" w:cs="Arial"/>
                <w:sz w:val="20"/>
              </w:rPr>
              <w:t>Estimated Burden</w:t>
            </w:r>
          </w:p>
        </w:tc>
      </w:tr>
      <w:tr w:rsidR="00FC6472" w:rsidRPr="0005126A" w14:paraId="37154901" w14:textId="77777777" w:rsidTr="00E1425A">
        <w:tc>
          <w:tcPr>
            <w:tcW w:w="2880" w:type="dxa"/>
            <w:tcBorders>
              <w:top w:val="single" w:sz="6" w:space="0" w:color="000000"/>
              <w:left w:val="single" w:sz="6" w:space="0" w:color="000000"/>
              <w:bottom w:val="single" w:sz="6" w:space="0" w:color="FFFFFF"/>
              <w:right w:val="single" w:sz="6" w:space="0" w:color="FFFFFF"/>
            </w:tcBorders>
          </w:tcPr>
          <w:p w14:paraId="42CBB19E" w14:textId="77777777" w:rsidR="00FC6472" w:rsidRPr="0005126A" w:rsidRDefault="00FC6472" w:rsidP="00E1425A">
            <w:pPr>
              <w:rPr>
                <w:rFonts w:ascii="Arial" w:hAnsi="Arial" w:cs="Arial"/>
                <w:sz w:val="20"/>
              </w:rPr>
            </w:pPr>
          </w:p>
          <w:p w14:paraId="1B69C75A" w14:textId="77777777" w:rsidR="00FC6472" w:rsidRPr="0005126A" w:rsidRDefault="00FC6472" w:rsidP="00E1425A">
            <w:pPr>
              <w:tabs>
                <w:tab w:val="left" w:pos="-1080"/>
                <w:tab w:val="left" w:pos="-720"/>
                <w:tab w:val="left" w:pos="0"/>
                <w:tab w:val="left" w:pos="450"/>
                <w:tab w:val="left" w:pos="720"/>
                <w:tab w:val="left" w:pos="2160"/>
              </w:tabs>
              <w:jc w:val="center"/>
              <w:rPr>
                <w:rFonts w:ascii="Arial" w:hAnsi="Arial" w:cs="Arial"/>
                <w:sz w:val="20"/>
              </w:rPr>
            </w:pPr>
            <w:r w:rsidRPr="0005126A">
              <w:rPr>
                <w:rFonts w:ascii="Arial" w:hAnsi="Arial" w:cs="Arial"/>
                <w:sz w:val="20"/>
              </w:rPr>
              <w:t>Type of Collection</w:t>
            </w:r>
          </w:p>
        </w:tc>
        <w:tc>
          <w:tcPr>
            <w:tcW w:w="1710" w:type="dxa"/>
            <w:tcBorders>
              <w:top w:val="single" w:sz="6" w:space="0" w:color="000000"/>
              <w:left w:val="single" w:sz="6" w:space="0" w:color="000000"/>
              <w:bottom w:val="single" w:sz="6" w:space="0" w:color="FFFFFF"/>
              <w:right w:val="single" w:sz="6" w:space="0" w:color="FFFFFF"/>
            </w:tcBorders>
          </w:tcPr>
          <w:p w14:paraId="44119013" w14:textId="77777777" w:rsidR="00FC6472" w:rsidRPr="0005126A" w:rsidRDefault="00FC6472" w:rsidP="00E1425A">
            <w:pPr>
              <w:rPr>
                <w:rFonts w:ascii="Arial" w:hAnsi="Arial" w:cs="Arial"/>
                <w:sz w:val="20"/>
              </w:rPr>
            </w:pPr>
          </w:p>
          <w:p w14:paraId="70D11492" w14:textId="5132BD69" w:rsidR="00FC6472" w:rsidRPr="0005126A" w:rsidRDefault="00FC6472" w:rsidP="00FC6472">
            <w:pPr>
              <w:tabs>
                <w:tab w:val="left" w:pos="-1080"/>
                <w:tab w:val="left" w:pos="-720"/>
                <w:tab w:val="left" w:pos="0"/>
                <w:tab w:val="left" w:pos="450"/>
                <w:tab w:val="left" w:pos="720"/>
                <w:tab w:val="left" w:pos="2160"/>
              </w:tabs>
              <w:jc w:val="center"/>
              <w:rPr>
                <w:rFonts w:ascii="Arial" w:hAnsi="Arial" w:cs="Arial"/>
                <w:sz w:val="20"/>
              </w:rPr>
            </w:pPr>
            <w:r w:rsidRPr="0005126A">
              <w:rPr>
                <w:rFonts w:ascii="Arial" w:hAnsi="Arial" w:cs="Arial"/>
                <w:sz w:val="20"/>
              </w:rPr>
              <w:t>N</w:t>
            </w:r>
            <w:r>
              <w:rPr>
                <w:rFonts w:ascii="Arial" w:hAnsi="Arial" w:cs="Arial"/>
                <w:sz w:val="20"/>
              </w:rPr>
              <w:t>umber</w:t>
            </w:r>
            <w:r w:rsidRPr="0005126A">
              <w:rPr>
                <w:rFonts w:ascii="Arial" w:hAnsi="Arial" w:cs="Arial"/>
                <w:sz w:val="20"/>
              </w:rPr>
              <w:t xml:space="preserve"> of </w:t>
            </w:r>
            <w:r w:rsidR="00FB25D9">
              <w:rPr>
                <w:rFonts w:ascii="Arial" w:hAnsi="Arial" w:cs="Arial"/>
                <w:sz w:val="20"/>
              </w:rPr>
              <w:t>Respondents</w:t>
            </w:r>
          </w:p>
        </w:tc>
        <w:tc>
          <w:tcPr>
            <w:tcW w:w="1800" w:type="dxa"/>
            <w:tcBorders>
              <w:top w:val="single" w:sz="6" w:space="0" w:color="000000"/>
              <w:left w:val="single" w:sz="6" w:space="0" w:color="000000"/>
              <w:bottom w:val="single" w:sz="6" w:space="0" w:color="FFFFFF"/>
              <w:right w:val="single" w:sz="6" w:space="0" w:color="FFFFFF"/>
            </w:tcBorders>
          </w:tcPr>
          <w:p w14:paraId="200F25EB" w14:textId="77777777" w:rsidR="00FC6472" w:rsidRPr="0005126A" w:rsidRDefault="00FC6472" w:rsidP="00E1425A">
            <w:pPr>
              <w:rPr>
                <w:rFonts w:ascii="Arial" w:hAnsi="Arial" w:cs="Arial"/>
                <w:sz w:val="20"/>
              </w:rPr>
            </w:pPr>
          </w:p>
          <w:p w14:paraId="002E6C09" w14:textId="77777777" w:rsidR="00FC6472" w:rsidRPr="0005126A" w:rsidRDefault="00FC6472" w:rsidP="00E1425A">
            <w:pPr>
              <w:tabs>
                <w:tab w:val="left" w:pos="-1080"/>
                <w:tab w:val="left" w:pos="-720"/>
                <w:tab w:val="left" w:pos="0"/>
                <w:tab w:val="left" w:pos="450"/>
                <w:tab w:val="left" w:pos="720"/>
                <w:tab w:val="left" w:pos="2160"/>
              </w:tabs>
              <w:jc w:val="center"/>
              <w:rPr>
                <w:rFonts w:ascii="Arial" w:hAnsi="Arial" w:cs="Arial"/>
                <w:sz w:val="20"/>
              </w:rPr>
            </w:pPr>
            <w:r w:rsidRPr="0005126A">
              <w:rPr>
                <w:rFonts w:ascii="Arial" w:hAnsi="Arial" w:cs="Arial"/>
                <w:sz w:val="20"/>
              </w:rPr>
              <w:t>Hours per Response</w:t>
            </w:r>
          </w:p>
        </w:tc>
        <w:tc>
          <w:tcPr>
            <w:tcW w:w="1260" w:type="dxa"/>
            <w:tcBorders>
              <w:top w:val="single" w:sz="6" w:space="0" w:color="000000"/>
              <w:left w:val="single" w:sz="6" w:space="0" w:color="000000"/>
              <w:bottom w:val="single" w:sz="6" w:space="0" w:color="FFFFFF"/>
              <w:right w:val="single" w:sz="6" w:space="0" w:color="000000"/>
            </w:tcBorders>
          </w:tcPr>
          <w:p w14:paraId="0FF34993" w14:textId="77777777" w:rsidR="00FC6472" w:rsidRPr="0005126A" w:rsidRDefault="00FC6472" w:rsidP="00E1425A">
            <w:pPr>
              <w:rPr>
                <w:rFonts w:ascii="Arial" w:hAnsi="Arial" w:cs="Arial"/>
                <w:sz w:val="20"/>
              </w:rPr>
            </w:pPr>
          </w:p>
          <w:p w14:paraId="035A37A4" w14:textId="77777777" w:rsidR="00FC6472" w:rsidRPr="0005126A" w:rsidRDefault="00FC6472" w:rsidP="00E1425A">
            <w:pPr>
              <w:tabs>
                <w:tab w:val="left" w:pos="-1080"/>
                <w:tab w:val="left" w:pos="-720"/>
                <w:tab w:val="left" w:pos="0"/>
                <w:tab w:val="left" w:pos="450"/>
                <w:tab w:val="left" w:pos="720"/>
                <w:tab w:val="left" w:pos="2160"/>
              </w:tabs>
              <w:jc w:val="center"/>
              <w:rPr>
                <w:rFonts w:ascii="Arial" w:hAnsi="Arial" w:cs="Arial"/>
                <w:sz w:val="20"/>
              </w:rPr>
            </w:pPr>
            <w:r w:rsidRPr="0005126A">
              <w:rPr>
                <w:rFonts w:ascii="Arial" w:hAnsi="Arial" w:cs="Arial"/>
                <w:sz w:val="20"/>
              </w:rPr>
              <w:t>Total Hours</w:t>
            </w:r>
          </w:p>
        </w:tc>
      </w:tr>
      <w:tr w:rsidR="00FC6472" w:rsidRPr="0005126A" w14:paraId="07F03598" w14:textId="77777777" w:rsidTr="00E1425A">
        <w:tc>
          <w:tcPr>
            <w:tcW w:w="2880" w:type="dxa"/>
            <w:tcBorders>
              <w:top w:val="single" w:sz="6" w:space="0" w:color="000000"/>
              <w:left w:val="single" w:sz="6" w:space="0" w:color="000000"/>
              <w:bottom w:val="single" w:sz="6" w:space="0" w:color="000000"/>
              <w:right w:val="single" w:sz="6" w:space="0" w:color="FFFFFF"/>
            </w:tcBorders>
            <w:vAlign w:val="center"/>
          </w:tcPr>
          <w:p w14:paraId="469E80C3" w14:textId="229949DA" w:rsidR="00FC6472" w:rsidRPr="0005126A" w:rsidRDefault="00FC6472" w:rsidP="00FC6472">
            <w:pPr>
              <w:tabs>
                <w:tab w:val="left" w:pos="-1080"/>
                <w:tab w:val="left" w:pos="-720"/>
                <w:tab w:val="left" w:pos="0"/>
                <w:tab w:val="left" w:pos="450"/>
                <w:tab w:val="left" w:pos="720"/>
                <w:tab w:val="left" w:pos="2160"/>
              </w:tabs>
              <w:rPr>
                <w:rFonts w:ascii="Arial" w:hAnsi="Arial" w:cs="Arial"/>
                <w:sz w:val="20"/>
              </w:rPr>
            </w:pPr>
            <w:r>
              <w:rPr>
                <w:rFonts w:ascii="Arial" w:hAnsi="Arial" w:cs="Arial"/>
                <w:sz w:val="20"/>
              </w:rPr>
              <w:t xml:space="preserve">Screening potential </w:t>
            </w:r>
            <w:r w:rsidR="00FB25D9" w:rsidRPr="00EC3834">
              <w:rPr>
                <w:rFonts w:ascii="Arial" w:hAnsi="Arial" w:cs="Arial"/>
                <w:sz w:val="20"/>
              </w:rPr>
              <w:t>respondents</w:t>
            </w:r>
            <w:r>
              <w:rPr>
                <w:rFonts w:ascii="Arial" w:hAnsi="Arial" w:cs="Arial"/>
                <w:sz w:val="20"/>
              </w:rPr>
              <w:t xml:space="preserve"> (ultimately do not participate)</w:t>
            </w:r>
            <w:r w:rsidRPr="0005126A">
              <w:rPr>
                <w:rFonts w:ascii="Arial" w:hAnsi="Arial" w:cs="Arial"/>
                <w:sz w:val="20"/>
              </w:rPr>
              <w:t xml:space="preserve"> </w:t>
            </w:r>
          </w:p>
        </w:tc>
        <w:tc>
          <w:tcPr>
            <w:tcW w:w="1710" w:type="dxa"/>
            <w:tcBorders>
              <w:top w:val="single" w:sz="6" w:space="0" w:color="000000"/>
              <w:left w:val="single" w:sz="6" w:space="0" w:color="000000"/>
              <w:bottom w:val="single" w:sz="6" w:space="0" w:color="000000"/>
              <w:right w:val="single" w:sz="6" w:space="0" w:color="FFFFFF"/>
            </w:tcBorders>
            <w:vAlign w:val="center"/>
          </w:tcPr>
          <w:p w14:paraId="49BE9D3E" w14:textId="77777777" w:rsidR="00FC6472" w:rsidRPr="0005126A" w:rsidRDefault="001D78EA" w:rsidP="00E1425A">
            <w:pPr>
              <w:tabs>
                <w:tab w:val="left" w:pos="-1080"/>
                <w:tab w:val="left" w:pos="-720"/>
                <w:tab w:val="left" w:pos="0"/>
                <w:tab w:val="left" w:pos="450"/>
                <w:tab w:val="left" w:pos="720"/>
                <w:tab w:val="left" w:pos="2160"/>
              </w:tabs>
              <w:jc w:val="center"/>
              <w:rPr>
                <w:rFonts w:ascii="Arial" w:hAnsi="Arial" w:cs="Arial"/>
                <w:sz w:val="20"/>
              </w:rPr>
            </w:pPr>
            <w:r>
              <w:rPr>
                <w:rFonts w:ascii="Arial" w:hAnsi="Arial" w:cs="Arial"/>
                <w:sz w:val="20"/>
              </w:rPr>
              <w:t>775</w:t>
            </w:r>
          </w:p>
        </w:tc>
        <w:tc>
          <w:tcPr>
            <w:tcW w:w="1800" w:type="dxa"/>
            <w:tcBorders>
              <w:top w:val="single" w:sz="6" w:space="0" w:color="000000"/>
              <w:left w:val="single" w:sz="6" w:space="0" w:color="000000"/>
              <w:bottom w:val="single" w:sz="6" w:space="0" w:color="000000"/>
              <w:right w:val="single" w:sz="6" w:space="0" w:color="FFFFFF"/>
            </w:tcBorders>
            <w:vAlign w:val="center"/>
          </w:tcPr>
          <w:p w14:paraId="30A33CA6" w14:textId="77777777" w:rsidR="00FC6472" w:rsidRPr="0005126A" w:rsidRDefault="00743A9C" w:rsidP="00E1425A">
            <w:pPr>
              <w:tabs>
                <w:tab w:val="left" w:pos="-1080"/>
                <w:tab w:val="left" w:pos="-720"/>
                <w:tab w:val="left" w:pos="0"/>
                <w:tab w:val="left" w:pos="450"/>
                <w:tab w:val="left" w:pos="720"/>
                <w:tab w:val="left" w:pos="2160"/>
              </w:tabs>
              <w:jc w:val="center"/>
              <w:rPr>
                <w:rFonts w:ascii="Arial" w:hAnsi="Arial" w:cs="Arial"/>
                <w:sz w:val="20"/>
              </w:rPr>
            </w:pPr>
            <w:r>
              <w:rPr>
                <w:rFonts w:ascii="Arial" w:hAnsi="Arial" w:cs="Arial"/>
                <w:sz w:val="20"/>
              </w:rPr>
              <w:t>2</w:t>
            </w:r>
            <w:r w:rsidR="00FC6472" w:rsidRPr="0005126A">
              <w:rPr>
                <w:rFonts w:ascii="Arial" w:hAnsi="Arial" w:cs="Arial"/>
                <w:sz w:val="20"/>
              </w:rPr>
              <w:t xml:space="preserve"> minute</w:t>
            </w:r>
            <w:r w:rsidR="00CF5E5F">
              <w:rPr>
                <w:rFonts w:ascii="Arial" w:hAnsi="Arial" w:cs="Arial"/>
                <w:sz w:val="20"/>
              </w:rPr>
              <w:t>s</w:t>
            </w:r>
          </w:p>
        </w:tc>
        <w:tc>
          <w:tcPr>
            <w:tcW w:w="1260" w:type="dxa"/>
            <w:tcBorders>
              <w:top w:val="single" w:sz="6" w:space="0" w:color="000000"/>
              <w:left w:val="single" w:sz="6" w:space="0" w:color="000000"/>
              <w:bottom w:val="single" w:sz="6" w:space="0" w:color="000000"/>
              <w:right w:val="single" w:sz="6" w:space="0" w:color="000000"/>
            </w:tcBorders>
            <w:vAlign w:val="center"/>
          </w:tcPr>
          <w:p w14:paraId="015A8014" w14:textId="77777777" w:rsidR="00FC6472" w:rsidRPr="0005126A" w:rsidRDefault="00F542D5" w:rsidP="00743A9C">
            <w:pPr>
              <w:tabs>
                <w:tab w:val="left" w:pos="-1080"/>
                <w:tab w:val="left" w:pos="-720"/>
                <w:tab w:val="left" w:pos="0"/>
                <w:tab w:val="left" w:pos="450"/>
                <w:tab w:val="left" w:pos="720"/>
                <w:tab w:val="left" w:pos="2160"/>
              </w:tabs>
              <w:jc w:val="center"/>
              <w:rPr>
                <w:rFonts w:ascii="Arial" w:hAnsi="Arial" w:cs="Arial"/>
                <w:sz w:val="20"/>
              </w:rPr>
            </w:pPr>
            <w:r>
              <w:rPr>
                <w:rFonts w:ascii="Arial" w:hAnsi="Arial" w:cs="Arial"/>
                <w:sz w:val="20"/>
              </w:rPr>
              <w:t>26</w:t>
            </w:r>
            <w:r w:rsidRPr="0005126A">
              <w:rPr>
                <w:rFonts w:ascii="Arial" w:hAnsi="Arial" w:cs="Arial"/>
                <w:sz w:val="20"/>
              </w:rPr>
              <w:t xml:space="preserve"> </w:t>
            </w:r>
            <w:r w:rsidR="00FC6472" w:rsidRPr="0005126A">
              <w:rPr>
                <w:rFonts w:ascii="Arial" w:hAnsi="Arial" w:cs="Arial"/>
                <w:sz w:val="20"/>
              </w:rPr>
              <w:t>hrs</w:t>
            </w:r>
          </w:p>
        </w:tc>
      </w:tr>
      <w:tr w:rsidR="00FC6472" w:rsidRPr="0005126A" w14:paraId="50910C89" w14:textId="77777777" w:rsidTr="00E1425A">
        <w:tc>
          <w:tcPr>
            <w:tcW w:w="2880" w:type="dxa"/>
            <w:tcBorders>
              <w:top w:val="single" w:sz="6" w:space="0" w:color="000000"/>
              <w:left w:val="single" w:sz="6" w:space="0" w:color="000000"/>
              <w:bottom w:val="single" w:sz="6" w:space="0" w:color="000000"/>
              <w:right w:val="single" w:sz="6" w:space="0" w:color="FFFFFF"/>
            </w:tcBorders>
            <w:vAlign w:val="center"/>
          </w:tcPr>
          <w:p w14:paraId="2544AFC9" w14:textId="544DC3EC" w:rsidR="00FC6472" w:rsidRPr="0005126A" w:rsidRDefault="00FC6472" w:rsidP="00562CEA">
            <w:pPr>
              <w:rPr>
                <w:rFonts w:ascii="Arial" w:hAnsi="Arial" w:cs="Arial"/>
                <w:sz w:val="20"/>
              </w:rPr>
            </w:pPr>
            <w:r>
              <w:rPr>
                <w:rFonts w:ascii="Arial" w:hAnsi="Arial" w:cs="Arial"/>
                <w:sz w:val="20"/>
              </w:rPr>
              <w:t>Screening and</w:t>
            </w:r>
            <w:r w:rsidRPr="0005126A">
              <w:rPr>
                <w:rFonts w:ascii="Arial" w:hAnsi="Arial" w:cs="Arial"/>
                <w:sz w:val="20"/>
              </w:rPr>
              <w:t xml:space="preserve"> </w:t>
            </w:r>
            <w:r w:rsidR="00743A9C">
              <w:rPr>
                <w:rFonts w:ascii="Arial" w:hAnsi="Arial" w:cs="Arial"/>
                <w:sz w:val="20"/>
              </w:rPr>
              <w:t xml:space="preserve">the </w:t>
            </w:r>
            <w:r w:rsidR="00562CEA">
              <w:rPr>
                <w:rFonts w:ascii="Arial" w:hAnsi="Arial" w:cs="Arial"/>
                <w:sz w:val="20"/>
              </w:rPr>
              <w:t xml:space="preserve">full </w:t>
            </w:r>
            <w:r w:rsidR="00743A9C">
              <w:rPr>
                <w:rFonts w:ascii="Arial" w:hAnsi="Arial" w:cs="Arial"/>
                <w:sz w:val="20"/>
              </w:rPr>
              <w:t xml:space="preserve"> interviews</w:t>
            </w:r>
            <w:r w:rsidR="00562CEA">
              <w:rPr>
                <w:rFonts w:ascii="Arial" w:hAnsi="Arial" w:cs="Arial"/>
                <w:sz w:val="20"/>
              </w:rPr>
              <w:t xml:space="preserve"> </w:t>
            </w:r>
            <w:r>
              <w:rPr>
                <w:rFonts w:ascii="Arial" w:hAnsi="Arial" w:cs="Arial"/>
                <w:sz w:val="20"/>
              </w:rPr>
              <w:t>(</w:t>
            </w:r>
            <w:r w:rsidR="00562CEA">
              <w:rPr>
                <w:rFonts w:ascii="Arial" w:hAnsi="Arial" w:cs="Arial"/>
                <w:sz w:val="20"/>
              </w:rPr>
              <w:t xml:space="preserve">with </w:t>
            </w:r>
            <w:r>
              <w:rPr>
                <w:rFonts w:ascii="Arial" w:hAnsi="Arial" w:cs="Arial"/>
                <w:sz w:val="20"/>
              </w:rPr>
              <w:t xml:space="preserve">actual </w:t>
            </w:r>
            <w:r w:rsidR="00FB25D9">
              <w:rPr>
                <w:rFonts w:ascii="Arial" w:hAnsi="Arial" w:cs="Arial"/>
                <w:sz w:val="20"/>
              </w:rPr>
              <w:t>respondents</w:t>
            </w:r>
            <w:r>
              <w:rPr>
                <w:rFonts w:ascii="Arial" w:hAnsi="Arial" w:cs="Arial"/>
                <w:sz w:val="20"/>
              </w:rPr>
              <w:t>)</w:t>
            </w:r>
          </w:p>
        </w:tc>
        <w:tc>
          <w:tcPr>
            <w:tcW w:w="1710" w:type="dxa"/>
            <w:tcBorders>
              <w:top w:val="single" w:sz="6" w:space="0" w:color="000000"/>
              <w:left w:val="single" w:sz="6" w:space="0" w:color="000000"/>
              <w:bottom w:val="single" w:sz="6" w:space="0" w:color="000000"/>
              <w:right w:val="single" w:sz="6" w:space="0" w:color="FFFFFF"/>
            </w:tcBorders>
            <w:vAlign w:val="center"/>
          </w:tcPr>
          <w:p w14:paraId="57186D66" w14:textId="77777777" w:rsidR="00FC6472" w:rsidRPr="0005126A" w:rsidRDefault="001D78EA" w:rsidP="00743A9C">
            <w:pPr>
              <w:jc w:val="center"/>
              <w:rPr>
                <w:rFonts w:ascii="Arial" w:hAnsi="Arial" w:cs="Arial"/>
                <w:sz w:val="20"/>
              </w:rPr>
            </w:pPr>
            <w:r>
              <w:rPr>
                <w:rFonts w:ascii="Arial" w:hAnsi="Arial" w:cs="Arial"/>
                <w:sz w:val="20"/>
              </w:rPr>
              <w:t>1,150</w:t>
            </w:r>
          </w:p>
        </w:tc>
        <w:tc>
          <w:tcPr>
            <w:tcW w:w="1800" w:type="dxa"/>
            <w:tcBorders>
              <w:top w:val="single" w:sz="6" w:space="0" w:color="000000"/>
              <w:left w:val="single" w:sz="6" w:space="0" w:color="000000"/>
              <w:bottom w:val="single" w:sz="6" w:space="0" w:color="000000"/>
              <w:right w:val="single" w:sz="6" w:space="0" w:color="FFFFFF"/>
            </w:tcBorders>
            <w:vAlign w:val="center"/>
          </w:tcPr>
          <w:p w14:paraId="5F29CD2A" w14:textId="77777777" w:rsidR="00FC6472" w:rsidRPr="0005126A" w:rsidRDefault="00F542D5" w:rsidP="00F542D5">
            <w:pPr>
              <w:jc w:val="center"/>
              <w:rPr>
                <w:rFonts w:ascii="Arial" w:hAnsi="Arial" w:cs="Arial"/>
                <w:sz w:val="20"/>
              </w:rPr>
            </w:pPr>
            <w:r w:rsidRPr="0005126A">
              <w:rPr>
                <w:rFonts w:ascii="Arial" w:hAnsi="Arial" w:cs="Arial"/>
                <w:sz w:val="20"/>
              </w:rPr>
              <w:t>2</w:t>
            </w:r>
            <w:r>
              <w:rPr>
                <w:rFonts w:ascii="Arial" w:hAnsi="Arial" w:cs="Arial"/>
                <w:sz w:val="20"/>
              </w:rPr>
              <w:t>2</w:t>
            </w:r>
            <w:r w:rsidRPr="0005126A">
              <w:rPr>
                <w:rFonts w:ascii="Arial" w:hAnsi="Arial" w:cs="Arial"/>
                <w:sz w:val="20"/>
              </w:rPr>
              <w:t xml:space="preserve"> </w:t>
            </w:r>
            <w:r w:rsidR="00FC6472" w:rsidRPr="0005126A">
              <w:rPr>
                <w:rFonts w:ascii="Arial" w:hAnsi="Arial" w:cs="Arial"/>
                <w:sz w:val="20"/>
              </w:rPr>
              <w:t>minutes</w:t>
            </w:r>
          </w:p>
        </w:tc>
        <w:tc>
          <w:tcPr>
            <w:tcW w:w="1260" w:type="dxa"/>
            <w:tcBorders>
              <w:top w:val="single" w:sz="6" w:space="0" w:color="000000"/>
              <w:left w:val="single" w:sz="6" w:space="0" w:color="000000"/>
              <w:bottom w:val="single" w:sz="6" w:space="0" w:color="000000"/>
              <w:right w:val="single" w:sz="6" w:space="0" w:color="000000"/>
            </w:tcBorders>
            <w:vAlign w:val="center"/>
          </w:tcPr>
          <w:p w14:paraId="61B0A404" w14:textId="77777777" w:rsidR="00FC6472" w:rsidRPr="0005126A" w:rsidRDefault="00F542D5" w:rsidP="00743A9C">
            <w:pPr>
              <w:tabs>
                <w:tab w:val="left" w:pos="-1080"/>
                <w:tab w:val="left" w:pos="-720"/>
                <w:tab w:val="left" w:pos="0"/>
                <w:tab w:val="left" w:pos="450"/>
                <w:tab w:val="left" w:pos="720"/>
                <w:tab w:val="left" w:pos="2160"/>
              </w:tabs>
              <w:jc w:val="center"/>
              <w:rPr>
                <w:rFonts w:ascii="Arial" w:hAnsi="Arial" w:cs="Arial"/>
                <w:sz w:val="20"/>
              </w:rPr>
            </w:pPr>
            <w:r>
              <w:rPr>
                <w:rFonts w:ascii="Arial" w:hAnsi="Arial" w:cs="Arial"/>
                <w:sz w:val="20"/>
              </w:rPr>
              <w:t>422</w:t>
            </w:r>
            <w:r w:rsidRPr="0005126A">
              <w:rPr>
                <w:rFonts w:ascii="Arial" w:hAnsi="Arial" w:cs="Arial"/>
                <w:sz w:val="20"/>
              </w:rPr>
              <w:t>hrs</w:t>
            </w:r>
          </w:p>
        </w:tc>
      </w:tr>
      <w:tr w:rsidR="00FC6472" w:rsidRPr="0005126A" w14:paraId="40EB14E4" w14:textId="77777777" w:rsidTr="00E1425A">
        <w:tc>
          <w:tcPr>
            <w:tcW w:w="2880" w:type="dxa"/>
            <w:tcBorders>
              <w:top w:val="single" w:sz="6" w:space="0" w:color="000000"/>
              <w:left w:val="single" w:sz="6" w:space="0" w:color="000000"/>
              <w:bottom w:val="single" w:sz="6" w:space="0" w:color="000000"/>
              <w:right w:val="single" w:sz="6" w:space="0" w:color="FFFFFF"/>
            </w:tcBorders>
            <w:vAlign w:val="center"/>
          </w:tcPr>
          <w:p w14:paraId="679AD0DD" w14:textId="77777777" w:rsidR="00FC6472" w:rsidRPr="0005126A" w:rsidRDefault="00FC6472" w:rsidP="00E1425A">
            <w:pPr>
              <w:rPr>
                <w:rFonts w:ascii="Arial" w:hAnsi="Arial" w:cs="Arial"/>
                <w:b/>
                <w:sz w:val="20"/>
              </w:rPr>
            </w:pPr>
            <w:r w:rsidRPr="0005126A">
              <w:rPr>
                <w:rFonts w:ascii="Arial" w:hAnsi="Arial" w:cs="Arial"/>
                <w:b/>
                <w:sz w:val="20"/>
              </w:rPr>
              <w:t>Total</w:t>
            </w:r>
          </w:p>
        </w:tc>
        <w:tc>
          <w:tcPr>
            <w:tcW w:w="1710" w:type="dxa"/>
            <w:tcBorders>
              <w:top w:val="single" w:sz="6" w:space="0" w:color="000000"/>
              <w:left w:val="single" w:sz="6" w:space="0" w:color="000000"/>
              <w:bottom w:val="single" w:sz="6" w:space="0" w:color="000000"/>
              <w:right w:val="single" w:sz="6" w:space="0" w:color="FFFFFF"/>
            </w:tcBorders>
            <w:vAlign w:val="center"/>
          </w:tcPr>
          <w:p w14:paraId="394B9A1C" w14:textId="77777777" w:rsidR="00FC6472" w:rsidRPr="0005126A" w:rsidRDefault="00FC6472" w:rsidP="00E1425A">
            <w:pPr>
              <w:jc w:val="center"/>
              <w:rPr>
                <w:rFonts w:ascii="Arial" w:hAnsi="Arial" w:cs="Arial"/>
                <w:sz w:val="20"/>
              </w:rPr>
            </w:pPr>
          </w:p>
        </w:tc>
        <w:tc>
          <w:tcPr>
            <w:tcW w:w="1800" w:type="dxa"/>
            <w:tcBorders>
              <w:top w:val="single" w:sz="6" w:space="0" w:color="000000"/>
              <w:left w:val="single" w:sz="6" w:space="0" w:color="000000"/>
              <w:bottom w:val="single" w:sz="6" w:space="0" w:color="000000"/>
              <w:right w:val="single" w:sz="6" w:space="0" w:color="FFFFFF"/>
            </w:tcBorders>
            <w:vAlign w:val="center"/>
          </w:tcPr>
          <w:p w14:paraId="2463E643" w14:textId="77777777" w:rsidR="00FC6472" w:rsidRPr="0005126A" w:rsidRDefault="00FC6472" w:rsidP="00E1425A">
            <w:pPr>
              <w:jc w:val="center"/>
              <w:rPr>
                <w:rFonts w:ascii="Arial" w:hAnsi="Arial" w:cs="Arial"/>
                <w:sz w:val="20"/>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278553C3" w14:textId="77777777" w:rsidR="00FC6472" w:rsidRPr="0005126A" w:rsidRDefault="00F542D5" w:rsidP="00F542D5">
            <w:pPr>
              <w:tabs>
                <w:tab w:val="left" w:pos="-1080"/>
                <w:tab w:val="left" w:pos="-720"/>
                <w:tab w:val="left" w:pos="0"/>
                <w:tab w:val="left" w:pos="450"/>
                <w:tab w:val="left" w:pos="720"/>
                <w:tab w:val="left" w:pos="2160"/>
              </w:tabs>
              <w:jc w:val="center"/>
              <w:rPr>
                <w:rFonts w:ascii="Arial" w:hAnsi="Arial" w:cs="Arial"/>
                <w:b/>
                <w:sz w:val="20"/>
              </w:rPr>
            </w:pPr>
            <w:r>
              <w:rPr>
                <w:rFonts w:ascii="Arial" w:hAnsi="Arial" w:cs="Arial"/>
                <w:b/>
                <w:sz w:val="20"/>
              </w:rPr>
              <w:t>448</w:t>
            </w:r>
            <w:r w:rsidRPr="0005126A">
              <w:rPr>
                <w:rFonts w:ascii="Arial" w:hAnsi="Arial" w:cs="Arial"/>
                <w:b/>
                <w:sz w:val="20"/>
              </w:rPr>
              <w:t xml:space="preserve"> </w:t>
            </w:r>
            <w:r w:rsidR="00FC6472" w:rsidRPr="0005126A">
              <w:rPr>
                <w:rFonts w:ascii="Arial" w:hAnsi="Arial" w:cs="Arial"/>
                <w:b/>
                <w:sz w:val="20"/>
              </w:rPr>
              <w:t>hrs</w:t>
            </w:r>
          </w:p>
        </w:tc>
      </w:tr>
    </w:tbl>
    <w:p w14:paraId="158D3962" w14:textId="77777777" w:rsidR="00312C6B" w:rsidRPr="0005126A" w:rsidRDefault="00312C6B" w:rsidP="00916E6D">
      <w:pPr>
        <w:tabs>
          <w:tab w:val="left" w:pos="-1080"/>
          <w:tab w:val="left" w:pos="-720"/>
          <w:tab w:val="left" w:pos="0"/>
          <w:tab w:val="left" w:pos="450"/>
          <w:tab w:val="left" w:pos="720"/>
          <w:tab w:val="left" w:pos="2160"/>
        </w:tabs>
        <w:rPr>
          <w:rFonts w:ascii="Arial" w:hAnsi="Arial" w:cs="Arial"/>
        </w:rPr>
      </w:pPr>
    </w:p>
    <w:p w14:paraId="65DF342C" w14:textId="77777777" w:rsidR="00312C6B" w:rsidRPr="0005126A" w:rsidRDefault="00312C6B" w:rsidP="00916E6D">
      <w:pPr>
        <w:tabs>
          <w:tab w:val="left" w:pos="-1080"/>
          <w:tab w:val="left" w:pos="-720"/>
          <w:tab w:val="left" w:pos="0"/>
          <w:tab w:val="left" w:pos="450"/>
          <w:tab w:val="left" w:pos="720"/>
          <w:tab w:val="left" w:pos="2160"/>
        </w:tabs>
        <w:rPr>
          <w:rFonts w:ascii="Arial" w:hAnsi="Arial" w:cs="Arial"/>
        </w:rPr>
      </w:pPr>
    </w:p>
    <w:p w14:paraId="3EE17871" w14:textId="46621AF0" w:rsidR="00916E6D" w:rsidRPr="0005126A" w:rsidRDefault="00916E6D" w:rsidP="0040172C">
      <w:pPr>
        <w:pStyle w:val="ListParagraph"/>
        <w:numPr>
          <w:ilvl w:val="0"/>
          <w:numId w:val="20"/>
        </w:numPr>
        <w:ind w:left="0"/>
        <w:rPr>
          <w:rFonts w:ascii="Arial" w:hAnsi="Arial" w:cs="Arial"/>
          <w:b/>
        </w:rPr>
      </w:pPr>
      <w:r w:rsidRPr="0005126A">
        <w:rPr>
          <w:rFonts w:ascii="Arial" w:hAnsi="Arial" w:cs="Arial"/>
          <w:b/>
        </w:rPr>
        <w:t xml:space="preserve">Costs to </w:t>
      </w:r>
      <w:r w:rsidR="00FB25D9" w:rsidRPr="00963873">
        <w:rPr>
          <w:rFonts w:ascii="Arial" w:hAnsi="Arial" w:cs="Arial"/>
          <w:b/>
        </w:rPr>
        <w:t>Respondents</w:t>
      </w:r>
    </w:p>
    <w:p w14:paraId="6AD65593" w14:textId="77777777" w:rsidR="00916E6D" w:rsidRPr="0005126A" w:rsidRDefault="00916E6D" w:rsidP="00916E6D">
      <w:pPr>
        <w:pStyle w:val="ListParagraph"/>
        <w:ind w:left="0"/>
        <w:rPr>
          <w:rFonts w:ascii="Arial" w:hAnsi="Arial" w:cs="Arial"/>
          <w:b/>
        </w:rPr>
      </w:pPr>
    </w:p>
    <w:p w14:paraId="3B9DD007" w14:textId="77777777" w:rsidR="00916E6D" w:rsidRPr="0005126A" w:rsidRDefault="001B3956" w:rsidP="00916E6D">
      <w:pPr>
        <w:rPr>
          <w:rFonts w:ascii="Arial" w:hAnsi="Arial" w:cs="Arial"/>
        </w:rPr>
      </w:pPr>
      <w:r w:rsidRPr="0005126A">
        <w:rPr>
          <w:rFonts w:ascii="Arial" w:hAnsi="Arial" w:cs="Arial"/>
        </w:rPr>
        <w:t xml:space="preserve">N A  </w:t>
      </w:r>
    </w:p>
    <w:p w14:paraId="30427E7A" w14:textId="77777777" w:rsidR="00916E6D" w:rsidRPr="0005126A" w:rsidRDefault="00916E6D" w:rsidP="00916E6D">
      <w:pPr>
        <w:rPr>
          <w:rFonts w:ascii="Arial" w:hAnsi="Arial" w:cs="Arial"/>
        </w:rPr>
      </w:pPr>
    </w:p>
    <w:p w14:paraId="01FAD14F" w14:textId="77777777" w:rsidR="00916E6D" w:rsidRPr="0005126A" w:rsidRDefault="00916E6D" w:rsidP="00916E6D">
      <w:pPr>
        <w:pStyle w:val="ListParagraph"/>
        <w:numPr>
          <w:ilvl w:val="0"/>
          <w:numId w:val="20"/>
        </w:numPr>
        <w:ind w:left="0"/>
        <w:rPr>
          <w:rFonts w:ascii="Arial" w:hAnsi="Arial" w:cs="Arial"/>
          <w:b/>
        </w:rPr>
      </w:pPr>
      <w:r w:rsidRPr="0005126A">
        <w:rPr>
          <w:rFonts w:ascii="Arial" w:hAnsi="Arial" w:cs="Arial"/>
          <w:b/>
        </w:rPr>
        <w:t>Costs to Federal Government</w:t>
      </w:r>
    </w:p>
    <w:p w14:paraId="0E3C8604" w14:textId="77777777" w:rsidR="00916E6D" w:rsidRPr="0005126A" w:rsidRDefault="00916E6D" w:rsidP="00916E6D">
      <w:pPr>
        <w:pStyle w:val="ListParagraph"/>
        <w:ind w:left="0"/>
        <w:rPr>
          <w:rFonts w:ascii="Arial" w:hAnsi="Arial" w:cs="Arial"/>
          <w:b/>
        </w:rPr>
      </w:pPr>
    </w:p>
    <w:p w14:paraId="42EDF16A" w14:textId="58D30DED" w:rsidR="00916E6D" w:rsidRPr="0005126A" w:rsidRDefault="00775A6A" w:rsidP="00916E6D">
      <w:pPr>
        <w:rPr>
          <w:rFonts w:ascii="Arial" w:hAnsi="Arial" w:cs="Arial"/>
        </w:rPr>
      </w:pPr>
      <w:r>
        <w:rPr>
          <w:rFonts w:ascii="Arial" w:hAnsi="Arial" w:cs="Arial"/>
        </w:rPr>
        <w:t xml:space="preserve">The estimated cost of this </w:t>
      </w:r>
      <w:r w:rsidR="00670D87">
        <w:rPr>
          <w:rFonts w:ascii="Arial" w:hAnsi="Arial" w:cs="Arial"/>
        </w:rPr>
        <w:t>survey is</w:t>
      </w:r>
      <w:r w:rsidR="00670D87" w:rsidRPr="000100E8">
        <w:rPr>
          <w:rFonts w:ascii="Arial" w:hAnsi="Arial" w:cs="Arial"/>
        </w:rPr>
        <w:t xml:space="preserve"> </w:t>
      </w:r>
      <w:r w:rsidR="00523043" w:rsidRPr="00963873">
        <w:rPr>
          <w:rFonts w:ascii="Arial" w:hAnsi="Arial" w:cs="Arial"/>
        </w:rPr>
        <w:t>$</w:t>
      </w:r>
      <w:r w:rsidR="007A627B" w:rsidRPr="00963873">
        <w:rPr>
          <w:rFonts w:ascii="Arial" w:hAnsi="Arial" w:cs="Arial"/>
        </w:rPr>
        <w:t>128,000</w:t>
      </w:r>
      <w:r w:rsidRPr="000100E8">
        <w:rPr>
          <w:rFonts w:ascii="Arial" w:hAnsi="Arial" w:cs="Arial"/>
        </w:rPr>
        <w:t>.</w:t>
      </w:r>
      <w:r>
        <w:rPr>
          <w:rFonts w:ascii="Arial" w:hAnsi="Arial" w:cs="Arial"/>
        </w:rPr>
        <w:t xml:space="preserve">  It is part of a contract that includes focus groups on six different topics and </w:t>
      </w:r>
      <w:r w:rsidR="00FB25D9">
        <w:rPr>
          <w:rFonts w:ascii="Arial" w:hAnsi="Arial" w:cs="Arial"/>
        </w:rPr>
        <w:t xml:space="preserve">this </w:t>
      </w:r>
      <w:r>
        <w:rPr>
          <w:rFonts w:ascii="Arial" w:hAnsi="Arial" w:cs="Arial"/>
        </w:rPr>
        <w:t>survey.</w:t>
      </w:r>
      <w:r w:rsidR="004268A1">
        <w:rPr>
          <w:rFonts w:ascii="Arial" w:hAnsi="Arial" w:cs="Arial"/>
        </w:rPr>
        <w:t xml:space="preserve"> </w:t>
      </w:r>
      <w:r w:rsidR="00916E6D" w:rsidRPr="0005126A">
        <w:rPr>
          <w:rFonts w:ascii="Arial" w:hAnsi="Arial" w:cs="Arial"/>
        </w:rPr>
        <w:t xml:space="preserve">  </w:t>
      </w:r>
    </w:p>
    <w:p w14:paraId="3D535590" w14:textId="77777777" w:rsidR="00523043" w:rsidRPr="0005126A" w:rsidRDefault="00523043" w:rsidP="00916E6D">
      <w:pPr>
        <w:rPr>
          <w:rFonts w:ascii="Arial" w:hAnsi="Arial" w:cs="Arial"/>
        </w:rPr>
      </w:pPr>
    </w:p>
    <w:p w14:paraId="410637ED" w14:textId="77777777" w:rsidR="00916E6D" w:rsidRPr="0005126A" w:rsidRDefault="00916E6D" w:rsidP="00916E6D">
      <w:pPr>
        <w:pStyle w:val="ListParagraph"/>
        <w:numPr>
          <w:ilvl w:val="0"/>
          <w:numId w:val="20"/>
        </w:numPr>
        <w:ind w:left="0"/>
        <w:rPr>
          <w:rFonts w:ascii="Arial" w:hAnsi="Arial" w:cs="Arial"/>
          <w:b/>
        </w:rPr>
      </w:pPr>
      <w:r w:rsidRPr="0005126A">
        <w:rPr>
          <w:rFonts w:ascii="Arial" w:hAnsi="Arial" w:cs="Arial"/>
          <w:b/>
        </w:rPr>
        <w:t>Reason for Change</w:t>
      </w:r>
    </w:p>
    <w:p w14:paraId="269C44EF" w14:textId="77777777" w:rsidR="00916E6D" w:rsidRPr="0005126A" w:rsidRDefault="00916E6D" w:rsidP="00916E6D">
      <w:pPr>
        <w:pStyle w:val="ListParagraph"/>
        <w:ind w:left="0"/>
        <w:rPr>
          <w:rFonts w:ascii="Arial" w:hAnsi="Arial" w:cs="Arial"/>
          <w:b/>
        </w:rPr>
      </w:pPr>
    </w:p>
    <w:p w14:paraId="540D4363" w14:textId="77777777" w:rsidR="00916E6D" w:rsidRPr="0005126A" w:rsidRDefault="00EB451F" w:rsidP="00916E6D">
      <w:pPr>
        <w:rPr>
          <w:rFonts w:ascii="Arial" w:hAnsi="Arial" w:cs="Arial"/>
        </w:rPr>
      </w:pPr>
      <w:r w:rsidRPr="0005126A">
        <w:rPr>
          <w:rFonts w:ascii="Arial" w:hAnsi="Arial" w:cs="Arial"/>
        </w:rPr>
        <w:t xml:space="preserve">Not applicable.  </w:t>
      </w:r>
    </w:p>
    <w:p w14:paraId="1BDF2082" w14:textId="77777777" w:rsidR="00916E6D" w:rsidRPr="0005126A" w:rsidRDefault="00916E6D" w:rsidP="00916E6D">
      <w:pPr>
        <w:rPr>
          <w:rFonts w:ascii="Arial" w:hAnsi="Arial" w:cs="Arial"/>
          <w:b/>
        </w:rPr>
      </w:pPr>
    </w:p>
    <w:p w14:paraId="59EED226" w14:textId="77777777" w:rsidR="00916E6D" w:rsidRPr="0005126A" w:rsidRDefault="00916E6D" w:rsidP="00916E6D">
      <w:pPr>
        <w:pStyle w:val="ListParagraph"/>
        <w:numPr>
          <w:ilvl w:val="0"/>
          <w:numId w:val="20"/>
        </w:numPr>
        <w:ind w:left="0"/>
        <w:rPr>
          <w:rFonts w:ascii="Arial" w:hAnsi="Arial" w:cs="Arial"/>
          <w:b/>
        </w:rPr>
      </w:pPr>
      <w:r w:rsidRPr="0005126A">
        <w:rPr>
          <w:rFonts w:ascii="Arial" w:hAnsi="Arial" w:cs="Arial"/>
          <w:b/>
        </w:rPr>
        <w:t>Tabulation of Results, Schedule, Analysis Plans</w:t>
      </w:r>
    </w:p>
    <w:p w14:paraId="3A00DB1D" w14:textId="77777777" w:rsidR="00B761F2" w:rsidRPr="0005126A" w:rsidRDefault="00B761F2" w:rsidP="00B761F2">
      <w:pPr>
        <w:pStyle w:val="ListParagraph"/>
        <w:rPr>
          <w:rFonts w:ascii="Arial" w:hAnsi="Arial" w:cs="Arial"/>
          <w:b/>
        </w:rPr>
      </w:pPr>
    </w:p>
    <w:p w14:paraId="4DE2C32C" w14:textId="2407DDF1" w:rsidR="008E584B" w:rsidRPr="0005126A" w:rsidRDefault="008E584B" w:rsidP="008E584B">
      <w:pPr>
        <w:pStyle w:val="Header"/>
        <w:rPr>
          <w:rFonts w:ascii="Arial" w:hAnsi="Arial" w:cs="Arial"/>
        </w:rPr>
      </w:pPr>
      <w:r w:rsidRPr="0005126A">
        <w:rPr>
          <w:rFonts w:ascii="Arial" w:hAnsi="Arial" w:cs="Arial"/>
        </w:rPr>
        <w:t xml:space="preserve">Once OMB approval is received, </w:t>
      </w:r>
      <w:r w:rsidR="00466169">
        <w:rPr>
          <w:rFonts w:ascii="Arial" w:hAnsi="Arial" w:cs="Arial"/>
        </w:rPr>
        <w:t>potential</w:t>
      </w:r>
      <w:r w:rsidR="00C461ED" w:rsidRPr="000100E8">
        <w:rPr>
          <w:rFonts w:ascii="Arial" w:hAnsi="Arial" w:cs="Arial"/>
        </w:rPr>
        <w:t xml:space="preserve"> </w:t>
      </w:r>
      <w:r w:rsidR="00FB25D9" w:rsidRPr="00963873">
        <w:rPr>
          <w:rFonts w:ascii="Arial" w:hAnsi="Arial" w:cs="Arial"/>
        </w:rPr>
        <w:t>respondents</w:t>
      </w:r>
      <w:r w:rsidR="00C461ED" w:rsidRPr="000100E8">
        <w:rPr>
          <w:rFonts w:ascii="Arial" w:hAnsi="Arial" w:cs="Arial"/>
        </w:rPr>
        <w:t xml:space="preserve"> </w:t>
      </w:r>
      <w:r w:rsidR="00C461ED" w:rsidRPr="0005126A">
        <w:rPr>
          <w:rFonts w:ascii="Arial" w:hAnsi="Arial" w:cs="Arial"/>
        </w:rPr>
        <w:t>will be contacted via phone</w:t>
      </w:r>
      <w:r w:rsidR="002D2B40">
        <w:rPr>
          <w:rFonts w:ascii="Arial" w:hAnsi="Arial" w:cs="Arial"/>
        </w:rPr>
        <w:t>.</w:t>
      </w:r>
      <w:r w:rsidRPr="0005126A">
        <w:rPr>
          <w:rFonts w:ascii="Arial" w:hAnsi="Arial" w:cs="Arial"/>
        </w:rPr>
        <w:t xml:space="preserve">  It is expected that we will need approximately three months to field</w:t>
      </w:r>
      <w:r w:rsidR="00466169">
        <w:rPr>
          <w:rFonts w:ascii="Arial" w:hAnsi="Arial" w:cs="Arial"/>
        </w:rPr>
        <w:t>, administer,</w:t>
      </w:r>
      <w:r w:rsidRPr="0005126A">
        <w:rPr>
          <w:rFonts w:ascii="Arial" w:hAnsi="Arial" w:cs="Arial"/>
        </w:rPr>
        <w:t xml:space="preserve"> and </w:t>
      </w:r>
      <w:r w:rsidR="00466169">
        <w:rPr>
          <w:rFonts w:ascii="Arial" w:hAnsi="Arial" w:cs="Arial"/>
        </w:rPr>
        <w:t xml:space="preserve">summarize </w:t>
      </w:r>
      <w:r w:rsidR="008B51B2">
        <w:rPr>
          <w:rFonts w:ascii="Arial" w:hAnsi="Arial" w:cs="Arial"/>
        </w:rPr>
        <w:t>survey</w:t>
      </w:r>
      <w:r w:rsidR="00466169">
        <w:rPr>
          <w:rFonts w:ascii="Arial" w:hAnsi="Arial" w:cs="Arial"/>
        </w:rPr>
        <w:t xml:space="preserve"> findings.</w:t>
      </w:r>
      <w:r w:rsidRPr="0005126A">
        <w:rPr>
          <w:rFonts w:ascii="Arial" w:hAnsi="Arial" w:cs="Arial"/>
        </w:rPr>
        <w:t xml:space="preserve">  </w:t>
      </w:r>
      <w:r w:rsidR="00F97AC8">
        <w:rPr>
          <w:rFonts w:ascii="Arial" w:hAnsi="Arial" w:cs="Arial"/>
        </w:rPr>
        <w:t>We would like to begin data collection in October 201</w:t>
      </w:r>
      <w:r w:rsidR="005D3D55">
        <w:rPr>
          <w:rFonts w:ascii="Arial" w:hAnsi="Arial" w:cs="Arial"/>
        </w:rPr>
        <w:t>3</w:t>
      </w:r>
      <w:r w:rsidR="00F97AC8">
        <w:rPr>
          <w:rFonts w:ascii="Arial" w:hAnsi="Arial" w:cs="Arial"/>
        </w:rPr>
        <w:t xml:space="preserve"> or as soon </w:t>
      </w:r>
      <w:r w:rsidR="00CF5E5F">
        <w:rPr>
          <w:rFonts w:ascii="Arial" w:hAnsi="Arial" w:cs="Arial"/>
        </w:rPr>
        <w:t>there</w:t>
      </w:r>
      <w:r w:rsidR="00F97AC8">
        <w:rPr>
          <w:rFonts w:ascii="Arial" w:hAnsi="Arial" w:cs="Arial"/>
        </w:rPr>
        <w:t xml:space="preserve">after as possible.  </w:t>
      </w:r>
    </w:p>
    <w:p w14:paraId="0F664E72" w14:textId="77777777" w:rsidR="008E584B" w:rsidRPr="0005126A" w:rsidRDefault="008E584B" w:rsidP="008E584B">
      <w:pPr>
        <w:pStyle w:val="Header"/>
        <w:rPr>
          <w:rFonts w:ascii="Arial" w:hAnsi="Arial" w:cs="Arial"/>
        </w:rPr>
      </w:pPr>
    </w:p>
    <w:p w14:paraId="62DC2E9F" w14:textId="77777777" w:rsidR="001428A1" w:rsidRPr="0005126A" w:rsidRDefault="008B51B2" w:rsidP="008E584B">
      <w:pPr>
        <w:pStyle w:val="Header"/>
        <w:rPr>
          <w:rFonts w:ascii="Arial" w:hAnsi="Arial" w:cs="Arial"/>
        </w:rPr>
      </w:pPr>
      <w:r>
        <w:rPr>
          <w:rFonts w:ascii="Arial" w:hAnsi="Arial" w:cs="Arial"/>
        </w:rPr>
        <w:t>Survey responses</w:t>
      </w:r>
      <w:r w:rsidR="00466169">
        <w:rPr>
          <w:rFonts w:ascii="Arial" w:hAnsi="Arial" w:cs="Arial"/>
        </w:rPr>
        <w:t xml:space="preserve"> will be summarized and compiled into a final report no later than </w:t>
      </w:r>
      <w:r w:rsidR="009A13EC">
        <w:rPr>
          <w:rFonts w:ascii="Arial" w:hAnsi="Arial" w:cs="Arial"/>
        </w:rPr>
        <w:t>the end of February</w:t>
      </w:r>
      <w:r w:rsidR="00466169">
        <w:rPr>
          <w:rFonts w:ascii="Arial" w:hAnsi="Arial" w:cs="Arial"/>
        </w:rPr>
        <w:t xml:space="preserve"> 2014.</w:t>
      </w:r>
      <w:r w:rsidR="008E584B" w:rsidRPr="0005126A">
        <w:rPr>
          <w:rFonts w:ascii="Arial" w:hAnsi="Arial" w:cs="Arial"/>
        </w:rPr>
        <w:t xml:space="preserve">  The final report will be </w:t>
      </w:r>
      <w:r w:rsidR="00133785" w:rsidRPr="0005126A">
        <w:rPr>
          <w:rFonts w:ascii="Arial" w:hAnsi="Arial" w:cs="Arial"/>
        </w:rPr>
        <w:t>a summary</w:t>
      </w:r>
      <w:r w:rsidR="008E584B" w:rsidRPr="0005126A">
        <w:rPr>
          <w:rFonts w:ascii="Arial" w:hAnsi="Arial" w:cs="Arial"/>
        </w:rPr>
        <w:t xml:space="preserve"> of key data findings</w:t>
      </w:r>
      <w:r w:rsidR="009A13EC">
        <w:rPr>
          <w:rFonts w:ascii="Arial" w:hAnsi="Arial" w:cs="Arial"/>
        </w:rPr>
        <w:t xml:space="preserve"> by topic</w:t>
      </w:r>
      <w:r w:rsidR="00A2059C">
        <w:rPr>
          <w:rFonts w:ascii="Arial" w:hAnsi="Arial" w:cs="Arial"/>
        </w:rPr>
        <w:t>.</w:t>
      </w:r>
      <w:r w:rsidR="009A13EC">
        <w:rPr>
          <w:rFonts w:ascii="Arial" w:hAnsi="Arial" w:cs="Arial"/>
        </w:rPr>
        <w:t xml:space="preserve">  </w:t>
      </w:r>
      <w:bookmarkStart w:id="0" w:name="_GoBack"/>
      <w:bookmarkEnd w:id="0"/>
      <w:r w:rsidR="009A13EC">
        <w:rPr>
          <w:rFonts w:ascii="Arial" w:hAnsi="Arial" w:cs="Arial"/>
        </w:rPr>
        <w:t>This information will be used to report on</w:t>
      </w:r>
      <w:r w:rsidR="00C32323">
        <w:rPr>
          <w:rFonts w:ascii="Arial" w:hAnsi="Arial" w:cs="Arial"/>
        </w:rPr>
        <w:t xml:space="preserve"> low income</w:t>
      </w:r>
      <w:r w:rsidR="009A13EC">
        <w:rPr>
          <w:rFonts w:ascii="Arial" w:hAnsi="Arial" w:cs="Arial"/>
        </w:rPr>
        <w:t xml:space="preserve"> taxpayers’ </w:t>
      </w:r>
      <w:r w:rsidR="00C32323">
        <w:rPr>
          <w:rFonts w:ascii="Arial" w:hAnsi="Arial" w:cs="Arial"/>
        </w:rPr>
        <w:t>awareness of and need for assistance from LITCs</w:t>
      </w:r>
      <w:r w:rsidR="009A13EC">
        <w:rPr>
          <w:rFonts w:ascii="Arial" w:hAnsi="Arial" w:cs="Arial"/>
        </w:rPr>
        <w:t>.</w:t>
      </w:r>
      <w:r w:rsidR="008E584B" w:rsidRPr="0005126A">
        <w:rPr>
          <w:rFonts w:ascii="Arial" w:hAnsi="Arial" w:cs="Arial"/>
        </w:rPr>
        <w:t xml:space="preserve"> </w:t>
      </w:r>
      <w:r w:rsidR="009A13EC">
        <w:rPr>
          <w:rFonts w:ascii="Arial" w:hAnsi="Arial" w:cs="Arial"/>
        </w:rPr>
        <w:t xml:space="preserve"> The information will also be used in conjunction with other internal IRS data to suggest </w:t>
      </w:r>
      <w:r w:rsidR="00F97AC8">
        <w:rPr>
          <w:rFonts w:ascii="Arial" w:hAnsi="Arial" w:cs="Arial"/>
        </w:rPr>
        <w:t>areas to target with</w:t>
      </w:r>
      <w:r w:rsidR="009A13EC">
        <w:rPr>
          <w:rFonts w:ascii="Arial" w:hAnsi="Arial" w:cs="Arial"/>
        </w:rPr>
        <w:t xml:space="preserve"> </w:t>
      </w:r>
      <w:r w:rsidR="00C32323">
        <w:rPr>
          <w:rFonts w:ascii="Arial" w:hAnsi="Arial" w:cs="Arial"/>
        </w:rPr>
        <w:t xml:space="preserve">LITC </w:t>
      </w:r>
      <w:r w:rsidR="00F97AC8">
        <w:rPr>
          <w:rFonts w:ascii="Arial" w:hAnsi="Arial" w:cs="Arial"/>
        </w:rPr>
        <w:t>program awareness campaigns</w:t>
      </w:r>
      <w:r w:rsidR="009A13EC">
        <w:rPr>
          <w:rFonts w:ascii="Arial" w:hAnsi="Arial" w:cs="Arial"/>
        </w:rPr>
        <w:t xml:space="preserve">. </w:t>
      </w:r>
      <w:r w:rsidR="00F97AC8">
        <w:rPr>
          <w:rFonts w:ascii="Arial" w:hAnsi="Arial" w:cs="Arial"/>
        </w:rPr>
        <w:t xml:space="preserve"> </w:t>
      </w:r>
      <w:r w:rsidR="00CF5E5F">
        <w:rPr>
          <w:rFonts w:ascii="Arial" w:hAnsi="Arial" w:cs="Arial"/>
        </w:rPr>
        <w:t xml:space="preserve">The information that </w:t>
      </w:r>
      <w:r w:rsidR="00F97AC8">
        <w:rPr>
          <w:rFonts w:ascii="Arial" w:hAnsi="Arial" w:cs="Arial"/>
        </w:rPr>
        <w:t>taxpayer</w:t>
      </w:r>
      <w:r w:rsidR="00CF5E5F">
        <w:rPr>
          <w:rFonts w:ascii="Arial" w:hAnsi="Arial" w:cs="Arial"/>
        </w:rPr>
        <w:t>s</w:t>
      </w:r>
      <w:r w:rsidR="00F97AC8">
        <w:rPr>
          <w:rFonts w:ascii="Arial" w:hAnsi="Arial" w:cs="Arial"/>
        </w:rPr>
        <w:t xml:space="preserve"> </w:t>
      </w:r>
      <w:r w:rsidR="00CF5E5F">
        <w:rPr>
          <w:rFonts w:ascii="Arial" w:hAnsi="Arial" w:cs="Arial"/>
        </w:rPr>
        <w:t>provided will also be shared with the LITCs</w:t>
      </w:r>
      <w:r w:rsidR="00F97AC8">
        <w:rPr>
          <w:rFonts w:ascii="Arial" w:hAnsi="Arial" w:cs="Arial"/>
        </w:rPr>
        <w:t>.</w:t>
      </w:r>
    </w:p>
    <w:p w14:paraId="33F58758" w14:textId="77777777" w:rsidR="00B761F2" w:rsidRPr="0005126A" w:rsidRDefault="00B761F2" w:rsidP="00394974">
      <w:pPr>
        <w:pStyle w:val="Header"/>
        <w:rPr>
          <w:rFonts w:ascii="Arial" w:hAnsi="Arial" w:cs="Arial"/>
        </w:rPr>
      </w:pPr>
    </w:p>
    <w:p w14:paraId="6D55FEED" w14:textId="77777777" w:rsidR="00916E6D" w:rsidRPr="0005126A" w:rsidRDefault="00916E6D" w:rsidP="00916E6D">
      <w:pPr>
        <w:rPr>
          <w:rFonts w:ascii="Arial" w:hAnsi="Arial" w:cs="Arial"/>
        </w:rPr>
      </w:pPr>
    </w:p>
    <w:p w14:paraId="1721C0A3" w14:textId="77777777" w:rsidR="00916E6D" w:rsidRPr="0005126A" w:rsidRDefault="00916E6D" w:rsidP="00916E6D">
      <w:pPr>
        <w:pStyle w:val="ListParagraph"/>
        <w:numPr>
          <w:ilvl w:val="0"/>
          <w:numId w:val="20"/>
        </w:numPr>
        <w:ind w:left="0"/>
        <w:rPr>
          <w:rFonts w:ascii="Arial" w:hAnsi="Arial" w:cs="Arial"/>
          <w:b/>
        </w:rPr>
      </w:pPr>
      <w:r w:rsidRPr="0005126A">
        <w:rPr>
          <w:rFonts w:ascii="Arial" w:hAnsi="Arial" w:cs="Arial"/>
          <w:b/>
        </w:rPr>
        <w:t>Display of OMB Approval Date</w:t>
      </w:r>
    </w:p>
    <w:p w14:paraId="04E7EE7B" w14:textId="77777777" w:rsidR="00916E6D" w:rsidRPr="0005126A" w:rsidRDefault="00916E6D" w:rsidP="00916E6D">
      <w:pPr>
        <w:pStyle w:val="ListParagraph"/>
        <w:ind w:left="0"/>
        <w:rPr>
          <w:rFonts w:ascii="Arial" w:hAnsi="Arial" w:cs="Arial"/>
          <w:b/>
        </w:rPr>
      </w:pPr>
    </w:p>
    <w:p w14:paraId="50B4A02D" w14:textId="77777777" w:rsidR="00916E6D" w:rsidRPr="0005126A" w:rsidRDefault="00916E6D" w:rsidP="00916E6D">
      <w:pPr>
        <w:rPr>
          <w:rFonts w:ascii="Arial" w:hAnsi="Arial" w:cs="Arial"/>
        </w:rPr>
      </w:pPr>
      <w:r w:rsidRPr="0005126A">
        <w:rPr>
          <w:rFonts w:ascii="Arial" w:hAnsi="Arial" w:cs="Arial"/>
        </w:rPr>
        <w:t>We are requesting no exemption.</w:t>
      </w:r>
      <w:r w:rsidR="001B3956" w:rsidRPr="0005126A">
        <w:rPr>
          <w:rFonts w:ascii="Arial" w:hAnsi="Arial" w:cs="Arial"/>
        </w:rPr>
        <w:t xml:space="preserve"> </w:t>
      </w:r>
    </w:p>
    <w:p w14:paraId="3C71C0BB" w14:textId="77777777" w:rsidR="00916E6D" w:rsidRPr="0005126A" w:rsidRDefault="00916E6D" w:rsidP="00916E6D">
      <w:pPr>
        <w:rPr>
          <w:rFonts w:ascii="Arial" w:hAnsi="Arial" w:cs="Arial"/>
        </w:rPr>
      </w:pPr>
    </w:p>
    <w:p w14:paraId="72FB8C5D" w14:textId="77777777" w:rsidR="00916E6D" w:rsidRPr="0005126A" w:rsidRDefault="00916E6D" w:rsidP="00916E6D">
      <w:pPr>
        <w:pStyle w:val="ListParagraph"/>
        <w:numPr>
          <w:ilvl w:val="0"/>
          <w:numId w:val="20"/>
        </w:numPr>
        <w:ind w:left="0"/>
        <w:rPr>
          <w:rFonts w:ascii="Arial" w:hAnsi="Arial" w:cs="Arial"/>
          <w:b/>
        </w:rPr>
      </w:pPr>
      <w:r w:rsidRPr="0005126A">
        <w:rPr>
          <w:rFonts w:ascii="Arial" w:hAnsi="Arial" w:cs="Arial"/>
          <w:b/>
        </w:rPr>
        <w:t>Exceptions to Certification for Paperwork Reduction Act Submissions</w:t>
      </w:r>
    </w:p>
    <w:p w14:paraId="3744C219" w14:textId="77777777" w:rsidR="00916E6D" w:rsidRPr="0005126A" w:rsidRDefault="00916E6D" w:rsidP="00916E6D">
      <w:pPr>
        <w:pStyle w:val="ListParagraph"/>
        <w:ind w:left="0"/>
        <w:rPr>
          <w:rFonts w:ascii="Arial" w:hAnsi="Arial" w:cs="Arial"/>
          <w:b/>
        </w:rPr>
      </w:pPr>
    </w:p>
    <w:p w14:paraId="63D70BBA" w14:textId="77777777" w:rsidR="00610042" w:rsidRDefault="00916E6D" w:rsidP="00916E6D">
      <w:pPr>
        <w:rPr>
          <w:rFonts w:ascii="Arial" w:hAnsi="Arial" w:cs="Arial"/>
        </w:rPr>
      </w:pPr>
      <w:r w:rsidRPr="0005126A">
        <w:rPr>
          <w:rFonts w:ascii="Arial" w:hAnsi="Arial" w:cs="Arial"/>
        </w:rPr>
        <w:t>These activities comply with the requirements in 5 CFR 1320.9.</w:t>
      </w:r>
      <w:r w:rsidR="001B3956" w:rsidRPr="0005126A">
        <w:rPr>
          <w:rFonts w:ascii="Arial" w:hAnsi="Arial" w:cs="Arial"/>
        </w:rPr>
        <w:t xml:space="preserve">  </w:t>
      </w:r>
    </w:p>
    <w:p w14:paraId="4BE9C5D2" w14:textId="77777777" w:rsidR="00610042" w:rsidRDefault="00610042" w:rsidP="00916E6D">
      <w:pPr>
        <w:rPr>
          <w:rFonts w:ascii="Arial" w:hAnsi="Arial" w:cs="Arial"/>
        </w:rPr>
      </w:pPr>
    </w:p>
    <w:p w14:paraId="6256EEAA" w14:textId="77777777" w:rsidR="00610042" w:rsidRDefault="00610042" w:rsidP="00793EED">
      <w:pPr>
        <w:ind w:left="-360"/>
        <w:rPr>
          <w:rFonts w:ascii="Arial" w:hAnsi="Arial" w:cs="Arial"/>
          <w:b/>
        </w:rPr>
      </w:pPr>
      <w:r w:rsidRPr="00610042">
        <w:rPr>
          <w:rFonts w:ascii="Arial" w:hAnsi="Arial" w:cs="Arial"/>
          <w:b/>
        </w:rPr>
        <w:t>19.</w:t>
      </w:r>
      <w:r>
        <w:rPr>
          <w:rFonts w:ascii="Arial" w:hAnsi="Arial" w:cs="Arial"/>
          <w:b/>
        </w:rPr>
        <w:t xml:space="preserve"> </w:t>
      </w:r>
      <w:r w:rsidRPr="00610042">
        <w:rPr>
          <w:rFonts w:ascii="Arial" w:hAnsi="Arial" w:cs="Arial"/>
          <w:b/>
        </w:rPr>
        <w:t>Data Collection Date</w:t>
      </w:r>
    </w:p>
    <w:p w14:paraId="3C0EE6BF" w14:textId="77777777" w:rsidR="00793EED" w:rsidRDefault="00793EED" w:rsidP="00793EED">
      <w:pPr>
        <w:ind w:left="-360"/>
        <w:rPr>
          <w:rFonts w:ascii="Arial" w:hAnsi="Arial" w:cs="Arial"/>
          <w:b/>
        </w:rPr>
      </w:pPr>
    </w:p>
    <w:p w14:paraId="22B6F1F3" w14:textId="2AE284E6" w:rsidR="00610042" w:rsidRPr="00610042" w:rsidRDefault="00FB25D9" w:rsidP="00793EED">
      <w:pPr>
        <w:rPr>
          <w:rFonts w:ascii="Arial" w:hAnsi="Arial" w:cs="Arial"/>
        </w:rPr>
      </w:pPr>
      <w:r>
        <w:rPr>
          <w:rFonts w:ascii="Arial" w:hAnsi="Arial" w:cs="Arial"/>
        </w:rPr>
        <w:t>Work on this survey</w:t>
      </w:r>
      <w:r w:rsidR="00133785">
        <w:rPr>
          <w:rFonts w:ascii="Arial" w:hAnsi="Arial" w:cs="Arial"/>
        </w:rPr>
        <w:t xml:space="preserve"> will begin immediately after receiving OMB </w:t>
      </w:r>
      <w:r w:rsidR="00F6031B">
        <w:rPr>
          <w:rFonts w:ascii="Arial" w:hAnsi="Arial" w:cs="Arial"/>
        </w:rPr>
        <w:t>a</w:t>
      </w:r>
      <w:r w:rsidR="00133785">
        <w:rPr>
          <w:rFonts w:ascii="Arial" w:hAnsi="Arial" w:cs="Arial"/>
        </w:rPr>
        <w:t xml:space="preserve">pprovals (preferably in </w:t>
      </w:r>
      <w:r w:rsidR="00F6031B">
        <w:rPr>
          <w:rFonts w:ascii="Arial" w:hAnsi="Arial" w:cs="Arial"/>
        </w:rPr>
        <w:t>October</w:t>
      </w:r>
      <w:r w:rsidR="00133785">
        <w:rPr>
          <w:rFonts w:ascii="Arial" w:hAnsi="Arial" w:cs="Arial"/>
        </w:rPr>
        <w:t xml:space="preserve"> 2013, but no later than January 2014).  All </w:t>
      </w:r>
      <w:r>
        <w:rPr>
          <w:rFonts w:ascii="Arial" w:hAnsi="Arial" w:cs="Arial"/>
        </w:rPr>
        <w:t xml:space="preserve">work </w:t>
      </w:r>
      <w:r w:rsidR="00133785">
        <w:rPr>
          <w:rFonts w:ascii="Arial" w:hAnsi="Arial" w:cs="Arial"/>
        </w:rPr>
        <w:t xml:space="preserve">must be completed in time to finalize the study reports by the end of February 2014 when </w:t>
      </w:r>
      <w:r>
        <w:rPr>
          <w:rFonts w:ascii="Arial" w:hAnsi="Arial" w:cs="Arial"/>
        </w:rPr>
        <w:t xml:space="preserve">the </w:t>
      </w:r>
      <w:r w:rsidR="00133785">
        <w:rPr>
          <w:rFonts w:ascii="Arial" w:hAnsi="Arial" w:cs="Arial"/>
        </w:rPr>
        <w:t>vendor contract expires</w:t>
      </w:r>
      <w:r w:rsidR="00363508">
        <w:rPr>
          <w:rFonts w:ascii="Arial" w:hAnsi="Arial" w:cs="Arial"/>
        </w:rPr>
        <w:t xml:space="preserve"> (this contract cannot be extended</w:t>
      </w:r>
      <w:r w:rsidR="002D2B40">
        <w:rPr>
          <w:rFonts w:ascii="Arial" w:hAnsi="Arial" w:cs="Arial"/>
        </w:rPr>
        <w:t>).</w:t>
      </w:r>
      <w:r w:rsidR="00133785">
        <w:rPr>
          <w:rFonts w:ascii="Arial" w:hAnsi="Arial" w:cs="Arial"/>
        </w:rPr>
        <w:t xml:space="preserve">  </w:t>
      </w:r>
    </w:p>
    <w:p w14:paraId="5F6CB278" w14:textId="77777777" w:rsidR="00916E6D" w:rsidRPr="0005126A" w:rsidRDefault="00916E6D" w:rsidP="00916E6D">
      <w:pPr>
        <w:pStyle w:val="BodyTextIndent3"/>
        <w:ind w:left="0"/>
        <w:rPr>
          <w:rFonts w:ascii="Arial" w:hAnsi="Arial" w:cs="Arial"/>
          <w:b/>
        </w:rPr>
      </w:pPr>
    </w:p>
    <w:p w14:paraId="68079276" w14:textId="0B7C1556" w:rsidR="000100E8" w:rsidRDefault="000100E8">
      <w:pPr>
        <w:rPr>
          <w:rFonts w:ascii="Arial" w:hAnsi="Arial" w:cs="Arial"/>
          <w:b/>
          <w:lang w:eastAsia="zh-CN"/>
        </w:rPr>
      </w:pPr>
      <w:r>
        <w:rPr>
          <w:rFonts w:ascii="Arial" w:hAnsi="Arial" w:cs="Arial"/>
          <w:b/>
        </w:rPr>
        <w:br w:type="page"/>
      </w:r>
    </w:p>
    <w:p w14:paraId="324B3A1E" w14:textId="77777777" w:rsidR="00916E6D" w:rsidRPr="0005126A" w:rsidRDefault="00916E6D" w:rsidP="00916E6D">
      <w:pPr>
        <w:pStyle w:val="BodyTextIndent3"/>
        <w:ind w:left="0"/>
        <w:rPr>
          <w:rFonts w:ascii="Arial" w:hAnsi="Arial" w:cs="Arial"/>
          <w:b/>
        </w:rPr>
      </w:pPr>
    </w:p>
    <w:p w14:paraId="058AB627" w14:textId="77777777" w:rsidR="00916E6D" w:rsidRPr="0005126A" w:rsidRDefault="00916E6D" w:rsidP="00916E6D">
      <w:pPr>
        <w:pStyle w:val="BodyTextIndent3"/>
        <w:ind w:left="0"/>
        <w:rPr>
          <w:rFonts w:ascii="Arial" w:hAnsi="Arial" w:cs="Arial"/>
          <w:b/>
        </w:rPr>
      </w:pPr>
      <w:r w:rsidRPr="0005126A">
        <w:rPr>
          <w:rFonts w:ascii="Arial" w:hAnsi="Arial" w:cs="Arial"/>
          <w:b/>
        </w:rPr>
        <w:t>B.</w:t>
      </w:r>
      <w:r w:rsidRPr="0005126A">
        <w:rPr>
          <w:rFonts w:ascii="Arial" w:hAnsi="Arial" w:cs="Arial"/>
          <w:b/>
        </w:rPr>
        <w:tab/>
        <w:t>STATISTICAL METHODS</w:t>
      </w:r>
    </w:p>
    <w:p w14:paraId="357A9E41" w14:textId="77777777" w:rsidR="00916E6D" w:rsidRPr="0005126A" w:rsidRDefault="00916E6D" w:rsidP="00916E6D">
      <w:pPr>
        <w:pStyle w:val="BodyTextIndent3"/>
        <w:ind w:left="0"/>
        <w:rPr>
          <w:rFonts w:ascii="Arial" w:hAnsi="Arial" w:cs="Arial"/>
          <w:b/>
        </w:rPr>
      </w:pPr>
    </w:p>
    <w:p w14:paraId="3C160445" w14:textId="77777777" w:rsidR="00916E6D" w:rsidRPr="0005126A" w:rsidRDefault="00916E6D" w:rsidP="00916E6D">
      <w:pPr>
        <w:rPr>
          <w:rFonts w:ascii="Arial" w:hAnsi="Arial" w:cs="Arial"/>
          <w:b/>
        </w:rPr>
      </w:pPr>
      <w:r w:rsidRPr="0005126A">
        <w:rPr>
          <w:rFonts w:ascii="Arial" w:hAnsi="Arial" w:cs="Arial"/>
        </w:rPr>
        <w:t xml:space="preserve">The primary purpose of these collections will be for internal management purposes; there are </w:t>
      </w:r>
      <w:r w:rsidR="00941FC7" w:rsidRPr="0005126A">
        <w:rPr>
          <w:rFonts w:ascii="Arial" w:hAnsi="Arial" w:cs="Arial"/>
        </w:rPr>
        <w:t xml:space="preserve">currently </w:t>
      </w:r>
      <w:r w:rsidRPr="0005126A">
        <w:rPr>
          <w:rFonts w:ascii="Arial" w:hAnsi="Arial" w:cs="Arial"/>
        </w:rPr>
        <w:t>no plans to publish</w:t>
      </w:r>
      <w:r w:rsidR="0088644C">
        <w:rPr>
          <w:rFonts w:ascii="Arial" w:hAnsi="Arial" w:cs="Arial"/>
        </w:rPr>
        <w:t xml:space="preserve"> the summary reports from this research</w:t>
      </w:r>
      <w:r w:rsidR="002D2B40">
        <w:rPr>
          <w:rFonts w:ascii="Arial" w:hAnsi="Arial" w:cs="Arial"/>
        </w:rPr>
        <w:t>.</w:t>
      </w:r>
      <w:r w:rsidRPr="0005126A">
        <w:rPr>
          <w:rFonts w:ascii="Arial" w:hAnsi="Arial" w:cs="Arial"/>
        </w:rPr>
        <w:t xml:space="preserve">  </w:t>
      </w:r>
    </w:p>
    <w:p w14:paraId="33AEB10B" w14:textId="77777777" w:rsidR="00916E6D" w:rsidRPr="0005126A" w:rsidRDefault="00916E6D" w:rsidP="00916E6D">
      <w:pPr>
        <w:rPr>
          <w:rFonts w:ascii="Arial" w:hAnsi="Arial" w:cs="Arial"/>
          <w:b/>
        </w:rPr>
      </w:pPr>
    </w:p>
    <w:p w14:paraId="4FCAD500" w14:textId="77777777" w:rsidR="00916E6D" w:rsidRPr="0005126A" w:rsidRDefault="00916E6D" w:rsidP="00916E6D">
      <w:pPr>
        <w:pStyle w:val="ListParagraph"/>
        <w:numPr>
          <w:ilvl w:val="0"/>
          <w:numId w:val="21"/>
        </w:numPr>
        <w:rPr>
          <w:rFonts w:ascii="Arial" w:hAnsi="Arial" w:cs="Arial"/>
          <w:b/>
        </w:rPr>
      </w:pPr>
      <w:r w:rsidRPr="0005126A">
        <w:rPr>
          <w:rFonts w:ascii="Arial" w:hAnsi="Arial" w:cs="Arial"/>
          <w:b/>
        </w:rPr>
        <w:t>Universe and Respondent Selection</w:t>
      </w:r>
    </w:p>
    <w:p w14:paraId="335A5152" w14:textId="77777777" w:rsidR="00916E6D" w:rsidRPr="0005126A" w:rsidRDefault="00916E6D" w:rsidP="00916E6D">
      <w:pPr>
        <w:pStyle w:val="ListParagraph"/>
        <w:ind w:left="360"/>
        <w:rPr>
          <w:rFonts w:ascii="Arial" w:hAnsi="Arial" w:cs="Arial"/>
          <w:b/>
        </w:rPr>
      </w:pPr>
    </w:p>
    <w:p w14:paraId="2AEE74FB" w14:textId="4F112C38" w:rsidR="00B14C02" w:rsidRPr="00B14C02" w:rsidRDefault="00666288" w:rsidP="0005126A">
      <w:pPr>
        <w:pStyle w:val="Header"/>
        <w:tabs>
          <w:tab w:val="clear" w:pos="4320"/>
          <w:tab w:val="clear" w:pos="8640"/>
        </w:tabs>
        <w:rPr>
          <w:rFonts w:ascii="Arial" w:hAnsi="Arial" w:cs="Arial"/>
          <w:color w:val="222222"/>
          <w:sz w:val="20"/>
          <w:szCs w:val="20"/>
        </w:rPr>
      </w:pPr>
      <w:r>
        <w:rPr>
          <w:rFonts w:ascii="Arial" w:hAnsi="Arial" w:cs="Arial"/>
        </w:rPr>
        <w:t>The population of interest in this study is taxpayers who</w:t>
      </w:r>
      <w:r w:rsidR="00670D87">
        <w:rPr>
          <w:rFonts w:ascii="Arial" w:hAnsi="Arial" w:cs="Arial"/>
        </w:rPr>
        <w:t>se</w:t>
      </w:r>
      <w:r>
        <w:rPr>
          <w:rFonts w:ascii="Arial" w:hAnsi="Arial" w:cs="Arial"/>
        </w:rPr>
        <w:t xml:space="preserve"> incomes are at or below 250% of poverty income levels</w:t>
      </w:r>
      <w:r w:rsidR="001E09DE">
        <w:rPr>
          <w:rFonts w:ascii="Arial" w:hAnsi="Arial" w:cs="Arial"/>
        </w:rPr>
        <w:t xml:space="preserve"> which is around 50% of primary taxpayers or more than 75 million primary taxpayers</w:t>
      </w:r>
      <w:r>
        <w:rPr>
          <w:rFonts w:ascii="Arial" w:hAnsi="Arial" w:cs="Arial"/>
        </w:rPr>
        <w:t xml:space="preserve">.  The vendor will use screening questions to select </w:t>
      </w:r>
      <w:r w:rsidR="00FB25D9" w:rsidRPr="00963873">
        <w:rPr>
          <w:rFonts w:ascii="Arial" w:hAnsi="Arial" w:cs="Arial"/>
        </w:rPr>
        <w:t>respondents</w:t>
      </w:r>
      <w:r>
        <w:rPr>
          <w:rFonts w:ascii="Arial" w:hAnsi="Arial" w:cs="Arial"/>
        </w:rPr>
        <w:t xml:space="preserve"> that meet the qualifying criteria. </w:t>
      </w:r>
    </w:p>
    <w:p w14:paraId="190A91E2" w14:textId="77777777" w:rsidR="00916E6D" w:rsidRPr="0005126A" w:rsidRDefault="00916E6D" w:rsidP="00916E6D">
      <w:pPr>
        <w:pStyle w:val="ListParagraph"/>
        <w:ind w:left="360"/>
        <w:rPr>
          <w:rFonts w:ascii="Arial" w:hAnsi="Arial" w:cs="Arial"/>
          <w:b/>
        </w:rPr>
      </w:pPr>
    </w:p>
    <w:p w14:paraId="458B56A1" w14:textId="77777777" w:rsidR="00916E6D" w:rsidRPr="0005126A" w:rsidRDefault="00916E6D" w:rsidP="00916E6D">
      <w:pPr>
        <w:pStyle w:val="ListParagraph"/>
        <w:numPr>
          <w:ilvl w:val="0"/>
          <w:numId w:val="21"/>
        </w:numPr>
        <w:rPr>
          <w:rFonts w:ascii="Arial" w:hAnsi="Arial" w:cs="Arial"/>
          <w:b/>
        </w:rPr>
      </w:pPr>
      <w:r w:rsidRPr="0005126A">
        <w:rPr>
          <w:rFonts w:ascii="Arial" w:hAnsi="Arial" w:cs="Arial"/>
          <w:b/>
        </w:rPr>
        <w:t>Procedures for Collecting Information</w:t>
      </w:r>
    </w:p>
    <w:p w14:paraId="0D873BED" w14:textId="77777777" w:rsidR="00916E6D" w:rsidRPr="0005126A" w:rsidRDefault="00916E6D" w:rsidP="00916E6D">
      <w:pPr>
        <w:pStyle w:val="ListParagraph"/>
        <w:ind w:left="360"/>
        <w:rPr>
          <w:rFonts w:ascii="Arial" w:hAnsi="Arial" w:cs="Arial"/>
          <w:b/>
        </w:rPr>
      </w:pPr>
    </w:p>
    <w:p w14:paraId="45BA9F4B" w14:textId="13F84A7A" w:rsidR="00095B78" w:rsidRPr="00963873" w:rsidRDefault="0056129B" w:rsidP="000100E8">
      <w:pPr>
        <w:pStyle w:val="Default"/>
        <w:spacing w:before="180"/>
        <w:jc w:val="both"/>
        <w:rPr>
          <w:color w:val="auto"/>
        </w:rPr>
      </w:pPr>
      <w:r w:rsidRPr="00963873">
        <w:rPr>
          <w:color w:val="auto"/>
        </w:rPr>
        <w:t xml:space="preserve">Potential </w:t>
      </w:r>
      <w:r w:rsidR="00FB25D9" w:rsidRPr="00963873">
        <w:rPr>
          <w:color w:val="auto"/>
        </w:rPr>
        <w:t>respondents</w:t>
      </w:r>
      <w:r w:rsidRPr="00963873">
        <w:rPr>
          <w:color w:val="auto"/>
        </w:rPr>
        <w:t xml:space="preserve"> in this survey will be </w:t>
      </w:r>
      <w:proofErr w:type="gramStart"/>
      <w:r w:rsidR="00095B78" w:rsidRPr="00963873">
        <w:rPr>
          <w:color w:val="auto"/>
        </w:rPr>
        <w:t>telephoned/called</w:t>
      </w:r>
      <w:proofErr w:type="gramEnd"/>
      <w:r w:rsidR="00095B78" w:rsidRPr="00963873">
        <w:rPr>
          <w:color w:val="auto"/>
        </w:rPr>
        <w:t xml:space="preserve"> by trained telephone interviewers operating from the vendor’s national telephone interviewing center in East Rutherford, NJ.  This center operates from 10 a.m. to 12 midnight to allow for 10 a.m. to 9 p.m. calling hours in each US continental time zone.  </w:t>
      </w:r>
    </w:p>
    <w:p w14:paraId="59930370" w14:textId="41680B1A" w:rsidR="00095B78" w:rsidRPr="00963873" w:rsidRDefault="00095B78" w:rsidP="000100E8">
      <w:pPr>
        <w:pStyle w:val="Default"/>
        <w:spacing w:before="180"/>
        <w:jc w:val="both"/>
        <w:rPr>
          <w:color w:val="auto"/>
        </w:rPr>
      </w:pPr>
      <w:r w:rsidRPr="00963873">
        <w:rPr>
          <w:color w:val="auto"/>
        </w:rPr>
        <w:t xml:space="preserve">Potential </w:t>
      </w:r>
      <w:r w:rsidR="00FB25D9" w:rsidRPr="00963873">
        <w:rPr>
          <w:color w:val="auto"/>
        </w:rPr>
        <w:t>respondents</w:t>
      </w:r>
      <w:r w:rsidRPr="00963873">
        <w:rPr>
          <w:color w:val="auto"/>
        </w:rPr>
        <w:t xml:space="preserve"> will be selected </w:t>
      </w:r>
      <w:r w:rsidR="0056129B" w:rsidRPr="00963873">
        <w:rPr>
          <w:color w:val="auto"/>
        </w:rPr>
        <w:t xml:space="preserve">from a Random Digit Dialing (RDD) </w:t>
      </w:r>
      <w:r w:rsidRPr="00963873">
        <w:rPr>
          <w:color w:val="auto"/>
        </w:rPr>
        <w:t>list</w:t>
      </w:r>
      <w:r w:rsidR="0056129B" w:rsidRPr="00963873">
        <w:rPr>
          <w:color w:val="auto"/>
        </w:rPr>
        <w:t xml:space="preserve"> of </w:t>
      </w:r>
      <w:r w:rsidRPr="00963873">
        <w:rPr>
          <w:color w:val="auto"/>
        </w:rPr>
        <w:t xml:space="preserve">computer-generated </w:t>
      </w:r>
      <w:r w:rsidR="0056129B" w:rsidRPr="00963873">
        <w:rPr>
          <w:color w:val="auto"/>
        </w:rPr>
        <w:t>telephone numbers</w:t>
      </w:r>
      <w:r w:rsidRPr="00963873">
        <w:rPr>
          <w:color w:val="auto"/>
        </w:rPr>
        <w:t xml:space="preserve"> in working telephone exchanges across the US.  The vendor will provide the RDD list. </w:t>
      </w:r>
      <w:r w:rsidR="00740CA2" w:rsidRPr="00963873">
        <w:rPr>
          <w:color w:val="auto"/>
        </w:rPr>
        <w:t xml:space="preserve">This RDD </w:t>
      </w:r>
      <w:r w:rsidRPr="00963873">
        <w:rPr>
          <w:color w:val="auto"/>
        </w:rPr>
        <w:t xml:space="preserve">list </w:t>
      </w:r>
      <w:r w:rsidR="00740CA2" w:rsidRPr="00963873">
        <w:rPr>
          <w:color w:val="auto"/>
        </w:rPr>
        <w:t>will include a representative proportion of landlines</w:t>
      </w:r>
      <w:r w:rsidRPr="00963873">
        <w:rPr>
          <w:color w:val="auto"/>
        </w:rPr>
        <w:t xml:space="preserve"> (</w:t>
      </w:r>
      <w:r w:rsidR="00A96BDE" w:rsidRPr="00963873">
        <w:rPr>
          <w:color w:val="auto"/>
        </w:rPr>
        <w:t>65</w:t>
      </w:r>
      <w:r w:rsidRPr="00963873">
        <w:rPr>
          <w:color w:val="auto"/>
        </w:rPr>
        <w:t>%)</w:t>
      </w:r>
      <w:r w:rsidR="00A96BDE" w:rsidRPr="00963873">
        <w:rPr>
          <w:color w:val="auto"/>
        </w:rPr>
        <w:t xml:space="preserve"> and cell/mobile (35</w:t>
      </w:r>
      <w:r w:rsidRPr="00963873">
        <w:rPr>
          <w:color w:val="auto"/>
        </w:rPr>
        <w:t>%)</w:t>
      </w:r>
      <w:r w:rsidR="00740CA2" w:rsidRPr="00963873">
        <w:rPr>
          <w:color w:val="auto"/>
        </w:rPr>
        <w:t>.</w:t>
      </w:r>
    </w:p>
    <w:p w14:paraId="09620056" w14:textId="792D80A5" w:rsidR="00740CA2" w:rsidRPr="00963873" w:rsidRDefault="00095B78" w:rsidP="000100E8">
      <w:pPr>
        <w:pStyle w:val="Default"/>
        <w:spacing w:before="180"/>
        <w:jc w:val="both"/>
        <w:rPr>
          <w:color w:val="auto"/>
        </w:rPr>
      </w:pPr>
      <w:r w:rsidRPr="00963873">
        <w:rPr>
          <w:color w:val="auto"/>
        </w:rPr>
        <w:t xml:space="preserve">The vendor’s telephone interviewing staff </w:t>
      </w:r>
      <w:r w:rsidR="00740CA2" w:rsidRPr="00963873">
        <w:rPr>
          <w:color w:val="auto"/>
        </w:rPr>
        <w:t xml:space="preserve">will screen survey candidates and identify potential </w:t>
      </w:r>
      <w:r w:rsidR="00FB25D9" w:rsidRPr="00963873">
        <w:rPr>
          <w:color w:val="auto"/>
        </w:rPr>
        <w:t>respondents</w:t>
      </w:r>
      <w:r w:rsidRPr="00963873">
        <w:rPr>
          <w:color w:val="auto"/>
        </w:rPr>
        <w:t xml:space="preserve"> per the screening criteria detailed above. </w:t>
      </w:r>
      <w:r w:rsidR="003F1A01" w:rsidRPr="00963873">
        <w:rPr>
          <w:color w:val="auto"/>
        </w:rPr>
        <w:t xml:space="preserve"> The telephone numbers of potential </w:t>
      </w:r>
      <w:r w:rsidR="00FB25D9" w:rsidRPr="00963873">
        <w:rPr>
          <w:color w:val="auto"/>
        </w:rPr>
        <w:t>respondents</w:t>
      </w:r>
      <w:r w:rsidR="003F1A01" w:rsidRPr="00963873">
        <w:rPr>
          <w:color w:val="auto"/>
        </w:rPr>
        <w:t xml:space="preserve"> will be dialed up to 10 times in order to establish contact with a potential respondent, with most of these dialings resulting in non-contact (number busy, voice-mail, non-working, etc.).  After the first live contact with a potential respondent, interviewers will request their participation in the survey.  If they agree, they will be screened for qualification and if qualified, interviewed at that time.  If they do not agree/refuse, they will be recontacted by a more senior interviewer who will also try to include them in the survey.  If they then refuse again, this person will be recorded in call records as a refusal and not contacted again.</w:t>
      </w:r>
    </w:p>
    <w:p w14:paraId="79A6AB9F" w14:textId="17C9FBC0" w:rsidR="00740CA2" w:rsidRPr="00963873" w:rsidRDefault="00740CA2" w:rsidP="000100E8">
      <w:pPr>
        <w:pStyle w:val="Default"/>
        <w:spacing w:before="180"/>
        <w:jc w:val="both"/>
        <w:rPr>
          <w:color w:val="auto"/>
        </w:rPr>
      </w:pPr>
      <w:r w:rsidRPr="00963873">
        <w:rPr>
          <w:color w:val="auto"/>
        </w:rPr>
        <w:t>The sample will include 1</w:t>
      </w:r>
      <w:r w:rsidR="00E21BBC" w:rsidRPr="00963873">
        <w:rPr>
          <w:color w:val="auto"/>
        </w:rPr>
        <w:t>,</w:t>
      </w:r>
      <w:r w:rsidRPr="00963873">
        <w:rPr>
          <w:color w:val="auto"/>
        </w:rPr>
        <w:t xml:space="preserve">000 randomly selected </w:t>
      </w:r>
      <w:r w:rsidR="00FB25D9" w:rsidRPr="00963873">
        <w:rPr>
          <w:color w:val="auto"/>
        </w:rPr>
        <w:t>respondents</w:t>
      </w:r>
      <w:r w:rsidRPr="00963873">
        <w:rPr>
          <w:color w:val="auto"/>
        </w:rPr>
        <w:t>. This should yield about 50-60</w:t>
      </w:r>
      <w:r w:rsidR="00095B78" w:rsidRPr="00963873">
        <w:rPr>
          <w:color w:val="auto"/>
        </w:rPr>
        <w:t xml:space="preserve"> </w:t>
      </w:r>
      <w:r w:rsidRPr="00963873">
        <w:rPr>
          <w:color w:val="auto"/>
        </w:rPr>
        <w:t>Spanish-</w:t>
      </w:r>
      <w:r w:rsidRPr="00963873">
        <w:rPr>
          <w:color w:val="auto"/>
          <w:u w:val="single"/>
        </w:rPr>
        <w:t>speaking</w:t>
      </w:r>
      <w:r w:rsidRPr="00963873">
        <w:rPr>
          <w:color w:val="auto"/>
        </w:rPr>
        <w:t xml:space="preserve"> </w:t>
      </w:r>
      <w:r w:rsidR="00FB25D9" w:rsidRPr="00963873">
        <w:rPr>
          <w:color w:val="auto"/>
        </w:rPr>
        <w:t>respondents</w:t>
      </w:r>
      <w:r w:rsidRPr="00963873">
        <w:rPr>
          <w:color w:val="auto"/>
        </w:rPr>
        <w:t xml:space="preserve">, which will be augmented to 200 Spanish-speaking </w:t>
      </w:r>
      <w:r w:rsidR="00FB25D9" w:rsidRPr="00963873">
        <w:rPr>
          <w:color w:val="auto"/>
        </w:rPr>
        <w:t>respondents</w:t>
      </w:r>
      <w:r w:rsidRPr="00963873">
        <w:rPr>
          <w:color w:val="auto"/>
        </w:rPr>
        <w:t xml:space="preserve"> </w:t>
      </w:r>
      <w:r w:rsidR="00095B78" w:rsidRPr="00963873">
        <w:rPr>
          <w:color w:val="auto"/>
        </w:rPr>
        <w:t>after completion of the random sample of 1,000.  The augment of Spanish speakers will be drawn from RDD samples of US markets with known high propensity of Spanish-speaking people (e.g., California, Florida, Texas, New York, Arizona, New Mexico, Colorado, etc.)</w:t>
      </w:r>
      <w:r w:rsidRPr="00963873">
        <w:rPr>
          <w:color w:val="auto"/>
        </w:rPr>
        <w:t xml:space="preserve">. </w:t>
      </w:r>
    </w:p>
    <w:p w14:paraId="38C6B94F" w14:textId="08511E95" w:rsidR="0056129B" w:rsidRPr="00740CA2" w:rsidRDefault="0056129B" w:rsidP="008844FF">
      <w:pPr>
        <w:pStyle w:val="ListParagraph"/>
        <w:ind w:left="0"/>
        <w:rPr>
          <w:rFonts w:ascii="Arial" w:hAnsi="Arial" w:cs="Arial"/>
          <w:b/>
        </w:rPr>
      </w:pPr>
    </w:p>
    <w:p w14:paraId="660B78FC" w14:textId="77777777" w:rsidR="00916E6D" w:rsidRPr="000A0AC2" w:rsidRDefault="00916E6D" w:rsidP="00916E6D">
      <w:pPr>
        <w:rPr>
          <w:rFonts w:ascii="Arial" w:hAnsi="Arial" w:cs="Arial"/>
          <w:i/>
          <w:iCs/>
        </w:rPr>
      </w:pPr>
    </w:p>
    <w:p w14:paraId="612D5647" w14:textId="77777777" w:rsidR="00916E6D" w:rsidRPr="000A0AC2" w:rsidRDefault="00916E6D" w:rsidP="00916E6D">
      <w:pPr>
        <w:pStyle w:val="ListParagraph"/>
        <w:numPr>
          <w:ilvl w:val="0"/>
          <w:numId w:val="21"/>
        </w:numPr>
        <w:rPr>
          <w:rFonts w:ascii="Arial" w:hAnsi="Arial" w:cs="Arial"/>
          <w:b/>
        </w:rPr>
      </w:pPr>
      <w:r w:rsidRPr="000A0AC2">
        <w:rPr>
          <w:rFonts w:ascii="Arial" w:hAnsi="Arial" w:cs="Arial"/>
          <w:b/>
        </w:rPr>
        <w:t>Methods to Maximize Response</w:t>
      </w:r>
    </w:p>
    <w:p w14:paraId="2353CFDD" w14:textId="77777777" w:rsidR="0022253B" w:rsidRPr="000A0AC2" w:rsidRDefault="0022253B" w:rsidP="0022253B">
      <w:pPr>
        <w:pStyle w:val="ListParagraph"/>
        <w:rPr>
          <w:rFonts w:ascii="Arial" w:hAnsi="Arial" w:cs="Arial"/>
          <w:b/>
        </w:rPr>
      </w:pPr>
    </w:p>
    <w:p w14:paraId="615A249B" w14:textId="3A54FE38" w:rsidR="0022253B" w:rsidRPr="00963873" w:rsidRDefault="008844FF" w:rsidP="0022253B">
      <w:pPr>
        <w:pStyle w:val="Default"/>
        <w:rPr>
          <w:color w:val="auto"/>
        </w:rPr>
      </w:pPr>
      <w:r w:rsidRPr="00963873">
        <w:rPr>
          <w:color w:val="auto"/>
        </w:rPr>
        <w:t>The vendor</w:t>
      </w:r>
      <w:r w:rsidR="0022253B" w:rsidRPr="00963873">
        <w:rPr>
          <w:color w:val="auto"/>
        </w:rPr>
        <w:t xml:space="preserve"> will strive to maximize response and cooperation rates among those </w:t>
      </w:r>
      <w:r w:rsidR="00FB25D9" w:rsidRPr="00963873">
        <w:rPr>
          <w:color w:val="auto"/>
        </w:rPr>
        <w:t>respondents</w:t>
      </w:r>
      <w:r w:rsidR="0022253B" w:rsidRPr="00963873">
        <w:rPr>
          <w:color w:val="auto"/>
        </w:rPr>
        <w:t xml:space="preserve"> </w:t>
      </w:r>
      <w:r w:rsidR="00800852" w:rsidRPr="00963873">
        <w:rPr>
          <w:color w:val="auto"/>
        </w:rPr>
        <w:t>they call by</w:t>
      </w:r>
      <w:r w:rsidR="003F1A01" w:rsidRPr="00963873">
        <w:rPr>
          <w:color w:val="auto"/>
        </w:rPr>
        <w:t>:</w:t>
      </w:r>
      <w:r w:rsidR="0022253B" w:rsidRPr="00963873">
        <w:rPr>
          <w:color w:val="auto"/>
        </w:rPr>
        <w:t xml:space="preserve"> </w:t>
      </w:r>
      <w:r w:rsidR="003F1A01" w:rsidRPr="00963873">
        <w:rPr>
          <w:color w:val="auto"/>
        </w:rPr>
        <w:t xml:space="preserve">(1) using up to 10 attempts at live contact; (2) and by using more senior </w:t>
      </w:r>
      <w:r w:rsidRPr="00963873">
        <w:rPr>
          <w:color w:val="auto"/>
        </w:rPr>
        <w:t>interviewers</w:t>
      </w:r>
      <w:r w:rsidR="00666288" w:rsidRPr="00963873">
        <w:rPr>
          <w:color w:val="auto"/>
        </w:rPr>
        <w:t xml:space="preserve"> </w:t>
      </w:r>
      <w:r w:rsidR="003F1A01" w:rsidRPr="00963873">
        <w:rPr>
          <w:color w:val="auto"/>
        </w:rPr>
        <w:t xml:space="preserve">to try to convert refusals to completed surveys.  Other factors increasing response rate are that: (3) the </w:t>
      </w:r>
      <w:r w:rsidR="00F97AC8" w:rsidRPr="00963873">
        <w:rPr>
          <w:color w:val="auto"/>
        </w:rPr>
        <w:t xml:space="preserve">questionnaire length is </w:t>
      </w:r>
      <w:r w:rsidR="003F1A01" w:rsidRPr="00963873">
        <w:rPr>
          <w:color w:val="auto"/>
        </w:rPr>
        <w:t xml:space="preserve">being </w:t>
      </w:r>
      <w:r w:rsidR="00F97AC8" w:rsidRPr="00963873">
        <w:rPr>
          <w:color w:val="auto"/>
        </w:rPr>
        <w:t>minimized to reduce respondent burden</w:t>
      </w:r>
      <w:r w:rsidR="003F1A01" w:rsidRPr="00963873">
        <w:rPr>
          <w:color w:val="auto"/>
        </w:rPr>
        <w:t xml:space="preserve"> and (4) </w:t>
      </w:r>
      <w:r w:rsidR="00FB25D9" w:rsidRPr="00963873">
        <w:rPr>
          <w:color w:val="auto"/>
        </w:rPr>
        <w:t>respondents</w:t>
      </w:r>
      <w:r w:rsidR="00F97AC8" w:rsidRPr="00963873">
        <w:rPr>
          <w:color w:val="auto"/>
        </w:rPr>
        <w:t xml:space="preserve"> are assured anonymity of their responses. </w:t>
      </w:r>
    </w:p>
    <w:p w14:paraId="2A690C83" w14:textId="77777777" w:rsidR="00916E6D" w:rsidRPr="000A0AC2" w:rsidRDefault="00916E6D" w:rsidP="00916E6D">
      <w:pPr>
        <w:pStyle w:val="ListParagraph"/>
        <w:ind w:left="360"/>
        <w:rPr>
          <w:rFonts w:ascii="Arial" w:hAnsi="Arial" w:cs="Arial"/>
        </w:rPr>
      </w:pPr>
    </w:p>
    <w:p w14:paraId="1B11D196" w14:textId="77777777" w:rsidR="00916E6D" w:rsidRPr="000A0AC2" w:rsidRDefault="00916E6D" w:rsidP="00916E6D">
      <w:pPr>
        <w:pStyle w:val="ListParagraph"/>
        <w:numPr>
          <w:ilvl w:val="0"/>
          <w:numId w:val="21"/>
        </w:numPr>
        <w:rPr>
          <w:rFonts w:ascii="Arial" w:hAnsi="Arial" w:cs="Arial"/>
          <w:b/>
        </w:rPr>
      </w:pPr>
      <w:r w:rsidRPr="000A0AC2">
        <w:rPr>
          <w:rFonts w:ascii="Arial" w:hAnsi="Arial" w:cs="Arial"/>
          <w:b/>
        </w:rPr>
        <w:t>Testing of Procedures</w:t>
      </w:r>
    </w:p>
    <w:p w14:paraId="15A232B9" w14:textId="77777777" w:rsidR="00697A1B" w:rsidRPr="000A0AC2" w:rsidRDefault="00697A1B" w:rsidP="00697A1B">
      <w:pPr>
        <w:pStyle w:val="ListParagraph"/>
        <w:rPr>
          <w:rFonts w:ascii="Arial" w:hAnsi="Arial" w:cs="Arial"/>
          <w:b/>
        </w:rPr>
      </w:pPr>
    </w:p>
    <w:p w14:paraId="0A80A4C6" w14:textId="77777777" w:rsidR="00697A1B" w:rsidRPr="00A3716F" w:rsidRDefault="008E5643" w:rsidP="00697A1B">
      <w:pPr>
        <w:pStyle w:val="ListParagraph"/>
        <w:ind w:left="0"/>
        <w:rPr>
          <w:rFonts w:ascii="Arial" w:hAnsi="Arial" w:cs="Arial"/>
        </w:rPr>
      </w:pPr>
      <w:r>
        <w:rPr>
          <w:rFonts w:ascii="Arial" w:hAnsi="Arial" w:cs="Arial"/>
        </w:rPr>
        <w:t xml:space="preserve">Because of vendor experience, </w:t>
      </w:r>
      <w:r w:rsidR="00697A1B" w:rsidRPr="00A3716F">
        <w:rPr>
          <w:rFonts w:ascii="Arial" w:hAnsi="Arial" w:cs="Arial"/>
        </w:rPr>
        <w:t xml:space="preserve">procedures will </w:t>
      </w:r>
      <w:r w:rsidR="002D2B40">
        <w:rPr>
          <w:rFonts w:ascii="Arial" w:hAnsi="Arial" w:cs="Arial"/>
        </w:rPr>
        <w:t xml:space="preserve">not </w:t>
      </w:r>
      <w:r w:rsidR="00697A1B" w:rsidRPr="00A3716F">
        <w:rPr>
          <w:rFonts w:ascii="Arial" w:hAnsi="Arial" w:cs="Arial"/>
        </w:rPr>
        <w:t xml:space="preserve">require testing. </w:t>
      </w:r>
    </w:p>
    <w:p w14:paraId="043DF0F0" w14:textId="77777777" w:rsidR="00697A1B" w:rsidRPr="00A3716F" w:rsidRDefault="00697A1B" w:rsidP="00697A1B">
      <w:pPr>
        <w:pStyle w:val="ListParagraph"/>
        <w:rPr>
          <w:rFonts w:ascii="Arial" w:hAnsi="Arial" w:cs="Arial"/>
          <w:b/>
        </w:rPr>
      </w:pPr>
    </w:p>
    <w:p w14:paraId="5750D2B8" w14:textId="77777777" w:rsidR="00916E6D" w:rsidRPr="00A3716F" w:rsidRDefault="00916E6D" w:rsidP="00916E6D">
      <w:pPr>
        <w:pStyle w:val="ListParagraph"/>
        <w:ind w:left="360"/>
        <w:rPr>
          <w:rFonts w:ascii="Arial" w:hAnsi="Arial" w:cs="Arial"/>
          <w:b/>
        </w:rPr>
      </w:pPr>
      <w:r w:rsidRPr="00A3716F">
        <w:rPr>
          <w:rFonts w:ascii="Arial" w:hAnsi="Arial" w:cs="Arial"/>
          <w:b/>
        </w:rPr>
        <w:t xml:space="preserve"> </w:t>
      </w:r>
    </w:p>
    <w:p w14:paraId="52B0CB23" w14:textId="77777777" w:rsidR="00916E6D" w:rsidRPr="00A3716F" w:rsidRDefault="00916E6D" w:rsidP="00916E6D">
      <w:pPr>
        <w:pStyle w:val="ListParagraph"/>
        <w:numPr>
          <w:ilvl w:val="0"/>
          <w:numId w:val="21"/>
        </w:numPr>
        <w:rPr>
          <w:rFonts w:ascii="Arial" w:hAnsi="Arial" w:cs="Arial"/>
          <w:b/>
        </w:rPr>
      </w:pPr>
      <w:r w:rsidRPr="00A3716F">
        <w:rPr>
          <w:rFonts w:ascii="Arial" w:hAnsi="Arial" w:cs="Arial"/>
          <w:b/>
        </w:rPr>
        <w:t>Contacts for Statistical Aspects and Data Collection</w:t>
      </w:r>
    </w:p>
    <w:p w14:paraId="636DE5F0" w14:textId="77777777" w:rsidR="00916E6D" w:rsidRPr="00A3716F" w:rsidRDefault="00916E6D" w:rsidP="00916E6D">
      <w:pPr>
        <w:pStyle w:val="ListParagraph"/>
        <w:ind w:left="360"/>
        <w:rPr>
          <w:rFonts w:ascii="Arial" w:hAnsi="Arial" w:cs="Arial"/>
          <w:b/>
        </w:rPr>
      </w:pPr>
    </w:p>
    <w:p w14:paraId="0A1B1B6E" w14:textId="77777777" w:rsidR="00916E6D" w:rsidRDefault="00E9415D" w:rsidP="0024521E">
      <w:pPr>
        <w:rPr>
          <w:rFonts w:ascii="Arial" w:hAnsi="Arial" w:cs="Arial"/>
        </w:rPr>
      </w:pPr>
      <w:r w:rsidRPr="00A3716F">
        <w:rPr>
          <w:rFonts w:ascii="Arial" w:hAnsi="Arial" w:cs="Arial"/>
        </w:rPr>
        <w:t xml:space="preserve">Several contacts will be available for assistance with the statistical requirements.  TAS Research will provide analysts with expertise in statistics to assist this effort.  </w:t>
      </w:r>
      <w:r w:rsidR="00AA6EC7">
        <w:rPr>
          <w:rFonts w:ascii="Arial" w:hAnsi="Arial" w:cs="Arial"/>
        </w:rPr>
        <w:t>T</w:t>
      </w:r>
      <w:r w:rsidRPr="00A3716F">
        <w:rPr>
          <w:rFonts w:ascii="Arial" w:hAnsi="Arial" w:cs="Arial"/>
        </w:rPr>
        <w:t>he vendor (contractor) will provide experts with knowledge of statistics as</w:t>
      </w:r>
      <w:r w:rsidR="00D77FB5" w:rsidRPr="00A3716F">
        <w:rPr>
          <w:rFonts w:ascii="Arial" w:hAnsi="Arial" w:cs="Arial"/>
        </w:rPr>
        <w:t xml:space="preserve"> </w:t>
      </w:r>
      <w:r w:rsidRPr="00A3716F">
        <w:rPr>
          <w:rFonts w:ascii="Arial" w:hAnsi="Arial" w:cs="Arial"/>
        </w:rPr>
        <w:t>well.</w:t>
      </w:r>
      <w:r w:rsidR="00E97F52" w:rsidRPr="00A3716F">
        <w:rPr>
          <w:rFonts w:ascii="Arial" w:hAnsi="Arial" w:cs="Arial"/>
        </w:rPr>
        <w:t xml:space="preserve">  </w:t>
      </w:r>
    </w:p>
    <w:p w14:paraId="4CF80C5F" w14:textId="77777777" w:rsidR="00AA6EC7" w:rsidRDefault="00AA6EC7" w:rsidP="0024521E">
      <w:pPr>
        <w:rPr>
          <w:rFonts w:ascii="Arial" w:hAnsi="Arial" w:cs="Arial"/>
        </w:rPr>
      </w:pPr>
    </w:p>
    <w:p w14:paraId="62FF884E" w14:textId="77777777" w:rsidR="00AA6EC7" w:rsidRDefault="00AA6EC7" w:rsidP="0024521E">
      <w:pPr>
        <w:rPr>
          <w:rFonts w:ascii="Arial" w:hAnsi="Arial" w:cs="Arial"/>
        </w:rPr>
      </w:pPr>
      <w:r>
        <w:rPr>
          <w:rFonts w:ascii="Arial" w:hAnsi="Arial" w:cs="Arial"/>
        </w:rPr>
        <w:t xml:space="preserve">Primary Contact:  Carol Hatch, TAS Research, 501 396-5954 or </w:t>
      </w:r>
      <w:hyperlink r:id="rId10" w:history="1">
        <w:r w:rsidRPr="003E2FC5">
          <w:rPr>
            <w:rStyle w:val="Hyperlink"/>
            <w:rFonts w:ascii="Arial" w:hAnsi="Arial" w:cs="Arial"/>
          </w:rPr>
          <w:t>carol.m.hatch@irs.gov</w:t>
        </w:r>
      </w:hyperlink>
    </w:p>
    <w:p w14:paraId="001CF27B" w14:textId="77777777" w:rsidR="00846EAD" w:rsidRDefault="00A2059C" w:rsidP="0024521E">
      <w:pPr>
        <w:rPr>
          <w:rFonts w:ascii="Arial" w:hAnsi="Arial" w:cs="Arial"/>
        </w:rPr>
      </w:pPr>
      <w:r>
        <w:rPr>
          <w:rFonts w:ascii="Arial" w:hAnsi="Arial" w:cs="Arial"/>
        </w:rPr>
        <w:t xml:space="preserve">Secondary Contact:  Jeff Wilson, TAS Research, 317 685-7673 or </w:t>
      </w:r>
      <w:hyperlink r:id="rId11" w:history="1">
        <w:r w:rsidRPr="00C67A43">
          <w:rPr>
            <w:rStyle w:val="Hyperlink"/>
            <w:rFonts w:ascii="Arial" w:hAnsi="Arial" w:cs="Arial"/>
          </w:rPr>
          <w:t>jeff.a.wilson@irs.gov</w:t>
        </w:r>
      </w:hyperlink>
    </w:p>
    <w:p w14:paraId="718EF980" w14:textId="77777777" w:rsidR="00120BCB" w:rsidRPr="00A3716F" w:rsidRDefault="00120BCB" w:rsidP="0024521E">
      <w:pPr>
        <w:rPr>
          <w:rFonts w:ascii="Arial" w:hAnsi="Arial" w:cs="Arial"/>
        </w:rPr>
      </w:pPr>
    </w:p>
    <w:sectPr w:rsidR="00120BCB" w:rsidRPr="00A3716F" w:rsidSect="004F6133">
      <w:headerReference w:type="default" r:id="rId12"/>
      <w:type w:val="continuous"/>
      <w:pgSz w:w="12240" w:h="15840"/>
      <w:pgMar w:top="72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0BC4DC" w15:done="0"/>
  <w15:commentEx w15:paraId="37351A83" w15:done="0"/>
  <w15:commentEx w15:paraId="4EC7B693" w15:done="0"/>
  <w15:commentEx w15:paraId="0E3444F5" w15:done="0"/>
  <w15:commentEx w15:paraId="78EF7A0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420B7" w14:textId="77777777" w:rsidR="0013424E" w:rsidRDefault="0013424E">
      <w:r>
        <w:separator/>
      </w:r>
    </w:p>
  </w:endnote>
  <w:endnote w:type="continuationSeparator" w:id="0">
    <w:p w14:paraId="2B6A195F" w14:textId="77777777" w:rsidR="0013424E" w:rsidRDefault="00134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6AEBD" w14:textId="77777777" w:rsidR="00FE12A5" w:rsidRDefault="00FE12A5">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5D3D55">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5DD98" w14:textId="77777777" w:rsidR="0013424E" w:rsidRDefault="0013424E">
      <w:r>
        <w:separator/>
      </w:r>
    </w:p>
  </w:footnote>
  <w:footnote w:type="continuationSeparator" w:id="0">
    <w:p w14:paraId="1FDEC367" w14:textId="77777777" w:rsidR="0013424E" w:rsidRDefault="00134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633C9" w14:textId="77777777" w:rsidR="00A44700" w:rsidRPr="004F6133" w:rsidRDefault="00A44700" w:rsidP="00A44700">
    <w:pPr>
      <w:jc w:val="center"/>
      <w:rPr>
        <w:rFonts w:ascii="Arial" w:hAnsi="Arial" w:cs="Arial"/>
        <w:b/>
      </w:rPr>
    </w:pPr>
    <w:r w:rsidRPr="004F6133">
      <w:rPr>
        <w:rFonts w:ascii="Arial" w:hAnsi="Arial" w:cs="Arial"/>
        <w:b/>
      </w:rPr>
      <w:t>Supporting Statement</w:t>
    </w:r>
  </w:p>
  <w:p w14:paraId="077D6F87" w14:textId="163ECD14" w:rsidR="00A44700" w:rsidRPr="001647D3" w:rsidRDefault="00A44700" w:rsidP="00A44700">
    <w:pPr>
      <w:jc w:val="center"/>
      <w:rPr>
        <w:rFonts w:ascii="Arial" w:hAnsi="Arial" w:cs="Arial"/>
        <w:b/>
      </w:rPr>
    </w:pPr>
    <w:r w:rsidRPr="00350844">
      <w:rPr>
        <w:rFonts w:ascii="Arial" w:hAnsi="Arial" w:cs="Arial"/>
        <w:b/>
      </w:rPr>
      <w:t xml:space="preserve">Approval Request to Conduct </w:t>
    </w:r>
    <w:r w:rsidR="004F6133" w:rsidRPr="00350844">
      <w:rPr>
        <w:rFonts w:ascii="Arial" w:hAnsi="Arial" w:cs="Arial"/>
        <w:b/>
        <w:bCs/>
      </w:rPr>
      <w:t>Cognitive and Psychological Research</w:t>
    </w:r>
    <w:r w:rsidRPr="00350844">
      <w:rPr>
        <w:rFonts w:ascii="Arial" w:hAnsi="Arial" w:cs="Arial"/>
        <w:b/>
      </w:rPr>
      <w:t xml:space="preserve"> Data Collection</w:t>
    </w:r>
    <w:r w:rsidR="004F6133" w:rsidRPr="009218D2">
      <w:rPr>
        <w:rFonts w:ascii="Arial" w:hAnsi="Arial" w:cs="Arial"/>
        <w:b/>
      </w:rPr>
      <w:t xml:space="preserve"> </w:t>
    </w:r>
    <w:r w:rsidRPr="006D0432">
      <w:rPr>
        <w:rFonts w:ascii="Arial" w:hAnsi="Arial" w:cs="Arial"/>
        <w:b/>
      </w:rPr>
      <w:t>(OMB #1545-</w:t>
    </w:r>
    <w:r w:rsidRPr="001647D3">
      <w:rPr>
        <w:rFonts w:ascii="Arial" w:hAnsi="Arial" w:cs="Arial"/>
        <w:b/>
      </w:rPr>
      <w:t>1</w:t>
    </w:r>
    <w:r w:rsidR="009128E6">
      <w:rPr>
        <w:rFonts w:ascii="Arial" w:hAnsi="Arial" w:cs="Arial"/>
        <w:b/>
      </w:rPr>
      <w:t>432</w:t>
    </w:r>
    <w:r w:rsidRPr="001647D3">
      <w:rPr>
        <w:rFonts w:ascii="Arial" w:hAnsi="Arial" w:cs="Arial"/>
        <w:b/>
      </w:rPr>
      <w:t>)</w:t>
    </w:r>
  </w:p>
  <w:p w14:paraId="722C48C9" w14:textId="77777777" w:rsidR="00A44700" w:rsidRPr="009E122A" w:rsidRDefault="00A44700" w:rsidP="00A44700">
    <w:pPr>
      <w:pStyle w:val="Default"/>
      <w:rPr>
        <w:b/>
        <w:color w:val="auto"/>
      </w:rPr>
    </w:pPr>
  </w:p>
  <w:p w14:paraId="27F13072" w14:textId="77777777" w:rsidR="00A44700" w:rsidRPr="004F6133" w:rsidRDefault="00A44700" w:rsidP="004E107A">
    <w:pPr>
      <w:pStyle w:val="Default"/>
      <w:jc w:val="center"/>
    </w:pPr>
    <w:r w:rsidRPr="009E122A">
      <w:rPr>
        <w:b/>
        <w:color w:val="auto"/>
      </w:rPr>
      <w:t xml:space="preserve">Taxpayer Advocate Service (TAS) </w:t>
    </w:r>
    <w:r w:rsidR="004E107A">
      <w:rPr>
        <w:b/>
        <w:color w:val="auto"/>
      </w:rPr>
      <w:t>Survey of Potential LITC Clients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9B300" w14:textId="77777777" w:rsidR="004F6133" w:rsidRPr="004F6133" w:rsidRDefault="004F6133" w:rsidP="009E12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29C1BC3"/>
    <w:multiLevelType w:val="hybridMultilevel"/>
    <w:tmpl w:val="9F622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01010C6"/>
    <w:multiLevelType w:val="hybridMultilevel"/>
    <w:tmpl w:val="53601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nsid w:val="6D412705"/>
    <w:multiLevelType w:val="hybridMultilevel"/>
    <w:tmpl w:val="6BCE1C06"/>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723948C3"/>
    <w:multiLevelType w:val="hybridMultilevel"/>
    <w:tmpl w:val="27F2B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6221AE"/>
    <w:multiLevelType w:val="hybridMultilevel"/>
    <w:tmpl w:val="9FA4EFC0"/>
    <w:lvl w:ilvl="0" w:tplc="A098562A">
      <w:start w:val="1"/>
      <w:numFmt w:val="decimal"/>
      <w:lvlText w:val="%1."/>
      <w:lvlJc w:val="left"/>
      <w:pPr>
        <w:ind w:left="360" w:hanging="360"/>
      </w:pPr>
      <w:rPr>
        <w:rFonts w:cs="Times New Roman"/>
      </w:rPr>
    </w:lvl>
    <w:lvl w:ilvl="1" w:tplc="3E8E237A"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2">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3">
    <w:nsid w:val="7CF10674"/>
    <w:multiLevelType w:val="hybridMultilevel"/>
    <w:tmpl w:val="8F30CE14"/>
    <w:lvl w:ilvl="0" w:tplc="4844D9C6">
      <w:start w:val="1"/>
      <w:numFmt w:val="bullet"/>
      <w:lvlText w:val=""/>
      <w:lvlJc w:val="left"/>
      <w:pPr>
        <w:tabs>
          <w:tab w:val="num" w:pos="720"/>
        </w:tabs>
        <w:ind w:left="720" w:hanging="360"/>
      </w:pPr>
      <w:rPr>
        <w:rFonts w:ascii="Symbol" w:hAnsi="Symbol" w:hint="default"/>
      </w:rPr>
    </w:lvl>
    <w:lvl w:ilvl="1" w:tplc="440C0636" w:tentative="1">
      <w:start w:val="1"/>
      <w:numFmt w:val="bullet"/>
      <w:lvlText w:val="o"/>
      <w:lvlJc w:val="left"/>
      <w:pPr>
        <w:tabs>
          <w:tab w:val="num" w:pos="1440"/>
        </w:tabs>
        <w:ind w:left="1440" w:hanging="360"/>
      </w:pPr>
      <w:rPr>
        <w:rFonts w:ascii="Courier New" w:hAnsi="Courier New" w:hint="default"/>
      </w:rPr>
    </w:lvl>
    <w:lvl w:ilvl="2" w:tplc="A06A7810" w:tentative="1">
      <w:start w:val="1"/>
      <w:numFmt w:val="bullet"/>
      <w:lvlText w:val=""/>
      <w:lvlJc w:val="left"/>
      <w:pPr>
        <w:tabs>
          <w:tab w:val="num" w:pos="2160"/>
        </w:tabs>
        <w:ind w:left="2160" w:hanging="360"/>
      </w:pPr>
      <w:rPr>
        <w:rFonts w:ascii="Wingdings" w:hAnsi="Wingdings" w:hint="default"/>
      </w:rPr>
    </w:lvl>
    <w:lvl w:ilvl="3" w:tplc="72161400" w:tentative="1">
      <w:start w:val="1"/>
      <w:numFmt w:val="bullet"/>
      <w:lvlText w:val=""/>
      <w:lvlJc w:val="left"/>
      <w:pPr>
        <w:tabs>
          <w:tab w:val="num" w:pos="2880"/>
        </w:tabs>
        <w:ind w:left="2880" w:hanging="360"/>
      </w:pPr>
      <w:rPr>
        <w:rFonts w:ascii="Symbol" w:hAnsi="Symbol" w:hint="default"/>
      </w:rPr>
    </w:lvl>
    <w:lvl w:ilvl="4" w:tplc="8CD8DE6E" w:tentative="1">
      <w:start w:val="1"/>
      <w:numFmt w:val="bullet"/>
      <w:lvlText w:val="o"/>
      <w:lvlJc w:val="left"/>
      <w:pPr>
        <w:tabs>
          <w:tab w:val="num" w:pos="3600"/>
        </w:tabs>
        <w:ind w:left="3600" w:hanging="360"/>
      </w:pPr>
      <w:rPr>
        <w:rFonts w:ascii="Courier New" w:hAnsi="Courier New" w:hint="default"/>
      </w:rPr>
    </w:lvl>
    <w:lvl w:ilvl="5" w:tplc="B652E490" w:tentative="1">
      <w:start w:val="1"/>
      <w:numFmt w:val="bullet"/>
      <w:lvlText w:val=""/>
      <w:lvlJc w:val="left"/>
      <w:pPr>
        <w:tabs>
          <w:tab w:val="num" w:pos="4320"/>
        </w:tabs>
        <w:ind w:left="4320" w:hanging="360"/>
      </w:pPr>
      <w:rPr>
        <w:rFonts w:ascii="Wingdings" w:hAnsi="Wingdings" w:hint="default"/>
      </w:rPr>
    </w:lvl>
    <w:lvl w:ilvl="6" w:tplc="0908F00A" w:tentative="1">
      <w:start w:val="1"/>
      <w:numFmt w:val="bullet"/>
      <w:lvlText w:val=""/>
      <w:lvlJc w:val="left"/>
      <w:pPr>
        <w:tabs>
          <w:tab w:val="num" w:pos="5040"/>
        </w:tabs>
        <w:ind w:left="5040" w:hanging="360"/>
      </w:pPr>
      <w:rPr>
        <w:rFonts w:ascii="Symbol" w:hAnsi="Symbol" w:hint="default"/>
      </w:rPr>
    </w:lvl>
    <w:lvl w:ilvl="7" w:tplc="39B066CC" w:tentative="1">
      <w:start w:val="1"/>
      <w:numFmt w:val="bullet"/>
      <w:lvlText w:val="o"/>
      <w:lvlJc w:val="left"/>
      <w:pPr>
        <w:tabs>
          <w:tab w:val="num" w:pos="5760"/>
        </w:tabs>
        <w:ind w:left="5760" w:hanging="360"/>
      </w:pPr>
      <w:rPr>
        <w:rFonts w:ascii="Courier New" w:hAnsi="Courier New" w:hint="default"/>
      </w:rPr>
    </w:lvl>
    <w:lvl w:ilvl="8" w:tplc="14F2D070"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2"/>
  </w:num>
  <w:num w:numId="3">
    <w:abstractNumId w:val="21"/>
  </w:num>
  <w:num w:numId="4">
    <w:abstractNumId w:val="23"/>
  </w:num>
  <w:num w:numId="5">
    <w:abstractNumId w:val="3"/>
  </w:num>
  <w:num w:numId="6">
    <w:abstractNumId w:val="1"/>
  </w:num>
  <w:num w:numId="7">
    <w:abstractNumId w:val="9"/>
  </w:num>
  <w:num w:numId="8">
    <w:abstractNumId w:val="17"/>
  </w:num>
  <w:num w:numId="9">
    <w:abstractNumId w:val="10"/>
  </w:num>
  <w:num w:numId="10">
    <w:abstractNumId w:val="2"/>
  </w:num>
  <w:num w:numId="11">
    <w:abstractNumId w:val="6"/>
  </w:num>
  <w:num w:numId="12">
    <w:abstractNumId w:val="8"/>
  </w:num>
  <w:num w:numId="13">
    <w:abstractNumId w:val="0"/>
  </w:num>
  <w:num w:numId="14">
    <w:abstractNumId w:val="20"/>
  </w:num>
  <w:num w:numId="15">
    <w:abstractNumId w:val="16"/>
  </w:num>
  <w:num w:numId="16">
    <w:abstractNumId w:val="14"/>
  </w:num>
  <w:num w:numId="17">
    <w:abstractNumId w:val="4"/>
  </w:num>
  <w:num w:numId="18">
    <w:abstractNumId w:val="5"/>
  </w:num>
  <w:num w:numId="19">
    <w:abstractNumId w:val="13"/>
  </w:num>
  <w:num w:numId="20">
    <w:abstractNumId w:val="18"/>
  </w:num>
  <w:num w:numId="21">
    <w:abstractNumId w:val="7"/>
  </w:num>
  <w:num w:numId="22">
    <w:abstractNumId w:val="12"/>
  </w:num>
  <w:num w:numId="23">
    <w:abstractNumId w:val="15"/>
  </w:num>
  <w:num w:numId="24">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rry Hooper">
    <w15:presenceInfo w15:providerId="AD" w15:userId="S-1-5-21-845895807-3284057700-1267004842-1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0E8"/>
    <w:rsid w:val="000151A5"/>
    <w:rsid w:val="00023A57"/>
    <w:rsid w:val="00044036"/>
    <w:rsid w:val="00047A64"/>
    <w:rsid w:val="0005126A"/>
    <w:rsid w:val="00067329"/>
    <w:rsid w:val="00095B78"/>
    <w:rsid w:val="000A0AC2"/>
    <w:rsid w:val="000B14CB"/>
    <w:rsid w:val="000B2838"/>
    <w:rsid w:val="000D44CA"/>
    <w:rsid w:val="000E200B"/>
    <w:rsid w:val="000E3148"/>
    <w:rsid w:val="000E41ED"/>
    <w:rsid w:val="000F3595"/>
    <w:rsid w:val="000F3CEA"/>
    <w:rsid w:val="000F44C5"/>
    <w:rsid w:val="000F5794"/>
    <w:rsid w:val="000F68BE"/>
    <w:rsid w:val="001063B8"/>
    <w:rsid w:val="00120BCB"/>
    <w:rsid w:val="00121A91"/>
    <w:rsid w:val="001225CF"/>
    <w:rsid w:val="00132B97"/>
    <w:rsid w:val="00133785"/>
    <w:rsid w:val="0013424E"/>
    <w:rsid w:val="0013502A"/>
    <w:rsid w:val="001428A1"/>
    <w:rsid w:val="001603D4"/>
    <w:rsid w:val="001647D3"/>
    <w:rsid w:val="00176638"/>
    <w:rsid w:val="001927A4"/>
    <w:rsid w:val="00194AC6"/>
    <w:rsid w:val="00195558"/>
    <w:rsid w:val="001A23B0"/>
    <w:rsid w:val="001A25CC"/>
    <w:rsid w:val="001A7008"/>
    <w:rsid w:val="001B0AAA"/>
    <w:rsid w:val="001B18D8"/>
    <w:rsid w:val="001B2975"/>
    <w:rsid w:val="001B3956"/>
    <w:rsid w:val="001C39F7"/>
    <w:rsid w:val="001D396D"/>
    <w:rsid w:val="001D6D84"/>
    <w:rsid w:val="001D78EA"/>
    <w:rsid w:val="001D7F23"/>
    <w:rsid w:val="001E09DE"/>
    <w:rsid w:val="001F5A4B"/>
    <w:rsid w:val="00203E87"/>
    <w:rsid w:val="0020697D"/>
    <w:rsid w:val="0022253B"/>
    <w:rsid w:val="00225C38"/>
    <w:rsid w:val="00230289"/>
    <w:rsid w:val="00237B48"/>
    <w:rsid w:val="0024521E"/>
    <w:rsid w:val="002619D7"/>
    <w:rsid w:val="00263C3D"/>
    <w:rsid w:val="00274D0B"/>
    <w:rsid w:val="002B3C95"/>
    <w:rsid w:val="002D0B92"/>
    <w:rsid w:val="002D2B40"/>
    <w:rsid w:val="002D42BB"/>
    <w:rsid w:val="002E71C4"/>
    <w:rsid w:val="002F6AA1"/>
    <w:rsid w:val="00301E07"/>
    <w:rsid w:val="00312C6B"/>
    <w:rsid w:val="00330D3C"/>
    <w:rsid w:val="00350844"/>
    <w:rsid w:val="00363508"/>
    <w:rsid w:val="00394974"/>
    <w:rsid w:val="003C1067"/>
    <w:rsid w:val="003C78D6"/>
    <w:rsid w:val="003D5BBE"/>
    <w:rsid w:val="003E3C61"/>
    <w:rsid w:val="003F1416"/>
    <w:rsid w:val="003F1A01"/>
    <w:rsid w:val="003F1C5B"/>
    <w:rsid w:val="003F5C1B"/>
    <w:rsid w:val="00400920"/>
    <w:rsid w:val="0040172C"/>
    <w:rsid w:val="004268A1"/>
    <w:rsid w:val="00433447"/>
    <w:rsid w:val="00434E33"/>
    <w:rsid w:val="00441434"/>
    <w:rsid w:val="004417D9"/>
    <w:rsid w:val="0045264C"/>
    <w:rsid w:val="004550CF"/>
    <w:rsid w:val="00462ECB"/>
    <w:rsid w:val="00463F73"/>
    <w:rsid w:val="00466169"/>
    <w:rsid w:val="004872C1"/>
    <w:rsid w:val="004876EC"/>
    <w:rsid w:val="00487A83"/>
    <w:rsid w:val="004A302B"/>
    <w:rsid w:val="004B7292"/>
    <w:rsid w:val="004D679C"/>
    <w:rsid w:val="004D6E14"/>
    <w:rsid w:val="004E107A"/>
    <w:rsid w:val="004E6594"/>
    <w:rsid w:val="004F6133"/>
    <w:rsid w:val="005009B0"/>
    <w:rsid w:val="00520904"/>
    <w:rsid w:val="00523043"/>
    <w:rsid w:val="005339C6"/>
    <w:rsid w:val="005412BB"/>
    <w:rsid w:val="0056129B"/>
    <w:rsid w:val="00562CEA"/>
    <w:rsid w:val="0058001A"/>
    <w:rsid w:val="005A1006"/>
    <w:rsid w:val="005A1A1F"/>
    <w:rsid w:val="005A4D2D"/>
    <w:rsid w:val="005B3388"/>
    <w:rsid w:val="005D3B08"/>
    <w:rsid w:val="005D3D55"/>
    <w:rsid w:val="005E714A"/>
    <w:rsid w:val="005F291F"/>
    <w:rsid w:val="005F31B1"/>
    <w:rsid w:val="00606B7F"/>
    <w:rsid w:val="00610042"/>
    <w:rsid w:val="006140A0"/>
    <w:rsid w:val="00625540"/>
    <w:rsid w:val="00626C95"/>
    <w:rsid w:val="00633F4C"/>
    <w:rsid w:val="00636621"/>
    <w:rsid w:val="00642B49"/>
    <w:rsid w:val="00666288"/>
    <w:rsid w:val="00670D87"/>
    <w:rsid w:val="00675305"/>
    <w:rsid w:val="006832D9"/>
    <w:rsid w:val="0069403B"/>
    <w:rsid w:val="00696E0B"/>
    <w:rsid w:val="00697A1B"/>
    <w:rsid w:val="006A0BEB"/>
    <w:rsid w:val="006B39EC"/>
    <w:rsid w:val="006C3F24"/>
    <w:rsid w:val="006D0432"/>
    <w:rsid w:val="006D0FFF"/>
    <w:rsid w:val="006D7213"/>
    <w:rsid w:val="006E5101"/>
    <w:rsid w:val="006F3DDE"/>
    <w:rsid w:val="00704678"/>
    <w:rsid w:val="00721BC5"/>
    <w:rsid w:val="00740CA2"/>
    <w:rsid w:val="007425E7"/>
    <w:rsid w:val="00743A9C"/>
    <w:rsid w:val="00745420"/>
    <w:rsid w:val="007457D4"/>
    <w:rsid w:val="0076287A"/>
    <w:rsid w:val="007635CD"/>
    <w:rsid w:val="00775A6A"/>
    <w:rsid w:val="007764EB"/>
    <w:rsid w:val="00777C92"/>
    <w:rsid w:val="007907F4"/>
    <w:rsid w:val="00793EED"/>
    <w:rsid w:val="007A3893"/>
    <w:rsid w:val="007A627B"/>
    <w:rsid w:val="007C21C0"/>
    <w:rsid w:val="007C3EA0"/>
    <w:rsid w:val="007D1731"/>
    <w:rsid w:val="007F0B47"/>
    <w:rsid w:val="00800852"/>
    <w:rsid w:val="00802607"/>
    <w:rsid w:val="008101A5"/>
    <w:rsid w:val="00822454"/>
    <w:rsid w:val="00822664"/>
    <w:rsid w:val="008269EA"/>
    <w:rsid w:val="00843796"/>
    <w:rsid w:val="00845069"/>
    <w:rsid w:val="00846EAD"/>
    <w:rsid w:val="00854EF0"/>
    <w:rsid w:val="008677A5"/>
    <w:rsid w:val="00874030"/>
    <w:rsid w:val="008844FF"/>
    <w:rsid w:val="0088644C"/>
    <w:rsid w:val="00895229"/>
    <w:rsid w:val="008B04AF"/>
    <w:rsid w:val="008B51B2"/>
    <w:rsid w:val="008C3AC3"/>
    <w:rsid w:val="008E1814"/>
    <w:rsid w:val="008E38CF"/>
    <w:rsid w:val="008E5643"/>
    <w:rsid w:val="008E584B"/>
    <w:rsid w:val="008F0203"/>
    <w:rsid w:val="008F33C4"/>
    <w:rsid w:val="008F50D4"/>
    <w:rsid w:val="009128E6"/>
    <w:rsid w:val="00916E6D"/>
    <w:rsid w:val="009202FB"/>
    <w:rsid w:val="009218D2"/>
    <w:rsid w:val="009239AA"/>
    <w:rsid w:val="00935ADA"/>
    <w:rsid w:val="00936DB3"/>
    <w:rsid w:val="00941FC7"/>
    <w:rsid w:val="00942B98"/>
    <w:rsid w:val="00945F19"/>
    <w:rsid w:val="00946B6C"/>
    <w:rsid w:val="00955A71"/>
    <w:rsid w:val="00957F6F"/>
    <w:rsid w:val="0096108F"/>
    <w:rsid w:val="00963873"/>
    <w:rsid w:val="009721E6"/>
    <w:rsid w:val="00987010"/>
    <w:rsid w:val="00992544"/>
    <w:rsid w:val="009A13EC"/>
    <w:rsid w:val="009B1797"/>
    <w:rsid w:val="009B713B"/>
    <w:rsid w:val="009C0A40"/>
    <w:rsid w:val="009C13B9"/>
    <w:rsid w:val="009D01A2"/>
    <w:rsid w:val="009E122A"/>
    <w:rsid w:val="009E3A74"/>
    <w:rsid w:val="009E4B0D"/>
    <w:rsid w:val="009F5923"/>
    <w:rsid w:val="009F64ED"/>
    <w:rsid w:val="009F66AC"/>
    <w:rsid w:val="00A2059C"/>
    <w:rsid w:val="00A3525D"/>
    <w:rsid w:val="00A3716F"/>
    <w:rsid w:val="00A403BB"/>
    <w:rsid w:val="00A44700"/>
    <w:rsid w:val="00A46DB7"/>
    <w:rsid w:val="00A52591"/>
    <w:rsid w:val="00A674DF"/>
    <w:rsid w:val="00A72F1E"/>
    <w:rsid w:val="00A771B7"/>
    <w:rsid w:val="00A83AA6"/>
    <w:rsid w:val="00A92A78"/>
    <w:rsid w:val="00A96BDE"/>
    <w:rsid w:val="00AA143A"/>
    <w:rsid w:val="00AA6EC7"/>
    <w:rsid w:val="00AC1F07"/>
    <w:rsid w:val="00AC3B07"/>
    <w:rsid w:val="00AC3BEF"/>
    <w:rsid w:val="00AE1809"/>
    <w:rsid w:val="00AE2912"/>
    <w:rsid w:val="00AE2920"/>
    <w:rsid w:val="00AF28E1"/>
    <w:rsid w:val="00B13C4E"/>
    <w:rsid w:val="00B14C02"/>
    <w:rsid w:val="00B16C1C"/>
    <w:rsid w:val="00B20743"/>
    <w:rsid w:val="00B30DF5"/>
    <w:rsid w:val="00B436F7"/>
    <w:rsid w:val="00B761F2"/>
    <w:rsid w:val="00B80D76"/>
    <w:rsid w:val="00B83B54"/>
    <w:rsid w:val="00B91182"/>
    <w:rsid w:val="00BA2105"/>
    <w:rsid w:val="00BA7B90"/>
    <w:rsid w:val="00BA7E06"/>
    <w:rsid w:val="00BB0FBD"/>
    <w:rsid w:val="00BB43B5"/>
    <w:rsid w:val="00BB6219"/>
    <w:rsid w:val="00BD0A7D"/>
    <w:rsid w:val="00BD290F"/>
    <w:rsid w:val="00BE60E0"/>
    <w:rsid w:val="00BE7194"/>
    <w:rsid w:val="00C03059"/>
    <w:rsid w:val="00C030F4"/>
    <w:rsid w:val="00C14CC4"/>
    <w:rsid w:val="00C166C2"/>
    <w:rsid w:val="00C32323"/>
    <w:rsid w:val="00C33C52"/>
    <w:rsid w:val="00C37EAA"/>
    <w:rsid w:val="00C40D8B"/>
    <w:rsid w:val="00C461ED"/>
    <w:rsid w:val="00C527E4"/>
    <w:rsid w:val="00C56D85"/>
    <w:rsid w:val="00C616B1"/>
    <w:rsid w:val="00C61FCE"/>
    <w:rsid w:val="00C636E0"/>
    <w:rsid w:val="00C8407A"/>
    <w:rsid w:val="00C8488C"/>
    <w:rsid w:val="00C86E91"/>
    <w:rsid w:val="00CA2650"/>
    <w:rsid w:val="00CA66BF"/>
    <w:rsid w:val="00CA7BFA"/>
    <w:rsid w:val="00CB1078"/>
    <w:rsid w:val="00CB2E7D"/>
    <w:rsid w:val="00CC3C99"/>
    <w:rsid w:val="00CC6FAF"/>
    <w:rsid w:val="00CD4C39"/>
    <w:rsid w:val="00CF4256"/>
    <w:rsid w:val="00CF5E5F"/>
    <w:rsid w:val="00D04A05"/>
    <w:rsid w:val="00D07292"/>
    <w:rsid w:val="00D0774F"/>
    <w:rsid w:val="00D13A92"/>
    <w:rsid w:val="00D24698"/>
    <w:rsid w:val="00D34970"/>
    <w:rsid w:val="00D455D7"/>
    <w:rsid w:val="00D62BAF"/>
    <w:rsid w:val="00D6383F"/>
    <w:rsid w:val="00D77FB5"/>
    <w:rsid w:val="00D81CEF"/>
    <w:rsid w:val="00D847AF"/>
    <w:rsid w:val="00DA2B7D"/>
    <w:rsid w:val="00DB59D0"/>
    <w:rsid w:val="00DC33D3"/>
    <w:rsid w:val="00DE364B"/>
    <w:rsid w:val="00E0128E"/>
    <w:rsid w:val="00E13C1E"/>
    <w:rsid w:val="00E1425A"/>
    <w:rsid w:val="00E14D82"/>
    <w:rsid w:val="00E20DE2"/>
    <w:rsid w:val="00E21BBC"/>
    <w:rsid w:val="00E2468B"/>
    <w:rsid w:val="00E26329"/>
    <w:rsid w:val="00E27B0E"/>
    <w:rsid w:val="00E32F66"/>
    <w:rsid w:val="00E3442F"/>
    <w:rsid w:val="00E40B50"/>
    <w:rsid w:val="00E50293"/>
    <w:rsid w:val="00E51D29"/>
    <w:rsid w:val="00E65FFC"/>
    <w:rsid w:val="00E7169F"/>
    <w:rsid w:val="00E73093"/>
    <w:rsid w:val="00E74051"/>
    <w:rsid w:val="00E80951"/>
    <w:rsid w:val="00E82316"/>
    <w:rsid w:val="00E854FE"/>
    <w:rsid w:val="00E86CC6"/>
    <w:rsid w:val="00E92E5F"/>
    <w:rsid w:val="00E9415D"/>
    <w:rsid w:val="00E97F52"/>
    <w:rsid w:val="00EB0674"/>
    <w:rsid w:val="00EB451F"/>
    <w:rsid w:val="00EB56B3"/>
    <w:rsid w:val="00EC3834"/>
    <w:rsid w:val="00ED2A6E"/>
    <w:rsid w:val="00ED467E"/>
    <w:rsid w:val="00ED6492"/>
    <w:rsid w:val="00EE7453"/>
    <w:rsid w:val="00EF2095"/>
    <w:rsid w:val="00EF77AE"/>
    <w:rsid w:val="00F06866"/>
    <w:rsid w:val="00F14CA2"/>
    <w:rsid w:val="00F15956"/>
    <w:rsid w:val="00F24CFC"/>
    <w:rsid w:val="00F2709B"/>
    <w:rsid w:val="00F3170F"/>
    <w:rsid w:val="00F354A9"/>
    <w:rsid w:val="00F542D5"/>
    <w:rsid w:val="00F57939"/>
    <w:rsid w:val="00F6031B"/>
    <w:rsid w:val="00F6093A"/>
    <w:rsid w:val="00F858CE"/>
    <w:rsid w:val="00F949E5"/>
    <w:rsid w:val="00F96E26"/>
    <w:rsid w:val="00F976B0"/>
    <w:rsid w:val="00F97AC8"/>
    <w:rsid w:val="00FA1CDB"/>
    <w:rsid w:val="00FA6DE7"/>
    <w:rsid w:val="00FB0BD2"/>
    <w:rsid w:val="00FB25D9"/>
    <w:rsid w:val="00FB7B5D"/>
    <w:rsid w:val="00FC0A8E"/>
    <w:rsid w:val="00FC6472"/>
    <w:rsid w:val="00FE12A5"/>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05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qFormat="1"/>
    <w:lsdException w:name="heading 7" w:locked="1" w:qFormat="1"/>
    <w:lsdException w:name="heading 8" w:locked="1" w:qFormat="1"/>
    <w:lsdException w:name="heading 9" w:locked="1" w:qFormat="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style>
  <w:style w:type="paragraph" w:styleId="BodyText">
    <w:name w:val="Body Text"/>
    <w:basedOn w:val="Normal"/>
    <w:rsid w:val="00194AC6"/>
    <w:pPr>
      <w:widowControl w:val="0"/>
    </w:pPr>
    <w:rPr>
      <w:i/>
      <w:iCs/>
      <w:sz w:val="20"/>
      <w:szCs w:val="20"/>
    </w:rPr>
  </w:style>
  <w:style w:type="paragraph" w:styleId="Footer">
    <w:name w:val="footer"/>
    <w:basedOn w:val="Normal"/>
    <w:rsid w:val="00194AC6"/>
    <w:pPr>
      <w:tabs>
        <w:tab w:val="center" w:pos="4320"/>
        <w:tab w:val="right" w:pos="8640"/>
      </w:tabs>
    </w:pPr>
  </w:style>
  <w:style w:type="character" w:styleId="PageNumber">
    <w:name w:val="page number"/>
    <w:rsid w:val="00194AC6"/>
    <w:rPr>
      <w:rFonts w:cs="Times New Roman"/>
    </w:rPr>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locked/>
    <w:rsid w:val="00FA6DE7"/>
    <w:rPr>
      <w:rFonts w:ascii="Tahoma" w:hAnsi="Tahoma" w:cs="Tahoma"/>
      <w:sz w:val="16"/>
      <w:szCs w:val="16"/>
    </w:rPr>
  </w:style>
  <w:style w:type="character" w:styleId="CommentReference">
    <w:name w:val="annotation reference"/>
    <w:rsid w:val="00F06866"/>
    <w:rPr>
      <w:rFonts w:cs="Times New Roman"/>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link w:val="CommentText"/>
    <w:locked/>
    <w:rsid w:val="00F06866"/>
    <w:rPr>
      <w:rFonts w:cs="Times New Roman"/>
    </w:rPr>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locked/>
    <w:rsid w:val="00F06866"/>
    <w:rPr>
      <w:rFonts w:cs="Times New Roman"/>
      <w:b/>
      <w:bCs/>
    </w:rPr>
  </w:style>
  <w:style w:type="paragraph" w:styleId="ListParagraph">
    <w:name w:val="List Paragraph"/>
    <w:basedOn w:val="Normal"/>
    <w:qFormat/>
    <w:rsid w:val="00C14CC4"/>
    <w:pPr>
      <w:ind w:left="720"/>
      <w:contextualSpacing/>
    </w:pPr>
  </w:style>
  <w:style w:type="character" w:styleId="Hyperlink">
    <w:name w:val="Hyperlink"/>
    <w:rsid w:val="00916E6D"/>
    <w:rPr>
      <w:color w:val="0000FF"/>
      <w:u w:val="single"/>
    </w:rPr>
  </w:style>
  <w:style w:type="paragraph" w:customStyle="1" w:styleId="Default">
    <w:name w:val="Default"/>
    <w:rsid w:val="0022253B"/>
    <w:pPr>
      <w:autoSpaceDE w:val="0"/>
      <w:autoSpaceDN w:val="0"/>
      <w:adjustRightInd w:val="0"/>
    </w:pPr>
    <w:rPr>
      <w:rFonts w:ascii="Arial" w:hAnsi="Arial" w:cs="Arial"/>
      <w:color w:val="000000"/>
      <w:sz w:val="24"/>
      <w:szCs w:val="24"/>
    </w:rPr>
  </w:style>
  <w:style w:type="character" w:customStyle="1" w:styleId="HeaderChar">
    <w:name w:val="Header Char"/>
    <w:link w:val="Header"/>
    <w:locked/>
    <w:rsid w:val="009218D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qFormat="1"/>
    <w:lsdException w:name="heading 7" w:locked="1" w:qFormat="1"/>
    <w:lsdException w:name="heading 8" w:locked="1" w:qFormat="1"/>
    <w:lsdException w:name="heading 9" w:locked="1" w:qFormat="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style>
  <w:style w:type="paragraph" w:styleId="BodyText">
    <w:name w:val="Body Text"/>
    <w:basedOn w:val="Normal"/>
    <w:rsid w:val="00194AC6"/>
    <w:pPr>
      <w:widowControl w:val="0"/>
    </w:pPr>
    <w:rPr>
      <w:i/>
      <w:iCs/>
      <w:sz w:val="20"/>
      <w:szCs w:val="20"/>
    </w:rPr>
  </w:style>
  <w:style w:type="paragraph" w:styleId="Footer">
    <w:name w:val="footer"/>
    <w:basedOn w:val="Normal"/>
    <w:rsid w:val="00194AC6"/>
    <w:pPr>
      <w:tabs>
        <w:tab w:val="center" w:pos="4320"/>
        <w:tab w:val="right" w:pos="8640"/>
      </w:tabs>
    </w:pPr>
  </w:style>
  <w:style w:type="character" w:styleId="PageNumber">
    <w:name w:val="page number"/>
    <w:rsid w:val="00194AC6"/>
    <w:rPr>
      <w:rFonts w:cs="Times New Roman"/>
    </w:rPr>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locked/>
    <w:rsid w:val="00FA6DE7"/>
    <w:rPr>
      <w:rFonts w:ascii="Tahoma" w:hAnsi="Tahoma" w:cs="Tahoma"/>
      <w:sz w:val="16"/>
      <w:szCs w:val="16"/>
    </w:rPr>
  </w:style>
  <w:style w:type="character" w:styleId="CommentReference">
    <w:name w:val="annotation reference"/>
    <w:rsid w:val="00F06866"/>
    <w:rPr>
      <w:rFonts w:cs="Times New Roman"/>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link w:val="CommentText"/>
    <w:locked/>
    <w:rsid w:val="00F06866"/>
    <w:rPr>
      <w:rFonts w:cs="Times New Roman"/>
    </w:rPr>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locked/>
    <w:rsid w:val="00F06866"/>
    <w:rPr>
      <w:rFonts w:cs="Times New Roman"/>
      <w:b/>
      <w:bCs/>
    </w:rPr>
  </w:style>
  <w:style w:type="paragraph" w:styleId="ListParagraph">
    <w:name w:val="List Paragraph"/>
    <w:basedOn w:val="Normal"/>
    <w:qFormat/>
    <w:rsid w:val="00C14CC4"/>
    <w:pPr>
      <w:ind w:left="720"/>
      <w:contextualSpacing/>
    </w:pPr>
  </w:style>
  <w:style w:type="character" w:styleId="Hyperlink">
    <w:name w:val="Hyperlink"/>
    <w:rsid w:val="00916E6D"/>
    <w:rPr>
      <w:color w:val="0000FF"/>
      <w:u w:val="single"/>
    </w:rPr>
  </w:style>
  <w:style w:type="paragraph" w:customStyle="1" w:styleId="Default">
    <w:name w:val="Default"/>
    <w:rsid w:val="0022253B"/>
    <w:pPr>
      <w:autoSpaceDE w:val="0"/>
      <w:autoSpaceDN w:val="0"/>
      <w:adjustRightInd w:val="0"/>
    </w:pPr>
    <w:rPr>
      <w:rFonts w:ascii="Arial" w:hAnsi="Arial" w:cs="Arial"/>
      <w:color w:val="000000"/>
      <w:sz w:val="24"/>
      <w:szCs w:val="24"/>
    </w:rPr>
  </w:style>
  <w:style w:type="character" w:customStyle="1" w:styleId="HeaderChar">
    <w:name w:val="Header Char"/>
    <w:link w:val="Header"/>
    <w:locked/>
    <w:rsid w:val="009218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490102424">
      <w:bodyDiv w:val="1"/>
      <w:marLeft w:val="0"/>
      <w:marRight w:val="0"/>
      <w:marTop w:val="0"/>
      <w:marBottom w:val="0"/>
      <w:divBdr>
        <w:top w:val="none" w:sz="0" w:space="0" w:color="auto"/>
        <w:left w:val="none" w:sz="0" w:space="0" w:color="auto"/>
        <w:bottom w:val="none" w:sz="0" w:space="0" w:color="auto"/>
        <w:right w:val="none" w:sz="0" w:space="0" w:color="auto"/>
      </w:divBdr>
      <w:divsChild>
        <w:div w:id="117840218">
          <w:marLeft w:val="0"/>
          <w:marRight w:val="0"/>
          <w:marTop w:val="0"/>
          <w:marBottom w:val="0"/>
          <w:divBdr>
            <w:top w:val="none" w:sz="0" w:space="0" w:color="auto"/>
            <w:left w:val="none" w:sz="0" w:space="0" w:color="auto"/>
            <w:bottom w:val="none" w:sz="0" w:space="0" w:color="auto"/>
            <w:right w:val="none" w:sz="0" w:space="0" w:color="auto"/>
          </w:divBdr>
        </w:div>
        <w:div w:id="177357269">
          <w:marLeft w:val="0"/>
          <w:marRight w:val="0"/>
          <w:marTop w:val="0"/>
          <w:marBottom w:val="0"/>
          <w:divBdr>
            <w:top w:val="none" w:sz="0" w:space="0" w:color="auto"/>
            <w:left w:val="none" w:sz="0" w:space="0" w:color="auto"/>
            <w:bottom w:val="none" w:sz="0" w:space="0" w:color="auto"/>
            <w:right w:val="none" w:sz="0" w:space="0" w:color="auto"/>
          </w:divBdr>
        </w:div>
        <w:div w:id="414598432">
          <w:marLeft w:val="0"/>
          <w:marRight w:val="0"/>
          <w:marTop w:val="0"/>
          <w:marBottom w:val="0"/>
          <w:divBdr>
            <w:top w:val="none" w:sz="0" w:space="0" w:color="auto"/>
            <w:left w:val="none" w:sz="0" w:space="0" w:color="auto"/>
            <w:bottom w:val="none" w:sz="0" w:space="0" w:color="auto"/>
            <w:right w:val="none" w:sz="0" w:space="0" w:color="auto"/>
          </w:divBdr>
        </w:div>
        <w:div w:id="1012292735">
          <w:marLeft w:val="0"/>
          <w:marRight w:val="0"/>
          <w:marTop w:val="0"/>
          <w:marBottom w:val="0"/>
          <w:divBdr>
            <w:top w:val="none" w:sz="0" w:space="0" w:color="auto"/>
            <w:left w:val="none" w:sz="0" w:space="0" w:color="auto"/>
            <w:bottom w:val="none" w:sz="0" w:space="0" w:color="auto"/>
            <w:right w:val="none" w:sz="0" w:space="0" w:color="auto"/>
          </w:divBdr>
        </w:div>
        <w:div w:id="2097943393">
          <w:marLeft w:val="0"/>
          <w:marRight w:val="0"/>
          <w:marTop w:val="0"/>
          <w:marBottom w:val="0"/>
          <w:divBdr>
            <w:top w:val="none" w:sz="0" w:space="0" w:color="auto"/>
            <w:left w:val="none" w:sz="0" w:space="0" w:color="auto"/>
            <w:bottom w:val="none" w:sz="0" w:space="0" w:color="auto"/>
            <w:right w:val="none" w:sz="0" w:space="0" w:color="auto"/>
          </w:divBdr>
        </w:div>
      </w:divsChild>
    </w:div>
    <w:div w:id="74660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eff.a.wilson@irs.gov"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carol.m.hatch@irs.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1906</Words>
  <Characters>10547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12429</CharactersWithSpaces>
  <SharedDoc>false</SharedDoc>
  <HLinks>
    <vt:vector size="6" baseType="variant">
      <vt:variant>
        <vt:i4>852021</vt:i4>
      </vt:variant>
      <vt:variant>
        <vt:i4>0</vt:i4>
      </vt:variant>
      <vt:variant>
        <vt:i4>0</vt:i4>
      </vt:variant>
      <vt:variant>
        <vt:i4>5</vt:i4>
      </vt:variant>
      <vt:variant>
        <vt:lpwstr>mailto:carol.m.hatch@irs.gov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Department of Treasury</cp:lastModifiedBy>
  <cp:revision>4</cp:revision>
  <cp:lastPrinted>2013-08-28T13:32:00Z</cp:lastPrinted>
  <dcterms:created xsi:type="dcterms:W3CDTF">2013-09-03T19:38:00Z</dcterms:created>
  <dcterms:modified xsi:type="dcterms:W3CDTF">2013-09-03T19:41:00Z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