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3F" w:rsidRPr="00794B3F" w:rsidRDefault="00794B3F" w:rsidP="00794B3F">
      <w:pPr>
        <w:pStyle w:val="CM12"/>
        <w:jc w:val="center"/>
        <w:rPr>
          <w:rFonts w:ascii="Times New Roman" w:hAnsi="Times New Roman"/>
          <w:b/>
          <w:color w:val="000000"/>
        </w:rPr>
      </w:pPr>
      <w:bookmarkStart w:id="0" w:name="_GoBack"/>
      <w:bookmarkEnd w:id="0"/>
      <w:r w:rsidRPr="00794B3F">
        <w:rPr>
          <w:rFonts w:ascii="Times New Roman" w:hAnsi="Times New Roman"/>
          <w:b/>
          <w:color w:val="000000"/>
        </w:rPr>
        <w:t>Supporting Statement</w:t>
      </w:r>
    </w:p>
    <w:p w:rsidR="00794B3F" w:rsidRPr="00794B3F" w:rsidRDefault="00794B3F" w:rsidP="00794B3F">
      <w:pPr>
        <w:pStyle w:val="Default"/>
        <w:jc w:val="center"/>
        <w:rPr>
          <w:rFonts w:ascii="Times New Roman" w:hAnsi="Times New Roman" w:cs="Times New Roman"/>
          <w:b/>
        </w:rPr>
      </w:pPr>
      <w:r w:rsidRPr="00794B3F">
        <w:rPr>
          <w:rFonts w:ascii="Times New Roman" w:hAnsi="Times New Roman" w:cs="Times New Roman"/>
          <w:b/>
        </w:rPr>
        <w:t>OMB 1545-2166</w:t>
      </w:r>
    </w:p>
    <w:p w:rsidR="00794B3F" w:rsidRPr="00794B3F" w:rsidRDefault="00794B3F" w:rsidP="00794B3F">
      <w:pPr>
        <w:pStyle w:val="Default"/>
        <w:jc w:val="center"/>
        <w:rPr>
          <w:rFonts w:ascii="Times New Roman" w:hAnsi="Times New Roman" w:cs="Times New Roman"/>
          <w:b/>
        </w:rPr>
      </w:pPr>
      <w:r w:rsidRPr="00794B3F">
        <w:rPr>
          <w:rFonts w:ascii="Times New Roman" w:hAnsi="Times New Roman" w:cs="Times New Roman"/>
          <w:b/>
        </w:rPr>
        <w:t>Form 531</w:t>
      </w:r>
      <w:r>
        <w:rPr>
          <w:rFonts w:ascii="Times New Roman" w:hAnsi="Times New Roman" w:cs="Times New Roman"/>
          <w:b/>
        </w:rPr>
        <w:t>6</w:t>
      </w:r>
      <w:r w:rsidRPr="00794B3F">
        <w:rPr>
          <w:rFonts w:ascii="Times New Roman" w:hAnsi="Times New Roman" w:cs="Times New Roman"/>
          <w:b/>
        </w:rPr>
        <w:t xml:space="preserve"> – Application for Group or Pooled trust Ruling</w:t>
      </w:r>
    </w:p>
    <w:p w:rsidR="00794B3F" w:rsidRPr="00794B3F" w:rsidRDefault="00794B3F" w:rsidP="00794B3F">
      <w:pPr>
        <w:pStyle w:val="CM12"/>
        <w:rPr>
          <w:rFonts w:ascii="Times New Roman" w:hAnsi="Times New Roman"/>
          <w:color w:val="000000"/>
        </w:rPr>
      </w:pPr>
    </w:p>
    <w:p w:rsidR="00794B3F" w:rsidRPr="00794B3F" w:rsidRDefault="00794B3F" w:rsidP="00794B3F">
      <w:pPr>
        <w:pStyle w:val="Default"/>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CIRCUMSTANCES NECESSITATING COLLECTION OF INFORMATION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CM13"/>
        <w:tabs>
          <w:tab w:val="left" w:pos="540"/>
        </w:tabs>
        <w:spacing w:line="266" w:lineRule="atLeast"/>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Group/pooled trust sponsors file Form 5316 to request a determination letter from the IRS for a determination that the trust is a group trust arrangement as described in Rev. Rul. </w:t>
      </w:r>
    </w:p>
    <w:p w:rsidR="00794B3F" w:rsidRPr="00794B3F" w:rsidRDefault="00794B3F" w:rsidP="00794B3F">
      <w:pPr>
        <w:pStyle w:val="CM13"/>
        <w:tabs>
          <w:tab w:val="left" w:pos="540"/>
        </w:tabs>
        <w:spacing w:line="266" w:lineRule="atLeast"/>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81-100, 1981-1 C.B. 326 as modified and clarified by Rev. Rul. 2004-67, 2004-2 C.B.28, as modified by Rev. Rul. 2011-1, 2011-2 I.R.B. 251, and as modified by Notice 2012-6, 2012-3 I.R.B. 293.  Prior to this form, a letter was submitted in lieu of a form.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USE OF DATA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4"/>
        <w:tabs>
          <w:tab w:val="left" w:pos="540"/>
        </w:tabs>
        <w:ind w:left="540" w:hanging="540"/>
        <w:jc w:val="both"/>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For group/pooled trust sponsors to obtain a determination letter that the trust is a group trust arrangement exempt from tax.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4"/>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USE OF IMPROVED INFORMATION TECHNOLOGY TO REDUCE BURDEN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tabs>
          <w:tab w:val="left" w:pos="540"/>
        </w:tabs>
        <w:spacing w:line="268" w:lineRule="atLeast"/>
        <w:ind w:left="540" w:hanging="540"/>
        <w:jc w:val="both"/>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We have no plans at this time to offer electronic filing.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EFFORTS TO IDENTIFY DUPLICATION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4"/>
        <w:tabs>
          <w:tab w:val="left" w:pos="540"/>
        </w:tabs>
        <w:ind w:left="540" w:hanging="540"/>
        <w:jc w:val="both"/>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We have attempted to eliminate duplication within the agency wherever possible.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METHODS TO MINIMIZE BURDEN ON SMALL BUSINESSES OR OTHER SMALL ENTITIES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5"/>
        <w:tabs>
          <w:tab w:val="left" w:pos="540"/>
        </w:tabs>
        <w:spacing w:line="268" w:lineRule="atLeast"/>
        <w:ind w:left="540" w:hanging="540"/>
        <w:jc w:val="both"/>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Not applicable.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spacing w:line="273" w:lineRule="atLeast"/>
        <w:ind w:left="540" w:hanging="540"/>
        <w:jc w:val="both"/>
        <w:rPr>
          <w:rFonts w:ascii="Times New Roman" w:hAnsi="Times New Roman"/>
          <w:color w:val="000000"/>
        </w:rPr>
      </w:pPr>
      <w:r w:rsidRPr="00794B3F">
        <w:rPr>
          <w:rFonts w:ascii="Times New Roman" w:hAnsi="Times New Roman"/>
          <w:color w:val="000000"/>
          <w:u w:val="single"/>
        </w:rPr>
        <w:t xml:space="preserve">CONSEQUENCES OF LESS FREQUENT COLLECTION ON FEDERAL PROGRAMS OR POLICY ACTIVITIES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5"/>
        <w:tabs>
          <w:tab w:val="left" w:pos="540"/>
        </w:tabs>
        <w:ind w:left="540" w:hanging="540"/>
        <w:jc w:val="both"/>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Not applicable.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ListParagraph"/>
        <w:numPr>
          <w:ilvl w:val="0"/>
          <w:numId w:val="1"/>
        </w:numPr>
        <w:tabs>
          <w:tab w:val="left" w:pos="540"/>
        </w:tabs>
        <w:ind w:left="540" w:hanging="540"/>
        <w:rPr>
          <w:u w:val="single"/>
        </w:rPr>
      </w:pPr>
      <w:r w:rsidRPr="00794B3F">
        <w:rPr>
          <w:u w:val="single"/>
        </w:rPr>
        <w:t xml:space="preserve">SPECIAL CIRCUMSTANCES REQUIRING DATA COLLECTION TO BE INCONSISTENT WITH GUIDELINES IN 5 CFR 1320.5(d)(2)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tabs>
          <w:tab w:val="left" w:pos="540"/>
        </w:tabs>
        <w:ind w:left="540" w:hanging="540"/>
        <w:rPr>
          <w:rFonts w:ascii="Times New Roman" w:hAnsi="Times New Roman" w:cs="Times New Roman"/>
        </w:rPr>
      </w:pPr>
      <w:r>
        <w:rPr>
          <w:rFonts w:ascii="Times New Roman" w:hAnsi="Times New Roman" w:cs="Times New Roman"/>
        </w:rPr>
        <w:tab/>
      </w:r>
      <w:r w:rsidRPr="00794B3F">
        <w:rPr>
          <w:rFonts w:ascii="Times New Roman" w:hAnsi="Times New Roman" w:cs="Times New Roman"/>
        </w:rPr>
        <w:t>Not applicable</w:t>
      </w: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794B3F">
      <w:pPr>
        <w:widowControl/>
        <w:autoSpaceDE/>
        <w:autoSpaceDN/>
        <w:adjustRightInd/>
        <w:rPr>
          <w:color w:val="000000"/>
        </w:rPr>
      </w:pPr>
      <w:r>
        <w:br w:type="page"/>
      </w:r>
    </w:p>
    <w:p w:rsidR="00794B3F" w:rsidRPr="00794B3F" w:rsidRDefault="00794B3F" w:rsidP="00794B3F">
      <w:pPr>
        <w:pStyle w:val="Default"/>
        <w:numPr>
          <w:ilvl w:val="0"/>
          <w:numId w:val="1"/>
        </w:numPr>
        <w:tabs>
          <w:tab w:val="left" w:pos="540"/>
        </w:tabs>
        <w:ind w:left="540" w:hanging="540"/>
        <w:rPr>
          <w:rFonts w:ascii="Times New Roman" w:hAnsi="Times New Roman" w:cs="Times New Roman"/>
        </w:rPr>
      </w:pPr>
      <w:r w:rsidRPr="00794B3F">
        <w:rPr>
          <w:rFonts w:ascii="Times New Roman" w:hAnsi="Times New Roman" w:cs="Times New Roman"/>
          <w:u w:val="single"/>
        </w:rPr>
        <w:lastRenderedPageBreak/>
        <w:t>CONSULTATION WITH INDIVIDUALS OUTSIDE OF THE AGENCY ON AVAILABILITY OF DATA, FREQUENCY OF COLLECTION, CLARITY OF INSTRUCTIONS AND FORMS, AND DATA ELEMENTS</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2"/>
        <w:tabs>
          <w:tab w:val="left" w:pos="540"/>
        </w:tabs>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Periodic meetings are held between numerous offices in the Service and Treasury to discuss tax law and tax forms. During these meetings there is an opportunity for those attending to make comments regarding Form 5316.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tabs>
          <w:tab w:val="left" w:pos="540"/>
        </w:tabs>
        <w:ind w:left="540" w:hanging="540"/>
        <w:rPr>
          <w:rFonts w:ascii="Times New Roman" w:hAnsi="Times New Roman" w:cs="Times New Roman"/>
        </w:rPr>
      </w:pPr>
      <w:r>
        <w:rPr>
          <w:rFonts w:ascii="Times New Roman" w:hAnsi="Times New Roman" w:cs="Times New Roman"/>
        </w:rPr>
        <w:tab/>
      </w:r>
      <w:r w:rsidRPr="00794B3F">
        <w:rPr>
          <w:rFonts w:ascii="Times New Roman" w:hAnsi="Times New Roman" w:cs="Times New Roman"/>
        </w:rPr>
        <w:t xml:space="preserve">In response to our Federal Register </w:t>
      </w:r>
      <w:r>
        <w:rPr>
          <w:rFonts w:ascii="Times New Roman" w:hAnsi="Times New Roman" w:cs="Times New Roman"/>
        </w:rPr>
        <w:t>n</w:t>
      </w:r>
      <w:r w:rsidRPr="00794B3F">
        <w:rPr>
          <w:rFonts w:ascii="Times New Roman" w:hAnsi="Times New Roman" w:cs="Times New Roman"/>
        </w:rPr>
        <w:t>otice dated October 9, 2012, (77 FR 61474), we received no comments during the comment period regarding Form 5316.</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EXPLANATION OF DECISION TO PROVIDE ANY PAYMENT OR GIFT TO RESPONDENTS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5"/>
        <w:tabs>
          <w:tab w:val="left" w:pos="540"/>
        </w:tabs>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Not applicable. </w:t>
      </w:r>
    </w:p>
    <w:p w:rsid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ASSURANCE OF CONFIDENTIALITY OF RESPONSES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3"/>
        <w:tabs>
          <w:tab w:val="left" w:pos="540"/>
        </w:tabs>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Generally, tax returns and tax return information are confidential as required by 26 USC 6103.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JUSTIFICATION OF SENSITIVE QUESTIONS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6"/>
        <w:tabs>
          <w:tab w:val="left" w:pos="540"/>
        </w:tabs>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Not applicable.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numPr>
          <w:ilvl w:val="0"/>
          <w:numId w:val="1"/>
        </w:numPr>
        <w:tabs>
          <w:tab w:val="left" w:pos="540"/>
        </w:tabs>
        <w:ind w:left="540" w:hanging="540"/>
        <w:rPr>
          <w:rFonts w:ascii="Times New Roman" w:hAnsi="Times New Roman" w:cs="Times New Roman"/>
        </w:rPr>
      </w:pPr>
      <w:r w:rsidRPr="00794B3F">
        <w:rPr>
          <w:rFonts w:ascii="Times New Roman" w:hAnsi="Times New Roman" w:cs="Times New Roman"/>
          <w:u w:val="single"/>
        </w:rPr>
        <w:t xml:space="preserve">ESTIMATED BURDEN OF INFORMATION COLLECTION </w:t>
      </w:r>
    </w:p>
    <w:p w:rsidR="00794B3F" w:rsidRPr="00794B3F" w:rsidRDefault="00794B3F" w:rsidP="00794B3F">
      <w:pPr>
        <w:pStyle w:val="Default"/>
        <w:tabs>
          <w:tab w:val="left" w:pos="540"/>
        </w:tabs>
        <w:ind w:left="547" w:hanging="547"/>
        <w:rPr>
          <w:rFonts w:ascii="Times New Roman" w:hAnsi="Times New Roman" w:cs="Times New Roman"/>
        </w:rPr>
      </w:pPr>
    </w:p>
    <w:p w:rsidR="00794B3F" w:rsidRPr="00794B3F" w:rsidRDefault="00794B3F" w:rsidP="00794B3F">
      <w:pPr>
        <w:pStyle w:val="CM16"/>
        <w:tabs>
          <w:tab w:val="left" w:pos="540"/>
        </w:tabs>
        <w:ind w:left="547" w:hanging="547"/>
        <w:rPr>
          <w:rFonts w:ascii="Times New Roman" w:hAnsi="Times New Roman"/>
          <w:color w:val="000000"/>
        </w:rPr>
      </w:pPr>
      <w:r w:rsidRPr="00794B3F">
        <w:rPr>
          <w:rFonts w:ascii="Times New Roman" w:hAnsi="Times New Roman"/>
          <w:color w:val="000000"/>
        </w:rPr>
        <w:tab/>
        <w:t xml:space="preserve">The burden estimate is as follows: </w:t>
      </w:r>
    </w:p>
    <w:p w:rsidR="00794B3F" w:rsidRPr="00794B3F" w:rsidRDefault="00794B3F" w:rsidP="00794B3F">
      <w:pPr>
        <w:pStyle w:val="Default"/>
        <w:rPr>
          <w:rFonts w:ascii="Times New Roman" w:hAnsi="Times New Roman" w:cs="Times New Roman"/>
        </w:rPr>
      </w:pPr>
    </w:p>
    <w:tbl>
      <w:tblPr>
        <w:tblStyle w:val="TableGrid"/>
        <w:tblW w:w="8136" w:type="dxa"/>
        <w:tblInd w:w="648" w:type="dxa"/>
        <w:tblLook w:val="04A0" w:firstRow="1" w:lastRow="0" w:firstColumn="1" w:lastColumn="0" w:noHBand="0" w:noVBand="1"/>
      </w:tblPr>
      <w:tblGrid>
        <w:gridCol w:w="2160"/>
        <w:gridCol w:w="2016"/>
        <w:gridCol w:w="2070"/>
        <w:gridCol w:w="1890"/>
      </w:tblGrid>
      <w:tr w:rsidR="00794B3F" w:rsidTr="00794B3F">
        <w:tc>
          <w:tcPr>
            <w:tcW w:w="2160"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Form</w:t>
            </w:r>
          </w:p>
        </w:tc>
        <w:tc>
          <w:tcPr>
            <w:tcW w:w="2016"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No. of Responses</w:t>
            </w:r>
          </w:p>
        </w:tc>
        <w:tc>
          <w:tcPr>
            <w:tcW w:w="2070"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Hours Per Response</w:t>
            </w:r>
          </w:p>
        </w:tc>
        <w:tc>
          <w:tcPr>
            <w:tcW w:w="1890"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Total Hours</w:t>
            </w:r>
          </w:p>
        </w:tc>
      </w:tr>
      <w:tr w:rsidR="00794B3F" w:rsidTr="00794B3F">
        <w:trPr>
          <w:trHeight w:val="422"/>
        </w:trPr>
        <w:tc>
          <w:tcPr>
            <w:tcW w:w="2160"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5315</w:t>
            </w:r>
          </w:p>
        </w:tc>
        <w:tc>
          <w:tcPr>
            <w:tcW w:w="2016"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200</w:t>
            </w:r>
          </w:p>
        </w:tc>
        <w:tc>
          <w:tcPr>
            <w:tcW w:w="2070"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19</w:t>
            </w:r>
          </w:p>
        </w:tc>
        <w:tc>
          <w:tcPr>
            <w:tcW w:w="1890" w:type="dxa"/>
            <w:vAlign w:val="center"/>
          </w:tcPr>
          <w:p w:rsidR="00794B3F" w:rsidRDefault="00794B3F" w:rsidP="00794B3F">
            <w:pPr>
              <w:pStyle w:val="Default"/>
              <w:jc w:val="center"/>
              <w:rPr>
                <w:rFonts w:ascii="Times New Roman" w:hAnsi="Times New Roman" w:cs="Times New Roman"/>
              </w:rPr>
            </w:pPr>
            <w:r>
              <w:rPr>
                <w:rFonts w:ascii="Times New Roman" w:hAnsi="Times New Roman" w:cs="Times New Roman"/>
              </w:rPr>
              <w:t>3,800</w:t>
            </w:r>
          </w:p>
        </w:tc>
      </w:tr>
    </w:tbl>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numPr>
          <w:ilvl w:val="0"/>
          <w:numId w:val="1"/>
        </w:numPr>
        <w:tabs>
          <w:tab w:val="left" w:pos="540"/>
        </w:tabs>
        <w:ind w:left="540" w:hanging="540"/>
        <w:rPr>
          <w:rFonts w:ascii="Times New Roman" w:hAnsi="Times New Roman" w:cs="Times New Roman"/>
          <w:u w:val="single"/>
        </w:rPr>
      </w:pPr>
      <w:r w:rsidRPr="00794B3F">
        <w:rPr>
          <w:rFonts w:ascii="Times New Roman" w:hAnsi="Times New Roman" w:cs="Times New Roman"/>
          <w:u w:val="single"/>
        </w:rPr>
        <w:t>ESTIMATED TOTAL ANNUAL COST BURDEN TO RESPONDENTS</w:t>
      </w:r>
    </w:p>
    <w:p w:rsidR="00794B3F" w:rsidRDefault="00794B3F" w:rsidP="00794B3F">
      <w:pPr>
        <w:pStyle w:val="Default"/>
        <w:tabs>
          <w:tab w:val="left" w:pos="540"/>
        </w:tabs>
        <w:ind w:left="540"/>
        <w:rPr>
          <w:rFonts w:ascii="Times New Roman" w:hAnsi="Times New Roman" w:cs="Times New Roman"/>
        </w:rPr>
      </w:pPr>
    </w:p>
    <w:p w:rsidR="00794B3F" w:rsidRDefault="00794B3F" w:rsidP="00794B3F">
      <w:pPr>
        <w:pStyle w:val="Default"/>
        <w:tabs>
          <w:tab w:val="left" w:pos="540"/>
        </w:tabs>
        <w:ind w:left="540"/>
        <w:rPr>
          <w:rFonts w:ascii="Times New Roman" w:hAnsi="Times New Roman" w:cs="Times New Roman"/>
        </w:rPr>
      </w:pPr>
      <w:r w:rsidRPr="00794B3F">
        <w:rPr>
          <w:rFonts w:ascii="Times New Roman" w:hAnsi="Times New Roman" w:cs="Times New Roman"/>
        </w:rPr>
        <w:t>Estimates of capital or start-up costs and costs of operation, maintenance, and purchase of services to provide information are not available at this time</w:t>
      </w:r>
      <w:r>
        <w:rPr>
          <w:rFonts w:ascii="Times New Roman" w:hAnsi="Times New Roman" w:cs="Times New Roman"/>
        </w:rPr>
        <w:t>.</w:t>
      </w:r>
    </w:p>
    <w:p w:rsid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tabs>
          <w:tab w:val="left" w:pos="540"/>
        </w:tabs>
        <w:ind w:left="540" w:hanging="540"/>
        <w:rPr>
          <w:rFonts w:ascii="Times New Roman" w:hAnsi="Times New Roman" w:cs="Times New Roman"/>
        </w:rPr>
      </w:pPr>
      <w:r>
        <w:rPr>
          <w:rFonts w:ascii="Times New Roman" w:hAnsi="Times New Roman" w:cs="Times New Roman"/>
        </w:rPr>
        <w:tab/>
      </w:r>
      <w:r w:rsidRPr="00794B3F">
        <w:rPr>
          <w:rFonts w:ascii="Times New Roman" w:hAnsi="Times New Roman" w:cs="Times New Roman"/>
        </w:rPr>
        <w:t>As suggeste</w:t>
      </w:r>
      <w:r>
        <w:rPr>
          <w:rFonts w:ascii="Times New Roman" w:hAnsi="Times New Roman" w:cs="Times New Roman"/>
        </w:rPr>
        <w:t>d by OMB, our Federal Register N</w:t>
      </w:r>
      <w:r w:rsidRPr="00794B3F">
        <w:rPr>
          <w:rFonts w:ascii="Times New Roman" w:hAnsi="Times New Roman" w:cs="Times New Roman"/>
        </w:rPr>
        <w:t>otice dated October 9, 2012 (77 FR 61474),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at this time</w:t>
      </w: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794B3F">
      <w:pPr>
        <w:widowControl/>
        <w:autoSpaceDE/>
        <w:autoSpaceDN/>
        <w:adjustRightInd/>
        <w:rPr>
          <w:color w:val="000000"/>
        </w:rPr>
      </w:pPr>
      <w:r>
        <w:rPr>
          <w:color w:val="000000"/>
        </w:rPr>
        <w:br w:type="page"/>
      </w:r>
    </w:p>
    <w:p w:rsidR="00794B3F" w:rsidRPr="00794B3F" w:rsidRDefault="00794B3F" w:rsidP="00794B3F">
      <w:pPr>
        <w:pStyle w:val="CM5"/>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lastRenderedPageBreak/>
        <w:t xml:space="preserve">ESTIMATED ANNUALIZED COST TO THE FEDERAL GOVERNMENT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1"/>
        <w:tabs>
          <w:tab w:val="left" w:pos="540"/>
        </w:tabs>
        <w:spacing w:line="266" w:lineRule="atLeast"/>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Printing costs approximately $3,000.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REASONS FOR CHANGE IN BURDEN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8"/>
        <w:tabs>
          <w:tab w:val="left" w:pos="540"/>
        </w:tabs>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There are no changes to the burden previously approved by OMB.  This submission is for renewal purposes only.</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PLANS FOR TABULATION, STATISTICAL ANALYSIS AND PUBLICATION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tabs>
          <w:tab w:val="left" w:pos="540"/>
        </w:tabs>
        <w:ind w:left="540" w:hanging="540"/>
        <w:rPr>
          <w:rFonts w:ascii="Times New Roman" w:hAnsi="Times New Roman" w:cs="Times New Roman"/>
        </w:rPr>
      </w:pPr>
      <w:r>
        <w:rPr>
          <w:rFonts w:ascii="Times New Roman" w:hAnsi="Times New Roman" w:cs="Times New Roman"/>
        </w:rPr>
        <w:tab/>
      </w:r>
      <w:r w:rsidRPr="00794B3F">
        <w:rPr>
          <w:rFonts w:ascii="Times New Roman" w:hAnsi="Times New Roman" w:cs="Times New Roman"/>
        </w:rPr>
        <w:t>Not applicable.</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REASONS WHY DISPLAYING THE OMB EXPIRATION DATE IS INAPPROPRIATE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3"/>
        <w:tabs>
          <w:tab w:val="left" w:pos="540"/>
        </w:tabs>
        <w:ind w:left="540"/>
        <w:jc w:val="both"/>
        <w:rPr>
          <w:rFonts w:ascii="Times New Roman" w:hAnsi="Times New Roman"/>
          <w:color w:val="000000"/>
        </w:rPr>
      </w:pPr>
      <w:r>
        <w:rPr>
          <w:rFonts w:ascii="Times New Roman" w:hAnsi="Times New Roman"/>
          <w:color w:val="000000"/>
        </w:rPr>
        <w:t>See attached</w:t>
      </w:r>
      <w:r w:rsidRPr="00794B3F">
        <w:rPr>
          <w:rFonts w:ascii="Times New Roman" w:hAnsi="Times New Roman"/>
          <w:color w:val="000000"/>
        </w:rPr>
        <w:t xml:space="preserv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4"/>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EXCEPTIONS TO THE CERTIFICATION STATEMENT ON OMB PRA SUBMISSION FORM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014B7" w:rsidP="00794B3F">
      <w:pPr>
        <w:pStyle w:val="Default"/>
        <w:tabs>
          <w:tab w:val="left" w:pos="540"/>
        </w:tabs>
        <w:ind w:left="540" w:hanging="540"/>
        <w:jc w:val="both"/>
        <w:rPr>
          <w:rFonts w:ascii="Times New Roman" w:hAnsi="Times New Roman" w:cs="Times New Roman"/>
        </w:rPr>
      </w:pPr>
      <w:r>
        <w:rPr>
          <w:rFonts w:ascii="Times New Roman" w:hAnsi="Times New Roman" w:cs="Times New Roman"/>
        </w:rPr>
        <w:tab/>
      </w:r>
      <w:r w:rsidR="00794B3F" w:rsidRPr="00794B3F">
        <w:rPr>
          <w:rFonts w:ascii="Times New Roman" w:hAnsi="Times New Roman" w:cs="Times New Roman"/>
        </w:rPr>
        <w:t xml:space="preserve">Not applicable. </w:t>
      </w:r>
    </w:p>
    <w:p w:rsid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ind w:left="720" w:hanging="720"/>
        <w:rPr>
          <w:rFonts w:ascii="Times New Roman" w:hAnsi="Times New Roman" w:cs="Times New Roman"/>
        </w:rPr>
      </w:pPr>
      <w:r>
        <w:rPr>
          <w:rFonts w:ascii="Times New Roman" w:hAnsi="Times New Roman" w:cs="Times New Roman"/>
        </w:rPr>
        <w:t>Note:</w:t>
      </w:r>
      <w:r>
        <w:rPr>
          <w:rFonts w:ascii="Times New Roman" w:hAnsi="Times New Roman" w:cs="Times New Roman"/>
        </w:rPr>
        <w:tab/>
      </w:r>
      <w:r w:rsidRPr="00794B3F">
        <w:rPr>
          <w:rFonts w:ascii="Times New Roman" w:hAnsi="Times New Roman" w:cs="Times New Roman"/>
        </w:rPr>
        <w:t>The following paragraph applies to all of the collections of information in this submission:</w:t>
      </w:r>
      <w:r>
        <w:rPr>
          <w:rFonts w:ascii="Times New Roman" w:hAnsi="Times New Roman" w:cs="Times New Roman"/>
        </w:rPr>
        <w:t xml:space="preserve"> </w:t>
      </w:r>
    </w:p>
    <w:p w:rsidR="00794B3F" w:rsidRDefault="00794B3F" w:rsidP="00794B3F">
      <w:pPr>
        <w:pStyle w:val="Default"/>
        <w:ind w:left="720" w:hanging="720"/>
        <w:rPr>
          <w:rFonts w:ascii="Times New Roman" w:hAnsi="Times New Roman" w:cs="Times New Roman"/>
        </w:rPr>
      </w:pPr>
      <w:r>
        <w:rPr>
          <w:rFonts w:ascii="Times New Roman" w:hAnsi="Times New Roman" w:cs="Times New Roman"/>
        </w:rPr>
        <w:tab/>
      </w:r>
      <w:r w:rsidRPr="00794B3F">
        <w:rPr>
          <w:rFonts w:ascii="Times New Roman" w:hAnsi="Times New Roman" w:cs="Times New Roman"/>
        </w:rPr>
        <w:t>An agency may not conduct or sponsor, and a person is not required to respond to, a collection of information unless</w:t>
      </w:r>
      <w:r>
        <w:rPr>
          <w:rFonts w:ascii="Times New Roman" w:hAnsi="Times New Roman" w:cs="Times New Roman"/>
        </w:rPr>
        <w:t xml:space="preserve"> </w:t>
      </w:r>
      <w:r w:rsidRPr="00794B3F">
        <w:rPr>
          <w:rFonts w:ascii="Times New Roman" w:hAnsi="Times New Roman" w:cs="Times New Roman"/>
        </w:rPr>
        <w:t>the collection of information displays a valid OMB control number. Books or records relating to a collection of</w:t>
      </w:r>
      <w:r>
        <w:rPr>
          <w:rFonts w:ascii="Times New Roman" w:hAnsi="Times New Roman" w:cs="Times New Roman"/>
        </w:rPr>
        <w:t xml:space="preserve"> </w:t>
      </w:r>
      <w:r w:rsidRPr="00794B3F">
        <w:rPr>
          <w:rFonts w:ascii="Times New Roman" w:hAnsi="Times New Roman" w:cs="Times New Roman"/>
        </w:rPr>
        <w:t>information must be retained as long as their contents may become material in the administration of any internal revenue law. Generally, tax returns and tax return information are confidential, as required by 26 U.S.C. 6103.</w:t>
      </w:r>
    </w:p>
    <w:p w:rsidR="00794B3F" w:rsidRDefault="00794B3F" w:rsidP="00794B3F">
      <w:pPr>
        <w:pStyle w:val="Default"/>
      </w:pPr>
      <w:r>
        <w:br w:type="page"/>
      </w:r>
    </w:p>
    <w:p w:rsidR="00794B3F" w:rsidRPr="00794B3F" w:rsidRDefault="00794B3F" w:rsidP="00794B3F">
      <w:pPr>
        <w:jc w:val="center"/>
        <w:rPr>
          <w:rFonts w:ascii="CG Times" w:hAnsi="CG Times" w:cs="CG Times"/>
          <w:bCs/>
        </w:rPr>
      </w:pPr>
      <w:r w:rsidRPr="00794B3F">
        <w:rPr>
          <w:lang w:val="en-CA"/>
        </w:rPr>
        <w:lastRenderedPageBreak/>
        <w:fldChar w:fldCharType="begin"/>
      </w:r>
      <w:r w:rsidRPr="00794B3F">
        <w:rPr>
          <w:lang w:val="en-CA"/>
        </w:rPr>
        <w:instrText xml:space="preserve"> SEQ CHAPTER \h \r 1</w:instrText>
      </w:r>
      <w:r w:rsidRPr="00794B3F">
        <w:rPr>
          <w:lang w:val="en-CA"/>
        </w:rPr>
        <w:fldChar w:fldCharType="end"/>
      </w:r>
      <w:r w:rsidRPr="00794B3F">
        <w:rPr>
          <w:rFonts w:ascii="CG Times" w:hAnsi="CG Times" w:cs="CG Times"/>
          <w:bCs/>
        </w:rPr>
        <w:t>OMB EXPIRATION DATE</w:t>
      </w:r>
    </w:p>
    <w:p w:rsidR="00794B3F" w:rsidRPr="00794B3F" w:rsidRDefault="00794B3F" w:rsidP="00794B3F">
      <w:pPr>
        <w:rPr>
          <w:rFonts w:ascii="CG Times" w:hAnsi="CG Times" w:cs="CG Times"/>
          <w:bCs/>
        </w:rPr>
      </w:pPr>
    </w:p>
    <w:p w:rsidR="00794B3F" w:rsidRPr="00794B3F" w:rsidRDefault="00794B3F" w:rsidP="00794B3F">
      <w:pPr>
        <w:rPr>
          <w:rFonts w:ascii="CG Times" w:hAnsi="CG Times" w:cs="CG Times"/>
          <w:bCs/>
        </w:rPr>
      </w:pPr>
    </w:p>
    <w:p w:rsidR="00794B3F" w:rsidRPr="00794B3F" w:rsidRDefault="00794B3F" w:rsidP="00794B3F">
      <w:pPr>
        <w:rPr>
          <w:rFonts w:ascii="CG Times" w:hAnsi="CG Times" w:cs="CG Times"/>
          <w:bCs/>
        </w:rPr>
      </w:pPr>
      <w:r w:rsidRPr="00794B3F">
        <w:rPr>
          <w:rFonts w:ascii="CG Times" w:hAnsi="CG Times" w:cs="CG Times"/>
          <w:bCs/>
        </w:rPr>
        <w:t>We believe the public interest will be better served by not printing an expiration date on the form(s) in this package.</w:t>
      </w:r>
    </w:p>
    <w:p w:rsidR="00794B3F" w:rsidRPr="00794B3F" w:rsidRDefault="00794B3F" w:rsidP="00794B3F">
      <w:pPr>
        <w:rPr>
          <w:rFonts w:ascii="CG Times" w:hAnsi="CG Times" w:cs="CG Times"/>
          <w:bCs/>
        </w:rPr>
      </w:pPr>
    </w:p>
    <w:p w:rsidR="00794B3F" w:rsidRPr="00794B3F" w:rsidRDefault="00794B3F" w:rsidP="00794B3F">
      <w:pPr>
        <w:rPr>
          <w:rFonts w:ascii="CG Times" w:hAnsi="CG Times" w:cs="CG Times"/>
          <w:bCs/>
        </w:rPr>
      </w:pPr>
      <w:r w:rsidRPr="00794B3F">
        <w:rPr>
          <w:rFonts w:ascii="CG Times" w:hAnsi="CG Times" w:cs="CG Times"/>
          <w:bCs/>
        </w:rPr>
        <w:t>Printing the expiration date on the form will result in increased costs because of the need to replace i</w:t>
      </w:r>
      <w:r>
        <w:rPr>
          <w:rFonts w:ascii="CG Times" w:hAnsi="CG Times" w:cs="CG Times"/>
          <w:bCs/>
        </w:rPr>
        <w:t>nventories that become obsolete</w:t>
      </w:r>
      <w:r w:rsidRPr="00794B3F">
        <w:rPr>
          <w:rFonts w:ascii="CG Times" w:hAnsi="CG Times" w:cs="CG Times"/>
          <w:bCs/>
        </w:rPr>
        <w:t xml:space="preserve"> by passage of the expiration date each time OMB approval is renewed.   Without printing the expiration date, supplies of the form could continue to be used.</w:t>
      </w:r>
    </w:p>
    <w:p w:rsidR="00794B3F" w:rsidRPr="00794B3F" w:rsidRDefault="00794B3F" w:rsidP="00794B3F">
      <w:pPr>
        <w:rPr>
          <w:rFonts w:ascii="CG Times" w:hAnsi="CG Times" w:cs="CG Times"/>
          <w:bCs/>
        </w:rPr>
      </w:pPr>
    </w:p>
    <w:p w:rsidR="00794B3F" w:rsidRPr="00794B3F" w:rsidRDefault="00794B3F" w:rsidP="00794B3F">
      <w:pPr>
        <w:rPr>
          <w:rFonts w:ascii="CG Times" w:hAnsi="CG Times" w:cs="CG Times"/>
          <w:bCs/>
        </w:rPr>
      </w:pPr>
      <w:r w:rsidRPr="00794B3F">
        <w:rPr>
          <w:rFonts w:ascii="CG Times" w:hAnsi="CG Times" w:cs="CG Times"/>
          <w:bCs/>
        </w:rPr>
        <w:t>The time period during which the current edition of the form(s) in this package will continue to be usable cannot be predicted.  It could easily span several cycles of review and OMB clearance renewal.   In addition, u</w:t>
      </w:r>
      <w:r>
        <w:rPr>
          <w:rFonts w:ascii="CG Times" w:hAnsi="CG Times" w:cs="CG Times"/>
          <w:bCs/>
        </w:rPr>
        <w:t xml:space="preserve">sage fluctuates unpredictably. </w:t>
      </w:r>
      <w:r w:rsidRPr="00794B3F">
        <w:rPr>
          <w:rFonts w:ascii="CG Times" w:hAnsi="CG Times" w:cs="CG Times"/>
          <w:bCs/>
        </w:rPr>
        <w:t xml:space="preserve"> This makes it necessary to maintain a substantial inventory of forms in the supply line at all times.  This includes supplies owned by both t</w:t>
      </w:r>
      <w:r>
        <w:rPr>
          <w:rFonts w:ascii="CG Times" w:hAnsi="CG Times" w:cs="CG Times"/>
          <w:bCs/>
        </w:rPr>
        <w:t xml:space="preserve">he Government and the public.  </w:t>
      </w:r>
      <w:r w:rsidRPr="00794B3F">
        <w:rPr>
          <w:rFonts w:ascii="CG Times" w:hAnsi="CG Times" w:cs="CG Times"/>
          <w:bCs/>
        </w:rPr>
        <w:t xml:space="preserve">Reprinting of the form cannot be reliably scheduled to coincide with an </w:t>
      </w:r>
      <w:r>
        <w:rPr>
          <w:rFonts w:ascii="CG Times" w:hAnsi="CG Times" w:cs="CG Times"/>
          <w:bCs/>
        </w:rPr>
        <w:t xml:space="preserve">OMB approval expiration date.  </w:t>
      </w:r>
      <w:r w:rsidRPr="00794B3F">
        <w:rPr>
          <w:rFonts w:ascii="CG Times" w:hAnsi="CG Times" w:cs="CG Times"/>
          <w:bCs/>
        </w:rPr>
        <w:t>This form may be privately printed by users at their own expense.  Some businesses print complex and expensive marginally punched continuous versions, at their expense</w:t>
      </w:r>
      <w:r>
        <w:rPr>
          <w:rFonts w:ascii="CG Times" w:hAnsi="CG Times" w:cs="CG Times"/>
          <w:bCs/>
        </w:rPr>
        <w:t xml:space="preserve">, for use in their computers.  </w:t>
      </w:r>
      <w:r w:rsidRPr="00794B3F">
        <w:rPr>
          <w:rFonts w:ascii="CG Times" w:hAnsi="CG Times" w:cs="CG Times"/>
          <w:bCs/>
        </w:rPr>
        <w:t>The form may be printed by commercial printers and stocked for sale.  In such cases, printing the expiration date on the form could result in extra costs to the users.</w:t>
      </w:r>
    </w:p>
    <w:p w:rsidR="00794B3F" w:rsidRPr="00794B3F" w:rsidRDefault="00794B3F" w:rsidP="00794B3F">
      <w:pPr>
        <w:rPr>
          <w:rFonts w:ascii="CG Times" w:hAnsi="CG Times" w:cs="CG Times"/>
          <w:bCs/>
        </w:rPr>
      </w:pPr>
    </w:p>
    <w:p w:rsidR="00794B3F" w:rsidRPr="00794B3F" w:rsidRDefault="00794B3F" w:rsidP="00794B3F">
      <w:pPr>
        <w:rPr>
          <w:rFonts w:ascii="CG Times" w:hAnsi="CG Times" w:cs="CG Times"/>
          <w:bCs/>
        </w:rPr>
      </w:pPr>
      <w:r w:rsidRPr="00794B3F">
        <w:rPr>
          <w:rFonts w:ascii="CG Times" w:hAnsi="CG Times" w:cs="CG Times"/>
          <w:bCs/>
        </w:rPr>
        <w:t>Not printing the expiration date on the form(s) will also avoid confusion among taxpayers who may have identical forms with different expiration dates in their possession.</w:t>
      </w:r>
    </w:p>
    <w:p w:rsidR="00794B3F" w:rsidRPr="00794B3F" w:rsidRDefault="00794B3F" w:rsidP="00794B3F">
      <w:pPr>
        <w:rPr>
          <w:rFonts w:ascii="CG Times" w:hAnsi="CG Times" w:cs="CG Times"/>
          <w:bCs/>
        </w:rPr>
      </w:pPr>
    </w:p>
    <w:p w:rsidR="00794B3F" w:rsidRPr="00794B3F" w:rsidRDefault="00794B3F" w:rsidP="00794B3F">
      <w:pPr>
        <w:rPr>
          <w:rFonts w:ascii="CG Times" w:hAnsi="CG Times" w:cs="CG Times"/>
          <w:bCs/>
        </w:rPr>
      </w:pPr>
      <w:r w:rsidRPr="00794B3F">
        <w:rPr>
          <w:rFonts w:ascii="CG Times" w:hAnsi="CG Times" w:cs="CG Times"/>
          <w:bCs/>
        </w:rPr>
        <w:t>For the above reasons we request authorization to omit printing the expiration date on the form(s) in this package.</w:t>
      </w:r>
    </w:p>
    <w:sectPr w:rsidR="00794B3F" w:rsidRPr="00794B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3F" w:rsidRDefault="00794B3F" w:rsidP="00794B3F">
      <w:r>
        <w:separator/>
      </w:r>
    </w:p>
  </w:endnote>
  <w:endnote w:type="continuationSeparator" w:id="0">
    <w:p w:rsidR="00794B3F" w:rsidRDefault="00794B3F" w:rsidP="0079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OFKKP C+ 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948745"/>
      <w:docPartObj>
        <w:docPartGallery w:val="Page Numbers (Bottom of Page)"/>
        <w:docPartUnique/>
      </w:docPartObj>
    </w:sdtPr>
    <w:sdtEndPr>
      <w:rPr>
        <w:noProof/>
      </w:rPr>
    </w:sdtEndPr>
    <w:sdtContent>
      <w:p w:rsidR="00794B3F" w:rsidRDefault="00794B3F">
        <w:pPr>
          <w:pStyle w:val="Footer"/>
          <w:jc w:val="right"/>
        </w:pPr>
        <w:r>
          <w:fldChar w:fldCharType="begin"/>
        </w:r>
        <w:r>
          <w:instrText xml:space="preserve"> PAGE   \* MERGEFORMAT </w:instrText>
        </w:r>
        <w:r>
          <w:fldChar w:fldCharType="separate"/>
        </w:r>
        <w:r w:rsidR="007014B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3F" w:rsidRDefault="00794B3F" w:rsidP="00794B3F">
      <w:r>
        <w:separator/>
      </w:r>
    </w:p>
  </w:footnote>
  <w:footnote w:type="continuationSeparator" w:id="0">
    <w:p w:rsidR="00794B3F" w:rsidRDefault="00794B3F" w:rsidP="00794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F1743"/>
    <w:multiLevelType w:val="hybridMultilevel"/>
    <w:tmpl w:val="13CC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3F"/>
    <w:rsid w:val="00340C9D"/>
    <w:rsid w:val="007014B7"/>
    <w:rsid w:val="00794B3F"/>
    <w:rsid w:val="00E3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3F"/>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94B3F"/>
    <w:pPr>
      <w:widowControl w:val="0"/>
      <w:autoSpaceDE w:val="0"/>
      <w:autoSpaceDN w:val="0"/>
      <w:adjustRightInd w:val="0"/>
    </w:pPr>
    <w:rPr>
      <w:rFonts w:ascii="OFKKP C+ Arial MT" w:eastAsia="Times New Roman" w:hAnsi="OFKKP C+ Arial MT" w:cs="OFKKP C+ Arial MT"/>
      <w:color w:val="000000"/>
      <w:szCs w:val="24"/>
    </w:rPr>
  </w:style>
  <w:style w:type="paragraph" w:customStyle="1" w:styleId="CM11">
    <w:name w:val="CM11"/>
    <w:basedOn w:val="Default"/>
    <w:next w:val="Default"/>
    <w:uiPriority w:val="99"/>
    <w:rsid w:val="00794B3F"/>
    <w:rPr>
      <w:rFonts w:cs="Times New Roman"/>
      <w:color w:val="auto"/>
    </w:rPr>
  </w:style>
  <w:style w:type="paragraph" w:customStyle="1" w:styleId="CM12">
    <w:name w:val="CM12"/>
    <w:basedOn w:val="Default"/>
    <w:next w:val="Default"/>
    <w:uiPriority w:val="99"/>
    <w:rsid w:val="00794B3F"/>
    <w:rPr>
      <w:rFonts w:cs="Times New Roman"/>
      <w:color w:val="auto"/>
    </w:rPr>
  </w:style>
  <w:style w:type="paragraph" w:customStyle="1" w:styleId="CM2">
    <w:name w:val="CM2"/>
    <w:basedOn w:val="Default"/>
    <w:next w:val="Default"/>
    <w:uiPriority w:val="99"/>
    <w:rsid w:val="00794B3F"/>
    <w:pPr>
      <w:spacing w:line="266" w:lineRule="atLeast"/>
    </w:pPr>
    <w:rPr>
      <w:rFonts w:cs="Times New Roman"/>
      <w:color w:val="auto"/>
    </w:rPr>
  </w:style>
  <w:style w:type="paragraph" w:customStyle="1" w:styleId="CM13">
    <w:name w:val="CM13"/>
    <w:basedOn w:val="Default"/>
    <w:next w:val="Default"/>
    <w:uiPriority w:val="99"/>
    <w:rsid w:val="00794B3F"/>
    <w:rPr>
      <w:rFonts w:cs="Times New Roman"/>
      <w:color w:val="auto"/>
    </w:rPr>
  </w:style>
  <w:style w:type="paragraph" w:customStyle="1" w:styleId="CM3">
    <w:name w:val="CM3"/>
    <w:basedOn w:val="Default"/>
    <w:next w:val="Default"/>
    <w:uiPriority w:val="99"/>
    <w:rsid w:val="00794B3F"/>
    <w:rPr>
      <w:rFonts w:cs="Times New Roman"/>
      <w:color w:val="auto"/>
    </w:rPr>
  </w:style>
  <w:style w:type="paragraph" w:customStyle="1" w:styleId="CM4">
    <w:name w:val="CM4"/>
    <w:basedOn w:val="Default"/>
    <w:next w:val="Default"/>
    <w:uiPriority w:val="99"/>
    <w:rsid w:val="00794B3F"/>
    <w:pPr>
      <w:spacing w:line="268" w:lineRule="atLeast"/>
    </w:pPr>
    <w:rPr>
      <w:rFonts w:cs="Times New Roman"/>
      <w:color w:val="auto"/>
    </w:rPr>
  </w:style>
  <w:style w:type="paragraph" w:customStyle="1" w:styleId="CM14">
    <w:name w:val="CM14"/>
    <w:basedOn w:val="Default"/>
    <w:next w:val="Default"/>
    <w:uiPriority w:val="99"/>
    <w:rsid w:val="00794B3F"/>
    <w:rPr>
      <w:rFonts w:cs="Times New Roman"/>
      <w:color w:val="auto"/>
    </w:rPr>
  </w:style>
  <w:style w:type="paragraph" w:customStyle="1" w:styleId="CM15">
    <w:name w:val="CM15"/>
    <w:basedOn w:val="Default"/>
    <w:next w:val="Default"/>
    <w:uiPriority w:val="99"/>
    <w:rsid w:val="00794B3F"/>
    <w:rPr>
      <w:rFonts w:cs="Times New Roman"/>
      <w:color w:val="auto"/>
    </w:rPr>
  </w:style>
  <w:style w:type="paragraph" w:customStyle="1" w:styleId="CM5">
    <w:name w:val="CM5"/>
    <w:basedOn w:val="Default"/>
    <w:next w:val="Default"/>
    <w:uiPriority w:val="99"/>
    <w:rsid w:val="00794B3F"/>
    <w:rPr>
      <w:rFonts w:cs="Times New Roman"/>
      <w:color w:val="auto"/>
    </w:rPr>
  </w:style>
  <w:style w:type="paragraph" w:customStyle="1" w:styleId="CM16">
    <w:name w:val="CM16"/>
    <w:basedOn w:val="Default"/>
    <w:next w:val="Default"/>
    <w:uiPriority w:val="99"/>
    <w:rsid w:val="00794B3F"/>
    <w:rPr>
      <w:rFonts w:cs="Times New Roman"/>
      <w:color w:val="auto"/>
    </w:rPr>
  </w:style>
  <w:style w:type="paragraph" w:customStyle="1" w:styleId="CM6">
    <w:name w:val="CM6"/>
    <w:basedOn w:val="Default"/>
    <w:next w:val="Default"/>
    <w:uiPriority w:val="99"/>
    <w:rsid w:val="00794B3F"/>
    <w:rPr>
      <w:rFonts w:cs="Times New Roman"/>
      <w:color w:val="auto"/>
    </w:rPr>
  </w:style>
  <w:style w:type="paragraph" w:customStyle="1" w:styleId="CM8">
    <w:name w:val="CM8"/>
    <w:basedOn w:val="Default"/>
    <w:next w:val="Default"/>
    <w:uiPriority w:val="99"/>
    <w:rsid w:val="00794B3F"/>
    <w:pPr>
      <w:spacing w:line="266" w:lineRule="atLeast"/>
    </w:pPr>
    <w:rPr>
      <w:rFonts w:cs="Times New Roman"/>
      <w:color w:val="auto"/>
    </w:rPr>
  </w:style>
  <w:style w:type="paragraph" w:customStyle="1" w:styleId="CM10">
    <w:name w:val="CM10"/>
    <w:basedOn w:val="Default"/>
    <w:next w:val="Default"/>
    <w:uiPriority w:val="99"/>
    <w:rsid w:val="00794B3F"/>
    <w:pPr>
      <w:spacing w:line="268" w:lineRule="atLeast"/>
    </w:pPr>
    <w:rPr>
      <w:rFonts w:cs="Times New Roman"/>
      <w:color w:val="auto"/>
    </w:rPr>
  </w:style>
  <w:style w:type="paragraph" w:styleId="Header">
    <w:name w:val="header"/>
    <w:basedOn w:val="Normal"/>
    <w:link w:val="HeaderChar"/>
    <w:uiPriority w:val="99"/>
    <w:unhideWhenUsed/>
    <w:rsid w:val="00794B3F"/>
    <w:pPr>
      <w:tabs>
        <w:tab w:val="center" w:pos="4680"/>
        <w:tab w:val="right" w:pos="9360"/>
      </w:tabs>
    </w:pPr>
  </w:style>
  <w:style w:type="character" w:customStyle="1" w:styleId="HeaderChar">
    <w:name w:val="Header Char"/>
    <w:basedOn w:val="DefaultParagraphFont"/>
    <w:link w:val="Header"/>
    <w:uiPriority w:val="99"/>
    <w:rsid w:val="00794B3F"/>
    <w:rPr>
      <w:rFonts w:eastAsia="Times New Roman" w:cs="Times New Roman"/>
      <w:szCs w:val="24"/>
    </w:rPr>
  </w:style>
  <w:style w:type="paragraph" w:styleId="Footer">
    <w:name w:val="footer"/>
    <w:basedOn w:val="Normal"/>
    <w:link w:val="FooterChar"/>
    <w:uiPriority w:val="99"/>
    <w:unhideWhenUsed/>
    <w:rsid w:val="00794B3F"/>
    <w:pPr>
      <w:tabs>
        <w:tab w:val="center" w:pos="4680"/>
        <w:tab w:val="right" w:pos="9360"/>
      </w:tabs>
    </w:pPr>
  </w:style>
  <w:style w:type="character" w:customStyle="1" w:styleId="FooterChar">
    <w:name w:val="Footer Char"/>
    <w:basedOn w:val="DefaultParagraphFont"/>
    <w:link w:val="Footer"/>
    <w:uiPriority w:val="99"/>
    <w:rsid w:val="00794B3F"/>
    <w:rPr>
      <w:rFonts w:eastAsia="Times New Roman" w:cs="Times New Roman"/>
      <w:szCs w:val="24"/>
    </w:rPr>
  </w:style>
  <w:style w:type="paragraph" w:styleId="ListParagraph">
    <w:name w:val="List Paragraph"/>
    <w:basedOn w:val="Normal"/>
    <w:uiPriority w:val="34"/>
    <w:qFormat/>
    <w:rsid w:val="00794B3F"/>
    <w:pPr>
      <w:ind w:left="720"/>
      <w:contextualSpacing/>
    </w:pPr>
  </w:style>
  <w:style w:type="table" w:styleId="TableGrid">
    <w:name w:val="Table Grid"/>
    <w:basedOn w:val="TableNormal"/>
    <w:uiPriority w:val="59"/>
    <w:rsid w:val="00794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0C9D"/>
    <w:rPr>
      <w:rFonts w:ascii="Tahoma" w:hAnsi="Tahoma" w:cs="Tahoma"/>
      <w:sz w:val="16"/>
      <w:szCs w:val="16"/>
    </w:rPr>
  </w:style>
  <w:style w:type="character" w:customStyle="1" w:styleId="BalloonTextChar">
    <w:name w:val="Balloon Text Char"/>
    <w:basedOn w:val="DefaultParagraphFont"/>
    <w:link w:val="BalloonText"/>
    <w:uiPriority w:val="99"/>
    <w:semiHidden/>
    <w:rsid w:val="00340C9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3F"/>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94B3F"/>
    <w:pPr>
      <w:widowControl w:val="0"/>
      <w:autoSpaceDE w:val="0"/>
      <w:autoSpaceDN w:val="0"/>
      <w:adjustRightInd w:val="0"/>
    </w:pPr>
    <w:rPr>
      <w:rFonts w:ascii="OFKKP C+ Arial MT" w:eastAsia="Times New Roman" w:hAnsi="OFKKP C+ Arial MT" w:cs="OFKKP C+ Arial MT"/>
      <w:color w:val="000000"/>
      <w:szCs w:val="24"/>
    </w:rPr>
  </w:style>
  <w:style w:type="paragraph" w:customStyle="1" w:styleId="CM11">
    <w:name w:val="CM11"/>
    <w:basedOn w:val="Default"/>
    <w:next w:val="Default"/>
    <w:uiPriority w:val="99"/>
    <w:rsid w:val="00794B3F"/>
    <w:rPr>
      <w:rFonts w:cs="Times New Roman"/>
      <w:color w:val="auto"/>
    </w:rPr>
  </w:style>
  <w:style w:type="paragraph" w:customStyle="1" w:styleId="CM12">
    <w:name w:val="CM12"/>
    <w:basedOn w:val="Default"/>
    <w:next w:val="Default"/>
    <w:uiPriority w:val="99"/>
    <w:rsid w:val="00794B3F"/>
    <w:rPr>
      <w:rFonts w:cs="Times New Roman"/>
      <w:color w:val="auto"/>
    </w:rPr>
  </w:style>
  <w:style w:type="paragraph" w:customStyle="1" w:styleId="CM2">
    <w:name w:val="CM2"/>
    <w:basedOn w:val="Default"/>
    <w:next w:val="Default"/>
    <w:uiPriority w:val="99"/>
    <w:rsid w:val="00794B3F"/>
    <w:pPr>
      <w:spacing w:line="266" w:lineRule="atLeast"/>
    </w:pPr>
    <w:rPr>
      <w:rFonts w:cs="Times New Roman"/>
      <w:color w:val="auto"/>
    </w:rPr>
  </w:style>
  <w:style w:type="paragraph" w:customStyle="1" w:styleId="CM13">
    <w:name w:val="CM13"/>
    <w:basedOn w:val="Default"/>
    <w:next w:val="Default"/>
    <w:uiPriority w:val="99"/>
    <w:rsid w:val="00794B3F"/>
    <w:rPr>
      <w:rFonts w:cs="Times New Roman"/>
      <w:color w:val="auto"/>
    </w:rPr>
  </w:style>
  <w:style w:type="paragraph" w:customStyle="1" w:styleId="CM3">
    <w:name w:val="CM3"/>
    <w:basedOn w:val="Default"/>
    <w:next w:val="Default"/>
    <w:uiPriority w:val="99"/>
    <w:rsid w:val="00794B3F"/>
    <w:rPr>
      <w:rFonts w:cs="Times New Roman"/>
      <w:color w:val="auto"/>
    </w:rPr>
  </w:style>
  <w:style w:type="paragraph" w:customStyle="1" w:styleId="CM4">
    <w:name w:val="CM4"/>
    <w:basedOn w:val="Default"/>
    <w:next w:val="Default"/>
    <w:uiPriority w:val="99"/>
    <w:rsid w:val="00794B3F"/>
    <w:pPr>
      <w:spacing w:line="268" w:lineRule="atLeast"/>
    </w:pPr>
    <w:rPr>
      <w:rFonts w:cs="Times New Roman"/>
      <w:color w:val="auto"/>
    </w:rPr>
  </w:style>
  <w:style w:type="paragraph" w:customStyle="1" w:styleId="CM14">
    <w:name w:val="CM14"/>
    <w:basedOn w:val="Default"/>
    <w:next w:val="Default"/>
    <w:uiPriority w:val="99"/>
    <w:rsid w:val="00794B3F"/>
    <w:rPr>
      <w:rFonts w:cs="Times New Roman"/>
      <w:color w:val="auto"/>
    </w:rPr>
  </w:style>
  <w:style w:type="paragraph" w:customStyle="1" w:styleId="CM15">
    <w:name w:val="CM15"/>
    <w:basedOn w:val="Default"/>
    <w:next w:val="Default"/>
    <w:uiPriority w:val="99"/>
    <w:rsid w:val="00794B3F"/>
    <w:rPr>
      <w:rFonts w:cs="Times New Roman"/>
      <w:color w:val="auto"/>
    </w:rPr>
  </w:style>
  <w:style w:type="paragraph" w:customStyle="1" w:styleId="CM5">
    <w:name w:val="CM5"/>
    <w:basedOn w:val="Default"/>
    <w:next w:val="Default"/>
    <w:uiPriority w:val="99"/>
    <w:rsid w:val="00794B3F"/>
    <w:rPr>
      <w:rFonts w:cs="Times New Roman"/>
      <w:color w:val="auto"/>
    </w:rPr>
  </w:style>
  <w:style w:type="paragraph" w:customStyle="1" w:styleId="CM16">
    <w:name w:val="CM16"/>
    <w:basedOn w:val="Default"/>
    <w:next w:val="Default"/>
    <w:uiPriority w:val="99"/>
    <w:rsid w:val="00794B3F"/>
    <w:rPr>
      <w:rFonts w:cs="Times New Roman"/>
      <w:color w:val="auto"/>
    </w:rPr>
  </w:style>
  <w:style w:type="paragraph" w:customStyle="1" w:styleId="CM6">
    <w:name w:val="CM6"/>
    <w:basedOn w:val="Default"/>
    <w:next w:val="Default"/>
    <w:uiPriority w:val="99"/>
    <w:rsid w:val="00794B3F"/>
    <w:rPr>
      <w:rFonts w:cs="Times New Roman"/>
      <w:color w:val="auto"/>
    </w:rPr>
  </w:style>
  <w:style w:type="paragraph" w:customStyle="1" w:styleId="CM8">
    <w:name w:val="CM8"/>
    <w:basedOn w:val="Default"/>
    <w:next w:val="Default"/>
    <w:uiPriority w:val="99"/>
    <w:rsid w:val="00794B3F"/>
    <w:pPr>
      <w:spacing w:line="266" w:lineRule="atLeast"/>
    </w:pPr>
    <w:rPr>
      <w:rFonts w:cs="Times New Roman"/>
      <w:color w:val="auto"/>
    </w:rPr>
  </w:style>
  <w:style w:type="paragraph" w:customStyle="1" w:styleId="CM10">
    <w:name w:val="CM10"/>
    <w:basedOn w:val="Default"/>
    <w:next w:val="Default"/>
    <w:uiPriority w:val="99"/>
    <w:rsid w:val="00794B3F"/>
    <w:pPr>
      <w:spacing w:line="268" w:lineRule="atLeast"/>
    </w:pPr>
    <w:rPr>
      <w:rFonts w:cs="Times New Roman"/>
      <w:color w:val="auto"/>
    </w:rPr>
  </w:style>
  <w:style w:type="paragraph" w:styleId="Header">
    <w:name w:val="header"/>
    <w:basedOn w:val="Normal"/>
    <w:link w:val="HeaderChar"/>
    <w:uiPriority w:val="99"/>
    <w:unhideWhenUsed/>
    <w:rsid w:val="00794B3F"/>
    <w:pPr>
      <w:tabs>
        <w:tab w:val="center" w:pos="4680"/>
        <w:tab w:val="right" w:pos="9360"/>
      </w:tabs>
    </w:pPr>
  </w:style>
  <w:style w:type="character" w:customStyle="1" w:styleId="HeaderChar">
    <w:name w:val="Header Char"/>
    <w:basedOn w:val="DefaultParagraphFont"/>
    <w:link w:val="Header"/>
    <w:uiPriority w:val="99"/>
    <w:rsid w:val="00794B3F"/>
    <w:rPr>
      <w:rFonts w:eastAsia="Times New Roman" w:cs="Times New Roman"/>
      <w:szCs w:val="24"/>
    </w:rPr>
  </w:style>
  <w:style w:type="paragraph" w:styleId="Footer">
    <w:name w:val="footer"/>
    <w:basedOn w:val="Normal"/>
    <w:link w:val="FooterChar"/>
    <w:uiPriority w:val="99"/>
    <w:unhideWhenUsed/>
    <w:rsid w:val="00794B3F"/>
    <w:pPr>
      <w:tabs>
        <w:tab w:val="center" w:pos="4680"/>
        <w:tab w:val="right" w:pos="9360"/>
      </w:tabs>
    </w:pPr>
  </w:style>
  <w:style w:type="character" w:customStyle="1" w:styleId="FooterChar">
    <w:name w:val="Footer Char"/>
    <w:basedOn w:val="DefaultParagraphFont"/>
    <w:link w:val="Footer"/>
    <w:uiPriority w:val="99"/>
    <w:rsid w:val="00794B3F"/>
    <w:rPr>
      <w:rFonts w:eastAsia="Times New Roman" w:cs="Times New Roman"/>
      <w:szCs w:val="24"/>
    </w:rPr>
  </w:style>
  <w:style w:type="paragraph" w:styleId="ListParagraph">
    <w:name w:val="List Paragraph"/>
    <w:basedOn w:val="Normal"/>
    <w:uiPriority w:val="34"/>
    <w:qFormat/>
    <w:rsid w:val="00794B3F"/>
    <w:pPr>
      <w:ind w:left="720"/>
      <w:contextualSpacing/>
    </w:pPr>
  </w:style>
  <w:style w:type="table" w:styleId="TableGrid">
    <w:name w:val="Table Grid"/>
    <w:basedOn w:val="TableNormal"/>
    <w:uiPriority w:val="59"/>
    <w:rsid w:val="00794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0C9D"/>
    <w:rPr>
      <w:rFonts w:ascii="Tahoma" w:hAnsi="Tahoma" w:cs="Tahoma"/>
      <w:sz w:val="16"/>
      <w:szCs w:val="16"/>
    </w:rPr>
  </w:style>
  <w:style w:type="character" w:customStyle="1" w:styleId="BalloonTextChar">
    <w:name w:val="Balloon Text Char"/>
    <w:basedOn w:val="DefaultParagraphFont"/>
    <w:link w:val="BalloonText"/>
    <w:uiPriority w:val="99"/>
    <w:semiHidden/>
    <w:rsid w:val="00340C9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Wolfgang, Dawn</cp:lastModifiedBy>
  <cp:revision>2</cp:revision>
  <cp:lastPrinted>2013-02-11T19:10:00Z</cp:lastPrinted>
  <dcterms:created xsi:type="dcterms:W3CDTF">2013-02-11T19:14:00Z</dcterms:created>
  <dcterms:modified xsi:type="dcterms:W3CDTF">2013-02-11T19:14:00Z</dcterms:modified>
</cp:coreProperties>
</file>