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C5" w:rsidRPr="00F40104" w:rsidRDefault="00D66ABA" w:rsidP="00A602C5">
      <w:pPr>
        <w:pStyle w:val="NormalWeb"/>
        <w:spacing w:before="0" w:beforeAutospacing="0" w:after="0" w:afterAutospacing="0"/>
        <w:jc w:val="center"/>
        <w:rPr>
          <w:rStyle w:val="trigger"/>
          <w:b/>
        </w:rPr>
      </w:pPr>
      <w:r>
        <w:rPr>
          <w:b/>
        </w:rPr>
        <w:t>Interagency Appraisal Complaint Form</w:t>
      </w:r>
    </w:p>
    <w:p w:rsidR="00A602C5" w:rsidRDefault="00A602C5" w:rsidP="00A602C5">
      <w:pPr>
        <w:pStyle w:val="NormalWeb"/>
        <w:spacing w:before="0" w:beforeAutospacing="0" w:after="0" w:afterAutospacing="0"/>
        <w:jc w:val="center"/>
        <w:rPr>
          <w:rStyle w:val="trigger"/>
        </w:rPr>
      </w:pPr>
    </w:p>
    <w:p w:rsidR="00FC61AE" w:rsidRPr="00E47237" w:rsidRDefault="00FC61AE" w:rsidP="00A602C5">
      <w:pPr>
        <w:pStyle w:val="NormalWeb"/>
        <w:spacing w:before="0" w:beforeAutospacing="0" w:after="0" w:afterAutospacing="0"/>
        <w:jc w:val="center"/>
        <w:rPr>
          <w:rStyle w:val="trigger"/>
          <w:b/>
        </w:rPr>
      </w:pPr>
      <w:r w:rsidRPr="00E47237">
        <w:rPr>
          <w:b/>
          <w:bCs/>
        </w:rPr>
        <w:t>Supporting Statement A</w:t>
      </w:r>
      <w:r w:rsidRPr="00E47237">
        <w:rPr>
          <w:rStyle w:val="trigger"/>
          <w:b/>
        </w:rPr>
        <w:t xml:space="preserve"> </w:t>
      </w:r>
    </w:p>
    <w:p w:rsidR="00A602C5" w:rsidRPr="00E47237" w:rsidRDefault="00920AC8" w:rsidP="00A602C5">
      <w:pPr>
        <w:pStyle w:val="NormalWeb"/>
        <w:spacing w:before="0" w:beforeAutospacing="0" w:after="0" w:afterAutospacing="0"/>
        <w:jc w:val="center"/>
        <w:rPr>
          <w:rStyle w:val="trigger"/>
          <w:b/>
        </w:rPr>
      </w:pPr>
      <w:r w:rsidRPr="00E47237">
        <w:rPr>
          <w:rStyle w:val="trigger"/>
          <w:b/>
        </w:rPr>
        <w:t>1557</w:t>
      </w:r>
      <w:r w:rsidR="00A602C5" w:rsidRPr="00E47237">
        <w:rPr>
          <w:rStyle w:val="trigger"/>
          <w:b/>
        </w:rPr>
        <w:t>-</w:t>
      </w:r>
      <w:r w:rsidR="00E47237">
        <w:rPr>
          <w:rStyle w:val="trigger"/>
          <w:b/>
        </w:rPr>
        <w:t>NEW</w:t>
      </w:r>
    </w:p>
    <w:p w:rsidR="00A602C5" w:rsidRPr="00CC1FCC" w:rsidRDefault="00A602C5" w:rsidP="00CC1FCC">
      <w:pPr>
        <w:pStyle w:val="NormalWeb"/>
        <w:spacing w:before="0" w:beforeAutospacing="0" w:after="0" w:afterAutospacing="0"/>
        <w:jc w:val="center"/>
        <w:rPr>
          <w:bCs/>
        </w:rPr>
      </w:pPr>
      <w:r w:rsidRPr="00772265">
        <w:rPr>
          <w:bCs/>
        </w:rPr>
        <w:t xml:space="preserve"> </w:t>
      </w:r>
    </w:p>
    <w:p w:rsidR="00A602C5" w:rsidRDefault="00A602C5" w:rsidP="00A602C5">
      <w:pPr>
        <w:pStyle w:val="NormalWeb"/>
        <w:spacing w:before="0" w:beforeAutospacing="0" w:after="0" w:afterAutospacing="0" w:line="480" w:lineRule="auto"/>
      </w:pPr>
      <w:r>
        <w:rPr>
          <w:b/>
          <w:bCs/>
        </w:rPr>
        <w:t>A. Justification</w:t>
      </w:r>
    </w:p>
    <w:p w:rsidR="00A602C5" w:rsidRPr="002746DB" w:rsidRDefault="00A602C5" w:rsidP="00A602C5">
      <w:pPr>
        <w:numPr>
          <w:ilvl w:val="0"/>
          <w:numId w:val="1"/>
        </w:numPr>
        <w:spacing w:line="480" w:lineRule="auto"/>
        <w:rPr>
          <w:u w:val="single"/>
        </w:rPr>
      </w:pPr>
      <w:r w:rsidRPr="002746DB">
        <w:rPr>
          <w:u w:val="single"/>
        </w:rPr>
        <w:t xml:space="preserve">Circumstances Making the Collection of Information Necessary </w:t>
      </w:r>
    </w:p>
    <w:p w:rsidR="0014012D" w:rsidRDefault="00BC7456" w:rsidP="0014012D">
      <w:pPr>
        <w:autoSpaceDE w:val="0"/>
        <w:autoSpaceDN w:val="0"/>
        <w:adjustRightInd w:val="0"/>
        <w:ind w:left="720"/>
        <w:rPr>
          <w:rStyle w:val="documentbody1"/>
          <w:rFonts w:ascii="Times New Roman" w:hAnsi="Times New Roman"/>
          <w:sz w:val="24"/>
          <w:szCs w:val="24"/>
        </w:rPr>
      </w:pPr>
      <w:proofErr w:type="gramStart"/>
      <w:r w:rsidRPr="00F639FA">
        <w:rPr>
          <w:rStyle w:val="documentbody1"/>
          <w:rFonts w:ascii="Times New Roman" w:hAnsi="Times New Roman"/>
          <w:sz w:val="24"/>
          <w:szCs w:val="24"/>
        </w:rPr>
        <w:t xml:space="preserve">This collection of information is solicited pursuant to </w:t>
      </w:r>
      <w:r w:rsidR="00110A32" w:rsidRPr="00F639FA">
        <w:rPr>
          <w:rStyle w:val="documentbody1"/>
          <w:rFonts w:ascii="Times New Roman" w:hAnsi="Times New Roman"/>
          <w:sz w:val="24"/>
          <w:szCs w:val="24"/>
        </w:rPr>
        <w:t>section 1473(p) of the Dodd-Frank Wall Street Reform and Consumer Protection Act (Dodd-Frank Act),</w:t>
      </w:r>
      <w:r w:rsidR="00110A32" w:rsidRPr="00F639FA">
        <w:rPr>
          <w:rStyle w:val="FootnoteReference"/>
        </w:rPr>
        <w:footnoteReference w:id="1"/>
      </w:r>
      <w:r w:rsidR="00110A32" w:rsidRPr="00F639FA">
        <w:rPr>
          <w:rStyle w:val="documentbody1"/>
          <w:rFonts w:ascii="Times New Roman" w:hAnsi="Times New Roman"/>
          <w:sz w:val="24"/>
          <w:szCs w:val="24"/>
        </w:rPr>
        <w:t xml:space="preserve"> </w:t>
      </w:r>
      <w:r w:rsidR="0014012D">
        <w:rPr>
          <w:rStyle w:val="documentbody1"/>
          <w:rFonts w:ascii="Times New Roman" w:hAnsi="Times New Roman"/>
          <w:sz w:val="24"/>
          <w:szCs w:val="24"/>
        </w:rPr>
        <w:t>which provides that i</w:t>
      </w:r>
      <w:r w:rsidR="003074F3" w:rsidRPr="00F639FA">
        <w:rPr>
          <w:rStyle w:val="documentbody1"/>
          <w:rFonts w:ascii="Times New Roman" w:hAnsi="Times New Roman"/>
          <w:sz w:val="24"/>
          <w:szCs w:val="24"/>
        </w:rPr>
        <w:t xml:space="preserve">f, six months </w:t>
      </w:r>
      <w:r w:rsidR="003074F3" w:rsidRPr="00F639FA">
        <w:rPr>
          <w:bCs/>
          <w:iCs/>
        </w:rPr>
        <w:t xml:space="preserve">after the date of the enactment (January 21, 2011) of this subsection, the Appraisal Subcommittee </w:t>
      </w:r>
      <w:r w:rsidR="0014012D">
        <w:rPr>
          <w:bCs/>
          <w:iCs/>
        </w:rPr>
        <w:t xml:space="preserve">(“ASC”) </w:t>
      </w:r>
      <w:r w:rsidR="003074F3" w:rsidRPr="00F639FA">
        <w:rPr>
          <w:bCs/>
          <w:iCs/>
        </w:rPr>
        <w:t>determines that no national hotline exists to receive complaints of non-compliance with appraisal independence standards and Uniform Standards of Professional Appraisal Practice, including complaints from appraisers, individuals, or other entities concerning the improper influencing or attempted improper influencing of appraisers or the appraisal process, the Appraisal Subcommittee shall establish and operate such a national hotline, which shall include a toll-free telephone number and an email address.</w:t>
      </w:r>
      <w:proofErr w:type="gramEnd"/>
      <w:r w:rsidR="0014012D">
        <w:rPr>
          <w:bCs/>
          <w:iCs/>
        </w:rPr>
        <w:t xml:space="preserve">  </w:t>
      </w:r>
      <w:r w:rsidR="0014012D" w:rsidRPr="0014012D">
        <w:rPr>
          <w:rStyle w:val="documentbody1"/>
          <w:rFonts w:ascii="Times New Roman" w:hAnsi="Times New Roman"/>
          <w:sz w:val="24"/>
          <w:szCs w:val="24"/>
        </w:rPr>
        <w:t xml:space="preserve">The ASC determined that a national appraisal hotline does not exist at a meeting held on January 12, 2011, and a notice of this determination was published in the Federal Register on January 28, 2011 (76 FR 5161).  Currently, the ASC is in the process of establishing the ASC hotline. </w:t>
      </w:r>
      <w:r w:rsidR="0014012D">
        <w:rPr>
          <w:rStyle w:val="documentbody1"/>
          <w:rFonts w:ascii="Times New Roman" w:hAnsi="Times New Roman"/>
          <w:sz w:val="24"/>
          <w:szCs w:val="24"/>
        </w:rPr>
        <w:t xml:space="preserve"> </w:t>
      </w:r>
    </w:p>
    <w:p w:rsidR="0014012D" w:rsidRDefault="0014012D" w:rsidP="0014012D">
      <w:pPr>
        <w:autoSpaceDE w:val="0"/>
        <w:autoSpaceDN w:val="0"/>
        <w:adjustRightInd w:val="0"/>
        <w:ind w:left="720"/>
        <w:rPr>
          <w:rStyle w:val="documentbody1"/>
          <w:rFonts w:ascii="Times New Roman" w:hAnsi="Times New Roman"/>
          <w:sz w:val="24"/>
          <w:szCs w:val="24"/>
        </w:rPr>
      </w:pPr>
    </w:p>
    <w:p w:rsidR="004C5B7F" w:rsidRPr="00F639FA" w:rsidRDefault="004C5B7F" w:rsidP="0014012D">
      <w:pPr>
        <w:autoSpaceDE w:val="0"/>
        <w:autoSpaceDN w:val="0"/>
        <w:adjustRightInd w:val="0"/>
        <w:ind w:left="720"/>
        <w:rPr>
          <w:rStyle w:val="documentbody1"/>
          <w:rFonts w:ascii="Times New Roman" w:hAnsi="Times New Roman"/>
          <w:sz w:val="24"/>
          <w:szCs w:val="24"/>
        </w:rPr>
      </w:pPr>
      <w:r w:rsidRPr="00F639FA">
        <w:rPr>
          <w:rStyle w:val="documentbody1"/>
          <w:rFonts w:ascii="Times New Roman" w:hAnsi="Times New Roman"/>
          <w:sz w:val="24"/>
          <w:szCs w:val="24"/>
        </w:rPr>
        <w:t xml:space="preserve">Section 1473(p) further directs the Appraisal Subcommittee (ASC) to refer complaints received through the ASC Hotline to the appropriate government bodies for further action, which may include referral to the </w:t>
      </w:r>
      <w:r w:rsidR="0014012D" w:rsidRPr="0014012D">
        <w:rPr>
          <w:rStyle w:val="documentbody1"/>
          <w:rFonts w:ascii="Times New Roman" w:hAnsi="Times New Roman"/>
          <w:sz w:val="24"/>
          <w:szCs w:val="24"/>
        </w:rPr>
        <w:t>Office of the Comptroller of the Currency, Treasury (OCC); Federal Deposit Insurance Corporation (FDIC); and National Credit Union Administration (NCUA)</w:t>
      </w:r>
      <w:r w:rsidR="0014012D">
        <w:rPr>
          <w:rStyle w:val="documentbody1"/>
          <w:rFonts w:ascii="Times New Roman" w:hAnsi="Times New Roman"/>
          <w:sz w:val="24"/>
          <w:szCs w:val="24"/>
        </w:rPr>
        <w:t xml:space="preserve"> (collectively, “the </w:t>
      </w:r>
      <w:r w:rsidRPr="00F639FA">
        <w:rPr>
          <w:rStyle w:val="documentbody1"/>
          <w:rFonts w:ascii="Times New Roman" w:hAnsi="Times New Roman"/>
          <w:sz w:val="24"/>
          <w:szCs w:val="24"/>
        </w:rPr>
        <w:t>Agencies</w:t>
      </w:r>
      <w:r w:rsidR="0014012D">
        <w:rPr>
          <w:rStyle w:val="documentbody1"/>
          <w:rFonts w:ascii="Times New Roman" w:hAnsi="Times New Roman"/>
          <w:sz w:val="24"/>
          <w:szCs w:val="24"/>
        </w:rPr>
        <w:t>”)</w:t>
      </w:r>
      <w:r w:rsidRPr="00F639FA">
        <w:rPr>
          <w:rStyle w:val="documentbody1"/>
          <w:rFonts w:ascii="Times New Roman" w:hAnsi="Times New Roman"/>
          <w:sz w:val="24"/>
          <w:szCs w:val="24"/>
        </w:rPr>
        <w:t xml:space="preserve">.  </w:t>
      </w:r>
    </w:p>
    <w:p w:rsidR="002C113F" w:rsidRPr="00EA7A1B" w:rsidRDefault="002C113F" w:rsidP="002C113F">
      <w:pPr>
        <w:ind w:firstLine="720"/>
      </w:pPr>
    </w:p>
    <w:p w:rsidR="00934D67" w:rsidRPr="00934D67" w:rsidRDefault="00A602C5" w:rsidP="000F1BE3">
      <w:pPr>
        <w:numPr>
          <w:ilvl w:val="0"/>
          <w:numId w:val="1"/>
        </w:numPr>
        <w:rPr>
          <w:u w:val="single"/>
        </w:rPr>
      </w:pPr>
      <w:r w:rsidRPr="00483C2B">
        <w:rPr>
          <w:u w:val="single"/>
        </w:rPr>
        <w:t xml:space="preserve">Purpose and Use of the Information Collection </w:t>
      </w:r>
    </w:p>
    <w:p w:rsidR="00934D67" w:rsidRDefault="00934D67" w:rsidP="00934D67">
      <w:pPr>
        <w:ind w:left="720"/>
        <w:rPr>
          <w:u w:val="single"/>
        </w:rPr>
      </w:pPr>
    </w:p>
    <w:p w:rsidR="00566C49" w:rsidRDefault="00566C49" w:rsidP="00934D67">
      <w:pPr>
        <w:ind w:left="720"/>
      </w:pPr>
      <w:r w:rsidRPr="00566C49">
        <w:t xml:space="preserve">The Interagency Appraisal Complaint Form </w:t>
      </w:r>
      <w:proofErr w:type="gramStart"/>
      <w:r w:rsidRPr="00566C49">
        <w:t>was developed</w:t>
      </w:r>
      <w:proofErr w:type="gramEnd"/>
      <w:r w:rsidRPr="00566C49">
        <w:t xml:space="preserve"> for those who wish to file a formal, written complaint that an entity subject to the jurisdiction of one or more </w:t>
      </w:r>
      <w:r w:rsidR="0014012D">
        <w:t xml:space="preserve">of the </w:t>
      </w:r>
      <w:r w:rsidRPr="00566C49">
        <w:t xml:space="preserve">Agencies or the Federal Reserve Board has failed to comply with the appraisal independence standards or the Uniform Standards of Professional Appraisal Practice.  </w:t>
      </w:r>
    </w:p>
    <w:p w:rsidR="00566C49" w:rsidRDefault="00566C49" w:rsidP="00934D67">
      <w:pPr>
        <w:ind w:left="720"/>
      </w:pPr>
    </w:p>
    <w:p w:rsidR="00566C49" w:rsidRPr="00566C49" w:rsidRDefault="00566C49" w:rsidP="00934D67">
      <w:pPr>
        <w:ind w:left="720"/>
      </w:pPr>
      <w:r w:rsidRPr="00566C49">
        <w:t xml:space="preserve">The form </w:t>
      </w:r>
      <w:proofErr w:type="gramStart"/>
      <w:r w:rsidRPr="00566C49">
        <w:t>is designed</w:t>
      </w:r>
      <w:proofErr w:type="gramEnd"/>
      <w:r w:rsidRPr="00566C49">
        <w:t xml:space="preserve"> to collect information necessary for one or more </w:t>
      </w:r>
      <w:r w:rsidR="0014012D">
        <w:t xml:space="preserve">of the </w:t>
      </w:r>
      <w:r w:rsidRPr="00566C49">
        <w:t xml:space="preserve">Agencies or the Federal Reserve Board to take further action on a complaint from an appraiser, other individual, financial institution, or other entities.  Each appropriate Agency or the Federal Reserve Board will use the information to take further action on the complaint to the extent it relates to an issue within its jurisdiction.  </w:t>
      </w:r>
      <w:r w:rsidR="0014012D" w:rsidRPr="004F67A0">
        <w:t>The Federal Reserve Board will be seeking approval for the Interagency Complaint Form through a separate notice.</w:t>
      </w:r>
    </w:p>
    <w:p w:rsidR="001D699E" w:rsidRPr="00FE6B7F" w:rsidRDefault="001D699E" w:rsidP="001D12B7">
      <w:pPr>
        <w:rPr>
          <w:u w:val="single"/>
        </w:rPr>
      </w:pPr>
    </w:p>
    <w:p w:rsidR="00A602C5" w:rsidRDefault="00A602C5" w:rsidP="0014012D">
      <w:pPr>
        <w:keepNext/>
        <w:numPr>
          <w:ilvl w:val="0"/>
          <w:numId w:val="1"/>
        </w:numPr>
        <w:ind w:right="-1440"/>
        <w:rPr>
          <w:u w:val="single"/>
        </w:rPr>
      </w:pPr>
      <w:r w:rsidRPr="00FE6B7F">
        <w:rPr>
          <w:u w:val="single"/>
        </w:rPr>
        <w:lastRenderedPageBreak/>
        <w:t xml:space="preserve">Use of Improved Information Technology and Burden Reduction </w:t>
      </w:r>
    </w:p>
    <w:p w:rsidR="001D699E" w:rsidRDefault="001D699E" w:rsidP="001D699E">
      <w:pPr>
        <w:ind w:left="720"/>
      </w:pPr>
    </w:p>
    <w:p w:rsidR="00BC7456" w:rsidRDefault="00131285" w:rsidP="00BC7456">
      <w:pPr>
        <w:ind w:left="720"/>
      </w:pPr>
      <w:r>
        <w:t>Respondents</w:t>
      </w:r>
      <w:r w:rsidR="00A602C5">
        <w:t xml:space="preserve"> may use any method of improved technology that meets the requirements of t</w:t>
      </w:r>
      <w:r w:rsidR="001D699E">
        <w:t>he regulation.</w:t>
      </w:r>
    </w:p>
    <w:p w:rsidR="008A0CCF" w:rsidRDefault="008A0CCF" w:rsidP="00BC7456">
      <w:pPr>
        <w:ind w:left="720"/>
      </w:pPr>
    </w:p>
    <w:p w:rsidR="00A602C5" w:rsidRPr="00FE6B7F" w:rsidRDefault="00A602C5" w:rsidP="00A602C5">
      <w:pPr>
        <w:numPr>
          <w:ilvl w:val="0"/>
          <w:numId w:val="1"/>
        </w:numPr>
        <w:rPr>
          <w:u w:val="single"/>
        </w:rPr>
      </w:pPr>
      <w:r w:rsidRPr="00FE6B7F">
        <w:rPr>
          <w:u w:val="single"/>
        </w:rPr>
        <w:t xml:space="preserve">Efforts to Identify Duplication and Use of Similar Information </w:t>
      </w:r>
    </w:p>
    <w:p w:rsidR="00A602C5" w:rsidRDefault="00A602C5" w:rsidP="00A602C5">
      <w:pPr>
        <w:ind w:left="720" w:right="893"/>
      </w:pPr>
    </w:p>
    <w:p w:rsidR="00920AC8" w:rsidRDefault="00A602C5" w:rsidP="00AB021D">
      <w:pPr>
        <w:ind w:left="720" w:right="893"/>
      </w:pPr>
      <w:r>
        <w:t>The required information is unique and is not duplicative of any other information already collected.</w:t>
      </w:r>
    </w:p>
    <w:p w:rsidR="00A602C5" w:rsidRPr="00FE6B7F" w:rsidRDefault="00A602C5" w:rsidP="00A602C5"/>
    <w:p w:rsidR="00A602C5" w:rsidRPr="00FE6B7F" w:rsidRDefault="00A602C5" w:rsidP="00A602C5">
      <w:pPr>
        <w:numPr>
          <w:ilvl w:val="0"/>
          <w:numId w:val="1"/>
        </w:numPr>
        <w:rPr>
          <w:u w:val="single"/>
        </w:rPr>
      </w:pPr>
      <w:r>
        <w:rPr>
          <w:u w:val="single"/>
        </w:rPr>
        <w:t xml:space="preserve">Methods used to Minimize </w:t>
      </w:r>
      <w:r w:rsidR="00121241">
        <w:rPr>
          <w:u w:val="single"/>
        </w:rPr>
        <w:t>B</w:t>
      </w:r>
      <w:r>
        <w:rPr>
          <w:u w:val="single"/>
        </w:rPr>
        <w:t xml:space="preserve">urden if the </w:t>
      </w:r>
      <w:r w:rsidR="00121241">
        <w:rPr>
          <w:u w:val="single"/>
        </w:rPr>
        <w:t>C</w:t>
      </w:r>
      <w:r>
        <w:rPr>
          <w:u w:val="single"/>
        </w:rPr>
        <w:t xml:space="preserve">ollection has a </w:t>
      </w:r>
      <w:r w:rsidR="00121241">
        <w:rPr>
          <w:u w:val="single"/>
        </w:rPr>
        <w:t>S</w:t>
      </w:r>
      <w:r>
        <w:rPr>
          <w:u w:val="single"/>
        </w:rPr>
        <w:t xml:space="preserve">ignificant </w:t>
      </w:r>
      <w:r w:rsidR="00121241">
        <w:rPr>
          <w:u w:val="single"/>
        </w:rPr>
        <w:t>I</w:t>
      </w:r>
      <w:r w:rsidRPr="00FE6B7F">
        <w:rPr>
          <w:u w:val="single"/>
        </w:rPr>
        <w:t>mpact on Small Businesses or Other Small Entities</w:t>
      </w:r>
    </w:p>
    <w:p w:rsidR="00A602C5" w:rsidRDefault="00A602C5" w:rsidP="00A602C5">
      <w:pPr>
        <w:ind w:left="720" w:right="893"/>
      </w:pPr>
    </w:p>
    <w:p w:rsidR="00A602C5" w:rsidRDefault="00A602C5" w:rsidP="00A602C5">
      <w:pPr>
        <w:ind w:left="720" w:right="893"/>
      </w:pPr>
      <w:r>
        <w:t>The information collection does not have a significant impact on a substantial number of small businesses or other small entities.</w:t>
      </w:r>
      <w:r w:rsidR="0014012D">
        <w:t xml:space="preserve"> </w:t>
      </w:r>
    </w:p>
    <w:p w:rsidR="00A602C5" w:rsidRPr="00024958" w:rsidRDefault="00A602C5" w:rsidP="00A602C5">
      <w:pPr>
        <w:ind w:firstLine="720"/>
      </w:pPr>
    </w:p>
    <w:p w:rsidR="00A602C5" w:rsidRPr="004C6979" w:rsidRDefault="00A602C5" w:rsidP="00A602C5">
      <w:pPr>
        <w:numPr>
          <w:ilvl w:val="0"/>
          <w:numId w:val="1"/>
        </w:numPr>
        <w:rPr>
          <w:u w:val="single"/>
        </w:rPr>
      </w:pPr>
      <w:r w:rsidRPr="004C6979">
        <w:rPr>
          <w:u w:val="single"/>
        </w:rPr>
        <w:t>Consequences of Collecting the Information Less Frequently</w:t>
      </w:r>
    </w:p>
    <w:p w:rsidR="00A602C5" w:rsidRDefault="00A602C5" w:rsidP="00A602C5">
      <w:pPr>
        <w:ind w:left="720"/>
      </w:pPr>
    </w:p>
    <w:p w:rsidR="00A602C5" w:rsidRDefault="00A602C5" w:rsidP="00A602C5">
      <w:pPr>
        <w:ind w:left="720"/>
      </w:pPr>
      <w:proofErr w:type="gramStart"/>
      <w:r>
        <w:t>The collection of information is required by Federal Statute</w:t>
      </w:r>
      <w:proofErr w:type="gramEnd"/>
      <w:r>
        <w:t>. The consequences of collecting the informa</w:t>
      </w:r>
      <w:r w:rsidR="003E7377">
        <w:t>tion less frequently would prevent</w:t>
      </w:r>
      <w:r>
        <w:t xml:space="preserve"> </w:t>
      </w:r>
      <w:r w:rsidR="0014012D">
        <w:t>the Agencies</w:t>
      </w:r>
      <w:r>
        <w:t xml:space="preserve"> from implementing Section </w:t>
      </w:r>
      <w:r w:rsidR="0014012D" w:rsidRPr="00F639FA">
        <w:rPr>
          <w:rStyle w:val="documentbody1"/>
          <w:rFonts w:ascii="Times New Roman" w:hAnsi="Times New Roman"/>
          <w:sz w:val="24"/>
          <w:szCs w:val="24"/>
        </w:rPr>
        <w:t>1473(p)</w:t>
      </w:r>
      <w:r>
        <w:t xml:space="preserve"> of the Dodd-Frank Wall Street Reform and Consumer Protection Act.</w:t>
      </w:r>
      <w:r>
        <w:rPr>
          <w:rStyle w:val="FootnoteReference"/>
        </w:rPr>
        <w:footnoteReference w:id="2"/>
      </w:r>
    </w:p>
    <w:p w:rsidR="00A602C5" w:rsidRDefault="00A602C5" w:rsidP="00A602C5">
      <w:pPr>
        <w:ind w:firstLine="720"/>
      </w:pPr>
    </w:p>
    <w:p w:rsidR="00A602C5" w:rsidRPr="004C6979" w:rsidRDefault="00A602C5" w:rsidP="00A602C5">
      <w:pPr>
        <w:numPr>
          <w:ilvl w:val="0"/>
          <w:numId w:val="1"/>
        </w:numPr>
        <w:rPr>
          <w:u w:val="single"/>
        </w:rPr>
      </w:pPr>
      <w:r w:rsidRPr="004C6979">
        <w:rPr>
          <w:u w:val="single"/>
        </w:rPr>
        <w:t>Special Circumstances Relating to the Guidelines of 5 CFR 1320.5</w:t>
      </w:r>
    </w:p>
    <w:p w:rsidR="00A602C5" w:rsidRDefault="00A602C5" w:rsidP="00A602C5">
      <w:pPr>
        <w:ind w:left="720" w:right="893"/>
      </w:pPr>
    </w:p>
    <w:p w:rsidR="00A602C5" w:rsidRDefault="00A602C5" w:rsidP="00A602C5">
      <w:pPr>
        <w:ind w:left="720" w:right="893"/>
      </w:pPr>
      <w:r>
        <w:t xml:space="preserve">The information collection would be conducted in a manner consistent with </w:t>
      </w:r>
      <w:proofErr w:type="gramStart"/>
      <w:r>
        <w:t>5</w:t>
      </w:r>
      <w:proofErr w:type="gramEnd"/>
      <w:r>
        <w:t xml:space="preserve"> CFR Part 1320.5.</w:t>
      </w:r>
    </w:p>
    <w:p w:rsidR="00A602C5" w:rsidRDefault="00A602C5" w:rsidP="00A602C5">
      <w:pPr>
        <w:ind w:firstLine="720"/>
      </w:pPr>
    </w:p>
    <w:p w:rsidR="00A602C5" w:rsidRPr="00B41665" w:rsidRDefault="00A602C5" w:rsidP="00A602C5">
      <w:pPr>
        <w:numPr>
          <w:ilvl w:val="0"/>
          <w:numId w:val="1"/>
        </w:numPr>
        <w:rPr>
          <w:color w:val="000000" w:themeColor="text1"/>
          <w:u w:val="single"/>
        </w:rPr>
      </w:pPr>
      <w:r w:rsidRPr="00B41665">
        <w:rPr>
          <w:color w:val="000000" w:themeColor="text1"/>
          <w:u w:val="single"/>
        </w:rPr>
        <w:t>Comments in Response to the Federal Register Notice and Efforts to Consult Outside the Agency</w:t>
      </w:r>
    </w:p>
    <w:p w:rsidR="0019329A" w:rsidRDefault="0019329A" w:rsidP="00A602C5">
      <w:pPr>
        <w:ind w:left="720"/>
      </w:pPr>
    </w:p>
    <w:p w:rsidR="00F9658D" w:rsidRPr="00556FE2" w:rsidRDefault="00CC6BFA" w:rsidP="001B1B35">
      <w:pPr>
        <w:spacing w:after="240"/>
        <w:ind w:left="720"/>
      </w:pPr>
      <w:r w:rsidRPr="007D4F2D">
        <w:t xml:space="preserve">In the </w:t>
      </w:r>
      <w:r w:rsidRPr="00F21C78">
        <w:rPr>
          <w:bCs/>
          <w:u w:val="single"/>
        </w:rPr>
        <w:t>Federal Register</w:t>
      </w:r>
      <w:r w:rsidRPr="007D4F2D">
        <w:rPr>
          <w:b/>
          <w:bCs/>
        </w:rPr>
        <w:t xml:space="preserve"> </w:t>
      </w:r>
      <w:r w:rsidR="00D66ABA">
        <w:t>of October 22</w:t>
      </w:r>
      <w:r w:rsidRPr="007D4F2D">
        <w:t xml:space="preserve">, </w:t>
      </w:r>
      <w:r>
        <w:t>2012</w:t>
      </w:r>
      <w:r w:rsidR="00D66ABA">
        <w:t xml:space="preserve"> (77 FR 64595</w:t>
      </w:r>
      <w:r w:rsidRPr="007D4F2D">
        <w:t xml:space="preserve">), </w:t>
      </w:r>
      <w:r w:rsidR="0014012D">
        <w:t>the Agencies</w:t>
      </w:r>
      <w:r w:rsidRPr="007D4F2D">
        <w:t xml:space="preserve"> published a 60-day notice requesting public comment on the</w:t>
      </w:r>
      <w:r>
        <w:t xml:space="preserve"> templates and </w:t>
      </w:r>
      <w:r w:rsidR="00424599">
        <w:t xml:space="preserve">the collection of information. </w:t>
      </w:r>
      <w:r w:rsidR="00424599" w:rsidRPr="00424599">
        <w:t xml:space="preserve">The Agencies received one comment letter signed by two professional appraiser organizations.  </w:t>
      </w:r>
      <w:r w:rsidR="005F53E6">
        <w:t>Each point raised by the commenter is set forth below follow</w:t>
      </w:r>
      <w:r w:rsidR="00050581">
        <w:t>ed</w:t>
      </w:r>
      <w:r w:rsidR="005F53E6">
        <w:t xml:space="preserve"> by the OCC response.</w:t>
      </w:r>
    </w:p>
    <w:p w:rsidR="00F9658D" w:rsidRPr="00556FE2" w:rsidRDefault="00F9658D" w:rsidP="00F9658D">
      <w:pPr>
        <w:pStyle w:val="ListParagraph"/>
        <w:widowControl w:val="0"/>
        <w:numPr>
          <w:ilvl w:val="0"/>
          <w:numId w:val="7"/>
        </w:numPr>
        <w:spacing w:before="19" w:line="260" w:lineRule="exact"/>
      </w:pPr>
      <w:r w:rsidRPr="00556FE2">
        <w:t>Comment:</w:t>
      </w:r>
    </w:p>
    <w:p w:rsidR="00F9658D" w:rsidRPr="00556FE2" w:rsidRDefault="00F9658D" w:rsidP="00F9658D">
      <w:pPr>
        <w:pStyle w:val="ListParagraph"/>
        <w:spacing w:before="19" w:line="260" w:lineRule="exact"/>
      </w:pPr>
    </w:p>
    <w:p w:rsidR="00F9658D" w:rsidRPr="00556FE2" w:rsidRDefault="00F9658D" w:rsidP="00071978">
      <w:pPr>
        <w:spacing w:line="276" w:lineRule="exact"/>
        <w:ind w:left="720" w:right="347"/>
      </w:pPr>
      <w:r w:rsidRPr="00556FE2">
        <w:t>The comment focused on the overall design and purpose of the complaint hotline</w:t>
      </w:r>
      <w:r w:rsidRPr="00556FE2">
        <w:rPr>
          <w:spacing w:val="-1"/>
        </w:rPr>
        <w:t xml:space="preserve"> </w:t>
      </w:r>
      <w:r w:rsidRPr="00556FE2">
        <w:t>syste</w:t>
      </w:r>
      <w:r w:rsidRPr="00556FE2">
        <w:rPr>
          <w:spacing w:val="-2"/>
        </w:rPr>
        <w:t>m, specifically,</w:t>
      </w:r>
      <w:r w:rsidRPr="00556FE2">
        <w:t xml:space="preserve"> how t</w:t>
      </w:r>
      <w:r w:rsidRPr="00556FE2">
        <w:rPr>
          <w:spacing w:val="-1"/>
        </w:rPr>
        <w:t>h</w:t>
      </w:r>
      <w:r w:rsidRPr="00556FE2">
        <w:t>e system</w:t>
      </w:r>
      <w:r w:rsidRPr="00556FE2">
        <w:rPr>
          <w:spacing w:val="-2"/>
        </w:rPr>
        <w:t xml:space="preserve"> </w:t>
      </w:r>
      <w:proofErr w:type="gramStart"/>
      <w:r w:rsidRPr="00556FE2">
        <w:t>is esta</w:t>
      </w:r>
      <w:r w:rsidRPr="00556FE2">
        <w:rPr>
          <w:spacing w:val="-1"/>
        </w:rPr>
        <w:t>b</w:t>
      </w:r>
      <w:r w:rsidRPr="00556FE2">
        <w:t>lished</w:t>
      </w:r>
      <w:proofErr w:type="gramEnd"/>
      <w:r w:rsidRPr="00556FE2">
        <w:t xml:space="preserve"> in ter</w:t>
      </w:r>
      <w:r w:rsidRPr="00556FE2">
        <w:rPr>
          <w:spacing w:val="-2"/>
        </w:rPr>
        <w:t>m</w:t>
      </w:r>
      <w:r w:rsidRPr="00556FE2">
        <w:t>s of its public p</w:t>
      </w:r>
      <w:r w:rsidRPr="00556FE2">
        <w:rPr>
          <w:spacing w:val="-1"/>
        </w:rPr>
        <w:t>o</w:t>
      </w:r>
      <w:r w:rsidRPr="00556FE2">
        <w:t>licy</w:t>
      </w:r>
      <w:r w:rsidRPr="00556FE2">
        <w:rPr>
          <w:spacing w:val="1"/>
        </w:rPr>
        <w:t xml:space="preserve"> </w:t>
      </w:r>
      <w:r w:rsidRPr="00556FE2">
        <w:t>objectives and limits, as well as the design of the fo</w:t>
      </w:r>
      <w:r w:rsidRPr="00556FE2">
        <w:rPr>
          <w:spacing w:val="2"/>
        </w:rPr>
        <w:t>r</w:t>
      </w:r>
      <w:r w:rsidRPr="00556FE2">
        <w:t xml:space="preserve">m.  </w:t>
      </w:r>
      <w:proofErr w:type="gramStart"/>
      <w:r w:rsidRPr="00556FE2">
        <w:t>The commenter stated that “If the appraisal co</w:t>
      </w:r>
      <w:r w:rsidRPr="00556FE2">
        <w:rPr>
          <w:spacing w:val="-2"/>
        </w:rPr>
        <w:t>m</w:t>
      </w:r>
      <w:r w:rsidRPr="00556FE2">
        <w:t>plaint hotli</w:t>
      </w:r>
      <w:r w:rsidRPr="00556FE2">
        <w:rPr>
          <w:spacing w:val="-1"/>
        </w:rPr>
        <w:t>n</w:t>
      </w:r>
      <w:r w:rsidRPr="00556FE2">
        <w:t>e syst</w:t>
      </w:r>
      <w:r w:rsidRPr="00556FE2">
        <w:rPr>
          <w:spacing w:val="-1"/>
        </w:rPr>
        <w:t>e</w:t>
      </w:r>
      <w:r w:rsidRPr="00556FE2">
        <w:t>m</w:t>
      </w:r>
      <w:r w:rsidRPr="00556FE2">
        <w:rPr>
          <w:spacing w:val="-1"/>
        </w:rPr>
        <w:t xml:space="preserve"> </w:t>
      </w:r>
      <w:r w:rsidRPr="00556FE2">
        <w:t>operates in a regulato</w:t>
      </w:r>
      <w:r w:rsidRPr="00556FE2">
        <w:rPr>
          <w:spacing w:val="-2"/>
        </w:rPr>
        <w:t>r</w:t>
      </w:r>
      <w:r w:rsidRPr="00556FE2">
        <w:t xml:space="preserve">y </w:t>
      </w:r>
      <w:r w:rsidRPr="00556FE2">
        <w:rPr>
          <w:spacing w:val="-1"/>
        </w:rPr>
        <w:t>f</w:t>
      </w:r>
      <w:r w:rsidRPr="00556FE2">
        <w:t>ra</w:t>
      </w:r>
      <w:r w:rsidRPr="00556FE2">
        <w:rPr>
          <w:spacing w:val="-2"/>
        </w:rPr>
        <w:t>m</w:t>
      </w:r>
      <w:r w:rsidRPr="00556FE2">
        <w:t>ework which conte</w:t>
      </w:r>
      <w:r w:rsidRPr="00556FE2">
        <w:rPr>
          <w:spacing w:val="-2"/>
        </w:rPr>
        <w:t>m</w:t>
      </w:r>
      <w:r w:rsidRPr="00556FE2">
        <w:t>plates a</w:t>
      </w:r>
      <w:r w:rsidRPr="00556FE2">
        <w:rPr>
          <w:spacing w:val="-1"/>
        </w:rPr>
        <w:t>n</w:t>
      </w:r>
      <w:r w:rsidRPr="00556FE2">
        <w:t xml:space="preserve">d </w:t>
      </w:r>
      <w:r w:rsidRPr="00556FE2">
        <w:rPr>
          <w:spacing w:val="-1"/>
        </w:rPr>
        <w:t>f</w:t>
      </w:r>
      <w:r w:rsidRPr="00556FE2">
        <w:t>osters a li</w:t>
      </w:r>
      <w:r w:rsidRPr="00556FE2">
        <w:rPr>
          <w:spacing w:val="-2"/>
        </w:rPr>
        <w:t>m</w:t>
      </w:r>
      <w:r w:rsidRPr="00556FE2">
        <w:t xml:space="preserve">itless </w:t>
      </w:r>
      <w:r w:rsidRPr="00556FE2">
        <w:rPr>
          <w:spacing w:val="-1"/>
        </w:rPr>
        <w:t>a</w:t>
      </w:r>
      <w:r w:rsidRPr="00556FE2">
        <w:t>r</w:t>
      </w:r>
      <w:r w:rsidRPr="00556FE2">
        <w:rPr>
          <w:spacing w:val="-1"/>
        </w:rPr>
        <w:t>r</w:t>
      </w:r>
      <w:r w:rsidRPr="00556FE2">
        <w:t>ay of</w:t>
      </w:r>
      <w:r w:rsidRPr="00556FE2">
        <w:rPr>
          <w:spacing w:val="-1"/>
        </w:rPr>
        <w:t xml:space="preserve"> </w:t>
      </w:r>
      <w:r w:rsidRPr="00556FE2">
        <w:t>co</w:t>
      </w:r>
      <w:r w:rsidRPr="00556FE2">
        <w:rPr>
          <w:spacing w:val="-2"/>
        </w:rPr>
        <w:t>m</w:t>
      </w:r>
      <w:r w:rsidRPr="00556FE2">
        <w:t>plaints again</w:t>
      </w:r>
      <w:r w:rsidRPr="00556FE2">
        <w:rPr>
          <w:spacing w:val="-1"/>
        </w:rPr>
        <w:t>s</w:t>
      </w:r>
      <w:r w:rsidRPr="00556FE2">
        <w:t>t apprai</w:t>
      </w:r>
      <w:r w:rsidRPr="00556FE2">
        <w:rPr>
          <w:spacing w:val="-1"/>
        </w:rPr>
        <w:t>s</w:t>
      </w:r>
      <w:r w:rsidRPr="00556FE2">
        <w:t xml:space="preserve">ers </w:t>
      </w:r>
      <w:r w:rsidRPr="00556FE2">
        <w:rPr>
          <w:spacing w:val="-1"/>
        </w:rPr>
        <w:t>b</w:t>
      </w:r>
      <w:r w:rsidRPr="00556FE2">
        <w:t>y</w:t>
      </w:r>
      <w:r w:rsidRPr="00556FE2">
        <w:rPr>
          <w:spacing w:val="1"/>
        </w:rPr>
        <w:t xml:space="preserve"> </w:t>
      </w:r>
      <w:r w:rsidRPr="00556FE2">
        <w:t>users of</w:t>
      </w:r>
      <w:r w:rsidRPr="00556FE2">
        <w:rPr>
          <w:spacing w:val="-1"/>
        </w:rPr>
        <w:t xml:space="preserve"> </w:t>
      </w:r>
      <w:r w:rsidRPr="00556FE2">
        <w:t>t</w:t>
      </w:r>
      <w:r w:rsidRPr="00556FE2">
        <w:rPr>
          <w:spacing w:val="-1"/>
        </w:rPr>
        <w:t>h</w:t>
      </w:r>
      <w:r w:rsidRPr="00556FE2">
        <w:t>eir s</w:t>
      </w:r>
      <w:r w:rsidRPr="00556FE2">
        <w:rPr>
          <w:spacing w:val="-1"/>
        </w:rPr>
        <w:t>e</w:t>
      </w:r>
      <w:r w:rsidRPr="00556FE2">
        <w:t>rvices and by third parties whose financial tra</w:t>
      </w:r>
      <w:r w:rsidRPr="00556FE2">
        <w:rPr>
          <w:spacing w:val="-1"/>
        </w:rPr>
        <w:t>n</w:t>
      </w:r>
      <w:r w:rsidRPr="00556FE2">
        <w:t>sactions are de</w:t>
      </w:r>
      <w:r w:rsidRPr="00556FE2">
        <w:rPr>
          <w:spacing w:val="-1"/>
        </w:rPr>
        <w:t>pe</w:t>
      </w:r>
      <w:r w:rsidRPr="00556FE2">
        <w:t>ndent on t</w:t>
      </w:r>
      <w:r w:rsidRPr="00556FE2">
        <w:rPr>
          <w:spacing w:val="-2"/>
        </w:rPr>
        <w:t>h</w:t>
      </w:r>
      <w:r w:rsidRPr="00556FE2">
        <w:t>e apprai</w:t>
      </w:r>
      <w:r w:rsidRPr="00556FE2">
        <w:rPr>
          <w:spacing w:val="-1"/>
        </w:rPr>
        <w:t>s</w:t>
      </w:r>
      <w:r w:rsidRPr="00556FE2">
        <w:t>al, a non-co</w:t>
      </w:r>
      <w:r w:rsidRPr="00556FE2">
        <w:rPr>
          <w:spacing w:val="-2"/>
        </w:rPr>
        <w:t>m</w:t>
      </w:r>
      <w:r w:rsidRPr="00556FE2">
        <w:t>plex co</w:t>
      </w:r>
      <w:r w:rsidRPr="00556FE2">
        <w:rPr>
          <w:spacing w:val="-2"/>
        </w:rPr>
        <w:t>m</w:t>
      </w:r>
      <w:r w:rsidRPr="00556FE2">
        <w:t>plaint fo</w:t>
      </w:r>
      <w:r w:rsidRPr="00556FE2">
        <w:rPr>
          <w:spacing w:val="2"/>
        </w:rPr>
        <w:t>r</w:t>
      </w:r>
      <w:r w:rsidRPr="00556FE2">
        <w:t>m</w:t>
      </w:r>
      <w:r w:rsidRPr="00556FE2">
        <w:rPr>
          <w:spacing w:val="-2"/>
        </w:rPr>
        <w:t xml:space="preserve"> </w:t>
      </w:r>
      <w:r w:rsidRPr="00556FE2">
        <w:t>will not</w:t>
      </w:r>
      <w:r w:rsidRPr="00556FE2">
        <w:rPr>
          <w:spacing w:val="-1"/>
        </w:rPr>
        <w:t xml:space="preserve"> </w:t>
      </w:r>
      <w:r w:rsidRPr="00556FE2">
        <w:t>save</w:t>
      </w:r>
      <w:r w:rsidRPr="00556FE2">
        <w:rPr>
          <w:spacing w:val="-1"/>
        </w:rPr>
        <w:t xml:space="preserve"> </w:t>
      </w:r>
      <w:r w:rsidRPr="00556FE2">
        <w:t>the</w:t>
      </w:r>
      <w:r w:rsidRPr="00556FE2">
        <w:rPr>
          <w:spacing w:val="-1"/>
        </w:rPr>
        <w:t xml:space="preserve"> </w:t>
      </w:r>
      <w:r w:rsidRPr="00556FE2">
        <w:t>system</w:t>
      </w:r>
      <w:r w:rsidRPr="00556FE2">
        <w:rPr>
          <w:spacing w:val="-3"/>
        </w:rPr>
        <w:t xml:space="preserve"> </w:t>
      </w:r>
      <w:r w:rsidRPr="00556FE2">
        <w:t>from</w:t>
      </w:r>
      <w:r w:rsidRPr="00556FE2">
        <w:rPr>
          <w:spacing w:val="-1"/>
        </w:rPr>
        <w:t xml:space="preserve"> </w:t>
      </w:r>
      <w:r w:rsidRPr="00556FE2">
        <w:t>exceeding</w:t>
      </w:r>
      <w:r w:rsidRPr="00556FE2">
        <w:rPr>
          <w:spacing w:val="-1"/>
        </w:rPr>
        <w:t xml:space="preserve"> </w:t>
      </w:r>
      <w:r w:rsidRPr="00556FE2">
        <w:t>its</w:t>
      </w:r>
      <w:r w:rsidRPr="00556FE2">
        <w:rPr>
          <w:spacing w:val="-1"/>
        </w:rPr>
        <w:t xml:space="preserve"> </w:t>
      </w:r>
      <w:r w:rsidRPr="00556FE2">
        <w:lastRenderedPageBreak/>
        <w:t>inten</w:t>
      </w:r>
      <w:r w:rsidRPr="00556FE2">
        <w:rPr>
          <w:spacing w:val="-1"/>
        </w:rPr>
        <w:t>d</w:t>
      </w:r>
      <w:r w:rsidRPr="00556FE2">
        <w:t xml:space="preserve">ed </w:t>
      </w:r>
      <w:r w:rsidRPr="00556FE2">
        <w:rPr>
          <w:spacing w:val="-1"/>
        </w:rPr>
        <w:t>p</w:t>
      </w:r>
      <w:r w:rsidRPr="00556FE2">
        <w:t>ublic p</w:t>
      </w:r>
      <w:r w:rsidRPr="00556FE2">
        <w:rPr>
          <w:spacing w:val="-1"/>
        </w:rPr>
        <w:t>o</w:t>
      </w:r>
      <w:r w:rsidRPr="00556FE2">
        <w:t>licy purpose and from</w:t>
      </w:r>
      <w:r w:rsidRPr="00556FE2">
        <w:rPr>
          <w:spacing w:val="-2"/>
        </w:rPr>
        <w:t xml:space="preserve"> </w:t>
      </w:r>
      <w:r w:rsidRPr="00556FE2">
        <w:t>breaking dow</w:t>
      </w:r>
      <w:r w:rsidRPr="00556FE2">
        <w:rPr>
          <w:spacing w:val="-2"/>
        </w:rPr>
        <w:t>n</w:t>
      </w:r>
      <w:r w:rsidRPr="00556FE2">
        <w:t>.”</w:t>
      </w:r>
      <w:proofErr w:type="gramEnd"/>
      <w:r w:rsidRPr="00556FE2">
        <w:t xml:space="preserve"> The commenter felt that, despite being </w:t>
      </w:r>
      <w:proofErr w:type="gramStart"/>
      <w:r w:rsidRPr="00556FE2">
        <w:t>well-designed</w:t>
      </w:r>
      <w:proofErr w:type="gramEnd"/>
      <w:r w:rsidRPr="00556FE2">
        <w:t>, the open</w:t>
      </w:r>
      <w:r w:rsidRPr="00556FE2">
        <w:rPr>
          <w:spacing w:val="-1"/>
        </w:rPr>
        <w:t>-</w:t>
      </w:r>
      <w:r w:rsidRPr="00556FE2">
        <w:t>e</w:t>
      </w:r>
      <w:r w:rsidRPr="00556FE2">
        <w:rPr>
          <w:spacing w:val="-1"/>
        </w:rPr>
        <w:t>n</w:t>
      </w:r>
      <w:r w:rsidRPr="00556FE2">
        <w:t>ded nature of the system</w:t>
      </w:r>
      <w:r w:rsidRPr="00556FE2">
        <w:rPr>
          <w:spacing w:val="-2"/>
        </w:rPr>
        <w:t xml:space="preserve"> </w:t>
      </w:r>
      <w:r w:rsidRPr="00556FE2">
        <w:t>will impose needless burdens and costs on</w:t>
      </w:r>
      <w:r w:rsidRPr="00556FE2">
        <w:rPr>
          <w:spacing w:val="1"/>
        </w:rPr>
        <w:t xml:space="preserve"> </w:t>
      </w:r>
      <w:r w:rsidRPr="00556FE2">
        <w:t>appraisers, on users of apprai</w:t>
      </w:r>
      <w:r w:rsidRPr="00556FE2">
        <w:rPr>
          <w:spacing w:val="-1"/>
        </w:rPr>
        <w:t>s</w:t>
      </w:r>
      <w:r w:rsidRPr="00556FE2">
        <w:t xml:space="preserve">al </w:t>
      </w:r>
      <w:r w:rsidRPr="00556FE2">
        <w:rPr>
          <w:spacing w:val="-1"/>
        </w:rPr>
        <w:t>s</w:t>
      </w:r>
      <w:r w:rsidRPr="00556FE2">
        <w:t>ervices and on</w:t>
      </w:r>
      <w:r w:rsidRPr="00556FE2">
        <w:rPr>
          <w:spacing w:val="-1"/>
        </w:rPr>
        <w:t xml:space="preserve"> </w:t>
      </w:r>
      <w:r w:rsidRPr="00556FE2">
        <w:t>federal and state agenc</w:t>
      </w:r>
      <w:r w:rsidRPr="00556FE2">
        <w:rPr>
          <w:spacing w:val="-1"/>
        </w:rPr>
        <w:t>i</w:t>
      </w:r>
      <w:r w:rsidRPr="00556FE2">
        <w:t>es.</w:t>
      </w:r>
    </w:p>
    <w:p w:rsidR="00F9658D" w:rsidRPr="00556FE2" w:rsidRDefault="00F9658D" w:rsidP="00F9658D">
      <w:pPr>
        <w:spacing w:line="276" w:lineRule="exact"/>
        <w:ind w:left="120" w:right="347"/>
      </w:pPr>
    </w:p>
    <w:p w:rsidR="00F9658D" w:rsidRPr="00556FE2" w:rsidRDefault="00F9658D" w:rsidP="00F9658D">
      <w:pPr>
        <w:pStyle w:val="ListParagraph"/>
        <w:widowControl w:val="0"/>
        <w:numPr>
          <w:ilvl w:val="0"/>
          <w:numId w:val="7"/>
        </w:numPr>
        <w:spacing w:line="276" w:lineRule="exact"/>
        <w:ind w:right="347"/>
      </w:pPr>
      <w:r w:rsidRPr="00556FE2">
        <w:t>OCC Response</w:t>
      </w:r>
    </w:p>
    <w:p w:rsidR="00F9658D" w:rsidRPr="00556FE2" w:rsidRDefault="00F9658D" w:rsidP="00F9658D">
      <w:pPr>
        <w:spacing w:line="276" w:lineRule="exact"/>
        <w:ind w:left="120" w:right="347"/>
      </w:pPr>
    </w:p>
    <w:p w:rsidR="00F9658D" w:rsidRPr="00556FE2" w:rsidRDefault="00F9658D" w:rsidP="00071978">
      <w:pPr>
        <w:widowControl w:val="0"/>
        <w:ind w:left="720" w:right="-10"/>
      </w:pPr>
      <w:r w:rsidRPr="00556FE2">
        <w:t>It is anticipated that many of the complainants may not be thoroughly familiar with USPAP (Uniform Standards of Professional Appraisal Practice) and an intake form that is designed to allow a complainant flexibility in voicing his/her complaint is deemed important to successfully receiving complaints.  It is also true that some of the complaints received will most likely not relate to either appraiser independence or the full scope of USPAP and the federal agencies will need to separate the legitimate compl</w:t>
      </w:r>
      <w:r w:rsidR="00596271">
        <w:t>aints from those that</w:t>
      </w:r>
      <w:r w:rsidR="00596271" w:rsidRPr="00596271">
        <w:t xml:space="preserve"> address other appraisal-related issues</w:t>
      </w:r>
      <w:r w:rsidRPr="00556FE2">
        <w:t>.  The OCC acknowledges that a certain amount of burden and cost is associated with the complaint hotline system.  A uniform complaint form and processing system will facilitate the monitoring and tracking of complaints received and are necessary to meet the requirements of section 1473 of Dodd-Frank.</w:t>
      </w:r>
    </w:p>
    <w:p w:rsidR="00F9658D" w:rsidRPr="00556FE2" w:rsidRDefault="00F9658D" w:rsidP="00F9658D">
      <w:pPr>
        <w:spacing w:line="276" w:lineRule="exact"/>
        <w:ind w:left="120" w:right="347"/>
      </w:pPr>
    </w:p>
    <w:p w:rsidR="00F9658D" w:rsidRPr="00556FE2" w:rsidRDefault="00F9658D" w:rsidP="00F9658D">
      <w:pPr>
        <w:spacing w:before="18" w:line="260" w:lineRule="exact"/>
      </w:pPr>
      <w:proofErr w:type="gramStart"/>
      <w:r>
        <w:t>a</w:t>
      </w:r>
      <w:proofErr w:type="gramEnd"/>
      <w:r>
        <w:t>.</w:t>
      </w:r>
    </w:p>
    <w:p w:rsidR="00F9658D" w:rsidRPr="00556FE2" w:rsidRDefault="00F9658D" w:rsidP="00F9658D">
      <w:pPr>
        <w:pStyle w:val="ListParagraph"/>
        <w:widowControl w:val="0"/>
        <w:numPr>
          <w:ilvl w:val="0"/>
          <w:numId w:val="7"/>
        </w:numPr>
        <w:tabs>
          <w:tab w:val="left" w:pos="840"/>
        </w:tabs>
        <w:spacing w:line="239" w:lineRule="auto"/>
        <w:ind w:right="267"/>
      </w:pPr>
      <w:r w:rsidRPr="00556FE2">
        <w:t>Comment:</w:t>
      </w:r>
    </w:p>
    <w:p w:rsidR="00F9658D" w:rsidRPr="00556FE2" w:rsidRDefault="00F9658D" w:rsidP="00F9658D">
      <w:pPr>
        <w:tabs>
          <w:tab w:val="left" w:pos="90"/>
        </w:tabs>
        <w:spacing w:line="239" w:lineRule="auto"/>
        <w:ind w:left="90" w:right="267" w:firstLine="390"/>
      </w:pPr>
    </w:p>
    <w:p w:rsidR="00F9658D" w:rsidRPr="00556FE2" w:rsidRDefault="00F9658D" w:rsidP="00F9658D">
      <w:pPr>
        <w:pStyle w:val="ListParagraph"/>
        <w:widowControl w:val="0"/>
        <w:numPr>
          <w:ilvl w:val="1"/>
          <w:numId w:val="7"/>
        </w:numPr>
        <w:tabs>
          <w:tab w:val="left" w:pos="90"/>
        </w:tabs>
        <w:spacing w:line="239" w:lineRule="auto"/>
        <w:ind w:right="267"/>
        <w:rPr>
          <w:bCs/>
        </w:rPr>
      </w:pPr>
      <w:r w:rsidRPr="00556FE2">
        <w:rPr>
          <w:bCs/>
        </w:rPr>
        <w:t>The appraisal complaint</w:t>
      </w:r>
      <w:r w:rsidRPr="00556FE2">
        <w:rPr>
          <w:bCs/>
          <w:spacing w:val="-1"/>
        </w:rPr>
        <w:t xml:space="preserve"> h</w:t>
      </w:r>
      <w:r w:rsidRPr="00556FE2">
        <w:rPr>
          <w:bCs/>
        </w:rPr>
        <w:t>otline is intended to:</w:t>
      </w:r>
    </w:p>
    <w:p w:rsidR="00F9658D" w:rsidRPr="00556FE2" w:rsidRDefault="00F9658D" w:rsidP="00F9658D">
      <w:pPr>
        <w:pStyle w:val="ListParagraph"/>
        <w:tabs>
          <w:tab w:val="left" w:pos="90"/>
        </w:tabs>
        <w:spacing w:line="239" w:lineRule="auto"/>
        <w:ind w:right="267"/>
        <w:rPr>
          <w:bCs/>
        </w:rPr>
      </w:pPr>
    </w:p>
    <w:p w:rsidR="00F9658D" w:rsidRPr="00556FE2" w:rsidRDefault="00F9658D" w:rsidP="00A43742">
      <w:pPr>
        <w:pStyle w:val="ListParagraph"/>
        <w:widowControl w:val="0"/>
        <w:numPr>
          <w:ilvl w:val="2"/>
          <w:numId w:val="10"/>
        </w:numPr>
        <w:tabs>
          <w:tab w:val="left" w:pos="90"/>
        </w:tabs>
        <w:spacing w:line="239" w:lineRule="auto"/>
        <w:ind w:right="267"/>
        <w:rPr>
          <w:bCs/>
        </w:rPr>
      </w:pPr>
      <w:r w:rsidRPr="00556FE2">
        <w:rPr>
          <w:bCs/>
        </w:rPr>
        <w:t>P</w:t>
      </w:r>
      <w:r w:rsidRPr="00556FE2">
        <w:rPr>
          <w:bCs/>
          <w:spacing w:val="-1"/>
        </w:rPr>
        <w:t>r</w:t>
      </w:r>
      <w:r w:rsidRPr="00556FE2">
        <w:rPr>
          <w:bCs/>
        </w:rPr>
        <w:t xml:space="preserve">event acts </w:t>
      </w:r>
      <w:r w:rsidRPr="00556FE2">
        <w:rPr>
          <w:bCs/>
          <w:spacing w:val="-1"/>
        </w:rPr>
        <w:t>a</w:t>
      </w:r>
      <w:r w:rsidRPr="00556FE2">
        <w:rPr>
          <w:bCs/>
        </w:rPr>
        <w:t>nd practic</w:t>
      </w:r>
      <w:r w:rsidRPr="00556FE2">
        <w:rPr>
          <w:bCs/>
          <w:spacing w:val="-1"/>
        </w:rPr>
        <w:t>e</w:t>
      </w:r>
      <w:r w:rsidRPr="00556FE2">
        <w:rPr>
          <w:bCs/>
        </w:rPr>
        <w:t xml:space="preserve">s that impede appraiser independence in federally-related transactions; </w:t>
      </w:r>
    </w:p>
    <w:p w:rsidR="00F9658D" w:rsidRPr="00556FE2" w:rsidRDefault="00F9658D" w:rsidP="00A43742">
      <w:pPr>
        <w:pStyle w:val="ListParagraph"/>
        <w:widowControl w:val="0"/>
        <w:numPr>
          <w:ilvl w:val="2"/>
          <w:numId w:val="10"/>
        </w:numPr>
        <w:tabs>
          <w:tab w:val="left" w:pos="90"/>
        </w:tabs>
        <w:spacing w:line="239" w:lineRule="auto"/>
        <w:ind w:right="267"/>
        <w:rPr>
          <w:bCs/>
        </w:rPr>
      </w:pPr>
      <w:r w:rsidRPr="00556FE2">
        <w:t xml:space="preserve">Establish a </w:t>
      </w:r>
      <w:r w:rsidRPr="00556FE2">
        <w:rPr>
          <w:spacing w:val="-2"/>
        </w:rPr>
        <w:t>m</w:t>
      </w:r>
      <w:r w:rsidRPr="00556FE2">
        <w:t>echani</w:t>
      </w:r>
      <w:r w:rsidRPr="00556FE2">
        <w:rPr>
          <w:spacing w:val="1"/>
        </w:rPr>
        <w:t>s</w:t>
      </w:r>
      <w:r w:rsidRPr="00556FE2">
        <w:t>m</w:t>
      </w:r>
      <w:r w:rsidRPr="00556FE2">
        <w:rPr>
          <w:spacing w:val="-2"/>
        </w:rPr>
        <w:t xml:space="preserve"> </w:t>
      </w:r>
      <w:r w:rsidRPr="00556FE2">
        <w:t>under which acts and practices whose purpose or effect is to impede appraiser independence in federally-related transactions</w:t>
      </w:r>
      <w:r w:rsidRPr="00556FE2">
        <w:rPr>
          <w:spacing w:val="-1"/>
        </w:rPr>
        <w:t xml:space="preserve"> </w:t>
      </w:r>
      <w:r w:rsidRPr="00556FE2">
        <w:t>can be efficiently reported;</w:t>
      </w:r>
    </w:p>
    <w:p w:rsidR="00F9658D" w:rsidRPr="00556FE2" w:rsidRDefault="00F9658D" w:rsidP="00A43742">
      <w:pPr>
        <w:pStyle w:val="ListParagraph"/>
        <w:widowControl w:val="0"/>
        <w:numPr>
          <w:ilvl w:val="2"/>
          <w:numId w:val="10"/>
        </w:numPr>
        <w:tabs>
          <w:tab w:val="left" w:pos="90"/>
        </w:tabs>
        <w:spacing w:line="239" w:lineRule="auto"/>
        <w:ind w:right="267"/>
        <w:rPr>
          <w:bCs/>
        </w:rPr>
      </w:pPr>
      <w:r w:rsidRPr="00556FE2">
        <w:t>Be reviewed by appropriate govern</w:t>
      </w:r>
      <w:r w:rsidRPr="00556FE2">
        <w:rPr>
          <w:spacing w:val="-2"/>
        </w:rPr>
        <w:t>m</w:t>
      </w:r>
      <w:r w:rsidRPr="00556FE2">
        <w:t>ental authorities for a deter</w:t>
      </w:r>
      <w:r w:rsidRPr="00556FE2">
        <w:rPr>
          <w:spacing w:val="-2"/>
        </w:rPr>
        <w:t>m</w:t>
      </w:r>
      <w:r w:rsidRPr="00556FE2">
        <w:t>ination whether the claim</w:t>
      </w:r>
      <w:r w:rsidRPr="00556FE2">
        <w:rPr>
          <w:spacing w:val="-2"/>
        </w:rPr>
        <w:t xml:space="preserve"> </w:t>
      </w:r>
      <w:r w:rsidRPr="00556FE2">
        <w:t>of interference was factually valid</w:t>
      </w:r>
      <w:r w:rsidRPr="00556FE2">
        <w:rPr>
          <w:spacing w:val="-2"/>
        </w:rPr>
        <w:t xml:space="preserve"> </w:t>
      </w:r>
      <w:r w:rsidRPr="00556FE2">
        <w:t>and, if so, whether the alleged interference violated federal or state prohibitions again</w:t>
      </w:r>
      <w:r w:rsidRPr="00556FE2">
        <w:rPr>
          <w:spacing w:val="-1"/>
        </w:rPr>
        <w:t>s</w:t>
      </w:r>
      <w:r w:rsidRPr="00556FE2">
        <w:t>t atte</w:t>
      </w:r>
      <w:r w:rsidRPr="00556FE2">
        <w:rPr>
          <w:spacing w:val="-2"/>
        </w:rPr>
        <w:t>m</w:t>
      </w:r>
      <w:r w:rsidRPr="00556FE2">
        <w:t xml:space="preserve">pts </w:t>
      </w:r>
      <w:proofErr w:type="gramStart"/>
      <w:r w:rsidRPr="00556FE2">
        <w:t>to improperly influence</w:t>
      </w:r>
      <w:proofErr w:type="gramEnd"/>
      <w:r w:rsidRPr="00556FE2">
        <w:t xml:space="preserve"> an appraiser’s independent judg</w:t>
      </w:r>
      <w:r w:rsidRPr="00556FE2">
        <w:rPr>
          <w:spacing w:val="-2"/>
        </w:rPr>
        <w:t>m</w:t>
      </w:r>
      <w:r w:rsidRPr="00556FE2">
        <w:t>ent or the provisions of U</w:t>
      </w:r>
      <w:r w:rsidRPr="00556FE2">
        <w:rPr>
          <w:spacing w:val="-1"/>
        </w:rPr>
        <w:t>S</w:t>
      </w:r>
      <w:r w:rsidRPr="00556FE2">
        <w:t xml:space="preserve">PAP requiring appraisers to be independent of all parties to a transaction.  </w:t>
      </w:r>
    </w:p>
    <w:p w:rsidR="00F9658D" w:rsidRPr="00556FE2" w:rsidRDefault="00F9658D" w:rsidP="00F9658D">
      <w:pPr>
        <w:pStyle w:val="ListParagraph"/>
        <w:tabs>
          <w:tab w:val="left" w:pos="90"/>
        </w:tabs>
        <w:spacing w:line="239" w:lineRule="auto"/>
        <w:ind w:left="2520" w:right="267"/>
        <w:rPr>
          <w:bCs/>
        </w:rPr>
      </w:pPr>
    </w:p>
    <w:p w:rsidR="00F9658D" w:rsidRPr="00556FE2" w:rsidRDefault="00F9658D" w:rsidP="00F9658D">
      <w:pPr>
        <w:pStyle w:val="ListParagraph"/>
        <w:widowControl w:val="0"/>
        <w:numPr>
          <w:ilvl w:val="1"/>
          <w:numId w:val="7"/>
        </w:numPr>
        <w:tabs>
          <w:tab w:val="left" w:pos="90"/>
        </w:tabs>
        <w:spacing w:line="239" w:lineRule="auto"/>
        <w:ind w:right="267"/>
        <w:rPr>
          <w:bCs/>
        </w:rPr>
      </w:pPr>
      <w:r w:rsidRPr="00556FE2">
        <w:t>The hotline was not</w:t>
      </w:r>
      <w:r w:rsidRPr="00556FE2">
        <w:rPr>
          <w:spacing w:val="-2"/>
        </w:rPr>
        <w:t xml:space="preserve"> </w:t>
      </w:r>
      <w:r w:rsidRPr="00556FE2">
        <w:t>intended:</w:t>
      </w:r>
    </w:p>
    <w:p w:rsidR="00F9658D" w:rsidRPr="00556FE2" w:rsidRDefault="00F9658D" w:rsidP="00F9658D">
      <w:pPr>
        <w:pStyle w:val="ListParagraph"/>
        <w:tabs>
          <w:tab w:val="left" w:pos="90"/>
        </w:tabs>
        <w:spacing w:line="239" w:lineRule="auto"/>
        <w:ind w:right="267"/>
        <w:rPr>
          <w:bCs/>
        </w:rPr>
      </w:pPr>
    </w:p>
    <w:p w:rsidR="00F9658D" w:rsidRPr="00556FE2" w:rsidRDefault="00F9658D" w:rsidP="00A43742">
      <w:pPr>
        <w:pStyle w:val="ListParagraph"/>
        <w:widowControl w:val="0"/>
        <w:numPr>
          <w:ilvl w:val="2"/>
          <w:numId w:val="11"/>
        </w:numPr>
        <w:tabs>
          <w:tab w:val="left" w:pos="90"/>
        </w:tabs>
        <w:spacing w:line="239" w:lineRule="auto"/>
        <w:ind w:right="267"/>
        <w:rPr>
          <w:bCs/>
        </w:rPr>
      </w:pPr>
      <w:r w:rsidRPr="00556FE2">
        <w:t>To be used as a catch-all reporting system</w:t>
      </w:r>
      <w:r w:rsidRPr="00556FE2">
        <w:rPr>
          <w:spacing w:val="-2"/>
        </w:rPr>
        <w:t xml:space="preserve"> </w:t>
      </w:r>
      <w:r w:rsidRPr="00556FE2">
        <w:t>involving allegations of appra</w:t>
      </w:r>
      <w:r w:rsidRPr="00556FE2">
        <w:rPr>
          <w:spacing w:val="-1"/>
        </w:rPr>
        <w:t>i</w:t>
      </w:r>
      <w:r w:rsidRPr="00556FE2">
        <w:t>ser inco</w:t>
      </w:r>
      <w:r w:rsidRPr="00556FE2">
        <w:rPr>
          <w:spacing w:val="-2"/>
        </w:rPr>
        <w:t>m</w:t>
      </w:r>
      <w:r w:rsidRPr="00556FE2">
        <w:t xml:space="preserve">petency or failure to adhere to USPAP.  </w:t>
      </w:r>
      <w:r w:rsidRPr="00556FE2">
        <w:rPr>
          <w:spacing w:val="-1"/>
        </w:rPr>
        <w:t>W</w:t>
      </w:r>
      <w:r w:rsidRPr="00556FE2">
        <w:t>hile co</w:t>
      </w:r>
      <w:r w:rsidRPr="00556FE2">
        <w:rPr>
          <w:spacing w:val="-2"/>
        </w:rPr>
        <w:t>m</w:t>
      </w:r>
      <w:r w:rsidRPr="00556FE2">
        <w:t>plaints ag</w:t>
      </w:r>
      <w:r w:rsidRPr="00556FE2">
        <w:rPr>
          <w:spacing w:val="-1"/>
        </w:rPr>
        <w:t>a</w:t>
      </w:r>
      <w:r w:rsidRPr="00556FE2">
        <w:rPr>
          <w:spacing w:val="1"/>
        </w:rPr>
        <w:t>i</w:t>
      </w:r>
      <w:r w:rsidRPr="00556FE2">
        <w:t xml:space="preserve">nst </w:t>
      </w:r>
      <w:r w:rsidRPr="00556FE2">
        <w:rPr>
          <w:spacing w:val="-1"/>
        </w:rPr>
        <w:t>a</w:t>
      </w:r>
      <w:r w:rsidRPr="00556FE2">
        <w:t>pprais</w:t>
      </w:r>
      <w:r w:rsidRPr="00556FE2">
        <w:rPr>
          <w:spacing w:val="-1"/>
        </w:rPr>
        <w:t>e</w:t>
      </w:r>
      <w:r w:rsidRPr="00556FE2">
        <w:t xml:space="preserve">rs </w:t>
      </w:r>
      <w:r w:rsidRPr="00556FE2">
        <w:rPr>
          <w:spacing w:val="-1"/>
        </w:rPr>
        <w:t>f</w:t>
      </w:r>
      <w:r w:rsidRPr="00556FE2">
        <w:t>or</w:t>
      </w:r>
      <w:r w:rsidRPr="00556FE2">
        <w:rPr>
          <w:spacing w:val="-1"/>
        </w:rPr>
        <w:t xml:space="preserve"> </w:t>
      </w:r>
      <w:r w:rsidRPr="00556FE2">
        <w:t>alle</w:t>
      </w:r>
      <w:r w:rsidRPr="00556FE2">
        <w:rPr>
          <w:spacing w:val="-1"/>
        </w:rPr>
        <w:t>g</w:t>
      </w:r>
      <w:r w:rsidRPr="00556FE2">
        <w:t>ed inc</w:t>
      </w:r>
      <w:r w:rsidRPr="00556FE2">
        <w:rPr>
          <w:spacing w:val="-1"/>
        </w:rPr>
        <w:t>o</w:t>
      </w:r>
      <w:r w:rsidRPr="00556FE2">
        <w:t>mpetency or</w:t>
      </w:r>
      <w:r w:rsidRPr="00556FE2">
        <w:rPr>
          <w:spacing w:val="-1"/>
        </w:rPr>
        <w:t xml:space="preserve"> f</w:t>
      </w:r>
      <w:r w:rsidRPr="00556FE2">
        <w:t xml:space="preserve">or </w:t>
      </w:r>
      <w:r w:rsidRPr="00556FE2">
        <w:rPr>
          <w:spacing w:val="-1"/>
        </w:rPr>
        <w:t>f</w:t>
      </w:r>
      <w:r w:rsidRPr="00556FE2">
        <w:t>ailure to adhere to USPAP are appropriate subjects for review by federal and state regulators of apprai</w:t>
      </w:r>
      <w:r w:rsidRPr="00556FE2">
        <w:rPr>
          <w:spacing w:val="-1"/>
        </w:rPr>
        <w:t>s</w:t>
      </w:r>
      <w:r w:rsidRPr="00556FE2">
        <w:t xml:space="preserve">al </w:t>
      </w:r>
      <w:r w:rsidRPr="00556FE2">
        <w:rPr>
          <w:spacing w:val="-1"/>
        </w:rPr>
        <w:t>s</w:t>
      </w:r>
      <w:r w:rsidRPr="00556FE2">
        <w:t>e</w:t>
      </w:r>
      <w:r w:rsidRPr="00556FE2">
        <w:rPr>
          <w:spacing w:val="-1"/>
        </w:rPr>
        <w:t>r</w:t>
      </w:r>
      <w:r w:rsidRPr="00556FE2">
        <w:t>vices, the h</w:t>
      </w:r>
      <w:r w:rsidRPr="00556FE2">
        <w:rPr>
          <w:spacing w:val="-1"/>
        </w:rPr>
        <w:t>o</w:t>
      </w:r>
      <w:r w:rsidRPr="00556FE2">
        <w:t>tli</w:t>
      </w:r>
      <w:r w:rsidRPr="00556FE2">
        <w:rPr>
          <w:spacing w:val="-1"/>
        </w:rPr>
        <w:t>n</w:t>
      </w:r>
      <w:r w:rsidRPr="00556FE2">
        <w:t>e system</w:t>
      </w:r>
      <w:r w:rsidRPr="00556FE2">
        <w:rPr>
          <w:spacing w:val="-2"/>
        </w:rPr>
        <w:t xml:space="preserve"> </w:t>
      </w:r>
      <w:proofErr w:type="gramStart"/>
      <w:r w:rsidRPr="00556FE2">
        <w:t>was design</w:t>
      </w:r>
      <w:r w:rsidRPr="00556FE2">
        <w:rPr>
          <w:spacing w:val="-1"/>
        </w:rPr>
        <w:t>e</w:t>
      </w:r>
      <w:r w:rsidRPr="00556FE2">
        <w:t>d</w:t>
      </w:r>
      <w:proofErr w:type="gramEnd"/>
      <w:r w:rsidRPr="00556FE2">
        <w:t xml:space="preserve"> to </w:t>
      </w:r>
      <w:r w:rsidRPr="00556FE2">
        <w:rPr>
          <w:spacing w:val="-1"/>
        </w:rPr>
        <w:t>f</w:t>
      </w:r>
      <w:r w:rsidRPr="00556FE2">
        <w:t>ocus exclusi</w:t>
      </w:r>
      <w:r w:rsidRPr="00556FE2">
        <w:rPr>
          <w:spacing w:val="-1"/>
        </w:rPr>
        <w:t>v</w:t>
      </w:r>
      <w:r w:rsidRPr="00556FE2">
        <w:t xml:space="preserve">ely </w:t>
      </w:r>
      <w:r w:rsidRPr="00556FE2">
        <w:rPr>
          <w:spacing w:val="-1"/>
        </w:rPr>
        <w:t>o</w:t>
      </w:r>
      <w:r w:rsidRPr="00556FE2">
        <w:t>n issues rel</w:t>
      </w:r>
      <w:r w:rsidRPr="00556FE2">
        <w:rPr>
          <w:spacing w:val="-1"/>
        </w:rPr>
        <w:t>a</w:t>
      </w:r>
      <w:r w:rsidRPr="00556FE2">
        <w:t>ting to actions that i</w:t>
      </w:r>
      <w:r w:rsidRPr="00556FE2">
        <w:rPr>
          <w:spacing w:val="-2"/>
        </w:rPr>
        <w:t>m</w:t>
      </w:r>
      <w:r w:rsidRPr="00556FE2">
        <w:t>pede appraiser independe</w:t>
      </w:r>
      <w:r w:rsidRPr="00556FE2">
        <w:rPr>
          <w:spacing w:val="-2"/>
        </w:rPr>
        <w:t>n</w:t>
      </w:r>
      <w:r w:rsidRPr="00556FE2">
        <w:t xml:space="preserve">ce.  </w:t>
      </w:r>
    </w:p>
    <w:p w:rsidR="00F9658D" w:rsidRPr="00556FE2" w:rsidRDefault="00F9658D" w:rsidP="00A43742">
      <w:pPr>
        <w:pStyle w:val="ListParagraph"/>
        <w:widowControl w:val="0"/>
        <w:numPr>
          <w:ilvl w:val="2"/>
          <w:numId w:val="11"/>
        </w:numPr>
        <w:tabs>
          <w:tab w:val="left" w:pos="90"/>
        </w:tabs>
        <w:spacing w:line="239" w:lineRule="auto"/>
        <w:ind w:right="267"/>
      </w:pPr>
      <w:r w:rsidRPr="00556FE2">
        <w:t>To be used</w:t>
      </w:r>
      <w:r w:rsidRPr="00556FE2">
        <w:rPr>
          <w:spacing w:val="2"/>
        </w:rPr>
        <w:t xml:space="preserve"> </w:t>
      </w:r>
      <w:r w:rsidRPr="00556FE2">
        <w:t>to lodge co</w:t>
      </w:r>
      <w:r w:rsidRPr="00556FE2">
        <w:rPr>
          <w:spacing w:val="-2"/>
        </w:rPr>
        <w:t>m</w:t>
      </w:r>
      <w:r w:rsidRPr="00556FE2">
        <w:t xml:space="preserve">plaints against appraisers or users of appraisal services </w:t>
      </w:r>
      <w:proofErr w:type="gramStart"/>
      <w:r w:rsidRPr="00556FE2">
        <w:t>that are</w:t>
      </w:r>
      <w:proofErr w:type="gramEnd"/>
      <w:r w:rsidRPr="00556FE2">
        <w:t xml:space="preserve"> unrelated to appraiser</w:t>
      </w:r>
      <w:r w:rsidRPr="00556FE2">
        <w:rPr>
          <w:spacing w:val="-1"/>
        </w:rPr>
        <w:t xml:space="preserve"> </w:t>
      </w:r>
      <w:r w:rsidRPr="00556FE2">
        <w:t>independence</w:t>
      </w:r>
      <w:r w:rsidRPr="00556FE2">
        <w:rPr>
          <w:spacing w:val="-1"/>
        </w:rPr>
        <w:t xml:space="preserve"> </w:t>
      </w:r>
      <w:r w:rsidRPr="00556FE2">
        <w:t xml:space="preserve">laws or </w:t>
      </w:r>
      <w:r w:rsidRPr="00556FE2">
        <w:lastRenderedPageBreak/>
        <w:t xml:space="preserve">regulations. </w:t>
      </w:r>
    </w:p>
    <w:p w:rsidR="00F9658D" w:rsidRPr="00556FE2" w:rsidRDefault="00F9658D" w:rsidP="00F9658D">
      <w:pPr>
        <w:pStyle w:val="ListParagraph"/>
        <w:tabs>
          <w:tab w:val="left" w:pos="90"/>
        </w:tabs>
        <w:spacing w:line="239" w:lineRule="auto"/>
        <w:ind w:left="1800" w:right="267"/>
      </w:pPr>
    </w:p>
    <w:p w:rsidR="00F9658D" w:rsidRPr="00556FE2" w:rsidRDefault="00F9658D" w:rsidP="00A43742">
      <w:pPr>
        <w:pStyle w:val="ListParagraph"/>
        <w:widowControl w:val="0"/>
        <w:numPr>
          <w:ilvl w:val="0"/>
          <w:numId w:val="12"/>
        </w:numPr>
        <w:spacing w:line="276" w:lineRule="auto"/>
      </w:pPr>
      <w:r w:rsidRPr="00556FE2">
        <w:t>OCC Response:</w:t>
      </w:r>
    </w:p>
    <w:p w:rsidR="00F9658D" w:rsidRPr="00556FE2" w:rsidRDefault="00F9658D" w:rsidP="00F9658D">
      <w:pPr>
        <w:pStyle w:val="ListParagraph"/>
        <w:ind w:left="90" w:firstLine="990"/>
      </w:pPr>
    </w:p>
    <w:p w:rsidR="00071978" w:rsidRDefault="00F9658D" w:rsidP="00AD3FBC">
      <w:pPr>
        <w:pStyle w:val="ListParagraph"/>
      </w:pPr>
      <w:r w:rsidRPr="00556FE2">
        <w:t xml:space="preserve">Section 1473 of Dodd-Frank, in referring to the ASC Hotline, states that the hotline is to receive complaints about non-compliance with appraisal independence standards </w:t>
      </w:r>
      <w:proofErr w:type="gramStart"/>
      <w:r w:rsidR="00AD3FBC" w:rsidRPr="00556FE2">
        <w:t>and</w:t>
      </w:r>
      <w:r w:rsidR="00AD3FBC">
        <w:t xml:space="preserve"> also</w:t>
      </w:r>
      <w:proofErr w:type="gramEnd"/>
      <w:r w:rsidRPr="00556FE2">
        <w:t xml:space="preserve"> the </w:t>
      </w:r>
      <w:r w:rsidR="00A32930">
        <w:t>USPAP</w:t>
      </w:r>
      <w:r w:rsidRPr="00556FE2">
        <w:t>.  The hotline is to receive complaints from appraisers, individuals,</w:t>
      </w:r>
      <w:r w:rsidR="00AD3FBC">
        <w:t xml:space="preserve"> or other entities. </w:t>
      </w:r>
      <w:r w:rsidRPr="00556FE2">
        <w:t xml:space="preserve">USPAP </w:t>
      </w:r>
      <w:proofErr w:type="gramStart"/>
      <w:r w:rsidRPr="00556FE2">
        <w:t>is intended</w:t>
      </w:r>
      <w:proofErr w:type="gramEnd"/>
      <w:r w:rsidRPr="00556FE2">
        <w:t xml:space="preserve"> to be a set of st</w:t>
      </w:r>
      <w:r w:rsidR="00AD3FBC">
        <w:t xml:space="preserve">andards for the preparation and </w:t>
      </w:r>
      <w:r w:rsidRPr="00556FE2">
        <w:t xml:space="preserve">documentation of appraisal assignments and includes many aspects of appraisal practice that are not confined to independence </w:t>
      </w:r>
      <w:r w:rsidR="00AD3FBC">
        <w:t xml:space="preserve">on the part of the appraiser. </w:t>
      </w:r>
      <w:r w:rsidRPr="00556FE2">
        <w:t xml:space="preserve">Because USPAP compliance issues </w:t>
      </w:r>
      <w:proofErr w:type="gramStart"/>
      <w:r w:rsidRPr="00556FE2">
        <w:t>are specified</w:t>
      </w:r>
      <w:proofErr w:type="gramEnd"/>
      <w:r w:rsidRPr="00556FE2">
        <w:t xml:space="preserve"> in Dodd-Frank, the OCC disagrees that the intent of Congress was to be so narrow as to only deal with appraiser independence issues. If the intent </w:t>
      </w:r>
      <w:proofErr w:type="gramStart"/>
      <w:r w:rsidRPr="00556FE2">
        <w:t>was</w:t>
      </w:r>
      <w:proofErr w:type="gramEnd"/>
      <w:r w:rsidRPr="00556FE2">
        <w:t xml:space="preserve"> to have been as narrow as this comment letter suggests, Congress would not have included taking complaints about compliance with USPAP as an objective of the hotline. </w:t>
      </w:r>
    </w:p>
    <w:p w:rsidR="00F9658D" w:rsidRPr="00556FE2" w:rsidRDefault="00F9658D" w:rsidP="00F9658D">
      <w:pPr>
        <w:pStyle w:val="ListParagraph"/>
        <w:ind w:left="90"/>
      </w:pPr>
      <w:proofErr w:type="gramStart"/>
      <w:r>
        <w:t>b</w:t>
      </w:r>
      <w:proofErr w:type="gramEnd"/>
      <w:r>
        <w:t>.</w:t>
      </w:r>
    </w:p>
    <w:p w:rsidR="00F9658D" w:rsidRDefault="00AD3FBC" w:rsidP="00050581">
      <w:pPr>
        <w:pStyle w:val="ListParagraph"/>
        <w:numPr>
          <w:ilvl w:val="0"/>
          <w:numId w:val="14"/>
        </w:numPr>
        <w:tabs>
          <w:tab w:val="left" w:pos="460"/>
        </w:tabs>
        <w:ind w:left="821" w:right="115"/>
      </w:pPr>
      <w:r>
        <w:rPr>
          <w:w w:val="131"/>
        </w:rPr>
        <w:t>Comment</w:t>
      </w:r>
      <w:r w:rsidR="00A43742">
        <w:rPr>
          <w:w w:val="131"/>
        </w:rPr>
        <w:t>:</w:t>
      </w:r>
    </w:p>
    <w:p w:rsidR="00A43742" w:rsidRPr="00556FE2" w:rsidRDefault="00A43742" w:rsidP="00F9658D">
      <w:pPr>
        <w:tabs>
          <w:tab w:val="left" w:pos="460"/>
        </w:tabs>
        <w:spacing w:line="239" w:lineRule="auto"/>
        <w:ind w:left="460" w:right="122" w:hanging="360"/>
      </w:pPr>
    </w:p>
    <w:p w:rsidR="00F9658D" w:rsidRPr="00556FE2" w:rsidRDefault="00F9658D" w:rsidP="00AD3FBC">
      <w:pPr>
        <w:autoSpaceDE w:val="0"/>
        <w:autoSpaceDN w:val="0"/>
        <w:adjustRightInd w:val="0"/>
        <w:ind w:left="720"/>
      </w:pPr>
      <w:proofErr w:type="gramStart"/>
      <w:r w:rsidRPr="00556FE2">
        <w:rPr>
          <w:bCs/>
        </w:rPr>
        <w:t>While our organi</w:t>
      </w:r>
      <w:r w:rsidRPr="00556FE2">
        <w:rPr>
          <w:bCs/>
          <w:spacing w:val="-2"/>
        </w:rPr>
        <w:t>z</w:t>
      </w:r>
      <w:r w:rsidRPr="00556FE2">
        <w:rPr>
          <w:bCs/>
        </w:rPr>
        <w:t xml:space="preserve">ations strongly support the hotline system for the purpose intended by Congress, </w:t>
      </w:r>
      <w:r w:rsidRPr="00556FE2">
        <w:rPr>
          <w:bCs/>
          <w:spacing w:val="-2"/>
        </w:rPr>
        <w:t>w</w:t>
      </w:r>
      <w:r w:rsidRPr="00556FE2">
        <w:rPr>
          <w:bCs/>
        </w:rPr>
        <w:t>e do not support a complaint reporting system that permits individuals or institutions to</w:t>
      </w:r>
      <w:r w:rsidRPr="00556FE2">
        <w:rPr>
          <w:bCs/>
          <w:spacing w:val="1"/>
        </w:rPr>
        <w:t xml:space="preserve"> </w:t>
      </w:r>
      <w:r w:rsidRPr="00556FE2">
        <w:rPr>
          <w:bCs/>
        </w:rPr>
        <w:t xml:space="preserve">trigger an investigative process that is </w:t>
      </w:r>
      <w:r w:rsidRPr="00556FE2">
        <w:rPr>
          <w:bCs/>
          <w:spacing w:val="-1"/>
        </w:rPr>
        <w:t>u</w:t>
      </w:r>
      <w:r w:rsidRPr="00556FE2">
        <w:rPr>
          <w:bCs/>
        </w:rPr>
        <w:t>nrelated to appraiser independence matters:</w:t>
      </w:r>
      <w:r w:rsidRPr="00556FE2">
        <w:rPr>
          <w:bCs/>
          <w:spacing w:val="58"/>
        </w:rPr>
        <w:t xml:space="preserve"> </w:t>
      </w:r>
      <w:r w:rsidRPr="00556FE2">
        <w:t>If the hotline co</w:t>
      </w:r>
      <w:r w:rsidRPr="00556FE2">
        <w:rPr>
          <w:spacing w:val="-2"/>
        </w:rPr>
        <w:t>m</w:t>
      </w:r>
      <w:r w:rsidRPr="00556FE2">
        <w:t>plaint system</w:t>
      </w:r>
      <w:r w:rsidRPr="00556FE2">
        <w:rPr>
          <w:spacing w:val="-2"/>
        </w:rPr>
        <w:t xml:space="preserve"> </w:t>
      </w:r>
      <w:r w:rsidRPr="00556FE2">
        <w:t>and its purpose are not properly circu</w:t>
      </w:r>
      <w:r w:rsidRPr="00556FE2">
        <w:rPr>
          <w:spacing w:val="-2"/>
        </w:rPr>
        <w:t>m</w:t>
      </w:r>
      <w:r w:rsidRPr="00556FE2">
        <w:t>scribed, it will open a “Pand</w:t>
      </w:r>
      <w:r w:rsidRPr="00556FE2">
        <w:rPr>
          <w:spacing w:val="-1"/>
        </w:rPr>
        <w:t>o</w:t>
      </w:r>
      <w:r w:rsidRPr="00556FE2">
        <w:t>ra’s Box”  of co</w:t>
      </w:r>
      <w:r w:rsidRPr="00556FE2">
        <w:rPr>
          <w:spacing w:val="-2"/>
        </w:rPr>
        <w:t>m</w:t>
      </w:r>
      <w:r w:rsidRPr="00556FE2">
        <w:t>plaints unrelated to appraiser independence issues, create int</w:t>
      </w:r>
      <w:r w:rsidRPr="00556FE2">
        <w:rPr>
          <w:spacing w:val="-1"/>
        </w:rPr>
        <w:t>o</w:t>
      </w:r>
      <w:r w:rsidRPr="00556FE2">
        <w:t>lerable paperwork and related burdens on appraisers, on federal and state appraiser</w:t>
      </w:r>
      <w:r w:rsidRPr="00556FE2">
        <w:rPr>
          <w:spacing w:val="-2"/>
        </w:rPr>
        <w:t xml:space="preserve"> </w:t>
      </w:r>
      <w:r w:rsidRPr="00556FE2">
        <w:t>regulatory agencies which oversee appraisal practices; and, conceivably, burd</w:t>
      </w:r>
      <w:r w:rsidRPr="00556FE2">
        <w:rPr>
          <w:spacing w:val="-1"/>
        </w:rPr>
        <w:t>e</w:t>
      </w:r>
      <w:r w:rsidRPr="00556FE2">
        <w:t>n financial institutions and</w:t>
      </w:r>
      <w:r w:rsidRPr="00556FE2">
        <w:rPr>
          <w:spacing w:val="-1"/>
        </w:rPr>
        <w:t xml:space="preserve"> </w:t>
      </w:r>
      <w:r w:rsidRPr="00556FE2">
        <w:t>others who order appraisal services in large volu</w:t>
      </w:r>
      <w:r w:rsidRPr="00556FE2">
        <w:rPr>
          <w:spacing w:val="-2"/>
        </w:rPr>
        <w:t>m</w:t>
      </w:r>
      <w:r w:rsidRPr="00556FE2">
        <w:t>e.</w:t>
      </w:r>
      <w:proofErr w:type="gramEnd"/>
      <w:r w:rsidRPr="00556FE2">
        <w:t xml:space="preserve">  Dodd-Frank </w:t>
      </w:r>
      <w:r w:rsidRPr="00556FE2">
        <w:rPr>
          <w:spacing w:val="1"/>
        </w:rPr>
        <w:t>s</w:t>
      </w:r>
      <w:r w:rsidRPr="00556FE2">
        <w:t>ection</w:t>
      </w:r>
      <w:r w:rsidRPr="00556FE2">
        <w:rPr>
          <w:spacing w:val="-1"/>
        </w:rPr>
        <w:t xml:space="preserve"> </w:t>
      </w:r>
      <w:r w:rsidRPr="00556FE2">
        <w:t>1473</w:t>
      </w:r>
      <w:r w:rsidRPr="00556FE2">
        <w:rPr>
          <w:spacing w:val="1"/>
        </w:rPr>
        <w:t xml:space="preserve"> </w:t>
      </w:r>
      <w:r w:rsidRPr="00556FE2">
        <w:rPr>
          <w:spacing w:val="-2"/>
        </w:rPr>
        <w:t>m</w:t>
      </w:r>
      <w:r w:rsidRPr="00556FE2">
        <w:t>akes</w:t>
      </w:r>
      <w:r w:rsidRPr="00556FE2">
        <w:rPr>
          <w:spacing w:val="-1"/>
        </w:rPr>
        <w:t xml:space="preserve"> </w:t>
      </w:r>
      <w:r w:rsidRPr="00556FE2">
        <w:t>clear</w:t>
      </w:r>
      <w:r w:rsidRPr="00556FE2">
        <w:rPr>
          <w:spacing w:val="-1"/>
        </w:rPr>
        <w:t xml:space="preserve"> </w:t>
      </w:r>
      <w:r w:rsidRPr="00556FE2">
        <w:t>that</w:t>
      </w:r>
      <w:r w:rsidRPr="00556FE2">
        <w:rPr>
          <w:spacing w:val="-1"/>
        </w:rPr>
        <w:t xml:space="preserve"> </w:t>
      </w:r>
      <w:r w:rsidRPr="00556FE2">
        <w:t>the</w:t>
      </w:r>
      <w:r w:rsidRPr="00556FE2">
        <w:rPr>
          <w:spacing w:val="-1"/>
        </w:rPr>
        <w:t xml:space="preserve"> </w:t>
      </w:r>
      <w:r w:rsidRPr="00556FE2">
        <w:t>appraiser co</w:t>
      </w:r>
      <w:r w:rsidRPr="00556FE2">
        <w:rPr>
          <w:spacing w:val="-2"/>
        </w:rPr>
        <w:t>m</w:t>
      </w:r>
      <w:r w:rsidRPr="00556FE2">
        <w:t>plaint hotli</w:t>
      </w:r>
      <w:r w:rsidRPr="00556FE2">
        <w:rPr>
          <w:spacing w:val="-1"/>
        </w:rPr>
        <w:t>n</w:t>
      </w:r>
      <w:r w:rsidRPr="00556FE2">
        <w:t>e should concern it</w:t>
      </w:r>
      <w:r w:rsidRPr="00556FE2">
        <w:rPr>
          <w:spacing w:val="-1"/>
        </w:rPr>
        <w:t>s</w:t>
      </w:r>
      <w:r w:rsidRPr="00556FE2">
        <w:t>elf exclu</w:t>
      </w:r>
      <w:r w:rsidRPr="00556FE2">
        <w:rPr>
          <w:spacing w:val="-1"/>
        </w:rPr>
        <w:t>s</w:t>
      </w:r>
      <w:r w:rsidRPr="00556FE2">
        <w:t>ively with acts and practices whose purpose or effect is to i</w:t>
      </w:r>
      <w:r w:rsidRPr="00556FE2">
        <w:rPr>
          <w:spacing w:val="-2"/>
        </w:rPr>
        <w:t>m</w:t>
      </w:r>
      <w:r w:rsidRPr="00556FE2">
        <w:t>pede the independent judg</w:t>
      </w:r>
      <w:r w:rsidRPr="00556FE2">
        <w:rPr>
          <w:spacing w:val="-2"/>
        </w:rPr>
        <w:t>m</w:t>
      </w:r>
      <w:r w:rsidRPr="00556FE2">
        <w:t xml:space="preserve">ent of the appraiser.  </w:t>
      </w:r>
      <w:proofErr w:type="gramStart"/>
      <w:r w:rsidRPr="00556FE2">
        <w:t>Dodd-Frank states that if “…Six months after the date of enactment of this subsection, the Appraisal Subcommittee</w:t>
      </w:r>
      <w:r w:rsidR="00A32930">
        <w:t xml:space="preserve"> </w:t>
      </w:r>
      <w:r w:rsidR="003D18F4">
        <w:t xml:space="preserve">(ASC) </w:t>
      </w:r>
      <w:r w:rsidRPr="00556FE2">
        <w:t>determines that no national hotline exists to receive complaints of noncompliance with</w:t>
      </w:r>
      <w:r w:rsidR="00A32930">
        <w:t xml:space="preserve"> </w:t>
      </w:r>
      <w:r w:rsidRPr="00556FE2">
        <w:t>appraisal independence standards and Uniform Standards of Professional Appraisal Practice, including complaints from appraisers, individuals or other entities concerning</w:t>
      </w:r>
      <w:r w:rsidR="00A32930">
        <w:t xml:space="preserve"> </w:t>
      </w:r>
      <w:r w:rsidRPr="00556FE2">
        <w:t>the improper influencing or attempted improper influencing of appraisers or the appraisal</w:t>
      </w:r>
      <w:r w:rsidR="00A32930">
        <w:t xml:space="preserve"> </w:t>
      </w:r>
      <w:r w:rsidRPr="00556FE2">
        <w:t xml:space="preserve">process, the </w:t>
      </w:r>
      <w:r w:rsidR="003D18F4">
        <w:t>ASC</w:t>
      </w:r>
      <w:r w:rsidRPr="00556FE2">
        <w:t xml:space="preserve"> shall establish and operate such a national</w:t>
      </w:r>
      <w:r w:rsidR="00AD3FBC">
        <w:t xml:space="preserve"> </w:t>
      </w:r>
      <w:r w:rsidRPr="00556FE2">
        <w:t>hotline…”.</w:t>
      </w:r>
      <w:proofErr w:type="gramEnd"/>
      <w:r w:rsidRPr="00556FE2">
        <w:t xml:space="preserve"> There is no room for doubt. Congress unambiguously</w:t>
      </w:r>
      <w:r w:rsidR="00AD3FBC">
        <w:t xml:space="preserve"> </w:t>
      </w:r>
      <w:r w:rsidRPr="00556FE2">
        <w:t>intended the hotline to concern itself solely with appraiser independence issues and the</w:t>
      </w:r>
      <w:r w:rsidR="00AD3FBC">
        <w:t xml:space="preserve"> </w:t>
      </w:r>
      <w:r w:rsidRPr="00556FE2">
        <w:t>system and form designed by the agencies should clearly reflect that fact.</w:t>
      </w:r>
    </w:p>
    <w:p w:rsidR="00F9658D" w:rsidRPr="00556FE2" w:rsidRDefault="00F9658D" w:rsidP="00071978">
      <w:pPr>
        <w:tabs>
          <w:tab w:val="left" w:pos="460"/>
        </w:tabs>
        <w:spacing w:line="239" w:lineRule="auto"/>
        <w:ind w:left="720" w:right="122"/>
      </w:pPr>
    </w:p>
    <w:p w:rsidR="00F9658D" w:rsidRPr="00556FE2" w:rsidRDefault="00F9658D" w:rsidP="00A43742">
      <w:pPr>
        <w:pStyle w:val="ListParagraph"/>
        <w:widowControl w:val="0"/>
        <w:numPr>
          <w:ilvl w:val="0"/>
          <w:numId w:val="15"/>
        </w:numPr>
        <w:tabs>
          <w:tab w:val="left" w:pos="460"/>
        </w:tabs>
        <w:spacing w:line="239" w:lineRule="auto"/>
        <w:ind w:right="122"/>
      </w:pPr>
      <w:r w:rsidRPr="00556FE2">
        <w:t>OCC Response:</w:t>
      </w:r>
    </w:p>
    <w:p w:rsidR="00F9658D" w:rsidRPr="00556FE2" w:rsidRDefault="00F9658D" w:rsidP="00F9658D">
      <w:pPr>
        <w:pStyle w:val="ListParagraph"/>
        <w:tabs>
          <w:tab w:val="left" w:pos="460"/>
        </w:tabs>
        <w:spacing w:line="239" w:lineRule="auto"/>
        <w:ind w:left="820" w:right="122"/>
      </w:pPr>
    </w:p>
    <w:p w:rsidR="00F9658D" w:rsidRPr="00AD3FBC" w:rsidRDefault="00A01F0C" w:rsidP="00AD3FBC">
      <w:pPr>
        <w:widowControl w:val="0"/>
        <w:ind w:left="720" w:right="240"/>
        <w:rPr>
          <w:color w:val="FF0000"/>
        </w:rPr>
      </w:pPr>
      <w:r>
        <w:t xml:space="preserve">This comment again expresses the concern that the hotline </w:t>
      </w:r>
      <w:proofErr w:type="gramStart"/>
      <w:r>
        <w:t>was intended</w:t>
      </w:r>
      <w:proofErr w:type="gramEnd"/>
      <w:r>
        <w:t xml:space="preserve"> for the narrow purpose of dealing with complaints about appraiser independence, and </w:t>
      </w:r>
      <w:r w:rsidR="00596271">
        <w:t>solely</w:t>
      </w:r>
      <w:r>
        <w:t xml:space="preserve"> appraisal independence.  We respectfully disagree with this narrow reading of the Dodd-Frank Act.  If such a narrow focus had been </w:t>
      </w:r>
      <w:proofErr w:type="gramStart"/>
      <w:r>
        <w:t>intended</w:t>
      </w:r>
      <w:proofErr w:type="gramEnd"/>
      <w:r>
        <w:t xml:space="preserve"> there would not have been a need to include non-compliance with USPAP as an objective.  </w:t>
      </w:r>
      <w:r w:rsidR="00C952FA">
        <w:t>The language states “</w:t>
      </w:r>
      <w:proofErr w:type="spellStart"/>
      <w:r w:rsidR="00C952FA">
        <w:t>cocn</w:t>
      </w:r>
      <w:proofErr w:type="spellEnd"/>
      <w:r w:rsidR="00C952FA">
        <w:t>-</w:t>
      </w:r>
      <w:r w:rsidR="00C952FA">
        <w:lastRenderedPageBreak/>
        <w:t>compliance with appraisal independence standards and the Uniform Standards of Professional Appraisal Practice”.  In addition, t</w:t>
      </w:r>
      <w:r w:rsidR="00F9658D" w:rsidRPr="00556FE2">
        <w:t xml:space="preserve">he relevant </w:t>
      </w:r>
      <w:r w:rsidR="00A32930">
        <w:t>Dodd-Frank</w:t>
      </w:r>
      <w:r w:rsidR="00F9658D" w:rsidRPr="00556FE2">
        <w:t xml:space="preserve"> clause </w:t>
      </w:r>
      <w:proofErr w:type="gramStart"/>
      <w:r w:rsidR="00F9658D" w:rsidRPr="00556FE2">
        <w:t>is:</w:t>
      </w:r>
      <w:proofErr w:type="gramEnd"/>
      <w:r w:rsidR="00F9658D" w:rsidRPr="00556FE2">
        <w:t xml:space="preserve"> “including complaints from appraisers, individuals, or other entities concerning the improper influencing or attempted improper influencing of appraisers or the appraisal process”.  Although this phrase expressly includes complaints about improper </w:t>
      </w:r>
      <w:proofErr w:type="gramStart"/>
      <w:r w:rsidR="00F9658D" w:rsidRPr="00556FE2">
        <w:t>influencing</w:t>
      </w:r>
      <w:proofErr w:type="gramEnd"/>
      <w:r w:rsidR="00F9658D" w:rsidRPr="00556FE2">
        <w:t xml:space="preserve"> it does not exclude all other appraisal-related complaints.</w:t>
      </w:r>
      <w:r w:rsidR="00071978">
        <w:t xml:space="preserve"> </w:t>
      </w:r>
    </w:p>
    <w:p w:rsidR="00F9658D" w:rsidRDefault="00F9658D" w:rsidP="00F9658D">
      <w:pPr>
        <w:spacing w:before="17" w:line="280" w:lineRule="exact"/>
      </w:pPr>
      <w:proofErr w:type="gramStart"/>
      <w:r>
        <w:t>c</w:t>
      </w:r>
      <w:proofErr w:type="gramEnd"/>
      <w:r>
        <w:t>.</w:t>
      </w:r>
    </w:p>
    <w:p w:rsidR="00A43742" w:rsidRPr="00556FE2" w:rsidRDefault="00A43742" w:rsidP="00F9658D">
      <w:pPr>
        <w:spacing w:before="17" w:line="280" w:lineRule="exact"/>
      </w:pPr>
    </w:p>
    <w:p w:rsidR="00F9658D" w:rsidRPr="00556FE2" w:rsidRDefault="00F9658D" w:rsidP="00A43742">
      <w:pPr>
        <w:pStyle w:val="ListParagraph"/>
        <w:numPr>
          <w:ilvl w:val="0"/>
          <w:numId w:val="15"/>
        </w:numPr>
        <w:spacing w:before="17" w:line="280" w:lineRule="exact"/>
      </w:pPr>
      <w:r w:rsidRPr="00556FE2">
        <w:t xml:space="preserve">Comment: </w:t>
      </w:r>
    </w:p>
    <w:p w:rsidR="00F9658D" w:rsidRPr="00556FE2" w:rsidRDefault="00F9658D" w:rsidP="00F9658D">
      <w:pPr>
        <w:spacing w:before="17" w:line="280" w:lineRule="exact"/>
      </w:pPr>
    </w:p>
    <w:p w:rsidR="00F9658D" w:rsidRPr="00556FE2" w:rsidRDefault="00F9658D" w:rsidP="00071978">
      <w:pPr>
        <w:spacing w:line="239" w:lineRule="auto"/>
        <w:ind w:left="720" w:right="45"/>
      </w:pPr>
      <w:proofErr w:type="gramStart"/>
      <w:r w:rsidRPr="00556FE2">
        <w:rPr>
          <w:bCs/>
        </w:rPr>
        <w:t>Stati</w:t>
      </w:r>
      <w:r w:rsidRPr="00556FE2">
        <w:rPr>
          <w:bCs/>
          <w:spacing w:val="-1"/>
        </w:rPr>
        <w:t>s</w:t>
      </w:r>
      <w:r w:rsidRPr="00556FE2">
        <w:rPr>
          <w:bCs/>
        </w:rPr>
        <w:t>tic</w:t>
      </w:r>
      <w:r w:rsidRPr="00556FE2">
        <w:rPr>
          <w:bCs/>
          <w:spacing w:val="-1"/>
        </w:rPr>
        <w:t>a</w:t>
      </w:r>
      <w:r w:rsidRPr="00556FE2">
        <w:rPr>
          <w:bCs/>
        </w:rPr>
        <w:t xml:space="preserve">l </w:t>
      </w:r>
      <w:r w:rsidRPr="00556FE2">
        <w:rPr>
          <w:bCs/>
          <w:spacing w:val="-1"/>
        </w:rPr>
        <w:t>s</w:t>
      </w:r>
      <w:r w:rsidRPr="00556FE2">
        <w:rPr>
          <w:bCs/>
        </w:rPr>
        <w:t>ummari</w:t>
      </w:r>
      <w:r w:rsidRPr="00556FE2">
        <w:rPr>
          <w:bCs/>
          <w:spacing w:val="-1"/>
        </w:rPr>
        <w:t>e</w:t>
      </w:r>
      <w:r w:rsidRPr="00556FE2">
        <w:rPr>
          <w:bCs/>
        </w:rPr>
        <w:t xml:space="preserve">s </w:t>
      </w:r>
      <w:r w:rsidRPr="00556FE2">
        <w:rPr>
          <w:bCs/>
          <w:spacing w:val="-1"/>
        </w:rPr>
        <w:t>o</w:t>
      </w:r>
      <w:r w:rsidRPr="00556FE2">
        <w:rPr>
          <w:bCs/>
        </w:rPr>
        <w:t>f info</w:t>
      </w:r>
      <w:r w:rsidRPr="00556FE2">
        <w:rPr>
          <w:bCs/>
          <w:spacing w:val="-1"/>
        </w:rPr>
        <w:t>r</w:t>
      </w:r>
      <w:r w:rsidRPr="00556FE2">
        <w:rPr>
          <w:bCs/>
        </w:rPr>
        <w:t>mation about the nature and dispositi</w:t>
      </w:r>
      <w:r w:rsidRPr="00556FE2">
        <w:rPr>
          <w:bCs/>
          <w:spacing w:val="-1"/>
        </w:rPr>
        <w:t>o</w:t>
      </w:r>
      <w:r w:rsidRPr="00556FE2">
        <w:rPr>
          <w:bCs/>
        </w:rPr>
        <w:t>n of compl</w:t>
      </w:r>
      <w:r w:rsidRPr="00556FE2">
        <w:rPr>
          <w:bCs/>
          <w:spacing w:val="-1"/>
        </w:rPr>
        <w:t>a</w:t>
      </w:r>
      <w:r w:rsidRPr="00556FE2">
        <w:rPr>
          <w:bCs/>
        </w:rPr>
        <w:t>ints alle</w:t>
      </w:r>
      <w:r w:rsidRPr="00556FE2">
        <w:rPr>
          <w:bCs/>
          <w:spacing w:val="-1"/>
        </w:rPr>
        <w:t>g</w:t>
      </w:r>
      <w:r w:rsidRPr="00556FE2">
        <w:rPr>
          <w:bCs/>
          <w:spacing w:val="1"/>
        </w:rPr>
        <w:t>i</w:t>
      </w:r>
      <w:r w:rsidRPr="00556FE2">
        <w:rPr>
          <w:bCs/>
        </w:rPr>
        <w:t xml:space="preserve">ng interference with appraiser </w:t>
      </w:r>
      <w:r w:rsidRPr="00556FE2">
        <w:rPr>
          <w:bCs/>
          <w:spacing w:val="-1"/>
        </w:rPr>
        <w:t>i</w:t>
      </w:r>
      <w:r w:rsidRPr="00556FE2">
        <w:rPr>
          <w:bCs/>
        </w:rPr>
        <w:t xml:space="preserve">ndependence should be maintained and published, no less than annually, by the </w:t>
      </w:r>
      <w:r w:rsidR="003D18F4">
        <w:rPr>
          <w:bCs/>
        </w:rPr>
        <w:t>ASC</w:t>
      </w:r>
      <w:r w:rsidRPr="00556FE2">
        <w:rPr>
          <w:bCs/>
          <w:spacing w:val="-1"/>
        </w:rPr>
        <w:t xml:space="preserve"> </w:t>
      </w:r>
      <w:r w:rsidRPr="00556FE2">
        <w:rPr>
          <w:bCs/>
          <w:spacing w:val="-2"/>
        </w:rPr>
        <w:t>w</w:t>
      </w:r>
      <w:r w:rsidRPr="00556FE2">
        <w:rPr>
          <w:bCs/>
          <w:spacing w:val="1"/>
        </w:rPr>
        <w:t>h</w:t>
      </w:r>
      <w:r w:rsidRPr="00556FE2">
        <w:rPr>
          <w:bCs/>
        </w:rPr>
        <w:t>ich manages the hotline sy</w:t>
      </w:r>
      <w:r w:rsidRPr="00556FE2">
        <w:rPr>
          <w:bCs/>
          <w:spacing w:val="-1"/>
        </w:rPr>
        <w:t>st</w:t>
      </w:r>
      <w:r w:rsidRPr="00556FE2">
        <w:rPr>
          <w:bCs/>
        </w:rPr>
        <w:t>em; but, t</w:t>
      </w:r>
      <w:r w:rsidRPr="00556FE2">
        <w:rPr>
          <w:bCs/>
          <w:spacing w:val="-1"/>
        </w:rPr>
        <w:t>h</w:t>
      </w:r>
      <w:r w:rsidRPr="00556FE2">
        <w:rPr>
          <w:bCs/>
        </w:rPr>
        <w:t>e identiti</w:t>
      </w:r>
      <w:r w:rsidRPr="00556FE2">
        <w:rPr>
          <w:bCs/>
          <w:spacing w:val="-1"/>
        </w:rPr>
        <w:t>e</w:t>
      </w:r>
      <w:r w:rsidRPr="00556FE2">
        <w:rPr>
          <w:bCs/>
        </w:rPr>
        <w:t>s of the appraiser, the c</w:t>
      </w:r>
      <w:r w:rsidRPr="00556FE2">
        <w:rPr>
          <w:bCs/>
          <w:spacing w:val="-1"/>
        </w:rPr>
        <w:t>o</w:t>
      </w:r>
      <w:r w:rsidRPr="00556FE2">
        <w:rPr>
          <w:bCs/>
        </w:rPr>
        <w:t>mpl</w:t>
      </w:r>
      <w:r w:rsidRPr="00556FE2">
        <w:rPr>
          <w:bCs/>
          <w:spacing w:val="-1"/>
        </w:rPr>
        <w:t>a</w:t>
      </w:r>
      <w:r w:rsidRPr="00556FE2">
        <w:rPr>
          <w:bCs/>
        </w:rPr>
        <w:t>inant and the party alleged to have violated</w:t>
      </w:r>
      <w:r w:rsidRPr="00556FE2">
        <w:rPr>
          <w:bCs/>
          <w:spacing w:val="-2"/>
        </w:rPr>
        <w:t xml:space="preserve"> </w:t>
      </w:r>
      <w:r w:rsidRPr="00556FE2">
        <w:rPr>
          <w:bCs/>
        </w:rPr>
        <w:t xml:space="preserve">the appraiser independence requirements should not be disclosed </w:t>
      </w:r>
      <w:r w:rsidRPr="00556FE2">
        <w:rPr>
          <w:bCs/>
          <w:spacing w:val="-1"/>
        </w:rPr>
        <w:t>u</w:t>
      </w:r>
      <w:r w:rsidRPr="00556FE2">
        <w:rPr>
          <w:bCs/>
        </w:rPr>
        <w:t>nless the c</w:t>
      </w:r>
      <w:r w:rsidRPr="00556FE2">
        <w:rPr>
          <w:bCs/>
          <w:spacing w:val="-1"/>
        </w:rPr>
        <w:t>o</w:t>
      </w:r>
      <w:r w:rsidRPr="00556FE2">
        <w:rPr>
          <w:bCs/>
        </w:rPr>
        <w:t xml:space="preserve">mplaint </w:t>
      </w:r>
      <w:r w:rsidRPr="00556FE2">
        <w:rPr>
          <w:bCs/>
          <w:spacing w:val="-1"/>
        </w:rPr>
        <w:t>g</w:t>
      </w:r>
      <w:r w:rsidRPr="00556FE2">
        <w:rPr>
          <w:bCs/>
          <w:spacing w:val="1"/>
        </w:rPr>
        <w:t>i</w:t>
      </w:r>
      <w:r w:rsidRPr="00556FE2">
        <w:rPr>
          <w:bCs/>
          <w:spacing w:val="-1"/>
        </w:rPr>
        <w:t>v</w:t>
      </w:r>
      <w:r w:rsidRPr="00556FE2">
        <w:rPr>
          <w:bCs/>
        </w:rPr>
        <w:t xml:space="preserve">es rise to a formal enforcement action and disclosure </w:t>
      </w:r>
      <w:r w:rsidRPr="00556FE2">
        <w:rPr>
          <w:bCs/>
          <w:spacing w:val="-2"/>
        </w:rPr>
        <w:t>w</w:t>
      </w:r>
      <w:r w:rsidRPr="00556FE2">
        <w:rPr>
          <w:bCs/>
          <w:spacing w:val="1"/>
        </w:rPr>
        <w:t>o</w:t>
      </w:r>
      <w:r w:rsidRPr="00556FE2">
        <w:rPr>
          <w:bCs/>
        </w:rPr>
        <w:t>uld not violate any federal or state law</w:t>
      </w:r>
      <w:r w:rsidRPr="00556FE2">
        <w:rPr>
          <w:bCs/>
          <w:spacing w:val="-2"/>
        </w:rPr>
        <w:t xml:space="preserve"> </w:t>
      </w:r>
      <w:r w:rsidRPr="00556FE2">
        <w:rPr>
          <w:bCs/>
        </w:rPr>
        <w:t>or policy:</w:t>
      </w:r>
      <w:r w:rsidRPr="00556FE2">
        <w:rPr>
          <w:bCs/>
          <w:spacing w:val="-1"/>
        </w:rPr>
        <w:t xml:space="preserve"> </w:t>
      </w:r>
      <w:r w:rsidRPr="00556FE2">
        <w:rPr>
          <w:spacing w:val="-2"/>
        </w:rPr>
        <w:t>W</w:t>
      </w:r>
      <w:r w:rsidRPr="00556FE2">
        <w:t xml:space="preserve">ithout a publicly available </w:t>
      </w:r>
      <w:r w:rsidRPr="00556FE2">
        <w:rPr>
          <w:spacing w:val="-1"/>
        </w:rPr>
        <w:t>s</w:t>
      </w:r>
      <w:r w:rsidRPr="00556FE2">
        <w:rPr>
          <w:spacing w:val="1"/>
        </w:rPr>
        <w:t>t</w:t>
      </w:r>
      <w:r w:rsidRPr="00556FE2">
        <w:rPr>
          <w:spacing w:val="-1"/>
        </w:rPr>
        <w:t>a</w:t>
      </w:r>
      <w:r w:rsidRPr="00556FE2">
        <w:t>tistic</w:t>
      </w:r>
      <w:r w:rsidRPr="00556FE2">
        <w:rPr>
          <w:spacing w:val="-1"/>
        </w:rPr>
        <w:t>a</w:t>
      </w:r>
      <w:r w:rsidRPr="00556FE2">
        <w:t>l sum</w:t>
      </w:r>
      <w:r w:rsidRPr="00556FE2">
        <w:rPr>
          <w:spacing w:val="-2"/>
        </w:rPr>
        <w:t>m</w:t>
      </w:r>
      <w:r w:rsidRPr="00556FE2">
        <w:t>ary of</w:t>
      </w:r>
      <w:r w:rsidRPr="00556FE2">
        <w:rPr>
          <w:spacing w:val="-1"/>
        </w:rPr>
        <w:t xml:space="preserve"> </w:t>
      </w:r>
      <w:r w:rsidRPr="00556FE2">
        <w:t>hotline ope</w:t>
      </w:r>
      <w:r w:rsidRPr="00556FE2">
        <w:rPr>
          <w:spacing w:val="-1"/>
        </w:rPr>
        <w:t>r</w:t>
      </w:r>
      <w:r w:rsidRPr="00556FE2">
        <w:t>ati</w:t>
      </w:r>
      <w:r w:rsidRPr="00556FE2">
        <w:rPr>
          <w:spacing w:val="-1"/>
        </w:rPr>
        <w:t>o</w:t>
      </w:r>
      <w:r w:rsidRPr="00556FE2">
        <w:t>ns and activities, the pro</w:t>
      </w:r>
      <w:r w:rsidRPr="00556FE2">
        <w:rPr>
          <w:spacing w:val="-2"/>
        </w:rPr>
        <w:t>f</w:t>
      </w:r>
      <w:r w:rsidRPr="00556FE2">
        <w:t>ession</w:t>
      </w:r>
      <w:r w:rsidRPr="00556FE2">
        <w:rPr>
          <w:spacing w:val="-1"/>
        </w:rPr>
        <w:t>a</w:t>
      </w:r>
      <w:r w:rsidRPr="00556FE2">
        <w:t>l appraisal community, stakeholders in the app</w:t>
      </w:r>
      <w:r w:rsidRPr="00556FE2">
        <w:rPr>
          <w:spacing w:val="-2"/>
        </w:rPr>
        <w:t>r</w:t>
      </w:r>
      <w:r w:rsidRPr="00556FE2">
        <w:t>aisal process and other int</w:t>
      </w:r>
      <w:r w:rsidRPr="00556FE2">
        <w:rPr>
          <w:spacing w:val="-1"/>
        </w:rPr>
        <w:t>e</w:t>
      </w:r>
      <w:r w:rsidRPr="00556FE2">
        <w:t xml:space="preserve">rested </w:t>
      </w:r>
      <w:r w:rsidRPr="00556FE2">
        <w:rPr>
          <w:spacing w:val="-1"/>
        </w:rPr>
        <w:t>p</w:t>
      </w:r>
      <w:r w:rsidRPr="00556FE2">
        <w:t>a</w:t>
      </w:r>
      <w:r w:rsidRPr="00556FE2">
        <w:rPr>
          <w:spacing w:val="-1"/>
        </w:rPr>
        <w:t>r</w:t>
      </w:r>
      <w:r w:rsidRPr="00556FE2">
        <w:t>ti</w:t>
      </w:r>
      <w:r w:rsidRPr="00556FE2">
        <w:rPr>
          <w:spacing w:val="-1"/>
        </w:rPr>
        <w:t>e</w:t>
      </w:r>
      <w:r w:rsidRPr="00556FE2">
        <w:t>s will have no</w:t>
      </w:r>
      <w:r w:rsidRPr="00556FE2">
        <w:rPr>
          <w:spacing w:val="-1"/>
        </w:rPr>
        <w:t xml:space="preserve"> </w:t>
      </w:r>
      <w:r w:rsidRPr="00556FE2">
        <w:t>way of</w:t>
      </w:r>
      <w:r w:rsidRPr="00556FE2">
        <w:rPr>
          <w:spacing w:val="-1"/>
        </w:rPr>
        <w:t xml:space="preserve"> </w:t>
      </w:r>
      <w:r w:rsidRPr="00556FE2">
        <w:t>assessing whet</w:t>
      </w:r>
      <w:r w:rsidRPr="00556FE2">
        <w:rPr>
          <w:spacing w:val="-1"/>
        </w:rPr>
        <w:t>h</w:t>
      </w:r>
      <w:r w:rsidRPr="00556FE2">
        <w:t>er the h</w:t>
      </w:r>
      <w:r w:rsidRPr="00556FE2">
        <w:rPr>
          <w:spacing w:val="-1"/>
        </w:rPr>
        <w:t>o</w:t>
      </w:r>
      <w:r w:rsidRPr="00556FE2">
        <w:t>tli</w:t>
      </w:r>
      <w:r w:rsidRPr="00556FE2">
        <w:rPr>
          <w:spacing w:val="-1"/>
        </w:rPr>
        <w:t>n</w:t>
      </w:r>
      <w:r w:rsidRPr="00556FE2">
        <w:t>e is b</w:t>
      </w:r>
      <w:r w:rsidRPr="00556FE2">
        <w:rPr>
          <w:spacing w:val="-1"/>
        </w:rPr>
        <w:t>e</w:t>
      </w:r>
      <w:r w:rsidRPr="00556FE2">
        <w:t>ing e</w:t>
      </w:r>
      <w:r w:rsidRPr="00556FE2">
        <w:rPr>
          <w:spacing w:val="-1"/>
        </w:rPr>
        <w:t>ff</w:t>
      </w:r>
      <w:r w:rsidRPr="00556FE2">
        <w:t xml:space="preserve">ective in </w:t>
      </w:r>
      <w:r w:rsidRPr="00556FE2">
        <w:rPr>
          <w:spacing w:val="-1"/>
        </w:rPr>
        <w:t>pr</w:t>
      </w:r>
      <w:r w:rsidRPr="00556FE2">
        <w:t>eventing i</w:t>
      </w:r>
      <w:r w:rsidRPr="00556FE2">
        <w:rPr>
          <w:spacing w:val="-2"/>
        </w:rPr>
        <w:t>m</w:t>
      </w:r>
      <w:r w:rsidRPr="00556FE2">
        <w:t>proper interference in the appraisal process.</w:t>
      </w:r>
      <w:proofErr w:type="gramEnd"/>
      <w:r w:rsidRPr="00556FE2">
        <w:t xml:space="preserve">  </w:t>
      </w:r>
      <w:r w:rsidRPr="00556FE2">
        <w:rPr>
          <w:spacing w:val="-2"/>
        </w:rPr>
        <w:t>D</w:t>
      </w:r>
      <w:r w:rsidRPr="00556FE2">
        <w:t xml:space="preserve">odd-Frank requires the </w:t>
      </w:r>
      <w:r w:rsidR="003D18F4">
        <w:t>ASC</w:t>
      </w:r>
      <w:r w:rsidRPr="00556FE2">
        <w:t xml:space="preserve"> to trans</w:t>
      </w:r>
      <w:r w:rsidRPr="00556FE2">
        <w:rPr>
          <w:spacing w:val="-2"/>
        </w:rPr>
        <w:t>m</w:t>
      </w:r>
      <w:r w:rsidRPr="00556FE2">
        <w:t>it an annu</w:t>
      </w:r>
      <w:r w:rsidRPr="00556FE2">
        <w:rPr>
          <w:spacing w:val="-1"/>
        </w:rPr>
        <w:t>a</w:t>
      </w:r>
      <w:r w:rsidRPr="00556FE2">
        <w:t xml:space="preserve">l report to Congress </w:t>
      </w:r>
      <w:proofErr w:type="gramStart"/>
      <w:r w:rsidRPr="00556FE2">
        <w:t>describing</w:t>
      </w:r>
      <w:proofErr w:type="gramEnd"/>
      <w:r w:rsidRPr="00556FE2">
        <w:t xml:space="preserve"> “the </w:t>
      </w:r>
      <w:r w:rsidRPr="00556FE2">
        <w:rPr>
          <w:spacing w:val="-2"/>
        </w:rPr>
        <w:t>m</w:t>
      </w:r>
      <w:r w:rsidRPr="00556FE2">
        <w:t xml:space="preserve">anner in which each function assigned [to it] has been carried out…”  </w:t>
      </w:r>
      <w:r w:rsidRPr="00556FE2">
        <w:rPr>
          <w:spacing w:val="-2"/>
        </w:rPr>
        <w:t>W</w:t>
      </w:r>
      <w:r w:rsidRPr="00556FE2">
        <w:t xml:space="preserve">e believe the </w:t>
      </w:r>
      <w:r w:rsidR="003D18F4">
        <w:t>ASC</w:t>
      </w:r>
      <w:r w:rsidRPr="00556FE2">
        <w:t xml:space="preserve"> is required (or certainly aut</w:t>
      </w:r>
      <w:r w:rsidRPr="00556FE2">
        <w:rPr>
          <w:spacing w:val="-1"/>
        </w:rPr>
        <w:t>h</w:t>
      </w:r>
      <w:r w:rsidRPr="00556FE2">
        <w:t>orized) to include in</w:t>
      </w:r>
      <w:r w:rsidRPr="00556FE2">
        <w:rPr>
          <w:spacing w:val="-2"/>
        </w:rPr>
        <w:t xml:space="preserve"> </w:t>
      </w:r>
      <w:r w:rsidRPr="00556FE2">
        <w:t>its annual report, infor</w:t>
      </w:r>
      <w:r w:rsidRPr="00556FE2">
        <w:rPr>
          <w:spacing w:val="-2"/>
        </w:rPr>
        <w:t>m</w:t>
      </w:r>
      <w:r w:rsidRPr="00556FE2">
        <w:t>ation suggested above about atte</w:t>
      </w:r>
      <w:r w:rsidRPr="00556FE2">
        <w:rPr>
          <w:spacing w:val="-2"/>
        </w:rPr>
        <w:t>m</w:t>
      </w:r>
      <w:r w:rsidRPr="00556FE2">
        <w:rPr>
          <w:spacing w:val="-1"/>
        </w:rPr>
        <w:t>p</w:t>
      </w:r>
      <w:r w:rsidRPr="00556FE2">
        <w:t>ts to impede appraiser independence.</w:t>
      </w:r>
    </w:p>
    <w:p w:rsidR="00F9658D" w:rsidRPr="00556FE2" w:rsidRDefault="00F9658D" w:rsidP="00F9658D">
      <w:pPr>
        <w:spacing w:before="17" w:line="280" w:lineRule="exact"/>
      </w:pPr>
    </w:p>
    <w:p w:rsidR="00F9658D" w:rsidRPr="00556FE2" w:rsidRDefault="00F9658D" w:rsidP="00A43742">
      <w:pPr>
        <w:pStyle w:val="ListParagraph"/>
        <w:numPr>
          <w:ilvl w:val="0"/>
          <w:numId w:val="15"/>
        </w:numPr>
        <w:spacing w:before="17" w:line="280" w:lineRule="exact"/>
      </w:pPr>
      <w:r w:rsidRPr="00556FE2">
        <w:t>OCC Response:</w:t>
      </w:r>
    </w:p>
    <w:p w:rsidR="00F9658D" w:rsidRPr="00556FE2" w:rsidRDefault="00F9658D" w:rsidP="00F9658D">
      <w:pPr>
        <w:spacing w:before="17" w:line="280" w:lineRule="exact"/>
      </w:pPr>
    </w:p>
    <w:p w:rsidR="00F9658D" w:rsidRPr="00556FE2" w:rsidRDefault="00F9658D" w:rsidP="00AD3FBC">
      <w:pPr>
        <w:pStyle w:val="ListParagraph"/>
        <w:ind w:right="60"/>
      </w:pPr>
      <w:r w:rsidRPr="00556FE2">
        <w:t xml:space="preserve">The commenter asks that statistics be prepared and shared </w:t>
      </w:r>
      <w:r w:rsidR="00F330C6">
        <w:t xml:space="preserve">to </w:t>
      </w:r>
      <w:r w:rsidRPr="00556FE2">
        <w:t xml:space="preserve">allow interested parties to assess the hotline.  </w:t>
      </w:r>
      <w:r w:rsidR="00596271">
        <w:t>T</w:t>
      </w:r>
      <w:r w:rsidRPr="00556FE2">
        <w:t xml:space="preserve">he purpose of using a uniform intake form to accept </w:t>
      </w:r>
      <w:r w:rsidR="00596271" w:rsidRPr="00556FE2">
        <w:t>appraisal-related complaints are</w:t>
      </w:r>
      <w:r w:rsidRPr="00556FE2">
        <w:t xml:space="preserve"> to </w:t>
      </w:r>
      <w:r w:rsidR="00596271">
        <w:t>facilitate</w:t>
      </w:r>
      <w:r w:rsidRPr="00556FE2">
        <w:t xml:space="preserve"> monitoring and tracking of complaints.  The DFA allows the ASC to follow up on complaints, but does not require it to do so.  At some </w:t>
      </w:r>
      <w:r w:rsidR="00596271" w:rsidRPr="00556FE2">
        <w:t>point,</w:t>
      </w:r>
      <w:r w:rsidRPr="00556FE2">
        <w:t xml:space="preserve"> we anticipate some disclosure of some of the</w:t>
      </w:r>
      <w:r w:rsidR="00F51499">
        <w:t xml:space="preserve"> aggregate</w:t>
      </w:r>
      <w:r w:rsidRPr="00556FE2">
        <w:t xml:space="preserve"> results of the complaint process, more likely including complaints that arise from the hotline process </w:t>
      </w:r>
      <w:r w:rsidR="00F51499" w:rsidRPr="00556FE2">
        <w:t>and</w:t>
      </w:r>
      <w:r w:rsidRPr="00556FE2">
        <w:t xml:space="preserve"> complaints received through different processes.  As a practical matter, we will not be able to separate complaints </w:t>
      </w:r>
      <w:r w:rsidR="00F330C6">
        <w:t xml:space="preserve">coming from a referral from the hotline or from </w:t>
      </w:r>
      <w:r w:rsidR="00F51499">
        <w:t xml:space="preserve">other </w:t>
      </w:r>
      <w:r w:rsidR="00F51499" w:rsidRPr="00556FE2">
        <w:t>sources</w:t>
      </w:r>
      <w:r w:rsidRPr="00556FE2">
        <w:t>, so the reques</w:t>
      </w:r>
      <w:r w:rsidR="00F330C6">
        <w:t>t for a</w:t>
      </w:r>
      <w:r w:rsidR="00F330C6" w:rsidRPr="00F330C6">
        <w:rPr>
          <w:spacing w:val="-1"/>
        </w:rPr>
        <w:t xml:space="preserve"> </w:t>
      </w:r>
      <w:r w:rsidR="00F330C6" w:rsidRPr="00556FE2">
        <w:rPr>
          <w:spacing w:val="-1"/>
        </w:rPr>
        <w:t>s</w:t>
      </w:r>
      <w:r w:rsidR="00F330C6" w:rsidRPr="00556FE2">
        <w:rPr>
          <w:spacing w:val="1"/>
        </w:rPr>
        <w:t>t</w:t>
      </w:r>
      <w:r w:rsidR="00F330C6" w:rsidRPr="00556FE2">
        <w:rPr>
          <w:spacing w:val="-1"/>
        </w:rPr>
        <w:t>a</w:t>
      </w:r>
      <w:r w:rsidR="00F330C6" w:rsidRPr="00556FE2">
        <w:t>tistic</w:t>
      </w:r>
      <w:r w:rsidR="00F330C6" w:rsidRPr="00556FE2">
        <w:rPr>
          <w:spacing w:val="-1"/>
        </w:rPr>
        <w:t>a</w:t>
      </w:r>
      <w:r w:rsidR="00F330C6" w:rsidRPr="00556FE2">
        <w:t>l sum</w:t>
      </w:r>
      <w:r w:rsidR="00F330C6" w:rsidRPr="00556FE2">
        <w:rPr>
          <w:spacing w:val="-2"/>
        </w:rPr>
        <w:t>m</w:t>
      </w:r>
      <w:r w:rsidR="00F330C6" w:rsidRPr="00556FE2">
        <w:t>ary of</w:t>
      </w:r>
      <w:r w:rsidR="00F330C6" w:rsidRPr="00556FE2">
        <w:rPr>
          <w:spacing w:val="-1"/>
        </w:rPr>
        <w:t xml:space="preserve"> </w:t>
      </w:r>
      <w:r w:rsidR="00F330C6" w:rsidRPr="00556FE2">
        <w:t>hotline ope</w:t>
      </w:r>
      <w:r w:rsidR="00F330C6" w:rsidRPr="00556FE2">
        <w:rPr>
          <w:spacing w:val="-1"/>
        </w:rPr>
        <w:t>r</w:t>
      </w:r>
      <w:r w:rsidR="00F330C6" w:rsidRPr="00556FE2">
        <w:t>ati</w:t>
      </w:r>
      <w:r w:rsidR="00F330C6" w:rsidRPr="00556FE2">
        <w:rPr>
          <w:spacing w:val="-1"/>
        </w:rPr>
        <w:t>o</w:t>
      </w:r>
      <w:r w:rsidR="00F330C6" w:rsidRPr="00556FE2">
        <w:t>ns and activities,</w:t>
      </w:r>
      <w:r w:rsidRPr="00556FE2">
        <w:t xml:space="preserve"> is not feasible.</w:t>
      </w:r>
    </w:p>
    <w:p w:rsidR="00F9658D" w:rsidRPr="00556FE2" w:rsidRDefault="00F9658D" w:rsidP="00F9658D">
      <w:pPr>
        <w:spacing w:before="17" w:line="280" w:lineRule="exact"/>
      </w:pPr>
      <w:proofErr w:type="gramStart"/>
      <w:r>
        <w:t>d</w:t>
      </w:r>
      <w:proofErr w:type="gramEnd"/>
      <w:r>
        <w:t>.</w:t>
      </w:r>
    </w:p>
    <w:p w:rsidR="00F9658D" w:rsidRPr="00556FE2" w:rsidRDefault="00F9658D" w:rsidP="00F9658D">
      <w:pPr>
        <w:spacing w:before="17" w:line="280" w:lineRule="exact"/>
      </w:pPr>
    </w:p>
    <w:p w:rsidR="00F9658D" w:rsidRPr="00556FE2" w:rsidRDefault="00F9658D" w:rsidP="00A43742">
      <w:pPr>
        <w:pStyle w:val="ListParagraph"/>
        <w:numPr>
          <w:ilvl w:val="0"/>
          <w:numId w:val="15"/>
        </w:numPr>
        <w:spacing w:before="17" w:line="280" w:lineRule="exact"/>
      </w:pPr>
      <w:r w:rsidRPr="00556FE2">
        <w:t>Comment:</w:t>
      </w:r>
    </w:p>
    <w:p w:rsidR="00F9658D" w:rsidRPr="00556FE2" w:rsidRDefault="00F9658D" w:rsidP="00F9658D">
      <w:pPr>
        <w:spacing w:before="17" w:line="280" w:lineRule="exact"/>
      </w:pPr>
    </w:p>
    <w:p w:rsidR="00F9658D" w:rsidRPr="00AD3FBC" w:rsidRDefault="00F9658D" w:rsidP="00AD3FBC">
      <w:pPr>
        <w:ind w:left="480" w:right="140"/>
        <w:rPr>
          <w:color w:val="000000" w:themeColor="text1"/>
        </w:rPr>
      </w:pPr>
      <w:r w:rsidRPr="00556FE2">
        <w:rPr>
          <w:bCs/>
        </w:rPr>
        <w:t>The agencies’ Paper</w:t>
      </w:r>
      <w:r w:rsidRPr="00556FE2">
        <w:rPr>
          <w:bCs/>
          <w:spacing w:val="-2"/>
        </w:rPr>
        <w:t>w</w:t>
      </w:r>
      <w:r w:rsidRPr="00556FE2">
        <w:rPr>
          <w:bCs/>
          <w:spacing w:val="1"/>
        </w:rPr>
        <w:t>o</w:t>
      </w:r>
      <w:r w:rsidRPr="00556FE2">
        <w:rPr>
          <w:bCs/>
        </w:rPr>
        <w:t>rk Reduction Act</w:t>
      </w:r>
      <w:r w:rsidRPr="00556FE2">
        <w:rPr>
          <w:bCs/>
          <w:spacing w:val="-2"/>
        </w:rPr>
        <w:t xml:space="preserve"> </w:t>
      </w:r>
      <w:r w:rsidRPr="00556FE2">
        <w:rPr>
          <w:bCs/>
        </w:rPr>
        <w:t>(PRA) estimates omit the impact of Appraisal Complaints on State Appraiser R</w:t>
      </w:r>
      <w:r w:rsidRPr="00556FE2">
        <w:rPr>
          <w:bCs/>
          <w:spacing w:val="-1"/>
        </w:rPr>
        <w:t>e</w:t>
      </w:r>
      <w:r w:rsidRPr="00556FE2">
        <w:rPr>
          <w:bCs/>
        </w:rPr>
        <w:t>gulatory Agencies if the form’s purpose is not carefully circumscribed:</w:t>
      </w:r>
      <w:r w:rsidRPr="00556FE2">
        <w:rPr>
          <w:b/>
          <w:bCs/>
        </w:rPr>
        <w:t xml:space="preserve">  </w:t>
      </w:r>
      <w:r w:rsidRPr="00556FE2">
        <w:t>The PRA establishes the resp</w:t>
      </w:r>
      <w:r w:rsidRPr="00556FE2">
        <w:rPr>
          <w:spacing w:val="-1"/>
        </w:rPr>
        <w:t>o</w:t>
      </w:r>
      <w:r w:rsidRPr="00556FE2">
        <w:t>nsibilities t</w:t>
      </w:r>
      <w:r w:rsidRPr="00556FE2">
        <w:rPr>
          <w:spacing w:val="-1"/>
        </w:rPr>
        <w:t>h</w:t>
      </w:r>
      <w:r w:rsidRPr="00556FE2">
        <w:t>at federal age</w:t>
      </w:r>
      <w:r w:rsidRPr="00556FE2">
        <w:rPr>
          <w:spacing w:val="-1"/>
        </w:rPr>
        <w:t>n</w:t>
      </w:r>
      <w:r w:rsidRPr="00556FE2">
        <w:t xml:space="preserve">cies </w:t>
      </w:r>
      <w:r w:rsidRPr="00556FE2">
        <w:rPr>
          <w:spacing w:val="-2"/>
        </w:rPr>
        <w:t>m</w:t>
      </w:r>
      <w:r w:rsidRPr="00556FE2">
        <w:t>ust fulfill when seeking to c</w:t>
      </w:r>
      <w:r w:rsidRPr="00556FE2">
        <w:rPr>
          <w:spacing w:val="-1"/>
        </w:rPr>
        <w:t>o</w:t>
      </w:r>
      <w:r w:rsidRPr="00556FE2">
        <w:t>llect infor</w:t>
      </w:r>
      <w:r w:rsidRPr="00556FE2">
        <w:rPr>
          <w:spacing w:val="-2"/>
        </w:rPr>
        <w:t>m</w:t>
      </w:r>
      <w:r w:rsidRPr="00556FE2">
        <w:t>ation from</w:t>
      </w:r>
      <w:r w:rsidRPr="00556FE2">
        <w:rPr>
          <w:spacing w:val="-2"/>
        </w:rPr>
        <w:t xml:space="preserve"> </w:t>
      </w:r>
      <w:r w:rsidRPr="00556FE2">
        <w:t xml:space="preserve">the public.  As a general </w:t>
      </w:r>
      <w:r w:rsidRPr="00556FE2">
        <w:rPr>
          <w:spacing w:val="-2"/>
        </w:rPr>
        <w:t>m</w:t>
      </w:r>
      <w:r w:rsidRPr="00556FE2">
        <w:t>atter, it requires that for</w:t>
      </w:r>
      <w:r w:rsidRPr="00556FE2">
        <w:rPr>
          <w:spacing w:val="-2"/>
        </w:rPr>
        <w:t>m</w:t>
      </w:r>
      <w:r w:rsidRPr="00556FE2">
        <w:t>s used</w:t>
      </w:r>
      <w:r w:rsidRPr="00556FE2">
        <w:rPr>
          <w:spacing w:val="-2"/>
        </w:rPr>
        <w:t xml:space="preserve"> </w:t>
      </w:r>
      <w:r w:rsidRPr="00556FE2">
        <w:t>to c</w:t>
      </w:r>
      <w:r w:rsidRPr="00556FE2">
        <w:rPr>
          <w:spacing w:val="-1"/>
        </w:rPr>
        <w:t>o</w:t>
      </w:r>
      <w:r w:rsidRPr="00556FE2">
        <w:t>ll</w:t>
      </w:r>
      <w:r w:rsidRPr="00556FE2">
        <w:rPr>
          <w:spacing w:val="-1"/>
        </w:rPr>
        <w:t>e</w:t>
      </w:r>
      <w:r w:rsidRPr="00556FE2">
        <w:t>ct in</w:t>
      </w:r>
      <w:r w:rsidRPr="00556FE2">
        <w:rPr>
          <w:spacing w:val="-1"/>
        </w:rPr>
        <w:t>f</w:t>
      </w:r>
      <w:r w:rsidRPr="00556FE2">
        <w:t>or</w:t>
      </w:r>
      <w:r w:rsidRPr="00556FE2">
        <w:rPr>
          <w:spacing w:val="-2"/>
        </w:rPr>
        <w:t>m</w:t>
      </w:r>
      <w:r w:rsidRPr="00556FE2">
        <w:t xml:space="preserve">ation </w:t>
      </w:r>
      <w:r w:rsidRPr="00556FE2">
        <w:rPr>
          <w:spacing w:val="-1"/>
        </w:rPr>
        <w:t>f</w:t>
      </w:r>
      <w:r w:rsidRPr="00556FE2">
        <w:t>rom</w:t>
      </w:r>
      <w:r w:rsidRPr="00556FE2">
        <w:rPr>
          <w:spacing w:val="-2"/>
        </w:rPr>
        <w:t xml:space="preserve"> </w:t>
      </w:r>
      <w:r w:rsidRPr="00556FE2">
        <w:t xml:space="preserve">the public </w:t>
      </w:r>
      <w:r w:rsidR="00F06982">
        <w:t>be</w:t>
      </w:r>
      <w:r w:rsidRPr="00556FE2">
        <w:t xml:space="preserve"> designed to avoid co</w:t>
      </w:r>
      <w:r w:rsidRPr="00556FE2">
        <w:rPr>
          <w:spacing w:val="-2"/>
        </w:rPr>
        <w:t>m</w:t>
      </w:r>
      <w:r w:rsidRPr="00556FE2">
        <w:t xml:space="preserve">plexity and </w:t>
      </w:r>
      <w:r w:rsidRPr="00556FE2">
        <w:lastRenderedPageBreak/>
        <w:t>facilitate e</w:t>
      </w:r>
      <w:r w:rsidRPr="00556FE2">
        <w:rPr>
          <w:spacing w:val="-1"/>
        </w:rPr>
        <w:t>a</w:t>
      </w:r>
      <w:r w:rsidRPr="00556FE2">
        <w:t>sy co</w:t>
      </w:r>
      <w:r w:rsidRPr="00556FE2">
        <w:rPr>
          <w:spacing w:val="-2"/>
        </w:rPr>
        <w:t>m</w:t>
      </w:r>
      <w:r w:rsidRPr="00556FE2">
        <w:t>prehension.  In recent years</w:t>
      </w:r>
      <w:r w:rsidR="00F06982">
        <w:t>,</w:t>
      </w:r>
      <w:r w:rsidRPr="00556FE2">
        <w:t xml:space="preserve"> federal agencies have </w:t>
      </w:r>
      <w:r w:rsidRPr="00556FE2">
        <w:rPr>
          <w:spacing w:val="-2"/>
        </w:rPr>
        <w:t>m</w:t>
      </w:r>
      <w:r w:rsidRPr="00556FE2">
        <w:t xml:space="preserve">ade </w:t>
      </w:r>
      <w:r w:rsidRPr="00556FE2">
        <w:rPr>
          <w:spacing w:val="2"/>
        </w:rPr>
        <w:t>i</w:t>
      </w:r>
      <w:r w:rsidRPr="00556FE2">
        <w:rPr>
          <w:spacing w:val="-1"/>
        </w:rPr>
        <w:t>m</w:t>
      </w:r>
      <w:r w:rsidRPr="00556FE2">
        <w:t>portant efforts to si</w:t>
      </w:r>
      <w:r w:rsidRPr="00556FE2">
        <w:rPr>
          <w:spacing w:val="-2"/>
        </w:rPr>
        <w:t>m</w:t>
      </w:r>
      <w:r w:rsidRPr="00556FE2">
        <w:t>plify and streamline for</w:t>
      </w:r>
      <w:r w:rsidRPr="00556FE2">
        <w:rPr>
          <w:spacing w:val="-2"/>
        </w:rPr>
        <w:t>m</w:t>
      </w:r>
      <w:r w:rsidRPr="00556FE2">
        <w:t>s and, where appropriate, to eli</w:t>
      </w:r>
      <w:r w:rsidRPr="00556FE2">
        <w:rPr>
          <w:spacing w:val="-2"/>
        </w:rPr>
        <w:t>m</w:t>
      </w:r>
      <w:r w:rsidRPr="00556FE2">
        <w:t>inate the</w:t>
      </w:r>
      <w:r w:rsidRPr="00556FE2">
        <w:rPr>
          <w:spacing w:val="-2"/>
        </w:rPr>
        <w:t>m</w:t>
      </w:r>
      <w:r w:rsidRPr="00556FE2">
        <w:t>.  Where reliance</w:t>
      </w:r>
      <w:r w:rsidRPr="00556FE2">
        <w:rPr>
          <w:spacing w:val="-2"/>
        </w:rPr>
        <w:t xml:space="preserve"> </w:t>
      </w:r>
      <w:r w:rsidRPr="00556FE2">
        <w:t>on</w:t>
      </w:r>
      <w:r w:rsidRPr="00556FE2">
        <w:rPr>
          <w:spacing w:val="-1"/>
        </w:rPr>
        <w:t xml:space="preserve"> f</w:t>
      </w:r>
      <w:r w:rsidRPr="00556FE2">
        <w:t>or</w:t>
      </w:r>
      <w:r w:rsidRPr="00556FE2">
        <w:rPr>
          <w:spacing w:val="-2"/>
        </w:rPr>
        <w:t>m</w:t>
      </w:r>
      <w:r w:rsidRPr="00556FE2">
        <w:t>s is the</w:t>
      </w:r>
      <w:r w:rsidRPr="00556FE2">
        <w:rPr>
          <w:spacing w:val="-1"/>
        </w:rPr>
        <w:t xml:space="preserve"> </w:t>
      </w:r>
      <w:r w:rsidRPr="00556FE2">
        <w:rPr>
          <w:spacing w:val="-2"/>
        </w:rPr>
        <w:t>m</w:t>
      </w:r>
      <w:r w:rsidRPr="00556FE2">
        <w:t>ost cost</w:t>
      </w:r>
      <w:r w:rsidRPr="00556FE2">
        <w:rPr>
          <w:spacing w:val="-1"/>
        </w:rPr>
        <w:t>-eff</w:t>
      </w:r>
      <w:r w:rsidRPr="00556FE2">
        <w:t xml:space="preserve">ective way to achieve a federally </w:t>
      </w:r>
      <w:r w:rsidRPr="00556FE2">
        <w:rPr>
          <w:spacing w:val="-2"/>
        </w:rPr>
        <w:t>m</w:t>
      </w:r>
      <w:r w:rsidRPr="00556FE2">
        <w:t>andated purpose it is incu</w:t>
      </w:r>
      <w:r w:rsidRPr="00556FE2">
        <w:rPr>
          <w:spacing w:val="-2"/>
        </w:rPr>
        <w:t>m</w:t>
      </w:r>
      <w:r w:rsidRPr="00556FE2">
        <w:t xml:space="preserve">bent on the </w:t>
      </w:r>
      <w:r w:rsidRPr="00556FE2">
        <w:rPr>
          <w:spacing w:val="-1"/>
        </w:rPr>
        <w:t>f</w:t>
      </w:r>
      <w:r w:rsidRPr="00556FE2">
        <w:t>eder</w:t>
      </w:r>
      <w:r w:rsidRPr="00556FE2">
        <w:rPr>
          <w:spacing w:val="-1"/>
        </w:rPr>
        <w:t>a</w:t>
      </w:r>
      <w:r w:rsidRPr="00556FE2">
        <w:t>l agenci</w:t>
      </w:r>
      <w:r w:rsidRPr="00556FE2">
        <w:rPr>
          <w:spacing w:val="-1"/>
        </w:rPr>
        <w:t>e</w:t>
      </w:r>
      <w:r w:rsidRPr="00556FE2">
        <w:t>s to constru</w:t>
      </w:r>
      <w:r w:rsidRPr="00556FE2">
        <w:rPr>
          <w:spacing w:val="-1"/>
        </w:rPr>
        <w:t>c</w:t>
      </w:r>
      <w:r w:rsidRPr="00556FE2">
        <w:t>t t</w:t>
      </w:r>
      <w:r w:rsidRPr="00556FE2">
        <w:rPr>
          <w:spacing w:val="-1"/>
        </w:rPr>
        <w:t>h</w:t>
      </w:r>
      <w:r w:rsidRPr="00556FE2">
        <w:t xml:space="preserve">e </w:t>
      </w:r>
      <w:r w:rsidRPr="00556FE2">
        <w:rPr>
          <w:spacing w:val="-1"/>
        </w:rPr>
        <w:t>f</w:t>
      </w:r>
      <w:r w:rsidRPr="00556FE2">
        <w:t>orm</w:t>
      </w:r>
      <w:r w:rsidRPr="00556FE2">
        <w:rPr>
          <w:spacing w:val="-2"/>
        </w:rPr>
        <w:t xml:space="preserve"> </w:t>
      </w:r>
      <w:r w:rsidRPr="00556FE2">
        <w:t xml:space="preserve">in a way that is readily understandable to the public.  The PRA </w:t>
      </w:r>
      <w:r w:rsidRPr="00556FE2">
        <w:rPr>
          <w:spacing w:val="1"/>
        </w:rPr>
        <w:t>al</w:t>
      </w:r>
      <w:r w:rsidRPr="00556FE2">
        <w:t>so requires that</w:t>
      </w:r>
      <w:r w:rsidRPr="00556FE2">
        <w:rPr>
          <w:spacing w:val="1"/>
        </w:rPr>
        <w:t xml:space="preserve"> </w:t>
      </w:r>
      <w:r w:rsidRPr="00556FE2">
        <w:t xml:space="preserve">federal activities </w:t>
      </w:r>
      <w:proofErr w:type="gramStart"/>
      <w:r w:rsidRPr="00556FE2">
        <w:t>be designed</w:t>
      </w:r>
      <w:proofErr w:type="gramEnd"/>
      <w:r w:rsidRPr="00556FE2">
        <w:t xml:space="preserve"> not to be burdenso</w:t>
      </w:r>
      <w:r w:rsidRPr="00556FE2">
        <w:rPr>
          <w:spacing w:val="-2"/>
        </w:rPr>
        <w:t>m</w:t>
      </w:r>
      <w:r w:rsidRPr="00556FE2">
        <w:t xml:space="preserve">e. We recognize that the </w:t>
      </w:r>
      <w:r w:rsidRPr="00556FE2">
        <w:rPr>
          <w:spacing w:val="-1"/>
        </w:rPr>
        <w:t>P</w:t>
      </w:r>
      <w:r w:rsidRPr="00556FE2">
        <w:t>RA does</w:t>
      </w:r>
      <w:r w:rsidRPr="00556FE2">
        <w:rPr>
          <w:spacing w:val="1"/>
        </w:rPr>
        <w:t xml:space="preserve"> </w:t>
      </w:r>
      <w:r w:rsidRPr="00556FE2">
        <w:t>not require federal agencies to include in their esti</w:t>
      </w:r>
      <w:r w:rsidRPr="00556FE2">
        <w:rPr>
          <w:spacing w:val="-2"/>
        </w:rPr>
        <w:t>m</w:t>
      </w:r>
      <w:r w:rsidRPr="00556FE2">
        <w:rPr>
          <w:spacing w:val="1"/>
        </w:rPr>
        <w:t>a</w:t>
      </w:r>
      <w:r w:rsidRPr="00556FE2">
        <w:t>tes of</w:t>
      </w:r>
      <w:r w:rsidRPr="00556FE2">
        <w:rPr>
          <w:spacing w:val="-1"/>
        </w:rPr>
        <w:t xml:space="preserve"> </w:t>
      </w:r>
      <w:r w:rsidRPr="00556FE2">
        <w:t>the nu</w:t>
      </w:r>
      <w:r w:rsidRPr="00556FE2">
        <w:rPr>
          <w:spacing w:val="-2"/>
        </w:rPr>
        <w:t>m</w:t>
      </w:r>
      <w:r w:rsidRPr="00556FE2">
        <w:t>ber of</w:t>
      </w:r>
      <w:r w:rsidRPr="00556FE2">
        <w:rPr>
          <w:spacing w:val="-1"/>
        </w:rPr>
        <w:t xml:space="preserve"> </w:t>
      </w:r>
      <w:r w:rsidRPr="00556FE2">
        <w:t>Appraisal Co</w:t>
      </w:r>
      <w:r w:rsidRPr="00556FE2">
        <w:rPr>
          <w:spacing w:val="-2"/>
        </w:rPr>
        <w:t>m</w:t>
      </w:r>
      <w:r w:rsidRPr="00556FE2">
        <w:t>plaint For</w:t>
      </w:r>
      <w:r w:rsidRPr="00556FE2">
        <w:rPr>
          <w:spacing w:val="-2"/>
        </w:rPr>
        <w:t>m</w:t>
      </w:r>
      <w:r w:rsidRPr="00556FE2">
        <w:t>s li</w:t>
      </w:r>
      <w:r w:rsidRPr="00556FE2">
        <w:rPr>
          <w:spacing w:val="-1"/>
        </w:rPr>
        <w:t>k</w:t>
      </w:r>
      <w:r w:rsidRPr="00556FE2">
        <w:t>ely to be generated, the</w:t>
      </w:r>
      <w:r w:rsidRPr="00556FE2">
        <w:rPr>
          <w:spacing w:val="-1"/>
        </w:rPr>
        <w:t xml:space="preserve"> </w:t>
      </w:r>
      <w:r w:rsidRPr="00556FE2">
        <w:t>potential</w:t>
      </w:r>
      <w:r w:rsidRPr="00556FE2">
        <w:rPr>
          <w:spacing w:val="-1"/>
        </w:rPr>
        <w:t xml:space="preserve"> </w:t>
      </w:r>
      <w:r w:rsidRPr="00556FE2">
        <w:t>impact of these complai</w:t>
      </w:r>
      <w:r w:rsidRPr="00556FE2">
        <w:rPr>
          <w:spacing w:val="-1"/>
        </w:rPr>
        <w:t>n</w:t>
      </w:r>
      <w:r w:rsidRPr="00556FE2">
        <w:t>ts on state age</w:t>
      </w:r>
      <w:r w:rsidRPr="00556FE2">
        <w:rPr>
          <w:spacing w:val="-1"/>
        </w:rPr>
        <w:t>n</w:t>
      </w:r>
      <w:r w:rsidRPr="00556FE2">
        <w:t>cies whi</w:t>
      </w:r>
      <w:r w:rsidRPr="00556FE2">
        <w:rPr>
          <w:spacing w:val="-1"/>
        </w:rPr>
        <w:t>c</w:t>
      </w:r>
      <w:r w:rsidRPr="00556FE2">
        <w:t xml:space="preserve">h have state jurisdiction over their subject </w:t>
      </w:r>
      <w:r w:rsidRPr="00556FE2">
        <w:rPr>
          <w:spacing w:val="-2"/>
        </w:rPr>
        <w:t>m</w:t>
      </w:r>
      <w:r w:rsidRPr="00556FE2">
        <w:t>atter.  Although there is no such for</w:t>
      </w:r>
      <w:r w:rsidRPr="00556FE2">
        <w:rPr>
          <w:spacing w:val="-2"/>
        </w:rPr>
        <w:t>m</w:t>
      </w:r>
      <w:r w:rsidRPr="00556FE2">
        <w:t>al requ</w:t>
      </w:r>
      <w:r w:rsidRPr="00556FE2">
        <w:rPr>
          <w:spacing w:val="1"/>
        </w:rPr>
        <w:t>i</w:t>
      </w:r>
      <w:r w:rsidRPr="00556FE2">
        <w:t>re</w:t>
      </w:r>
      <w:r w:rsidRPr="00556FE2">
        <w:rPr>
          <w:spacing w:val="-2"/>
        </w:rPr>
        <w:t>m</w:t>
      </w:r>
      <w:r w:rsidRPr="00556FE2">
        <w:t xml:space="preserve">ent, </w:t>
      </w:r>
      <w:r w:rsidRPr="0087708D">
        <w:rPr>
          <w:color w:val="000000" w:themeColor="text1"/>
        </w:rPr>
        <w:t>we b</w:t>
      </w:r>
      <w:r w:rsidRPr="0087708D">
        <w:rPr>
          <w:color w:val="000000" w:themeColor="text1"/>
          <w:spacing w:val="1"/>
        </w:rPr>
        <w:t>e</w:t>
      </w:r>
      <w:r w:rsidRPr="0087708D">
        <w:rPr>
          <w:color w:val="000000" w:themeColor="text1"/>
        </w:rPr>
        <w:t>lieve it would be useful for the federal agencies to consider the impact on</w:t>
      </w:r>
      <w:r w:rsidRPr="0087708D">
        <w:rPr>
          <w:color w:val="000000" w:themeColor="text1"/>
          <w:spacing w:val="-2"/>
        </w:rPr>
        <w:t xml:space="preserve"> </w:t>
      </w:r>
      <w:r w:rsidRPr="0087708D">
        <w:rPr>
          <w:color w:val="000000" w:themeColor="text1"/>
        </w:rPr>
        <w:t>state agencies if the fo</w:t>
      </w:r>
      <w:r w:rsidRPr="0087708D">
        <w:rPr>
          <w:color w:val="000000" w:themeColor="text1"/>
          <w:spacing w:val="2"/>
        </w:rPr>
        <w:t>r</w:t>
      </w:r>
      <w:r w:rsidRPr="0087708D">
        <w:rPr>
          <w:color w:val="000000" w:themeColor="text1"/>
        </w:rPr>
        <w:t>m</w:t>
      </w:r>
      <w:r w:rsidRPr="0087708D">
        <w:rPr>
          <w:color w:val="000000" w:themeColor="text1"/>
          <w:spacing w:val="-2"/>
        </w:rPr>
        <w:t xml:space="preserve"> </w:t>
      </w:r>
      <w:proofErr w:type="gramStart"/>
      <w:r w:rsidRPr="0087708D">
        <w:rPr>
          <w:color w:val="000000" w:themeColor="text1"/>
        </w:rPr>
        <w:t>is not carefully designed</w:t>
      </w:r>
      <w:proofErr w:type="gramEnd"/>
      <w:r w:rsidRPr="0087708D">
        <w:rPr>
          <w:color w:val="000000" w:themeColor="text1"/>
        </w:rPr>
        <w:t xml:space="preserve"> to eli</w:t>
      </w:r>
      <w:r w:rsidRPr="0087708D">
        <w:rPr>
          <w:color w:val="000000" w:themeColor="text1"/>
          <w:spacing w:val="-2"/>
        </w:rPr>
        <w:t>m</w:t>
      </w:r>
      <w:r w:rsidRPr="0087708D">
        <w:rPr>
          <w:color w:val="000000" w:themeColor="text1"/>
        </w:rPr>
        <w:t>inate i</w:t>
      </w:r>
      <w:r w:rsidRPr="0087708D">
        <w:rPr>
          <w:color w:val="000000" w:themeColor="text1"/>
          <w:spacing w:val="-1"/>
        </w:rPr>
        <w:t>ss</w:t>
      </w:r>
      <w:r w:rsidRPr="0087708D">
        <w:rPr>
          <w:color w:val="000000" w:themeColor="text1"/>
        </w:rPr>
        <w:t>ues that are unrelated</w:t>
      </w:r>
      <w:r w:rsidRPr="0087708D">
        <w:rPr>
          <w:color w:val="000000" w:themeColor="text1"/>
          <w:spacing w:val="-1"/>
        </w:rPr>
        <w:t xml:space="preserve"> </w:t>
      </w:r>
      <w:r w:rsidRPr="0087708D">
        <w:rPr>
          <w:color w:val="000000" w:themeColor="text1"/>
        </w:rPr>
        <w:t>to appraiser independence.</w:t>
      </w:r>
      <w:r w:rsidRPr="0087708D">
        <w:rPr>
          <w:color w:val="000000" w:themeColor="text1"/>
          <w:spacing w:val="59"/>
        </w:rPr>
        <w:t xml:space="preserve"> </w:t>
      </w:r>
      <w:r w:rsidRPr="0087708D">
        <w:rPr>
          <w:color w:val="000000" w:themeColor="text1"/>
        </w:rPr>
        <w:t>Failure to do so, in our judg</w:t>
      </w:r>
      <w:r w:rsidRPr="0087708D">
        <w:rPr>
          <w:color w:val="000000" w:themeColor="text1"/>
          <w:spacing w:val="-2"/>
        </w:rPr>
        <w:t>m</w:t>
      </w:r>
      <w:r w:rsidRPr="0087708D">
        <w:rPr>
          <w:color w:val="000000" w:themeColor="text1"/>
        </w:rPr>
        <w:t>ent, would swell the nu</w:t>
      </w:r>
      <w:r w:rsidRPr="0087708D">
        <w:rPr>
          <w:color w:val="000000" w:themeColor="text1"/>
          <w:spacing w:val="-2"/>
        </w:rPr>
        <w:t>m</w:t>
      </w:r>
      <w:r w:rsidRPr="0087708D">
        <w:rPr>
          <w:color w:val="000000" w:themeColor="text1"/>
          <w:spacing w:val="1"/>
        </w:rPr>
        <w:t>b</w:t>
      </w:r>
      <w:r w:rsidRPr="0087708D">
        <w:rPr>
          <w:color w:val="000000" w:themeColor="text1"/>
        </w:rPr>
        <w:t>er of co</w:t>
      </w:r>
      <w:r w:rsidRPr="0087708D">
        <w:rPr>
          <w:color w:val="000000" w:themeColor="text1"/>
          <w:spacing w:val="-2"/>
        </w:rPr>
        <w:t>m</w:t>
      </w:r>
      <w:r w:rsidRPr="0087708D">
        <w:rPr>
          <w:color w:val="000000" w:themeColor="text1"/>
        </w:rPr>
        <w:t>plaints and i</w:t>
      </w:r>
      <w:r w:rsidRPr="0087708D">
        <w:rPr>
          <w:color w:val="000000" w:themeColor="text1"/>
          <w:spacing w:val="-2"/>
        </w:rPr>
        <w:t>m</w:t>
      </w:r>
      <w:r w:rsidRPr="0087708D">
        <w:rPr>
          <w:color w:val="000000" w:themeColor="text1"/>
        </w:rPr>
        <w:t xml:space="preserve">pose </w:t>
      </w:r>
      <w:r w:rsidRPr="0087708D">
        <w:rPr>
          <w:color w:val="000000" w:themeColor="text1"/>
          <w:spacing w:val="1"/>
        </w:rPr>
        <w:t>s</w:t>
      </w:r>
      <w:r w:rsidRPr="0087708D">
        <w:rPr>
          <w:color w:val="000000" w:themeColor="text1"/>
        </w:rPr>
        <w:t>ubstantial burdens both on federal and state agencies.</w:t>
      </w:r>
    </w:p>
    <w:p w:rsidR="00F9658D" w:rsidRPr="00556FE2" w:rsidRDefault="00F9658D" w:rsidP="00F9658D">
      <w:pPr>
        <w:spacing w:before="16" w:line="260" w:lineRule="exact"/>
      </w:pPr>
    </w:p>
    <w:p w:rsidR="00F9658D" w:rsidRDefault="00F9658D" w:rsidP="00A43742">
      <w:pPr>
        <w:pStyle w:val="ListParagraph"/>
        <w:numPr>
          <w:ilvl w:val="0"/>
          <w:numId w:val="15"/>
        </w:numPr>
        <w:spacing w:before="16" w:line="260" w:lineRule="exact"/>
      </w:pPr>
      <w:r w:rsidRPr="00556FE2">
        <w:t>OCC Response:</w:t>
      </w:r>
    </w:p>
    <w:p w:rsidR="00F9658D" w:rsidRDefault="00F9658D" w:rsidP="00F9658D">
      <w:pPr>
        <w:spacing w:before="16" w:line="260" w:lineRule="exact"/>
      </w:pPr>
    </w:p>
    <w:p w:rsidR="00BC768B" w:rsidRDefault="00B84AE8" w:rsidP="00071978">
      <w:pPr>
        <w:spacing w:after="240"/>
        <w:ind w:left="450"/>
      </w:pPr>
      <w:r>
        <w:t xml:space="preserve">The </w:t>
      </w:r>
      <w:r w:rsidR="0007388E">
        <w:t xml:space="preserve">complaint </w:t>
      </w:r>
      <w:r>
        <w:t xml:space="preserve">form was designed to impose minimum burden to the public while retaining its’ practical utility. </w:t>
      </w:r>
      <w:r w:rsidR="0007388E">
        <w:t>The OCC</w:t>
      </w:r>
      <w:r>
        <w:t xml:space="preserve"> believes that</w:t>
      </w:r>
      <w:r w:rsidR="0007388E">
        <w:t xml:space="preserve"> </w:t>
      </w:r>
      <w:r w:rsidR="00F9658D" w:rsidRPr="00424599">
        <w:t xml:space="preserve">it is important to use a form that is </w:t>
      </w:r>
      <w:r w:rsidR="00207A37">
        <w:t xml:space="preserve">readily understandable to the public but </w:t>
      </w:r>
      <w:r w:rsidR="00F9658D" w:rsidRPr="00424599">
        <w:t xml:space="preserve">general and flexible enough to allow a complainant to express the nature of a complaint without restricting what types of complaints are allowable.  </w:t>
      </w:r>
      <w:r w:rsidR="00207A37">
        <w:t>T</w:t>
      </w:r>
      <w:r w:rsidR="00F9658D" w:rsidRPr="00424599">
        <w:t xml:space="preserve">he </w:t>
      </w:r>
      <w:r w:rsidR="003D18F4">
        <w:t>ASC</w:t>
      </w:r>
      <w:r w:rsidR="00F9658D" w:rsidRPr="00424599">
        <w:t xml:space="preserve"> is responsible for transmitting complain</w:t>
      </w:r>
      <w:r w:rsidR="00F51499">
        <w:t>an</w:t>
      </w:r>
      <w:r w:rsidR="00F9658D" w:rsidRPr="00424599">
        <w:t xml:space="preserve">ts to the state agencies in circumstances where they are the appropriate regulator, so there could be an impact on state agency workloads when complaints, </w:t>
      </w:r>
      <w:proofErr w:type="gramStart"/>
      <w:r w:rsidR="00F9658D" w:rsidRPr="00424599">
        <w:t>having been received</w:t>
      </w:r>
      <w:proofErr w:type="gramEnd"/>
      <w:r w:rsidR="00F9658D" w:rsidRPr="00424599">
        <w:t xml:space="preserve"> via the ASC Hotline, are then referred to those agencies.  </w:t>
      </w:r>
    </w:p>
    <w:p w:rsidR="0083619D" w:rsidRDefault="00166775" w:rsidP="00A43742">
      <w:pPr>
        <w:spacing w:after="240"/>
        <w:ind w:left="450"/>
      </w:pPr>
      <w:r>
        <w:t xml:space="preserve">The OCC agrees that </w:t>
      </w:r>
      <w:r w:rsidRPr="00556FE2">
        <w:t>it would be useful for the fede</w:t>
      </w:r>
      <w:bookmarkStart w:id="0" w:name="_GoBack"/>
      <w:bookmarkEnd w:id="0"/>
      <w:r w:rsidRPr="00556FE2">
        <w:t>ral agencies to consider the impact on</w:t>
      </w:r>
      <w:r w:rsidRPr="00556FE2">
        <w:rPr>
          <w:spacing w:val="-2"/>
        </w:rPr>
        <w:t xml:space="preserve"> </w:t>
      </w:r>
      <w:r w:rsidRPr="00556FE2">
        <w:t xml:space="preserve">state </w:t>
      </w:r>
      <w:proofErr w:type="gramStart"/>
      <w:r w:rsidRPr="00556FE2">
        <w:t>agencies</w:t>
      </w:r>
      <w:r>
        <w:t>,</w:t>
      </w:r>
      <w:proofErr w:type="gramEnd"/>
      <w:r>
        <w:t xml:space="preserve"> however, this would be outside the scope of the PRA.  </w:t>
      </w:r>
      <w:r w:rsidR="0083619D" w:rsidRPr="00424599">
        <w:t xml:space="preserve">The Agencies developed the Interagency Appraisal Complaint Form for their own use and the burden estimates are limited to complaints each Agency reasonably anticipates to receive from an ASC referral.  Such estimates </w:t>
      </w:r>
      <w:proofErr w:type="gramStart"/>
      <w:r w:rsidR="0083619D" w:rsidRPr="00424599">
        <w:t>are not intended</w:t>
      </w:r>
      <w:proofErr w:type="gramEnd"/>
      <w:r w:rsidR="0083619D" w:rsidRPr="00424599">
        <w:t xml:space="preserve"> to encompass the total complaints received by the ASC through the ASC Hotline, the total number of complaints referred by the ASC to the appropriate regulator(s), or the total complaints expected to be received independent of ASC Hotline referrals.</w:t>
      </w:r>
    </w:p>
    <w:p w:rsidR="00A602C5" w:rsidRPr="0083619D" w:rsidRDefault="0083619D" w:rsidP="00050581">
      <w:pPr>
        <w:pStyle w:val="ListParagraph"/>
        <w:numPr>
          <w:ilvl w:val="0"/>
          <w:numId w:val="1"/>
        </w:numPr>
        <w:spacing w:after="240"/>
      </w:pPr>
      <w:r>
        <w:t xml:space="preserve">. </w:t>
      </w:r>
      <w:r w:rsidR="00A602C5" w:rsidRPr="00050581">
        <w:rPr>
          <w:u w:val="single"/>
        </w:rPr>
        <w:t>Explanation of Any Payment or Gift to Respondents</w:t>
      </w:r>
    </w:p>
    <w:p w:rsidR="00A602C5" w:rsidRDefault="00A602C5" w:rsidP="00A602C5">
      <w:pPr>
        <w:ind w:left="720"/>
      </w:pPr>
    </w:p>
    <w:p w:rsidR="00AB021D" w:rsidRDefault="0014012D" w:rsidP="00D66ABA">
      <w:pPr>
        <w:ind w:left="720"/>
      </w:pPr>
      <w:r>
        <w:t>The Agencies have</w:t>
      </w:r>
      <w:r w:rsidR="00A602C5" w:rsidRPr="002D36F6">
        <w:t xml:space="preserve"> not provided and ha</w:t>
      </w:r>
      <w:r>
        <w:t>ve</w:t>
      </w:r>
      <w:r w:rsidR="00A602C5" w:rsidRPr="002D36F6">
        <w:t xml:space="preserve"> no intention to provide any payment or gift to</w:t>
      </w:r>
      <w:r w:rsidR="00A602C5">
        <w:t xml:space="preserve"> respondents under this information collection</w:t>
      </w:r>
      <w:r w:rsidR="00A602C5" w:rsidRPr="002D36F6">
        <w:t>.</w:t>
      </w:r>
    </w:p>
    <w:p w:rsidR="00AE26EF" w:rsidRPr="002D36F6" w:rsidRDefault="00AE26EF" w:rsidP="00D66ABA">
      <w:pPr>
        <w:ind w:left="720"/>
      </w:pPr>
    </w:p>
    <w:p w:rsidR="00A602C5" w:rsidRPr="004C6979" w:rsidRDefault="00A602C5" w:rsidP="00A602C5">
      <w:pPr>
        <w:numPr>
          <w:ilvl w:val="0"/>
          <w:numId w:val="1"/>
        </w:numPr>
        <w:rPr>
          <w:u w:val="single"/>
        </w:rPr>
      </w:pPr>
      <w:r w:rsidRPr="004C6979">
        <w:rPr>
          <w:u w:val="single"/>
        </w:rPr>
        <w:t>Assurance of Confidentiality Provided to Respondents</w:t>
      </w:r>
    </w:p>
    <w:p w:rsidR="00A602C5" w:rsidRDefault="00A602C5" w:rsidP="00A602C5">
      <w:pPr>
        <w:numPr>
          <w:ilvl w:val="12"/>
          <w:numId w:val="0"/>
        </w:numPr>
        <w:tabs>
          <w:tab w:val="left" w:pos="720"/>
        </w:tabs>
        <w:ind w:left="720"/>
      </w:pPr>
    </w:p>
    <w:p w:rsidR="00B86FD5" w:rsidRDefault="00A602C5" w:rsidP="00AB021D">
      <w:pPr>
        <w:numPr>
          <w:ilvl w:val="12"/>
          <w:numId w:val="0"/>
        </w:numPr>
        <w:tabs>
          <w:tab w:val="left" w:pos="720"/>
        </w:tabs>
        <w:ind w:left="720"/>
      </w:pPr>
      <w:r>
        <w:t xml:space="preserve">The information collection request </w:t>
      </w:r>
      <w:proofErr w:type="gramStart"/>
      <w:r>
        <w:t xml:space="preserve">will be </w:t>
      </w:r>
      <w:r w:rsidR="007B7485">
        <w:t>kept</w:t>
      </w:r>
      <w:proofErr w:type="gramEnd"/>
      <w:r w:rsidR="007B7485">
        <w:t xml:space="preserve"> private to the extent permissible by law.</w:t>
      </w:r>
    </w:p>
    <w:p w:rsidR="00A602C5" w:rsidRDefault="00A602C5" w:rsidP="00A602C5">
      <w:pPr>
        <w:numPr>
          <w:ilvl w:val="12"/>
          <w:numId w:val="0"/>
        </w:numPr>
        <w:tabs>
          <w:tab w:val="left" w:pos="720"/>
        </w:tabs>
      </w:pPr>
    </w:p>
    <w:p w:rsidR="00A602C5" w:rsidRPr="004C6979" w:rsidRDefault="00A602C5" w:rsidP="00A602C5">
      <w:pPr>
        <w:numPr>
          <w:ilvl w:val="0"/>
          <w:numId w:val="1"/>
        </w:numPr>
        <w:rPr>
          <w:u w:val="single"/>
        </w:rPr>
      </w:pPr>
      <w:r w:rsidRPr="004C6979">
        <w:rPr>
          <w:u w:val="single"/>
        </w:rPr>
        <w:t>Justification for Sensitive Questions</w:t>
      </w:r>
    </w:p>
    <w:p w:rsidR="001D12B7" w:rsidRDefault="001D12B7" w:rsidP="00A602C5">
      <w:pPr>
        <w:ind w:firstLine="720"/>
      </w:pPr>
    </w:p>
    <w:p w:rsidR="00566C49" w:rsidRDefault="00A602C5" w:rsidP="00D340A8">
      <w:pPr>
        <w:ind w:firstLine="720"/>
      </w:pPr>
      <w:r w:rsidRPr="00BD753E">
        <w:t>There are no questions of a sensitive nature.</w:t>
      </w:r>
    </w:p>
    <w:p w:rsidR="00A602C5" w:rsidRDefault="00A602C5" w:rsidP="00A602C5">
      <w:pPr>
        <w:ind w:firstLine="720"/>
      </w:pPr>
    </w:p>
    <w:p w:rsidR="00930DF2" w:rsidRDefault="00A602C5" w:rsidP="00930DF2">
      <w:pPr>
        <w:numPr>
          <w:ilvl w:val="0"/>
          <w:numId w:val="1"/>
        </w:numPr>
        <w:rPr>
          <w:u w:val="single"/>
        </w:rPr>
      </w:pPr>
      <w:r w:rsidRPr="00BE3685">
        <w:rPr>
          <w:u w:val="single"/>
        </w:rPr>
        <w:t>Estimates of Annualized Burden Hours and Costs</w:t>
      </w:r>
    </w:p>
    <w:p w:rsidR="00877C10" w:rsidRPr="00877C10" w:rsidRDefault="00877C10" w:rsidP="00877C10">
      <w:pPr>
        <w:ind w:left="720"/>
        <w:rPr>
          <w:u w:val="single"/>
        </w:rPr>
      </w:pPr>
    </w:p>
    <w:p w:rsidR="00A602C5" w:rsidRPr="00877C10" w:rsidRDefault="0014012D" w:rsidP="0014012D">
      <w:pPr>
        <w:ind w:left="720"/>
      </w:pPr>
      <w:r>
        <w:t>The Agencies</w:t>
      </w:r>
      <w:r w:rsidR="00A602C5">
        <w:t xml:space="preserve"> </w:t>
      </w:r>
      <w:r w:rsidR="00D66ABA">
        <w:t>estimate</w:t>
      </w:r>
      <w:r w:rsidR="00A602C5">
        <w:t xml:space="preserve"> that</w:t>
      </w:r>
      <w:r w:rsidR="00625D38">
        <w:t xml:space="preserve"> </w:t>
      </w:r>
      <w:r w:rsidR="00AC058B">
        <w:t>the burden of this colle</w:t>
      </w:r>
      <w:r w:rsidR="00C517A7">
        <w:t>ction of information as follows:</w:t>
      </w:r>
      <w:r w:rsidR="00AC058B">
        <w:rPr>
          <w:sz w:val="20"/>
          <w:szCs w:val="20"/>
        </w:rPr>
        <w:br/>
      </w:r>
    </w:p>
    <w:tbl>
      <w:tblPr>
        <w:tblW w:w="916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07"/>
        <w:gridCol w:w="1611"/>
        <w:gridCol w:w="1746"/>
        <w:gridCol w:w="1517"/>
        <w:gridCol w:w="1374"/>
        <w:gridCol w:w="1009"/>
      </w:tblGrid>
      <w:tr w:rsidR="00566C49" w:rsidRPr="009C2671" w:rsidTr="00D71498">
        <w:trPr>
          <w:trHeight w:val="498"/>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566C49" w:rsidP="0091256A">
            <w:pPr>
              <w:widowControl w:val="0"/>
              <w:snapToGrid w:val="0"/>
              <w:jc w:val="center"/>
              <w:rPr>
                <w:b/>
                <w:sz w:val="20"/>
                <w:szCs w:val="20"/>
              </w:rPr>
            </w:pPr>
            <w:bookmarkStart w:id="1" w:name="OLE_LINK1"/>
            <w:r w:rsidRPr="00BD14E2">
              <w:rPr>
                <w:b/>
                <w:sz w:val="20"/>
                <w:szCs w:val="20"/>
              </w:rPr>
              <w:t xml:space="preserve">Interagency Appraisal Complaint Form </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No. of Respondents</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No. of Responses per Respondent</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Annual No. of Responses</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Burden per Response</w:t>
            </w:r>
          </w:p>
          <w:p w:rsidR="00566C49" w:rsidRPr="00BD14E2" w:rsidRDefault="00566C49" w:rsidP="007C70B2">
            <w:pPr>
              <w:widowControl w:val="0"/>
              <w:snapToGrid w:val="0"/>
              <w:jc w:val="center"/>
              <w:rPr>
                <w:b/>
                <w:sz w:val="20"/>
                <w:szCs w:val="20"/>
              </w:rPr>
            </w:pP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566C49" w:rsidP="007C70B2">
            <w:pPr>
              <w:widowControl w:val="0"/>
              <w:snapToGrid w:val="0"/>
              <w:jc w:val="center"/>
              <w:rPr>
                <w:b/>
                <w:sz w:val="20"/>
                <w:szCs w:val="20"/>
              </w:rPr>
            </w:pPr>
            <w:r w:rsidRPr="00BD14E2">
              <w:rPr>
                <w:b/>
                <w:sz w:val="20"/>
                <w:szCs w:val="20"/>
              </w:rPr>
              <w:t>Total Hours</w:t>
            </w:r>
          </w:p>
        </w:tc>
      </w:tr>
      <w:tr w:rsidR="00566C49" w:rsidRPr="009C2671" w:rsidTr="00D71498">
        <w:trPr>
          <w:trHeight w:val="224"/>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566C49" w:rsidP="00D71498">
            <w:pPr>
              <w:widowControl w:val="0"/>
              <w:snapToGrid w:val="0"/>
              <w:jc w:val="center"/>
              <w:rPr>
                <w:sz w:val="20"/>
                <w:szCs w:val="20"/>
              </w:rPr>
            </w:pPr>
            <w:r w:rsidRPr="00BD14E2">
              <w:rPr>
                <w:sz w:val="20"/>
                <w:szCs w:val="20"/>
              </w:rPr>
              <w:t>OCC</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566C49" w:rsidP="00BD14E2">
            <w:pPr>
              <w:widowControl w:val="0"/>
              <w:snapToGrid w:val="0"/>
              <w:jc w:val="center"/>
              <w:rPr>
                <w:sz w:val="20"/>
                <w:szCs w:val="20"/>
              </w:rPr>
            </w:pPr>
            <w:r w:rsidRPr="00BD14E2">
              <w:rPr>
                <w:sz w:val="20"/>
                <w:szCs w:val="20"/>
              </w:rPr>
              <w:t>1500</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BD14E2" w:rsidP="001750C4">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566C49" w:rsidP="00BD14E2">
            <w:pPr>
              <w:widowControl w:val="0"/>
              <w:snapToGrid w:val="0"/>
              <w:jc w:val="center"/>
              <w:rPr>
                <w:sz w:val="20"/>
                <w:szCs w:val="20"/>
              </w:rPr>
            </w:pPr>
            <w:r w:rsidRPr="00BD14E2">
              <w:rPr>
                <w:sz w:val="20"/>
                <w:szCs w:val="20"/>
              </w:rPr>
              <w:t>1</w:t>
            </w:r>
            <w:r w:rsidR="001750C4">
              <w:rPr>
                <w:sz w:val="20"/>
                <w:szCs w:val="20"/>
              </w:rPr>
              <w:t>500</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BD14E2" w:rsidP="00BD14E2">
            <w:pPr>
              <w:jc w:val="center"/>
              <w:rPr>
                <w:sz w:val="20"/>
                <w:szCs w:val="20"/>
              </w:rPr>
            </w:pPr>
            <w:r>
              <w:rPr>
                <w:sz w:val="20"/>
                <w:szCs w:val="20"/>
              </w:rPr>
              <w:t>0.5</w:t>
            </w: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566C49" w:rsidP="00BD14E2">
            <w:pPr>
              <w:jc w:val="center"/>
              <w:rPr>
                <w:sz w:val="20"/>
                <w:szCs w:val="20"/>
              </w:rPr>
            </w:pPr>
            <w:r w:rsidRPr="00BD14E2">
              <w:rPr>
                <w:sz w:val="20"/>
                <w:szCs w:val="20"/>
              </w:rPr>
              <w:t>750</w:t>
            </w:r>
          </w:p>
        </w:tc>
      </w:tr>
      <w:tr w:rsidR="00566C49" w:rsidRPr="009C2671" w:rsidTr="00D71498">
        <w:trPr>
          <w:trHeight w:val="210"/>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566C49" w:rsidP="00BD14E2">
            <w:pPr>
              <w:widowControl w:val="0"/>
              <w:snapToGrid w:val="0"/>
              <w:jc w:val="center"/>
              <w:rPr>
                <w:sz w:val="20"/>
                <w:szCs w:val="20"/>
              </w:rPr>
            </w:pPr>
            <w:r w:rsidRPr="00BD14E2">
              <w:rPr>
                <w:sz w:val="20"/>
                <w:szCs w:val="20"/>
              </w:rPr>
              <w:t>NCUA</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566C49" w:rsidP="00BD14E2">
            <w:pPr>
              <w:widowControl w:val="0"/>
              <w:snapToGrid w:val="0"/>
              <w:jc w:val="center"/>
              <w:rPr>
                <w:sz w:val="20"/>
                <w:szCs w:val="20"/>
              </w:rPr>
            </w:pPr>
            <w:r w:rsidRPr="00BD14E2">
              <w:rPr>
                <w:sz w:val="20"/>
                <w:szCs w:val="20"/>
              </w:rPr>
              <w:t>300</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1750C4" w:rsidP="00BD14E2">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1750C4" w:rsidP="00BD14E2">
            <w:pPr>
              <w:widowControl w:val="0"/>
              <w:snapToGrid w:val="0"/>
              <w:jc w:val="center"/>
              <w:rPr>
                <w:sz w:val="20"/>
                <w:szCs w:val="20"/>
              </w:rPr>
            </w:pPr>
            <w:r>
              <w:rPr>
                <w:sz w:val="20"/>
                <w:szCs w:val="20"/>
              </w:rPr>
              <w:t>300</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BD14E2" w:rsidP="00BD14E2">
            <w:pPr>
              <w:jc w:val="center"/>
              <w:rPr>
                <w:sz w:val="20"/>
                <w:szCs w:val="20"/>
              </w:rPr>
            </w:pPr>
            <w:r>
              <w:rPr>
                <w:sz w:val="20"/>
                <w:szCs w:val="20"/>
              </w:rPr>
              <w:t>0.5</w:t>
            </w: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BD14E2" w:rsidP="00BD14E2">
            <w:pPr>
              <w:jc w:val="center"/>
              <w:rPr>
                <w:sz w:val="20"/>
                <w:szCs w:val="20"/>
              </w:rPr>
            </w:pPr>
            <w:r>
              <w:rPr>
                <w:sz w:val="20"/>
                <w:szCs w:val="20"/>
              </w:rPr>
              <w:t>150</w:t>
            </w:r>
          </w:p>
        </w:tc>
      </w:tr>
      <w:tr w:rsidR="00566C49" w:rsidRPr="009C2671" w:rsidTr="00D71498">
        <w:trPr>
          <w:trHeight w:val="210"/>
        </w:trPr>
        <w:tc>
          <w:tcPr>
            <w:tcW w:w="1907" w:type="dxa"/>
            <w:tcBorders>
              <w:top w:val="single" w:sz="6" w:space="0" w:color="000000"/>
              <w:left w:val="single" w:sz="6" w:space="0" w:color="000000"/>
              <w:bottom w:val="single" w:sz="6" w:space="0" w:color="000000"/>
              <w:right w:val="single" w:sz="6" w:space="0" w:color="000000"/>
            </w:tcBorders>
          </w:tcPr>
          <w:p w:rsidR="00566C49" w:rsidRPr="00BD14E2" w:rsidRDefault="00566C49" w:rsidP="00BD14E2">
            <w:pPr>
              <w:widowControl w:val="0"/>
              <w:snapToGrid w:val="0"/>
              <w:jc w:val="center"/>
              <w:rPr>
                <w:sz w:val="20"/>
                <w:szCs w:val="20"/>
              </w:rPr>
            </w:pPr>
            <w:r w:rsidRPr="00BD14E2">
              <w:rPr>
                <w:sz w:val="20"/>
                <w:szCs w:val="20"/>
              </w:rPr>
              <w:t>FDIC</w:t>
            </w:r>
          </w:p>
        </w:tc>
        <w:tc>
          <w:tcPr>
            <w:tcW w:w="1611" w:type="dxa"/>
            <w:tcBorders>
              <w:top w:val="single" w:sz="6" w:space="0" w:color="000000"/>
              <w:left w:val="single" w:sz="6" w:space="0" w:color="000000"/>
              <w:bottom w:val="single" w:sz="6" w:space="0" w:color="000000"/>
              <w:right w:val="single" w:sz="6" w:space="0" w:color="000000"/>
            </w:tcBorders>
          </w:tcPr>
          <w:p w:rsidR="00566C49" w:rsidRPr="00BD14E2" w:rsidRDefault="00BD14E2" w:rsidP="00BD14E2">
            <w:pPr>
              <w:widowControl w:val="0"/>
              <w:snapToGrid w:val="0"/>
              <w:jc w:val="center"/>
              <w:rPr>
                <w:sz w:val="20"/>
                <w:szCs w:val="20"/>
              </w:rPr>
            </w:pPr>
            <w:r w:rsidRPr="00BD14E2">
              <w:rPr>
                <w:sz w:val="20"/>
                <w:szCs w:val="20"/>
              </w:rPr>
              <w:t>200</w:t>
            </w:r>
          </w:p>
        </w:tc>
        <w:tc>
          <w:tcPr>
            <w:tcW w:w="1746" w:type="dxa"/>
            <w:tcBorders>
              <w:top w:val="single" w:sz="6" w:space="0" w:color="000000"/>
              <w:left w:val="single" w:sz="6" w:space="0" w:color="000000"/>
              <w:bottom w:val="single" w:sz="6" w:space="0" w:color="000000"/>
              <w:right w:val="single" w:sz="6" w:space="0" w:color="000000"/>
            </w:tcBorders>
          </w:tcPr>
          <w:p w:rsidR="00566C49" w:rsidRPr="00BD14E2" w:rsidRDefault="001750C4" w:rsidP="00BD14E2">
            <w:pPr>
              <w:widowControl w:val="0"/>
              <w:snapToGrid w:val="0"/>
              <w:jc w:val="center"/>
              <w:rPr>
                <w:sz w:val="20"/>
                <w:szCs w:val="20"/>
              </w:rPr>
            </w:pPr>
            <w:r>
              <w:rPr>
                <w:sz w:val="20"/>
                <w:szCs w:val="20"/>
              </w:rPr>
              <w:t>1</w:t>
            </w:r>
          </w:p>
        </w:tc>
        <w:tc>
          <w:tcPr>
            <w:tcW w:w="1517" w:type="dxa"/>
            <w:tcBorders>
              <w:top w:val="single" w:sz="6" w:space="0" w:color="000000"/>
              <w:left w:val="single" w:sz="6" w:space="0" w:color="000000"/>
              <w:bottom w:val="single" w:sz="6" w:space="0" w:color="000000"/>
              <w:right w:val="single" w:sz="6" w:space="0" w:color="000000"/>
            </w:tcBorders>
          </w:tcPr>
          <w:p w:rsidR="00566C49" w:rsidRPr="00BD14E2" w:rsidRDefault="001750C4" w:rsidP="00BD14E2">
            <w:pPr>
              <w:widowControl w:val="0"/>
              <w:snapToGrid w:val="0"/>
              <w:jc w:val="center"/>
              <w:rPr>
                <w:sz w:val="20"/>
                <w:szCs w:val="20"/>
              </w:rPr>
            </w:pPr>
            <w:r>
              <w:rPr>
                <w:sz w:val="20"/>
                <w:szCs w:val="20"/>
              </w:rPr>
              <w:t>200</w:t>
            </w:r>
          </w:p>
        </w:tc>
        <w:tc>
          <w:tcPr>
            <w:tcW w:w="1374" w:type="dxa"/>
            <w:tcBorders>
              <w:top w:val="single" w:sz="6" w:space="0" w:color="000000"/>
              <w:left w:val="single" w:sz="6" w:space="0" w:color="000000"/>
              <w:bottom w:val="single" w:sz="6" w:space="0" w:color="000000"/>
              <w:right w:val="single" w:sz="6" w:space="0" w:color="000000"/>
            </w:tcBorders>
          </w:tcPr>
          <w:p w:rsidR="00566C49" w:rsidRPr="00BD14E2" w:rsidRDefault="00BD14E2" w:rsidP="00BD14E2">
            <w:pPr>
              <w:jc w:val="center"/>
              <w:rPr>
                <w:sz w:val="20"/>
                <w:szCs w:val="20"/>
              </w:rPr>
            </w:pPr>
            <w:r>
              <w:rPr>
                <w:sz w:val="20"/>
                <w:szCs w:val="20"/>
              </w:rPr>
              <w:t>0.5</w:t>
            </w:r>
          </w:p>
        </w:tc>
        <w:tc>
          <w:tcPr>
            <w:tcW w:w="1009" w:type="dxa"/>
            <w:tcBorders>
              <w:top w:val="single" w:sz="6" w:space="0" w:color="000000"/>
              <w:left w:val="single" w:sz="6" w:space="0" w:color="000000"/>
              <w:bottom w:val="single" w:sz="6" w:space="0" w:color="000000"/>
              <w:right w:val="single" w:sz="6" w:space="0" w:color="000000"/>
            </w:tcBorders>
          </w:tcPr>
          <w:p w:rsidR="00566C49" w:rsidRPr="00BD14E2" w:rsidRDefault="00BD14E2" w:rsidP="00BD14E2">
            <w:pPr>
              <w:jc w:val="center"/>
              <w:rPr>
                <w:sz w:val="20"/>
                <w:szCs w:val="20"/>
              </w:rPr>
            </w:pPr>
            <w:r>
              <w:rPr>
                <w:sz w:val="20"/>
                <w:szCs w:val="20"/>
              </w:rPr>
              <w:t>100</w:t>
            </w:r>
          </w:p>
        </w:tc>
      </w:tr>
      <w:tr w:rsidR="00566C49" w:rsidRPr="009C2671" w:rsidTr="00D71498">
        <w:trPr>
          <w:trHeight w:val="224"/>
        </w:trPr>
        <w:tc>
          <w:tcPr>
            <w:tcW w:w="1907" w:type="dxa"/>
            <w:tcBorders>
              <w:top w:val="single" w:sz="6" w:space="0" w:color="000000"/>
              <w:left w:val="single" w:sz="6" w:space="0" w:color="000000"/>
              <w:bottom w:val="single" w:sz="6" w:space="0" w:color="000000"/>
              <w:right w:val="single" w:sz="6" w:space="0" w:color="000000"/>
            </w:tcBorders>
          </w:tcPr>
          <w:p w:rsidR="00566C49" w:rsidRPr="009C2671" w:rsidRDefault="00566C49" w:rsidP="0091256A">
            <w:pPr>
              <w:widowControl w:val="0"/>
              <w:snapToGrid w:val="0"/>
              <w:rPr>
                <w:sz w:val="20"/>
                <w:szCs w:val="20"/>
              </w:rPr>
            </w:pPr>
          </w:p>
        </w:tc>
        <w:tc>
          <w:tcPr>
            <w:tcW w:w="1611" w:type="dxa"/>
            <w:tcBorders>
              <w:top w:val="single" w:sz="6" w:space="0" w:color="000000"/>
              <w:left w:val="single" w:sz="6" w:space="0" w:color="000000"/>
              <w:bottom w:val="single" w:sz="6" w:space="0" w:color="000000"/>
              <w:right w:val="single" w:sz="6" w:space="0" w:color="000000"/>
            </w:tcBorders>
          </w:tcPr>
          <w:p w:rsidR="00566C49" w:rsidRPr="009C2671" w:rsidRDefault="00566C49" w:rsidP="007C70B2">
            <w:pPr>
              <w:widowControl w:val="0"/>
              <w:snapToGrid w:val="0"/>
              <w:jc w:val="center"/>
              <w:rPr>
                <w:sz w:val="20"/>
                <w:szCs w:val="20"/>
              </w:rPr>
            </w:pPr>
          </w:p>
        </w:tc>
        <w:tc>
          <w:tcPr>
            <w:tcW w:w="1746" w:type="dxa"/>
            <w:tcBorders>
              <w:top w:val="single" w:sz="6" w:space="0" w:color="000000"/>
              <w:left w:val="single" w:sz="6" w:space="0" w:color="000000"/>
              <w:bottom w:val="single" w:sz="6" w:space="0" w:color="000000"/>
              <w:right w:val="single" w:sz="6" w:space="0" w:color="000000"/>
            </w:tcBorders>
          </w:tcPr>
          <w:p w:rsidR="00566C49" w:rsidRPr="009C2671" w:rsidRDefault="00566C49" w:rsidP="007C70B2">
            <w:pPr>
              <w:widowControl w:val="0"/>
              <w:snapToGrid w:val="0"/>
              <w:jc w:val="center"/>
              <w:rPr>
                <w:sz w:val="20"/>
                <w:szCs w:val="20"/>
              </w:rPr>
            </w:pPr>
          </w:p>
        </w:tc>
        <w:tc>
          <w:tcPr>
            <w:tcW w:w="1517" w:type="dxa"/>
            <w:tcBorders>
              <w:top w:val="single" w:sz="6" w:space="0" w:color="000000"/>
              <w:left w:val="single" w:sz="6" w:space="0" w:color="000000"/>
              <w:bottom w:val="single" w:sz="6" w:space="0" w:color="000000"/>
              <w:right w:val="single" w:sz="6" w:space="0" w:color="000000"/>
            </w:tcBorders>
          </w:tcPr>
          <w:p w:rsidR="00566C49" w:rsidRPr="009C2671" w:rsidRDefault="00566C49" w:rsidP="007C70B2">
            <w:pPr>
              <w:widowControl w:val="0"/>
              <w:snapToGrid w:val="0"/>
              <w:jc w:val="center"/>
              <w:rPr>
                <w:sz w:val="20"/>
                <w:szCs w:val="20"/>
              </w:rPr>
            </w:pPr>
          </w:p>
        </w:tc>
        <w:tc>
          <w:tcPr>
            <w:tcW w:w="1374" w:type="dxa"/>
            <w:tcBorders>
              <w:top w:val="single" w:sz="6" w:space="0" w:color="000000"/>
              <w:left w:val="single" w:sz="6" w:space="0" w:color="000000"/>
              <w:bottom w:val="single" w:sz="6" w:space="0" w:color="000000"/>
              <w:right w:val="single" w:sz="6" w:space="0" w:color="000000"/>
            </w:tcBorders>
          </w:tcPr>
          <w:p w:rsidR="00566C49" w:rsidRPr="009C2671" w:rsidRDefault="00566C49" w:rsidP="007C70B2">
            <w:pPr>
              <w:jc w:val="center"/>
              <w:rPr>
                <w:sz w:val="20"/>
                <w:szCs w:val="20"/>
              </w:rPr>
            </w:pPr>
          </w:p>
        </w:tc>
        <w:tc>
          <w:tcPr>
            <w:tcW w:w="1009" w:type="dxa"/>
            <w:tcBorders>
              <w:top w:val="single" w:sz="6" w:space="0" w:color="000000"/>
              <w:left w:val="single" w:sz="6" w:space="0" w:color="000000"/>
              <w:bottom w:val="single" w:sz="6" w:space="0" w:color="000000"/>
              <w:right w:val="single" w:sz="6" w:space="0" w:color="000000"/>
            </w:tcBorders>
          </w:tcPr>
          <w:p w:rsidR="00566C49" w:rsidRPr="009C2671" w:rsidRDefault="00566C49" w:rsidP="007C70B2">
            <w:pPr>
              <w:jc w:val="center"/>
              <w:rPr>
                <w:sz w:val="20"/>
                <w:szCs w:val="20"/>
              </w:rPr>
            </w:pPr>
          </w:p>
        </w:tc>
      </w:tr>
      <w:tr w:rsidR="00566C49" w:rsidRPr="009C2671" w:rsidTr="00D71498">
        <w:trPr>
          <w:trHeight w:val="282"/>
        </w:trPr>
        <w:tc>
          <w:tcPr>
            <w:tcW w:w="1907" w:type="dxa"/>
            <w:tcBorders>
              <w:top w:val="single" w:sz="6" w:space="0" w:color="000000"/>
              <w:left w:val="single" w:sz="6" w:space="0" w:color="000000"/>
              <w:bottom w:val="single" w:sz="6" w:space="0" w:color="000000"/>
              <w:right w:val="single" w:sz="6" w:space="0" w:color="000000"/>
            </w:tcBorders>
          </w:tcPr>
          <w:p w:rsidR="00566C49" w:rsidRPr="003372FC" w:rsidRDefault="00566C49" w:rsidP="00BD14E2">
            <w:pPr>
              <w:widowControl w:val="0"/>
              <w:snapToGrid w:val="0"/>
              <w:jc w:val="center"/>
              <w:rPr>
                <w:b/>
                <w:sz w:val="20"/>
                <w:szCs w:val="20"/>
              </w:rPr>
            </w:pPr>
            <w:r>
              <w:rPr>
                <w:b/>
                <w:sz w:val="20"/>
                <w:szCs w:val="20"/>
              </w:rPr>
              <w:t>Total</w:t>
            </w:r>
          </w:p>
        </w:tc>
        <w:tc>
          <w:tcPr>
            <w:tcW w:w="1611" w:type="dxa"/>
            <w:tcBorders>
              <w:top w:val="single" w:sz="6" w:space="0" w:color="000000"/>
              <w:left w:val="single" w:sz="6" w:space="0" w:color="000000"/>
              <w:bottom w:val="single" w:sz="6" w:space="0" w:color="000000"/>
              <w:right w:val="single" w:sz="6" w:space="0" w:color="000000"/>
            </w:tcBorders>
          </w:tcPr>
          <w:p w:rsidR="00566C49" w:rsidRPr="003372FC" w:rsidRDefault="00BD14E2" w:rsidP="00BD14E2">
            <w:pPr>
              <w:widowControl w:val="0"/>
              <w:snapToGrid w:val="0"/>
              <w:jc w:val="center"/>
              <w:rPr>
                <w:b/>
                <w:sz w:val="20"/>
                <w:szCs w:val="20"/>
              </w:rPr>
            </w:pPr>
            <w:r>
              <w:rPr>
                <w:b/>
                <w:sz w:val="20"/>
                <w:szCs w:val="20"/>
              </w:rPr>
              <w:t>2000</w:t>
            </w:r>
          </w:p>
        </w:tc>
        <w:tc>
          <w:tcPr>
            <w:tcW w:w="1746" w:type="dxa"/>
            <w:tcBorders>
              <w:top w:val="single" w:sz="6" w:space="0" w:color="000000"/>
              <w:left w:val="single" w:sz="6" w:space="0" w:color="000000"/>
              <w:bottom w:val="single" w:sz="6" w:space="0" w:color="000000"/>
              <w:right w:val="single" w:sz="6" w:space="0" w:color="000000"/>
            </w:tcBorders>
          </w:tcPr>
          <w:p w:rsidR="00566C49" w:rsidRPr="003372FC" w:rsidRDefault="00566C49" w:rsidP="00BD14E2">
            <w:pPr>
              <w:widowControl w:val="0"/>
              <w:snapToGrid w:val="0"/>
              <w:jc w:val="center"/>
              <w:rPr>
                <w:b/>
                <w:sz w:val="20"/>
                <w:szCs w:val="20"/>
              </w:rPr>
            </w:pPr>
          </w:p>
        </w:tc>
        <w:tc>
          <w:tcPr>
            <w:tcW w:w="1517" w:type="dxa"/>
            <w:tcBorders>
              <w:top w:val="single" w:sz="6" w:space="0" w:color="000000"/>
              <w:left w:val="single" w:sz="6" w:space="0" w:color="000000"/>
              <w:bottom w:val="single" w:sz="6" w:space="0" w:color="000000"/>
              <w:right w:val="single" w:sz="6" w:space="0" w:color="000000"/>
            </w:tcBorders>
          </w:tcPr>
          <w:p w:rsidR="00566C49" w:rsidRPr="003372FC" w:rsidRDefault="00566C49" w:rsidP="00BD14E2">
            <w:pPr>
              <w:widowControl w:val="0"/>
              <w:snapToGrid w:val="0"/>
              <w:jc w:val="center"/>
              <w:rPr>
                <w:b/>
                <w:sz w:val="20"/>
                <w:szCs w:val="20"/>
              </w:rPr>
            </w:pPr>
          </w:p>
        </w:tc>
        <w:tc>
          <w:tcPr>
            <w:tcW w:w="1374" w:type="dxa"/>
            <w:tcBorders>
              <w:top w:val="single" w:sz="6" w:space="0" w:color="000000"/>
              <w:left w:val="single" w:sz="6" w:space="0" w:color="000000"/>
              <w:bottom w:val="single" w:sz="6" w:space="0" w:color="000000"/>
              <w:right w:val="single" w:sz="6" w:space="0" w:color="000000"/>
            </w:tcBorders>
          </w:tcPr>
          <w:p w:rsidR="00566C49" w:rsidRPr="003372FC" w:rsidRDefault="00566C49" w:rsidP="00BD14E2">
            <w:pPr>
              <w:widowControl w:val="0"/>
              <w:snapToGrid w:val="0"/>
              <w:jc w:val="center"/>
              <w:rPr>
                <w:b/>
                <w:sz w:val="20"/>
                <w:szCs w:val="20"/>
              </w:rPr>
            </w:pPr>
          </w:p>
        </w:tc>
        <w:tc>
          <w:tcPr>
            <w:tcW w:w="1009" w:type="dxa"/>
            <w:tcBorders>
              <w:top w:val="single" w:sz="6" w:space="0" w:color="000000"/>
              <w:left w:val="single" w:sz="6" w:space="0" w:color="000000"/>
              <w:bottom w:val="single" w:sz="6" w:space="0" w:color="000000"/>
              <w:right w:val="single" w:sz="6" w:space="0" w:color="000000"/>
            </w:tcBorders>
          </w:tcPr>
          <w:p w:rsidR="00566C49" w:rsidRDefault="00BD14E2" w:rsidP="00BD14E2">
            <w:pPr>
              <w:widowControl w:val="0"/>
              <w:snapToGrid w:val="0"/>
              <w:jc w:val="center"/>
              <w:rPr>
                <w:b/>
                <w:sz w:val="20"/>
                <w:szCs w:val="20"/>
              </w:rPr>
            </w:pPr>
            <w:r>
              <w:rPr>
                <w:b/>
                <w:sz w:val="20"/>
                <w:szCs w:val="20"/>
              </w:rPr>
              <w:t>1000</w:t>
            </w:r>
          </w:p>
        </w:tc>
      </w:tr>
    </w:tbl>
    <w:p w:rsidR="001A61AA" w:rsidRDefault="001A61AA" w:rsidP="00A602C5"/>
    <w:p w:rsidR="009A3008" w:rsidRDefault="009A3008" w:rsidP="001D12B7">
      <w:pPr>
        <w:ind w:left="720"/>
      </w:pPr>
    </w:p>
    <w:bookmarkEnd w:id="1"/>
    <w:p w:rsidR="00A602C5" w:rsidRPr="00706E40" w:rsidRDefault="00A602C5" w:rsidP="00A602C5">
      <w:pPr>
        <w:numPr>
          <w:ilvl w:val="0"/>
          <w:numId w:val="1"/>
        </w:numPr>
      </w:pPr>
      <w:r w:rsidRPr="004C6979">
        <w:rPr>
          <w:u w:val="single"/>
        </w:rPr>
        <w:t>Estimates of Annual Cost Burden to Respondents and Record Keepers</w:t>
      </w:r>
    </w:p>
    <w:p w:rsidR="00A602C5" w:rsidRDefault="00A602C5" w:rsidP="00A602C5">
      <w:pPr>
        <w:ind w:left="720"/>
      </w:pPr>
    </w:p>
    <w:p w:rsidR="00D03541" w:rsidRDefault="00AB021D" w:rsidP="00D0354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tab/>
      </w:r>
      <w:r w:rsidR="00D03541">
        <w:t>Total annual cost burden:</w:t>
      </w:r>
    </w:p>
    <w:p w:rsidR="00D03541" w:rsidRDefault="00D03541" w:rsidP="00D0354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 xml:space="preserve">Total annualized capital and start-up costs associated with </w:t>
      </w:r>
      <w:r w:rsidR="008758B7">
        <w:t xml:space="preserve">the </w:t>
      </w:r>
      <w:r w:rsidR="0014012D">
        <w:t xml:space="preserve">Interagency </w:t>
      </w:r>
      <w:r w:rsidR="00D66ABA">
        <w:t>Appraisal Complaint Form</w:t>
      </w:r>
      <w:r>
        <w:t xml:space="preserve"> </w:t>
      </w:r>
      <w:proofErr w:type="gramStart"/>
      <w:r>
        <w:t>are estimated</w:t>
      </w:r>
      <w:proofErr w:type="gramEnd"/>
      <w:r>
        <w:t xml:space="preserve"> to be $0 (zero dollars).  In</w:t>
      </w:r>
      <w:r w:rsidR="008758B7">
        <w:t xml:space="preserve"> general, reporting on the </w:t>
      </w:r>
      <w:r w:rsidR="0014012D">
        <w:t xml:space="preserve">Interagency </w:t>
      </w:r>
      <w:r w:rsidR="00D66ABA">
        <w:t>Appraisal Complaint Form</w:t>
      </w:r>
      <w:r>
        <w:t xml:space="preserve"> requires neither specialized capital equipment, nor fixed or variable costs that are not already associated with the customary and usual business practices of respondents.</w:t>
      </w: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 xml:space="preserve">Total annualized operations, maintenance, and purchases of services costs </w:t>
      </w:r>
      <w:proofErr w:type="gramStart"/>
      <w:r>
        <w:t>are estimated</w:t>
      </w:r>
      <w:proofErr w:type="gramEnd"/>
      <w:r>
        <w:t xml:space="preserve"> to be $0 (zero dollars).  Reporting on the </w:t>
      </w:r>
      <w:r w:rsidR="0014012D">
        <w:t>Interagency Appraisal Complaint Form</w:t>
      </w:r>
      <w:r>
        <w:t xml:space="preserve"> does not in general impose operations, maintenance, or specialized services costs that are not already associated with the customary and usual practices of respondents.</w:t>
      </w:r>
    </w:p>
    <w:p w:rsidR="00D03541" w:rsidRDefault="00D03541" w:rsidP="00D03541">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A602C5" w:rsidRDefault="00D03541" w:rsidP="0087537F">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The above cost estimates </w:t>
      </w:r>
      <w:proofErr w:type="gramStart"/>
      <w:r>
        <w:t>are not expected</w:t>
      </w:r>
      <w:proofErr w:type="gramEnd"/>
      <w:r>
        <w:t xml:space="preserve"> to vary widely among respondents.</w:t>
      </w:r>
    </w:p>
    <w:p w:rsidR="00A602C5" w:rsidRDefault="00A602C5" w:rsidP="00A602C5">
      <w:pPr>
        <w:ind w:left="720"/>
      </w:pPr>
    </w:p>
    <w:p w:rsidR="00A602C5" w:rsidRPr="00F40104" w:rsidRDefault="00A602C5" w:rsidP="00A602C5">
      <w:pPr>
        <w:pStyle w:val="ListParagraph"/>
        <w:numPr>
          <w:ilvl w:val="0"/>
          <w:numId w:val="1"/>
        </w:numPr>
        <w:rPr>
          <w:u w:val="single"/>
        </w:rPr>
      </w:pPr>
      <w:r w:rsidRPr="00042C5B">
        <w:t xml:space="preserve"> </w:t>
      </w:r>
      <w:r w:rsidRPr="00F40104">
        <w:rPr>
          <w:u w:val="single"/>
        </w:rPr>
        <w:t>Annualized Cost to the Federal Government</w:t>
      </w:r>
    </w:p>
    <w:p w:rsidR="00A602C5" w:rsidRDefault="00A602C5" w:rsidP="00A602C5">
      <w:pPr>
        <w:autoSpaceDE w:val="0"/>
        <w:autoSpaceDN w:val="0"/>
        <w:adjustRightInd w:val="0"/>
        <w:ind w:firstLine="720"/>
      </w:pPr>
    </w:p>
    <w:p w:rsidR="00A602C5" w:rsidRDefault="00800CA0" w:rsidP="00A602C5">
      <w:pPr>
        <w:autoSpaceDE w:val="0"/>
        <w:autoSpaceDN w:val="0"/>
        <w:adjustRightInd w:val="0"/>
        <w:ind w:firstLine="720"/>
      </w:pPr>
      <w:proofErr w:type="gramStart"/>
      <w:r>
        <w:t>N</w:t>
      </w:r>
      <w:r w:rsidR="00A602C5">
        <w:t>o annualized cost to the Federal government.</w:t>
      </w:r>
      <w:proofErr w:type="gramEnd"/>
    </w:p>
    <w:p w:rsidR="00A602C5" w:rsidRPr="00706E40" w:rsidRDefault="00A602C5" w:rsidP="00A602C5">
      <w:pPr>
        <w:autoSpaceDE w:val="0"/>
        <w:autoSpaceDN w:val="0"/>
        <w:adjustRightInd w:val="0"/>
        <w:ind w:firstLine="720"/>
      </w:pPr>
    </w:p>
    <w:p w:rsidR="00A602C5" w:rsidRPr="004C6979" w:rsidRDefault="00A602C5" w:rsidP="00A602C5">
      <w:pPr>
        <w:numPr>
          <w:ilvl w:val="0"/>
          <w:numId w:val="1"/>
        </w:numPr>
        <w:rPr>
          <w:u w:val="single"/>
        </w:rPr>
      </w:pPr>
      <w:r w:rsidRPr="004C6979">
        <w:rPr>
          <w:u w:val="single"/>
        </w:rPr>
        <w:t>Explanation for Program Changes or Adjustments</w:t>
      </w:r>
    </w:p>
    <w:p w:rsidR="00A602C5" w:rsidRDefault="00A602C5" w:rsidP="00A602C5">
      <w:pPr>
        <w:ind w:firstLine="720"/>
      </w:pPr>
    </w:p>
    <w:p w:rsidR="00F164C1" w:rsidRPr="001C3C40" w:rsidRDefault="001C3C40" w:rsidP="00D340A8">
      <w:pPr>
        <w:ind w:left="720"/>
      </w:pPr>
      <w:r w:rsidRPr="001C3C40">
        <w:t xml:space="preserve">This </w:t>
      </w:r>
      <w:r w:rsidR="00D66ABA">
        <w:t>is a new information collection request.</w:t>
      </w:r>
    </w:p>
    <w:p w:rsidR="001C3C40" w:rsidRDefault="001C3C40" w:rsidP="00A602C5">
      <w:pPr>
        <w:ind w:firstLine="720"/>
      </w:pPr>
    </w:p>
    <w:p w:rsidR="00A602C5" w:rsidRPr="004C6979" w:rsidRDefault="00A602C5" w:rsidP="00A602C5">
      <w:pPr>
        <w:numPr>
          <w:ilvl w:val="0"/>
          <w:numId w:val="1"/>
        </w:numPr>
        <w:rPr>
          <w:u w:val="single"/>
        </w:rPr>
      </w:pPr>
      <w:r w:rsidRPr="004C6979">
        <w:rPr>
          <w:u w:val="single"/>
        </w:rPr>
        <w:t>Plans for Tabulation and Publication and Project Time Schedule</w:t>
      </w:r>
    </w:p>
    <w:p w:rsidR="00A602C5" w:rsidRDefault="00A602C5" w:rsidP="00A602C5">
      <w:pPr>
        <w:ind w:firstLine="720"/>
      </w:pPr>
    </w:p>
    <w:p w:rsidR="00A602C5" w:rsidRDefault="00A602C5" w:rsidP="00D340A8">
      <w:pPr>
        <w:ind w:firstLine="720"/>
      </w:pPr>
      <w:r>
        <w:t>There are no publications.</w:t>
      </w:r>
    </w:p>
    <w:p w:rsidR="00344636" w:rsidRDefault="00344636" w:rsidP="00D340A8">
      <w:pPr>
        <w:ind w:firstLine="720"/>
      </w:pPr>
    </w:p>
    <w:p w:rsidR="00A602C5" w:rsidRPr="004C6979" w:rsidRDefault="00A602C5" w:rsidP="00A602C5">
      <w:pPr>
        <w:numPr>
          <w:ilvl w:val="0"/>
          <w:numId w:val="1"/>
        </w:numPr>
        <w:rPr>
          <w:u w:val="single"/>
        </w:rPr>
      </w:pPr>
      <w:r w:rsidRPr="004C6979">
        <w:rPr>
          <w:u w:val="single"/>
        </w:rPr>
        <w:t>Reason(s) Display of OMB Expiration Date is Inappropriate</w:t>
      </w:r>
    </w:p>
    <w:p w:rsidR="00A602C5" w:rsidRDefault="00A602C5" w:rsidP="00A602C5">
      <w:pPr>
        <w:ind w:left="720"/>
      </w:pPr>
    </w:p>
    <w:p w:rsidR="00A602C5" w:rsidRDefault="007F0AFB" w:rsidP="00A602C5">
      <w:pPr>
        <w:ind w:left="720"/>
      </w:pPr>
      <w:r>
        <w:lastRenderedPageBreak/>
        <w:t>N</w:t>
      </w:r>
      <w:r>
        <w:rPr>
          <w:vanish/>
        </w:rPr>
        <w:t xml:space="preserve">he cy icy is not seekingn date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roofErr w:type="gramStart"/>
      <w:r w:rsidR="006D01F6">
        <w:t>ot</w:t>
      </w:r>
      <w:proofErr w:type="gramEnd"/>
      <w:r w:rsidR="006D01F6">
        <w:t xml:space="preserve"> applicable.</w:t>
      </w:r>
    </w:p>
    <w:p w:rsidR="00A602C5" w:rsidRDefault="00A602C5" w:rsidP="00A602C5"/>
    <w:p w:rsidR="00A602C5" w:rsidRDefault="00A602C5" w:rsidP="00A602C5">
      <w:pPr>
        <w:ind w:left="720" w:hanging="360"/>
      </w:pPr>
      <w:r>
        <w:t xml:space="preserve">18. </w:t>
      </w:r>
      <w:r>
        <w:rPr>
          <w:u w:val="single"/>
        </w:rPr>
        <w:t>E</w:t>
      </w:r>
      <w:r w:rsidRPr="004C6979">
        <w:rPr>
          <w:u w:val="single"/>
        </w:rPr>
        <w:t>xceptions to Certification for Paperwork Reduction Act Submission</w:t>
      </w:r>
      <w:r>
        <w:rPr>
          <w:u w:val="single"/>
        </w:rPr>
        <w:t>s</w:t>
      </w:r>
      <w:r>
        <w:t xml:space="preserve"> </w:t>
      </w:r>
    </w:p>
    <w:p w:rsidR="00A602C5" w:rsidRDefault="00A602C5" w:rsidP="00A602C5">
      <w:pPr>
        <w:ind w:firstLine="720"/>
      </w:pPr>
    </w:p>
    <w:p w:rsidR="00A602C5" w:rsidRPr="00F877F6" w:rsidRDefault="00A602C5" w:rsidP="00A602C5">
      <w:pPr>
        <w:ind w:firstLine="720"/>
      </w:pPr>
      <w:r w:rsidRPr="00F877F6">
        <w:t>There are no exceptions to the certification</w:t>
      </w:r>
      <w:r>
        <w:t>.</w:t>
      </w:r>
    </w:p>
    <w:p w:rsidR="00C517A7" w:rsidRDefault="00C517A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30DF2" w:rsidRDefault="00930DF2"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758B7" w:rsidRPr="00110A32" w:rsidRDefault="008758B7" w:rsidP="008758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110A32">
        <w:rPr>
          <w:b/>
        </w:rPr>
        <w:t xml:space="preserve">B.  </w:t>
      </w:r>
      <w:r w:rsidR="00110A32" w:rsidRPr="00110A32">
        <w:rPr>
          <w:b/>
        </w:rPr>
        <w:t>Collection of Information Employing Statistical Methods</w:t>
      </w:r>
    </w:p>
    <w:p w:rsidR="00110A32" w:rsidRDefault="00110A32" w:rsidP="001D12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602C5" w:rsidRPr="001D12B7" w:rsidRDefault="008758B7" w:rsidP="001D12B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collection of this information does not employ statistical methods.  Statistical methods are not appropriate for the type of information collected and would not reduce burden or improve accuracy of results.</w:t>
      </w:r>
    </w:p>
    <w:p w:rsidR="00957F5B" w:rsidRDefault="00957F5B"/>
    <w:sectPr w:rsidR="00957F5B" w:rsidSect="0044276C">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7D" w:rsidRDefault="00A4607D" w:rsidP="00A602C5">
      <w:r>
        <w:separator/>
      </w:r>
    </w:p>
  </w:endnote>
  <w:endnote w:type="continuationSeparator" w:id="0">
    <w:p w:rsidR="00A4607D" w:rsidRDefault="00A4607D" w:rsidP="00A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rsidR="004C5B7F" w:rsidRDefault="00D94E8D">
        <w:pPr>
          <w:pStyle w:val="Footer"/>
          <w:jc w:val="center"/>
        </w:pPr>
        <w:r>
          <w:fldChar w:fldCharType="begin"/>
        </w:r>
        <w:r w:rsidR="00103C00">
          <w:instrText xml:space="preserve"> PAGE   \* MERGEFORMAT </w:instrText>
        </w:r>
        <w:r>
          <w:fldChar w:fldCharType="separate"/>
        </w:r>
        <w:r w:rsidR="00F51499">
          <w:rPr>
            <w:noProof/>
          </w:rPr>
          <w:t>6</w:t>
        </w:r>
        <w:r>
          <w:rPr>
            <w:noProof/>
          </w:rPr>
          <w:fldChar w:fldCharType="end"/>
        </w:r>
      </w:p>
    </w:sdtContent>
  </w:sdt>
  <w:p w:rsidR="004C5B7F" w:rsidRDefault="004C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7D" w:rsidRDefault="00A4607D" w:rsidP="00A602C5">
      <w:r>
        <w:separator/>
      </w:r>
    </w:p>
  </w:footnote>
  <w:footnote w:type="continuationSeparator" w:id="0">
    <w:p w:rsidR="00A4607D" w:rsidRDefault="00A4607D" w:rsidP="00A602C5">
      <w:r>
        <w:continuationSeparator/>
      </w:r>
    </w:p>
  </w:footnote>
  <w:footnote w:id="1">
    <w:p w:rsidR="004C5B7F" w:rsidRDefault="004C5B7F" w:rsidP="00110A32">
      <w:pPr>
        <w:pStyle w:val="FootnoteText"/>
      </w:pPr>
      <w:r w:rsidRPr="001D699E">
        <w:rPr>
          <w:rStyle w:val="FootnoteReference"/>
        </w:rPr>
        <w:footnoteRef/>
      </w:r>
      <w:r w:rsidRPr="001D699E">
        <w:t xml:space="preserve"> </w:t>
      </w:r>
      <w:r w:rsidRPr="001D699E">
        <w:rPr>
          <w:rStyle w:val="documentbody1"/>
          <w:rFonts w:ascii="Times New Roman" w:hAnsi="Times New Roman"/>
          <w:color w:val="000000"/>
        </w:rPr>
        <w:t>Dodd-Frank Wall Street Reform and Consumer Protection Act</w:t>
      </w:r>
      <w:r w:rsidRPr="001D699E">
        <w:rPr>
          <w:sz w:val="19"/>
          <w:szCs w:val="19"/>
        </w:rPr>
        <w:t xml:space="preserve"> § 1473, Pub. </w:t>
      </w:r>
      <w:proofErr w:type="gramStart"/>
      <w:r w:rsidRPr="001D699E">
        <w:rPr>
          <w:sz w:val="19"/>
          <w:szCs w:val="19"/>
        </w:rPr>
        <w:t>L. 111-203, 124 Stat. 1376, July</w:t>
      </w:r>
      <w:r>
        <w:rPr>
          <w:sz w:val="19"/>
          <w:szCs w:val="19"/>
        </w:rPr>
        <w:t xml:space="preserve"> 21, 2010; 12 U.S.C. § 3351(</w:t>
      </w:r>
      <w:proofErr w:type="spellStart"/>
      <w:r>
        <w:rPr>
          <w:sz w:val="19"/>
          <w:szCs w:val="19"/>
        </w:rPr>
        <w:t>i</w:t>
      </w:r>
      <w:proofErr w:type="spellEnd"/>
      <w:r>
        <w:rPr>
          <w:sz w:val="19"/>
          <w:szCs w:val="19"/>
        </w:rPr>
        <w:t>).</w:t>
      </w:r>
      <w:proofErr w:type="gramEnd"/>
    </w:p>
  </w:footnote>
  <w:footnote w:id="2">
    <w:p w:rsidR="004C5B7F" w:rsidRDefault="004C5B7F" w:rsidP="00A602C5">
      <w:pPr>
        <w:pStyle w:val="FootnoteText"/>
      </w:pPr>
      <w:r>
        <w:rPr>
          <w:rStyle w:val="FootnoteReference"/>
        </w:rPr>
        <w:footnoteRef/>
      </w:r>
      <w:r>
        <w:t xml:space="preserve"> Public Law 111-203, 124 Stat. 1376, July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5BD"/>
    <w:multiLevelType w:val="hybridMultilevel"/>
    <w:tmpl w:val="456A6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36247"/>
    <w:multiLevelType w:val="hybridMultilevel"/>
    <w:tmpl w:val="F8EE44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E772517"/>
    <w:multiLevelType w:val="hybridMultilevel"/>
    <w:tmpl w:val="1472D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26291"/>
    <w:multiLevelType w:val="hybridMultilevel"/>
    <w:tmpl w:val="031A3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00136"/>
    <w:multiLevelType w:val="hybridMultilevel"/>
    <w:tmpl w:val="244026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A436E9"/>
    <w:multiLevelType w:val="hybridMultilevel"/>
    <w:tmpl w:val="381041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432D500D"/>
    <w:multiLevelType w:val="hybridMultilevel"/>
    <w:tmpl w:val="9C5AB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370D2"/>
    <w:multiLevelType w:val="hybridMultilevel"/>
    <w:tmpl w:val="EB886A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C46E2B2C">
      <w:numFmt w:val="bullet"/>
      <w:lvlText w:val="•"/>
      <w:lvlJc w:val="left"/>
      <w:pPr>
        <w:ind w:left="2160" w:hanging="360"/>
      </w:pPr>
      <w:rPr>
        <w:rFonts w:ascii="Times New Roman" w:eastAsia="Times New Roman" w:hAnsi="Times New Roman" w:cs="Times New Roman" w:hint="default"/>
        <w:w w:val="13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9279C"/>
    <w:multiLevelType w:val="hybridMultilevel"/>
    <w:tmpl w:val="A0543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46E2B2C">
      <w:numFmt w:val="bullet"/>
      <w:lvlText w:val="•"/>
      <w:lvlJc w:val="left"/>
      <w:pPr>
        <w:ind w:left="2160" w:hanging="360"/>
      </w:pPr>
      <w:rPr>
        <w:rFonts w:ascii="Times New Roman" w:eastAsia="Times New Roman" w:hAnsi="Times New Roman" w:cs="Times New Roman" w:hint="default"/>
        <w:w w:val="13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961B1"/>
    <w:multiLevelType w:val="hybridMultilevel"/>
    <w:tmpl w:val="38F20A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C7C4C"/>
    <w:multiLevelType w:val="hybridMultilevel"/>
    <w:tmpl w:val="8BBC52C0"/>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7"/>
  </w:num>
  <w:num w:numId="2">
    <w:abstractNumId w:val="5"/>
  </w:num>
  <w:num w:numId="3">
    <w:abstractNumId w:val="10"/>
  </w:num>
  <w:num w:numId="4">
    <w:abstractNumId w:val="3"/>
  </w:num>
  <w:num w:numId="5">
    <w:abstractNumId w:val="9"/>
  </w:num>
  <w:num w:numId="6">
    <w:abstractNumId w:val="2"/>
  </w:num>
  <w:num w:numId="7">
    <w:abstractNumId w:val="12"/>
  </w:num>
  <w:num w:numId="8">
    <w:abstractNumId w:val="13"/>
  </w:num>
  <w:num w:numId="9">
    <w:abstractNumId w:val="14"/>
  </w:num>
  <w:num w:numId="10">
    <w:abstractNumId w:val="0"/>
  </w:num>
  <w:num w:numId="11">
    <w:abstractNumId w:val="11"/>
  </w:num>
  <w:num w:numId="12">
    <w:abstractNumId w:val="4"/>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C5"/>
    <w:rsid w:val="00042C5B"/>
    <w:rsid w:val="00050581"/>
    <w:rsid w:val="000615EC"/>
    <w:rsid w:val="00071978"/>
    <w:rsid w:val="0007388E"/>
    <w:rsid w:val="000916DC"/>
    <w:rsid w:val="000B04A5"/>
    <w:rsid w:val="000C2836"/>
    <w:rsid w:val="000C50CC"/>
    <w:rsid w:val="000F1BE3"/>
    <w:rsid w:val="00103C00"/>
    <w:rsid w:val="00110A32"/>
    <w:rsid w:val="00121241"/>
    <w:rsid w:val="00131285"/>
    <w:rsid w:val="0014012D"/>
    <w:rsid w:val="001453D0"/>
    <w:rsid w:val="00166775"/>
    <w:rsid w:val="0017262F"/>
    <w:rsid w:val="001750C4"/>
    <w:rsid w:val="00187822"/>
    <w:rsid w:val="0019329A"/>
    <w:rsid w:val="001A61AA"/>
    <w:rsid w:val="001B1B35"/>
    <w:rsid w:val="001C3C40"/>
    <w:rsid w:val="001D12B7"/>
    <w:rsid w:val="001D699E"/>
    <w:rsid w:val="001E1E83"/>
    <w:rsid w:val="00207A37"/>
    <w:rsid w:val="002157D5"/>
    <w:rsid w:val="00232082"/>
    <w:rsid w:val="00277343"/>
    <w:rsid w:val="0029200F"/>
    <w:rsid w:val="002A1428"/>
    <w:rsid w:val="002A699E"/>
    <w:rsid w:val="002C113F"/>
    <w:rsid w:val="003074F3"/>
    <w:rsid w:val="00344636"/>
    <w:rsid w:val="0035215F"/>
    <w:rsid w:val="003D116E"/>
    <w:rsid w:val="003D18F4"/>
    <w:rsid w:val="003E7377"/>
    <w:rsid w:val="00424599"/>
    <w:rsid w:val="00425CC8"/>
    <w:rsid w:val="0044276C"/>
    <w:rsid w:val="00460CFB"/>
    <w:rsid w:val="004C5B7F"/>
    <w:rsid w:val="004C720E"/>
    <w:rsid w:val="004D4896"/>
    <w:rsid w:val="004D54F2"/>
    <w:rsid w:val="0051588A"/>
    <w:rsid w:val="00566C49"/>
    <w:rsid w:val="00572032"/>
    <w:rsid w:val="00596271"/>
    <w:rsid w:val="005F53E6"/>
    <w:rsid w:val="00624294"/>
    <w:rsid w:val="00625D38"/>
    <w:rsid w:val="00693C36"/>
    <w:rsid w:val="006A12B9"/>
    <w:rsid w:val="006B5B17"/>
    <w:rsid w:val="006C2146"/>
    <w:rsid w:val="006C3C73"/>
    <w:rsid w:val="006D01F6"/>
    <w:rsid w:val="00762D6B"/>
    <w:rsid w:val="007B2B79"/>
    <w:rsid w:val="007B7485"/>
    <w:rsid w:val="007C70B2"/>
    <w:rsid w:val="007E08C2"/>
    <w:rsid w:val="007F0AFB"/>
    <w:rsid w:val="00800CA0"/>
    <w:rsid w:val="00814540"/>
    <w:rsid w:val="0083619D"/>
    <w:rsid w:val="008520B2"/>
    <w:rsid w:val="0087537F"/>
    <w:rsid w:val="008758B7"/>
    <w:rsid w:val="0087708D"/>
    <w:rsid w:val="00877C10"/>
    <w:rsid w:val="00885E35"/>
    <w:rsid w:val="00892915"/>
    <w:rsid w:val="00894C0B"/>
    <w:rsid w:val="008A0CCF"/>
    <w:rsid w:val="008B7F00"/>
    <w:rsid w:val="008D0C73"/>
    <w:rsid w:val="008D5445"/>
    <w:rsid w:val="008D7F91"/>
    <w:rsid w:val="0091256A"/>
    <w:rsid w:val="00920AC8"/>
    <w:rsid w:val="00930DF2"/>
    <w:rsid w:val="00934D67"/>
    <w:rsid w:val="00957F5B"/>
    <w:rsid w:val="0096289C"/>
    <w:rsid w:val="009813F4"/>
    <w:rsid w:val="009A3008"/>
    <w:rsid w:val="009D0F9F"/>
    <w:rsid w:val="009F5741"/>
    <w:rsid w:val="00A01F0C"/>
    <w:rsid w:val="00A26D32"/>
    <w:rsid w:val="00A32930"/>
    <w:rsid w:val="00A43742"/>
    <w:rsid w:val="00A4607D"/>
    <w:rsid w:val="00A602C5"/>
    <w:rsid w:val="00AB021D"/>
    <w:rsid w:val="00AB1279"/>
    <w:rsid w:val="00AC058B"/>
    <w:rsid w:val="00AD3FBC"/>
    <w:rsid w:val="00AE26EF"/>
    <w:rsid w:val="00B41665"/>
    <w:rsid w:val="00B84AE8"/>
    <w:rsid w:val="00B86FD5"/>
    <w:rsid w:val="00BC7456"/>
    <w:rsid w:val="00BC768B"/>
    <w:rsid w:val="00BD14E2"/>
    <w:rsid w:val="00C02532"/>
    <w:rsid w:val="00C16790"/>
    <w:rsid w:val="00C173F5"/>
    <w:rsid w:val="00C517A7"/>
    <w:rsid w:val="00C75B57"/>
    <w:rsid w:val="00C952FA"/>
    <w:rsid w:val="00CC1FCC"/>
    <w:rsid w:val="00CC6BFA"/>
    <w:rsid w:val="00CD5E19"/>
    <w:rsid w:val="00D03541"/>
    <w:rsid w:val="00D340A8"/>
    <w:rsid w:val="00D656A4"/>
    <w:rsid w:val="00D66ABA"/>
    <w:rsid w:val="00D71498"/>
    <w:rsid w:val="00D94E8D"/>
    <w:rsid w:val="00DB13B8"/>
    <w:rsid w:val="00DC3061"/>
    <w:rsid w:val="00DE13E1"/>
    <w:rsid w:val="00E47237"/>
    <w:rsid w:val="00E51F8F"/>
    <w:rsid w:val="00E52B65"/>
    <w:rsid w:val="00E75B0B"/>
    <w:rsid w:val="00E84ED2"/>
    <w:rsid w:val="00EB6C8C"/>
    <w:rsid w:val="00EF17B1"/>
    <w:rsid w:val="00F06982"/>
    <w:rsid w:val="00F164C1"/>
    <w:rsid w:val="00F330C6"/>
    <w:rsid w:val="00F51499"/>
    <w:rsid w:val="00F639FA"/>
    <w:rsid w:val="00F7098D"/>
    <w:rsid w:val="00F9658D"/>
    <w:rsid w:val="00FC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14012D"/>
    <w:rPr>
      <w:sz w:val="16"/>
      <w:szCs w:val="16"/>
    </w:rPr>
  </w:style>
  <w:style w:type="paragraph" w:styleId="CommentText">
    <w:name w:val="annotation text"/>
    <w:basedOn w:val="Normal"/>
    <w:link w:val="CommentTextChar"/>
    <w:rsid w:val="0014012D"/>
    <w:rPr>
      <w:sz w:val="20"/>
      <w:szCs w:val="20"/>
    </w:rPr>
  </w:style>
  <w:style w:type="character" w:customStyle="1" w:styleId="CommentTextChar">
    <w:name w:val="Comment Text Char"/>
    <w:basedOn w:val="DefaultParagraphFont"/>
    <w:link w:val="CommentText"/>
    <w:rsid w:val="0014012D"/>
  </w:style>
  <w:style w:type="paragraph" w:styleId="CommentSubject">
    <w:name w:val="annotation subject"/>
    <w:basedOn w:val="CommentText"/>
    <w:next w:val="CommentText"/>
    <w:link w:val="CommentSubjectChar"/>
    <w:rsid w:val="0014012D"/>
    <w:rPr>
      <w:b/>
      <w:bCs/>
    </w:rPr>
  </w:style>
  <w:style w:type="character" w:customStyle="1" w:styleId="CommentSubjectChar">
    <w:name w:val="Comment Subject Char"/>
    <w:basedOn w:val="CommentTextChar"/>
    <w:link w:val="CommentSubject"/>
    <w:rsid w:val="0014012D"/>
    <w:rPr>
      <w:b/>
      <w:bCs/>
    </w:rPr>
  </w:style>
  <w:style w:type="paragraph" w:styleId="BalloonText">
    <w:name w:val="Balloon Text"/>
    <w:basedOn w:val="Normal"/>
    <w:link w:val="BalloonTextChar"/>
    <w:rsid w:val="0014012D"/>
    <w:rPr>
      <w:rFonts w:ascii="Tahoma" w:hAnsi="Tahoma" w:cs="Tahoma"/>
      <w:sz w:val="16"/>
      <w:szCs w:val="16"/>
    </w:rPr>
  </w:style>
  <w:style w:type="character" w:customStyle="1" w:styleId="BalloonTextChar">
    <w:name w:val="Balloon Text Char"/>
    <w:basedOn w:val="DefaultParagraphFont"/>
    <w:link w:val="BalloonText"/>
    <w:rsid w:val="00140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2C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14012D"/>
    <w:rPr>
      <w:sz w:val="16"/>
      <w:szCs w:val="16"/>
    </w:rPr>
  </w:style>
  <w:style w:type="paragraph" w:styleId="CommentText">
    <w:name w:val="annotation text"/>
    <w:basedOn w:val="Normal"/>
    <w:link w:val="CommentTextChar"/>
    <w:rsid w:val="0014012D"/>
    <w:rPr>
      <w:sz w:val="20"/>
      <w:szCs w:val="20"/>
    </w:rPr>
  </w:style>
  <w:style w:type="character" w:customStyle="1" w:styleId="CommentTextChar">
    <w:name w:val="Comment Text Char"/>
    <w:basedOn w:val="DefaultParagraphFont"/>
    <w:link w:val="CommentText"/>
    <w:rsid w:val="0014012D"/>
  </w:style>
  <w:style w:type="paragraph" w:styleId="CommentSubject">
    <w:name w:val="annotation subject"/>
    <w:basedOn w:val="CommentText"/>
    <w:next w:val="CommentText"/>
    <w:link w:val="CommentSubjectChar"/>
    <w:rsid w:val="0014012D"/>
    <w:rPr>
      <w:b/>
      <w:bCs/>
    </w:rPr>
  </w:style>
  <w:style w:type="character" w:customStyle="1" w:styleId="CommentSubjectChar">
    <w:name w:val="Comment Subject Char"/>
    <w:basedOn w:val="CommentTextChar"/>
    <w:link w:val="CommentSubject"/>
    <w:rsid w:val="0014012D"/>
    <w:rPr>
      <w:b/>
      <w:bCs/>
    </w:rPr>
  </w:style>
  <w:style w:type="paragraph" w:styleId="BalloonText">
    <w:name w:val="Balloon Text"/>
    <w:basedOn w:val="Normal"/>
    <w:link w:val="BalloonTextChar"/>
    <w:rsid w:val="0014012D"/>
    <w:rPr>
      <w:rFonts w:ascii="Tahoma" w:hAnsi="Tahoma" w:cs="Tahoma"/>
      <w:sz w:val="16"/>
      <w:szCs w:val="16"/>
    </w:rPr>
  </w:style>
  <w:style w:type="character" w:customStyle="1" w:styleId="BalloonTextChar">
    <w:name w:val="Balloon Text Char"/>
    <w:basedOn w:val="DefaultParagraphFont"/>
    <w:link w:val="BalloonText"/>
    <w:rsid w:val="00140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B67D-F62E-4488-BA3B-AD4B0AC0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2681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juanmanuel.vilela</cp:lastModifiedBy>
  <cp:revision>3</cp:revision>
  <cp:lastPrinted>2013-03-19T19:16:00Z</cp:lastPrinted>
  <dcterms:created xsi:type="dcterms:W3CDTF">2013-03-19T19:39:00Z</dcterms:created>
  <dcterms:modified xsi:type="dcterms:W3CDTF">2013-03-20T18:35:00Z</dcterms:modified>
</cp:coreProperties>
</file>