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CD6" w:rsidRDefault="006269B1" w:rsidP="00A7661C">
      <w:pPr>
        <w:tabs>
          <w:tab w:val="center" w:pos="4680"/>
        </w:tabs>
        <w:jc w:val="center"/>
        <w:rPr>
          <w:b/>
          <w:bCs/>
        </w:rPr>
      </w:pPr>
      <w:r>
        <w:rPr>
          <w:b/>
          <w:bCs/>
        </w:rPr>
        <w:fldChar w:fldCharType="begin"/>
      </w:r>
      <w:r w:rsidR="00CA4CD6">
        <w:rPr>
          <w:b/>
          <w:bCs/>
        </w:rPr>
        <w:instrText>tc \l2 "SF</w:instrText>
      </w:r>
      <w:r>
        <w:rPr>
          <w:b/>
          <w:bCs/>
        </w:rPr>
        <w:fldChar w:fldCharType="end"/>
      </w:r>
      <w:r w:rsidR="00CA4CD6">
        <w:rPr>
          <w:b/>
          <w:bCs/>
        </w:rPr>
        <w:t>SUPPORTING STATEMENT</w:t>
      </w:r>
    </w:p>
    <w:p w:rsidR="00CA4CD6" w:rsidRDefault="00CA4CD6" w:rsidP="00504745">
      <w:pPr>
        <w:tabs>
          <w:tab w:val="center" w:pos="4680"/>
        </w:tabs>
        <w:outlineLvl w:val="0"/>
      </w:pPr>
      <w:r>
        <w:rPr>
          <w:b/>
          <w:bCs/>
        </w:rPr>
        <w:tab/>
        <w:t>ENVIRONMENTAL PROTECTION AGENCY</w:t>
      </w:r>
    </w:p>
    <w:p w:rsidR="00CA4CD6" w:rsidRDefault="00CA4CD6">
      <w:pPr>
        <w:tabs>
          <w:tab w:val="center" w:pos="4680"/>
        </w:tabs>
      </w:pPr>
      <w:r>
        <w:tab/>
      </w:r>
    </w:p>
    <w:p w:rsidR="00CA4CD6" w:rsidRDefault="0088733B">
      <w:pPr>
        <w:rPr>
          <w:b/>
        </w:rPr>
      </w:pPr>
      <w:r>
        <w:rPr>
          <w:b/>
        </w:rPr>
        <w:t>Emission Guidelines for Large Municipal Waste Combustors Constructed on or Before September 20, 1994 (40 CFR Part 60, Subpart Cb)</w:t>
      </w:r>
    </w:p>
    <w:p w:rsidR="00CA4CD6" w:rsidRDefault="00CA4CD6">
      <w:pPr>
        <w:rPr>
          <w:color w:val="000000"/>
        </w:rPr>
      </w:pPr>
    </w:p>
    <w:p w:rsidR="00CA4CD6" w:rsidRDefault="00CA4CD6" w:rsidP="00504745">
      <w:pPr>
        <w:outlineLvl w:val="0"/>
        <w:rPr>
          <w:b/>
          <w:bCs/>
          <w:color w:val="000000"/>
        </w:rPr>
      </w:pPr>
      <w:r>
        <w:rPr>
          <w:b/>
          <w:bCs/>
          <w:color w:val="000000"/>
        </w:rPr>
        <w:t>1.  Identification of the Information Collection</w:t>
      </w:r>
    </w:p>
    <w:p w:rsidR="00CA4CD6" w:rsidRDefault="00CA4CD6">
      <w:pPr>
        <w:rPr>
          <w:b/>
          <w:bCs/>
          <w:color w:val="000000"/>
        </w:rPr>
      </w:pPr>
    </w:p>
    <w:p w:rsidR="00CA4CD6" w:rsidRDefault="00CA4CD6">
      <w:pPr>
        <w:ind w:firstLine="720"/>
        <w:rPr>
          <w:b/>
          <w:bCs/>
          <w:color w:val="000000"/>
        </w:rPr>
      </w:pPr>
      <w:r>
        <w:rPr>
          <w:b/>
          <w:bCs/>
          <w:color w:val="000000"/>
        </w:rPr>
        <w:t>1(a)  Title of the Information Collection</w:t>
      </w:r>
    </w:p>
    <w:p w:rsidR="00CA4CD6" w:rsidRDefault="00CA4CD6">
      <w:pPr>
        <w:rPr>
          <w:b/>
          <w:bCs/>
          <w:color w:val="000000"/>
        </w:rPr>
      </w:pPr>
    </w:p>
    <w:p w:rsidR="00CA4CD6" w:rsidRPr="0037456E" w:rsidRDefault="0088733B" w:rsidP="002B29A5">
      <w:r w:rsidRPr="0088733B">
        <w:t>Emission Guidelines for Large Municipal Waste Combustors Constructed on or Before September 20, 1994 (40 CFR Part 60, Subpart Cb)</w:t>
      </w:r>
      <w:r>
        <w:t xml:space="preserve"> </w:t>
      </w:r>
      <w:r w:rsidR="002B29A5" w:rsidRPr="004C5E95">
        <w:rPr>
          <w:bCs/>
        </w:rPr>
        <w:t xml:space="preserve">(Renewal), EPA ICR Number </w:t>
      </w:r>
      <w:r w:rsidRPr="0037456E">
        <w:rPr>
          <w:bCs/>
        </w:rPr>
        <w:t>1847.06</w:t>
      </w:r>
      <w:r w:rsidR="002B29A5" w:rsidRPr="0037456E">
        <w:rPr>
          <w:bCs/>
        </w:rPr>
        <w:t xml:space="preserve">, </w:t>
      </w:r>
      <w:r w:rsidR="00677DC1">
        <w:rPr>
          <w:bCs/>
        </w:rPr>
        <w:t xml:space="preserve">  </w:t>
      </w:r>
      <w:r w:rsidR="002B29A5" w:rsidRPr="0037456E">
        <w:rPr>
          <w:bCs/>
        </w:rPr>
        <w:t>OMB Control Number 2060-</w:t>
      </w:r>
      <w:r w:rsidRPr="0037456E">
        <w:rPr>
          <w:bCs/>
        </w:rPr>
        <w:t>0390</w:t>
      </w:r>
      <w:r w:rsidR="002B29A5" w:rsidRPr="0037456E">
        <w:rPr>
          <w:bCs/>
        </w:rPr>
        <w:t xml:space="preserve">. </w:t>
      </w:r>
    </w:p>
    <w:p w:rsidR="00CA4CD6" w:rsidRDefault="00CA4CD6">
      <w:pPr>
        <w:rPr>
          <w:b/>
          <w:bCs/>
          <w:color w:val="000000"/>
        </w:rPr>
      </w:pPr>
    </w:p>
    <w:p w:rsidR="00CA4CD6" w:rsidRDefault="00CA4CD6" w:rsidP="0088733B">
      <w:pPr>
        <w:ind w:firstLine="720"/>
        <w:rPr>
          <w:color w:val="000000"/>
        </w:rPr>
      </w:pPr>
      <w:r>
        <w:rPr>
          <w:b/>
          <w:bCs/>
          <w:color w:val="000000"/>
        </w:rPr>
        <w:t>1(b)  Short Characterization/Abstract</w:t>
      </w:r>
      <w:r>
        <w:rPr>
          <w:color w:val="FF0000"/>
        </w:rPr>
        <w:tab/>
      </w:r>
      <w:r>
        <w:rPr>
          <w:color w:val="FF0000"/>
        </w:rPr>
        <w:tab/>
      </w:r>
    </w:p>
    <w:p w:rsidR="00CA4CD6" w:rsidRDefault="00CA4CD6">
      <w:pPr>
        <w:rPr>
          <w:color w:val="000000"/>
        </w:rPr>
      </w:pPr>
    </w:p>
    <w:p w:rsidR="00911A82" w:rsidRDefault="00911A82" w:rsidP="00911A82">
      <w:pPr>
        <w:ind w:firstLine="720"/>
        <w:rPr>
          <w:color w:val="000000"/>
        </w:rPr>
      </w:pPr>
      <w:r>
        <w:rPr>
          <w:color w:val="000000"/>
        </w:rPr>
        <w:t>The Emission Guidelines</w:t>
      </w:r>
      <w:r>
        <w:rPr>
          <w:color w:val="FF0000"/>
        </w:rPr>
        <w:t xml:space="preserve"> </w:t>
      </w:r>
      <w:r>
        <w:rPr>
          <w:color w:val="000000"/>
        </w:rPr>
        <w:t xml:space="preserve">for </w:t>
      </w:r>
      <w:r w:rsidRPr="0088733B">
        <w:t xml:space="preserve">Large Municipal Waste Combustors Constructed </w:t>
      </w:r>
      <w:r>
        <w:t>on or Before September 20, 1994</w:t>
      </w:r>
      <w:r>
        <w:rPr>
          <w:color w:val="000000"/>
        </w:rPr>
        <w:t xml:space="preserve"> were proposed on September 20, 1994, promulgated on December 19, 1995, and amended on August 25, 1997, and May 10, 2006.  These regulations apply to existing facilities that own and operate </w:t>
      </w:r>
      <w:r>
        <w:rPr>
          <w:bCs/>
          <w:color w:val="000000"/>
        </w:rPr>
        <w:t xml:space="preserve">municipal waste combustion (MWC) units with a combustion capacity greater than 250 tons per day of municipal solid waste (large MWC </w:t>
      </w:r>
      <w:r w:rsidR="00473B6E">
        <w:rPr>
          <w:bCs/>
          <w:color w:val="000000"/>
        </w:rPr>
        <w:t xml:space="preserve">   </w:t>
      </w:r>
      <w:r>
        <w:rPr>
          <w:bCs/>
          <w:color w:val="000000"/>
        </w:rPr>
        <w:t>units)</w:t>
      </w:r>
      <w:r>
        <w:rPr>
          <w:color w:val="000000"/>
        </w:rPr>
        <w:t xml:space="preserve">. </w:t>
      </w:r>
      <w:r>
        <w:rPr>
          <w:bCs/>
          <w:color w:val="000000"/>
        </w:rPr>
        <w:t xml:space="preserve">The reporting and recordkeeping requirements discussed below result from the </w:t>
      </w:r>
      <w:r w:rsidR="00473B6E">
        <w:rPr>
          <w:bCs/>
          <w:color w:val="000000"/>
        </w:rPr>
        <w:t xml:space="preserve">    </w:t>
      </w:r>
      <w:r>
        <w:rPr>
          <w:bCs/>
          <w:color w:val="000000"/>
        </w:rPr>
        <w:t>emission guidelines that apply to large MWCs covered by EPA-approved and effective State plans</w:t>
      </w:r>
      <w:r w:rsidR="00473B6E">
        <w:rPr>
          <w:bCs/>
          <w:color w:val="000000"/>
        </w:rPr>
        <w:t xml:space="preserve"> </w:t>
      </w:r>
      <w:r>
        <w:rPr>
          <w:bCs/>
          <w:color w:val="000000"/>
        </w:rPr>
        <w:t xml:space="preserve">and, where a State plan has not been approved, large MWCs covered by the Federal plan.  </w:t>
      </w:r>
      <w:r>
        <w:rPr>
          <w:color w:val="000000"/>
        </w:rPr>
        <w:t>This information is being collected to assure compliance with 40 CFR part 60, subpart Cb.</w:t>
      </w:r>
    </w:p>
    <w:p w:rsidR="00CA4CD6" w:rsidRDefault="00CA4CD6">
      <w:pPr>
        <w:rPr>
          <w:color w:val="000000"/>
        </w:rPr>
      </w:pPr>
    </w:p>
    <w:p w:rsidR="00CA4CD6" w:rsidRDefault="00CA4CD6">
      <w:pPr>
        <w:ind w:firstLine="720"/>
        <w:rPr>
          <w:color w:val="000000"/>
        </w:rPr>
      </w:pPr>
      <w:r>
        <w:rPr>
          <w:color w:val="000000"/>
        </w:rPr>
        <w:t xml:space="preserve">In general, </w:t>
      </w:r>
      <w:r w:rsidR="00724996">
        <w:rPr>
          <w:color w:val="000000"/>
        </w:rPr>
        <w:t>emission guidelines</w:t>
      </w:r>
      <w:r>
        <w:rPr>
          <w:color w:val="000000"/>
        </w:rPr>
        <w:t xml:space="preserve"> require initial notifications, performance tests, and periodic reports by the owners/operators of the affected facilities.  They are also required to maintain records of the occurrence and duration of any startup, shutdown, or malfunction </w:t>
      </w:r>
      <w:r w:rsidR="00473B6E">
        <w:rPr>
          <w:color w:val="000000"/>
        </w:rPr>
        <w:t xml:space="preserve">          </w:t>
      </w:r>
      <w:r>
        <w:rPr>
          <w:color w:val="000000"/>
        </w:rPr>
        <w:t>in the operation of an affected facility, or any period during which the monitoring system is inoperative.  These notifications, reports, and records are essential in determining compliance, and are required of all affected facilities su</w:t>
      </w:r>
      <w:r w:rsidRPr="00D362BB">
        <w:t xml:space="preserve">bject to </w:t>
      </w:r>
      <w:r w:rsidR="00724996" w:rsidRPr="00D362BB">
        <w:t>emission guidelines</w:t>
      </w:r>
      <w:r w:rsidRPr="00D362BB">
        <w:t>.</w:t>
      </w:r>
    </w:p>
    <w:p w:rsidR="00CA4CD6" w:rsidRDefault="00CA4CD6">
      <w:pP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Any owner/operator subject to the provisions of this part shall maintain a file of these measurements, and retain the file for at least </w:t>
      </w:r>
      <w:r w:rsidRPr="00724996">
        <w:t>five</w:t>
      </w:r>
      <w:r>
        <w:rPr>
          <w:color w:val="000000"/>
        </w:rPr>
        <w:t xml:space="preserve"> years following the date of such measurements, maintenance reports, and records.  All reports are sent to the delegated state or local authority.  </w:t>
      </w:r>
      <w:r w:rsidR="00473B6E">
        <w:rPr>
          <w:color w:val="000000"/>
        </w:rPr>
        <w:t xml:space="preserve"> </w:t>
      </w:r>
      <w:r>
        <w:rPr>
          <w:color w:val="000000"/>
        </w:rPr>
        <w:t xml:space="preserve">In the event that there is no such delegated authority, the reports are sent directly to the </w:t>
      </w:r>
      <w:r w:rsidR="00473B6E">
        <w:rPr>
          <w:color w:val="000000"/>
        </w:rPr>
        <w:t xml:space="preserve">U.S. </w:t>
      </w:r>
      <w:r>
        <w:rPr>
          <w:color w:val="000000"/>
        </w:rPr>
        <w:t>Environmental Protection Agency (EPA) regional office.</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473B6E">
      <w:pPr>
        <w:pBdr>
          <w:top w:val="single" w:sz="6" w:space="0" w:color="FFFFFF"/>
          <w:left w:val="single" w:sz="6" w:space="0" w:color="FFFFFF"/>
          <w:bottom w:val="single" w:sz="6" w:space="0" w:color="FFFFFF"/>
          <w:right w:val="single" w:sz="6" w:space="0" w:color="FFFFFF"/>
        </w:pBdr>
        <w:ind w:firstLine="720"/>
        <w:rPr>
          <w:color w:val="FF0000"/>
        </w:rPr>
      </w:pPr>
      <w:r>
        <w:rPr>
          <w:bCs/>
          <w:color w:val="000000"/>
        </w:rPr>
        <w:t xml:space="preserve">There is an overall total of 81 respondents.  </w:t>
      </w:r>
      <w:r w:rsidR="007D73A0">
        <w:rPr>
          <w:bCs/>
          <w:color w:val="000000"/>
        </w:rPr>
        <w:t>Approximately 162 large MWC</w:t>
      </w:r>
      <w:r w:rsidR="00AF4E3E">
        <w:rPr>
          <w:bCs/>
          <w:color w:val="000000"/>
        </w:rPr>
        <w:t xml:space="preserve"> unit</w:t>
      </w:r>
      <w:r w:rsidR="007D73A0">
        <w:rPr>
          <w:bCs/>
          <w:color w:val="000000"/>
        </w:rPr>
        <w:t xml:space="preserve">s located at 63 MWC plants </w:t>
      </w:r>
      <w:r w:rsidR="00AF4E3E">
        <w:rPr>
          <w:bCs/>
          <w:color w:val="000000"/>
        </w:rPr>
        <w:t xml:space="preserve">(respondents) </w:t>
      </w:r>
      <w:r w:rsidR="007D73A0">
        <w:rPr>
          <w:bCs/>
          <w:color w:val="000000"/>
        </w:rPr>
        <w:t xml:space="preserve">in 22 States are subject to the emission guidelines through </w:t>
      </w:r>
      <w:r>
        <w:rPr>
          <w:bCs/>
          <w:color w:val="000000"/>
        </w:rPr>
        <w:t xml:space="preserve">either </w:t>
      </w:r>
      <w:r w:rsidR="007D73A0">
        <w:rPr>
          <w:bCs/>
          <w:color w:val="000000"/>
        </w:rPr>
        <w:t>State or the Federal plan</w:t>
      </w:r>
      <w:r>
        <w:rPr>
          <w:bCs/>
          <w:color w:val="000000"/>
        </w:rPr>
        <w:t>s</w:t>
      </w:r>
      <w:r w:rsidR="007D73A0">
        <w:rPr>
          <w:bCs/>
          <w:color w:val="000000"/>
        </w:rPr>
        <w:t xml:space="preserve">. </w:t>
      </w:r>
      <w:r w:rsidR="007D73A0">
        <w:t xml:space="preserve">Of the 63 large MWC plants, 55 are located in </w:t>
      </w:r>
      <w:r>
        <w:t>s</w:t>
      </w:r>
      <w:r w:rsidR="007D73A0">
        <w:t xml:space="preserve">tates with State plans and eight are located in </w:t>
      </w:r>
      <w:r>
        <w:t>s</w:t>
      </w:r>
      <w:r w:rsidR="007D73A0">
        <w:t>tates without State plans and are</w:t>
      </w:r>
      <w:r>
        <w:t xml:space="preserve"> thus</w:t>
      </w:r>
      <w:r w:rsidR="007D73A0">
        <w:t xml:space="preserve"> subject to the Federal plan.</w:t>
      </w:r>
      <w:r>
        <w:t xml:space="preserve">  Currently, </w:t>
      </w:r>
      <w:r>
        <w:rPr>
          <w:bCs/>
          <w:color w:val="000000"/>
        </w:rPr>
        <w:t xml:space="preserve"> 49</w:t>
      </w:r>
      <w:r w:rsidR="007D73A0">
        <w:rPr>
          <w:bCs/>
          <w:color w:val="000000"/>
        </w:rPr>
        <w:t xml:space="preserve"> percent of large MWC plants are privately</w:t>
      </w:r>
      <w:r>
        <w:rPr>
          <w:bCs/>
          <w:color w:val="000000"/>
        </w:rPr>
        <w:t>-</w:t>
      </w:r>
      <w:r w:rsidR="007D73A0">
        <w:rPr>
          <w:bCs/>
          <w:color w:val="000000"/>
        </w:rPr>
        <w:t>owned.</w:t>
      </w:r>
      <w:r w:rsidR="00CE1817">
        <w:rPr>
          <w:bCs/>
          <w:color w:val="000000"/>
        </w:rPr>
        <w:t xml:space="preserve"> </w:t>
      </w:r>
      <w:r w:rsidR="00AF4E3E">
        <w:rPr>
          <w:bCs/>
          <w:color w:val="000000"/>
        </w:rPr>
        <w:t xml:space="preserve"> The remaining 51 percent are owned by state and local government</w:t>
      </w:r>
      <w:r>
        <w:rPr>
          <w:bCs/>
          <w:color w:val="000000"/>
        </w:rPr>
        <w:t>s</w:t>
      </w:r>
      <w:r w:rsidR="00AF4E3E">
        <w:rPr>
          <w:bCs/>
          <w:color w:val="000000"/>
        </w:rPr>
        <w:t xml:space="preserve">.  </w:t>
      </w:r>
      <w:r w:rsidR="00CE1817">
        <w:t xml:space="preserve">Since the Emission Guidelines only apply to sources that commenced construction on or before </w:t>
      </w:r>
      <w:r w:rsidR="00AD16B5">
        <w:t>September</w:t>
      </w:r>
      <w:r w:rsidR="00CE1817">
        <w:t xml:space="preserve"> </w:t>
      </w:r>
      <w:r w:rsidR="00AD16B5">
        <w:t>20, 1994</w:t>
      </w:r>
      <w:r w:rsidR="00CE1817">
        <w:t xml:space="preserve">, no additional MWC units will </w:t>
      </w:r>
      <w:r w:rsidR="00CE1817">
        <w:lastRenderedPageBreak/>
        <w:t>become subject to the standard over the next three years.</w:t>
      </w:r>
      <w:r w:rsidR="00E10DA7">
        <w:rPr>
          <w:color w:val="000000"/>
        </w:rPr>
        <w:t xml:space="preserve">  </w:t>
      </w:r>
    </w:p>
    <w:p w:rsidR="00CE1817" w:rsidRDefault="00CE1817" w:rsidP="00724996">
      <w:pPr>
        <w:pBdr>
          <w:top w:val="single" w:sz="6" w:space="0" w:color="FFFFFF"/>
          <w:left w:val="single" w:sz="6" w:space="0" w:color="FFFFFF"/>
          <w:bottom w:val="single" w:sz="6" w:space="0" w:color="FFFFFF"/>
          <w:right w:val="single" w:sz="6" w:space="0" w:color="FFFFFF"/>
        </w:pBdr>
        <w:ind w:firstLine="720"/>
      </w:pPr>
    </w:p>
    <w:p w:rsidR="009D6567" w:rsidRDefault="00724996" w:rsidP="00724996">
      <w:pPr>
        <w:pBdr>
          <w:top w:val="single" w:sz="6" w:space="0" w:color="FFFFFF"/>
          <w:left w:val="single" w:sz="6" w:space="0" w:color="FFFFFF"/>
          <w:bottom w:val="single" w:sz="6" w:space="0" w:color="FFFFFF"/>
          <w:right w:val="single" w:sz="6" w:space="0" w:color="FFFFFF"/>
        </w:pBdr>
        <w:ind w:firstLine="720"/>
      </w:pPr>
      <w:r w:rsidRPr="00C77C16">
        <w:t xml:space="preserve">The </w:t>
      </w:r>
      <w:r w:rsidR="00AF4E3E">
        <w:t xml:space="preserve">active (previous) ICR had </w:t>
      </w:r>
      <w:r>
        <w:t>the following</w:t>
      </w:r>
      <w:r w:rsidRPr="00C77C16">
        <w:t xml:space="preserve"> Terms of Clearance</w:t>
      </w:r>
      <w:r w:rsidR="00AF4E3E">
        <w:t xml:space="preserve"> (TOC)</w:t>
      </w:r>
      <w:r>
        <w:t>:</w:t>
      </w:r>
    </w:p>
    <w:p w:rsidR="00724996" w:rsidRDefault="00724996" w:rsidP="00724996">
      <w:pPr>
        <w:pBdr>
          <w:top w:val="single" w:sz="6" w:space="0" w:color="FFFFFF"/>
          <w:left w:val="single" w:sz="6" w:space="0" w:color="FFFFFF"/>
          <w:bottom w:val="single" w:sz="6" w:space="0" w:color="FFFFFF"/>
          <w:right w:val="single" w:sz="6" w:space="0" w:color="FFFFFF"/>
        </w:pBdr>
        <w:ind w:firstLine="720"/>
      </w:pPr>
    </w:p>
    <w:p w:rsidR="00911A82" w:rsidRDefault="00911A82" w:rsidP="00911A82">
      <w:pPr>
        <w:pBdr>
          <w:top w:val="single" w:sz="6" w:space="0" w:color="FFFFFF"/>
          <w:left w:val="single" w:sz="6" w:space="0" w:color="FFFFFF"/>
          <w:bottom w:val="single" w:sz="6" w:space="0" w:color="FFFFFF"/>
          <w:right w:val="single" w:sz="6" w:space="0" w:color="FFFFFF"/>
        </w:pBdr>
        <w:ind w:left="1440"/>
      </w:pPr>
      <w:r>
        <w:t>When this ICR is renewed, EPA should review the respondent burden,</w:t>
      </w:r>
    </w:p>
    <w:p w:rsidR="00911A82" w:rsidRDefault="00911A82" w:rsidP="00911A82">
      <w:pPr>
        <w:pBdr>
          <w:top w:val="single" w:sz="6" w:space="0" w:color="FFFFFF"/>
          <w:left w:val="single" w:sz="6" w:space="0" w:color="FFFFFF"/>
          <w:bottom w:val="single" w:sz="6" w:space="0" w:color="FFFFFF"/>
          <w:right w:val="single" w:sz="6" w:space="0" w:color="FFFFFF"/>
        </w:pBdr>
        <w:ind w:left="1440"/>
      </w:pPr>
      <w:r>
        <w:t>universe, response number, labor rates, and capital costs and ensure</w:t>
      </w:r>
    </w:p>
    <w:p w:rsidR="00911A82" w:rsidRDefault="00911A82" w:rsidP="00911A82">
      <w:pPr>
        <w:pBdr>
          <w:top w:val="single" w:sz="6" w:space="0" w:color="FFFFFF"/>
          <w:left w:val="single" w:sz="6" w:space="0" w:color="FFFFFF"/>
          <w:bottom w:val="single" w:sz="6" w:space="0" w:color="FFFFFF"/>
          <w:right w:val="single" w:sz="6" w:space="0" w:color="FFFFFF"/>
        </w:pBdr>
        <w:ind w:left="1440"/>
      </w:pPr>
      <w:r>
        <w:t>these estimates have been updated.</w:t>
      </w:r>
    </w:p>
    <w:p w:rsidR="00724996" w:rsidRDefault="00724996" w:rsidP="00724996">
      <w:pPr>
        <w:pBdr>
          <w:top w:val="single" w:sz="6" w:space="0" w:color="FFFFFF"/>
          <w:left w:val="single" w:sz="6" w:space="0" w:color="FFFFFF"/>
          <w:bottom w:val="single" w:sz="6" w:space="0" w:color="FFFFFF"/>
          <w:right w:val="single" w:sz="6" w:space="0" w:color="FFFFFF"/>
        </w:pBdr>
      </w:pPr>
    </w:p>
    <w:p w:rsidR="00724996" w:rsidRDefault="00724996" w:rsidP="00724996">
      <w:pPr>
        <w:pBdr>
          <w:top w:val="single" w:sz="6" w:space="0" w:color="FFFFFF"/>
          <w:left w:val="single" w:sz="6" w:space="0" w:color="FFFFFF"/>
          <w:bottom w:val="single" w:sz="6" w:space="0" w:color="FFFFFF"/>
          <w:right w:val="single" w:sz="6" w:space="0" w:color="FFFFFF"/>
        </w:pBdr>
      </w:pPr>
      <w:r>
        <w:tab/>
        <w:t xml:space="preserve">To address the </w:t>
      </w:r>
      <w:r w:rsidR="00AF4E3E">
        <w:t>TOC</w:t>
      </w:r>
      <w:r>
        <w:t>, EPA has updated the respondent burden, universe, number of responses, labor rates, and capital costs based on the most recent available information and consultation with industry.</w:t>
      </w:r>
    </w:p>
    <w:p w:rsidR="00724996" w:rsidRPr="00724996" w:rsidRDefault="00724996" w:rsidP="00724996">
      <w:pPr>
        <w:pBdr>
          <w:top w:val="single" w:sz="6" w:space="0" w:color="FFFFFF"/>
          <w:left w:val="single" w:sz="6" w:space="0" w:color="FFFFFF"/>
          <w:bottom w:val="single" w:sz="6" w:space="0" w:color="FFFFFF"/>
          <w:right w:val="single" w:sz="6" w:space="0" w:color="FFFFFF"/>
        </w:pBdr>
      </w:pPr>
    </w:p>
    <w:p w:rsidR="00911A82" w:rsidRPr="00C86933" w:rsidRDefault="009D6567" w:rsidP="00911A82">
      <w:pPr>
        <w:rPr>
          <w:bCs/>
        </w:rPr>
      </w:pPr>
      <w:r>
        <w:tab/>
      </w:r>
      <w:r w:rsidR="00911A82">
        <w:t xml:space="preserve">The “Affected Public” includes MWC units that are owned by the private sector, MWC units that are owned by state and local government, as well as State Administrators. </w:t>
      </w:r>
      <w:r w:rsidR="00911A82" w:rsidRPr="00C77C16">
        <w:t xml:space="preserve">The burden to the “Affected Public” may be found </w:t>
      </w:r>
      <w:r w:rsidR="00911A82">
        <w:t xml:space="preserve">below </w:t>
      </w:r>
      <w:r w:rsidR="00911A82" w:rsidRPr="00C77C16">
        <w:t>in Table 1</w:t>
      </w:r>
      <w:r w:rsidR="00911A82">
        <w:t>a</w:t>
      </w:r>
      <w:r w:rsidR="00911A82" w:rsidRPr="00C77C16">
        <w:t xml:space="preserve">: Annual </w:t>
      </w:r>
      <w:r w:rsidR="00911A82">
        <w:t>Privately</w:t>
      </w:r>
      <w:r w:rsidR="00A0015A">
        <w:t>-</w:t>
      </w:r>
      <w:r w:rsidR="00911A82">
        <w:t xml:space="preserve">Owned </w:t>
      </w:r>
      <w:r w:rsidR="00911A82" w:rsidRPr="00C77C16">
        <w:t xml:space="preserve">Respondent Burden and Cost – </w:t>
      </w:r>
      <w:r w:rsidR="00911A82" w:rsidRPr="0088733B">
        <w:t xml:space="preserve">Emission Guidelines for Large Municipal Waste Combustors Constructed on or </w:t>
      </w:r>
      <w:r w:rsidR="00911A82">
        <w:t>B</w:t>
      </w:r>
      <w:r w:rsidR="00911A82" w:rsidRPr="0088733B">
        <w:t>efore September 20, 1994 (40 CFR Part 60, Subpart Cb)</w:t>
      </w:r>
      <w:r w:rsidR="00911A82">
        <w:t xml:space="preserve"> </w:t>
      </w:r>
      <w:r w:rsidR="00911A82" w:rsidRPr="004C5E95">
        <w:rPr>
          <w:bCs/>
        </w:rPr>
        <w:t>(Renewal)</w:t>
      </w:r>
      <w:r w:rsidR="00911A82">
        <w:rPr>
          <w:bCs/>
        </w:rPr>
        <w:t xml:space="preserve">, and </w:t>
      </w:r>
      <w:r w:rsidR="00A0015A">
        <w:rPr>
          <w:bCs/>
        </w:rPr>
        <w:t xml:space="preserve">in </w:t>
      </w:r>
      <w:r w:rsidR="00911A82">
        <w:rPr>
          <w:bCs/>
        </w:rPr>
        <w:t xml:space="preserve">Table 1b: </w:t>
      </w:r>
      <w:r w:rsidR="00911A82" w:rsidRPr="00C77C16">
        <w:t xml:space="preserve">Annual </w:t>
      </w:r>
      <w:r w:rsidR="00911A82">
        <w:t xml:space="preserve">Publicly Owned </w:t>
      </w:r>
      <w:r w:rsidR="00911A82" w:rsidRPr="00C77C16">
        <w:t xml:space="preserve">Respondent Burden and Cost – </w:t>
      </w:r>
      <w:r w:rsidR="00911A82" w:rsidRPr="0088733B">
        <w:t>Emission Guidelines for Large Municipal Waste Combustors Constructed on or Before September 20, 1994 (40 CFR Part 60, Subpart Cb)</w:t>
      </w:r>
      <w:r w:rsidR="00911A82">
        <w:t xml:space="preserve"> </w:t>
      </w:r>
      <w:r w:rsidR="00911A82" w:rsidRPr="004C5E95">
        <w:rPr>
          <w:bCs/>
        </w:rPr>
        <w:t>(Renewal)</w:t>
      </w:r>
      <w:r w:rsidR="00911A82">
        <w:rPr>
          <w:bCs/>
        </w:rPr>
        <w:t xml:space="preserve">.  </w:t>
      </w:r>
      <w:r w:rsidR="00911A82" w:rsidRPr="00C77C16">
        <w:t>The burden to the “</w:t>
      </w:r>
      <w:r w:rsidR="00911A82">
        <w:t>Designated State Administrator</w:t>
      </w:r>
      <w:r w:rsidR="00911A82" w:rsidRPr="00C77C16">
        <w:t xml:space="preserve">” is attributed entirely to work performed by </w:t>
      </w:r>
      <w:r w:rsidR="00A0015A">
        <w:t xml:space="preserve">either </w:t>
      </w:r>
      <w:r w:rsidR="00911A82">
        <w:t>the state,</w:t>
      </w:r>
      <w:r w:rsidR="00A0015A">
        <w:t xml:space="preserve"> or</w:t>
      </w:r>
      <w:r w:rsidR="00911A82">
        <w:t xml:space="preserve"> local, or tribal air pollution</w:t>
      </w:r>
      <w:r w:rsidR="00911A82" w:rsidRPr="00C77C16">
        <w:t xml:space="preserve"> </w:t>
      </w:r>
      <w:r w:rsidR="00911A82">
        <w:t>authority employees or government</w:t>
      </w:r>
      <w:r w:rsidR="00911A82" w:rsidRPr="00C77C16">
        <w:t xml:space="preserve"> contractors and may be found </w:t>
      </w:r>
      <w:r w:rsidR="00911A82">
        <w:t xml:space="preserve">below </w:t>
      </w:r>
      <w:r w:rsidR="00911A82" w:rsidRPr="00C77C16">
        <w:t xml:space="preserve">in Table </w:t>
      </w:r>
      <w:r w:rsidR="00911A82">
        <w:t>1c</w:t>
      </w:r>
      <w:r w:rsidR="00911A82" w:rsidRPr="00C77C16">
        <w:t xml:space="preserve">: Average Annual </w:t>
      </w:r>
      <w:r w:rsidR="00911A82">
        <w:t>Designated Administrator</w:t>
      </w:r>
      <w:r w:rsidR="00911A82" w:rsidRPr="00C77C16">
        <w:t xml:space="preserve"> Burden and Cost – </w:t>
      </w:r>
      <w:r w:rsidR="00911A82" w:rsidRPr="0088733B">
        <w:t>Emission Guidelines for Large Municipal Waste Combustors Constructed on or Before September 20, 1994 (40 CFR Part 60, Subpart Cb)</w:t>
      </w:r>
      <w:r w:rsidR="00911A82">
        <w:t xml:space="preserve"> </w:t>
      </w:r>
      <w:r w:rsidR="00911A82" w:rsidRPr="004C5E95">
        <w:rPr>
          <w:bCs/>
        </w:rPr>
        <w:t>(Renewal)</w:t>
      </w:r>
      <w:r w:rsidR="00911A82" w:rsidRPr="00C77C16">
        <w:t>.</w:t>
      </w:r>
      <w:r w:rsidR="00911A82">
        <w:t xml:space="preserve">  </w:t>
      </w:r>
      <w:r w:rsidR="00911A82" w:rsidRPr="00C77C16">
        <w:t xml:space="preserve">The burden to the “Federal Government” is attributed entirely to work performed by </w:t>
      </w:r>
      <w:r w:rsidR="00952CCE">
        <w:t>other</w:t>
      </w:r>
      <w:r w:rsidR="00DF1EE8">
        <w:t xml:space="preserve"> </w:t>
      </w:r>
      <w:r w:rsidR="00A0015A">
        <w:t>F</w:t>
      </w:r>
      <w:r w:rsidR="00911A82" w:rsidRPr="00C77C16">
        <w:t xml:space="preserve">ederal employees or </w:t>
      </w:r>
      <w:r w:rsidR="00A0015A">
        <w:t xml:space="preserve">by </w:t>
      </w:r>
      <w:r w:rsidR="00911A82" w:rsidRPr="00C77C16">
        <w:t xml:space="preserve">government contractors and may be found </w:t>
      </w:r>
      <w:r w:rsidR="00911A82">
        <w:t xml:space="preserve">below </w:t>
      </w:r>
      <w:r w:rsidR="00911A82" w:rsidRPr="00C77C16">
        <w:t xml:space="preserve">in Table 2: Average Annual EPA Burden and Cost – </w:t>
      </w:r>
      <w:r w:rsidR="00911A82" w:rsidRPr="0088733B">
        <w:t>Emission Guidelines for Large Municipal Waste Combustors Constructed on or Before September 20, 1994 (40 CFR Part 60, Subpart Cb)</w:t>
      </w:r>
      <w:r w:rsidR="00911A82">
        <w:t xml:space="preserve"> </w:t>
      </w:r>
      <w:r w:rsidR="00911A82" w:rsidRPr="004C5E95">
        <w:rPr>
          <w:bCs/>
        </w:rPr>
        <w:t>(Renewal)</w:t>
      </w:r>
      <w:r w:rsidR="00911A82" w:rsidRPr="00C77C16">
        <w:t>.</w:t>
      </w:r>
      <w:r w:rsidR="00911A82">
        <w:t xml:space="preserve"> </w:t>
      </w:r>
    </w:p>
    <w:p w:rsidR="002B29A5" w:rsidRPr="009D6567" w:rsidRDefault="002B29A5" w:rsidP="002B29A5">
      <w:pPr>
        <w:rPr>
          <w:color w:val="FF0000"/>
        </w:rPr>
      </w:pPr>
    </w:p>
    <w:p w:rsidR="00CA4CD6" w:rsidRDefault="00CA4CD6" w:rsidP="00504745">
      <w:pPr>
        <w:pBdr>
          <w:top w:val="single" w:sz="6" w:space="0" w:color="FFFFFF"/>
          <w:left w:val="single" w:sz="6" w:space="0" w:color="FFFFFF"/>
          <w:bottom w:val="single" w:sz="6" w:space="0" w:color="FFFFFF"/>
          <w:right w:val="single" w:sz="6" w:space="0" w:color="FFFFFF"/>
        </w:pBdr>
        <w:outlineLvl w:val="0"/>
        <w:rPr>
          <w:color w:val="000000"/>
        </w:rPr>
      </w:pPr>
      <w:r>
        <w:rPr>
          <w:b/>
          <w:bCs/>
          <w:color w:val="000000"/>
        </w:rPr>
        <w:t>2.  Need for and Use of the Collection</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b/>
          <w:bCs/>
          <w:color w:val="000000"/>
        </w:rPr>
      </w:pPr>
      <w:r>
        <w:rPr>
          <w:b/>
          <w:bCs/>
          <w:color w:val="000000"/>
        </w:rPr>
        <w:t>2(a)  Need/Authority for the Collection</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724996" w:rsidRDefault="00724996" w:rsidP="00724996">
      <w:pPr>
        <w:ind w:firstLine="720"/>
      </w:pPr>
      <w:r>
        <w:t xml:space="preserve">The EPA is charged under section 111(d)(1) of the Clean Air Act (CAA), as </w:t>
      </w:r>
    </w:p>
    <w:p w:rsidR="00724996" w:rsidRDefault="00724996" w:rsidP="00724996">
      <w:r>
        <w:t>amended, to:</w:t>
      </w:r>
    </w:p>
    <w:p w:rsidR="00724996" w:rsidRDefault="00724996" w:rsidP="00724996"/>
    <w:p w:rsidR="00724996" w:rsidRDefault="00724996" w:rsidP="00724996">
      <w:pPr>
        <w:ind w:left="1440" w:right="1440"/>
      </w:pPr>
      <w:r>
        <w:rPr>
          <w:b/>
          <w:bCs/>
        </w:rPr>
        <w:t>. . .</w:t>
      </w:r>
      <w:r>
        <w:t xml:space="preserve"> prescribe regulations which shall establish a procedure similar to that provided by section 110 under which each State shall submit to the Administrator a plan which (A) establishes standards of performance for any existing source for any air pollutant (i) for which air quality criteria have not been issued or which is not included on a list published under section 108(a) </w:t>
      </w:r>
      <w:r>
        <w:rPr>
          <w:b/>
          <w:bCs/>
        </w:rPr>
        <w:t>. . .</w:t>
      </w:r>
      <w:r>
        <w:t xml:space="preserve"> but (ii) to which a standard of performance under this section would apply if such existing source were a new source, and (B) provides for the implementation and enforcement of such standards of performance.</w:t>
      </w:r>
    </w:p>
    <w:p w:rsidR="00724996" w:rsidRDefault="00724996" w:rsidP="00724996"/>
    <w:p w:rsidR="00724996" w:rsidRDefault="00724996" w:rsidP="00724996">
      <w:pPr>
        <w:ind w:firstLine="720"/>
      </w:pPr>
      <w:r>
        <w:t>The EPA is required under section 129 of the Act, to establish guidelines for existing stationary sources that reflect the maximum achievable control technology (MACT) for achieving continuous emission reductions:</w:t>
      </w:r>
    </w:p>
    <w:p w:rsidR="00724996" w:rsidRDefault="00724996" w:rsidP="00724996"/>
    <w:p w:rsidR="00724996" w:rsidRDefault="00724996" w:rsidP="00724996">
      <w:pPr>
        <w:ind w:firstLine="720"/>
      </w:pPr>
      <w:r>
        <w:t>Section 129(a)(1)(A) states:</w:t>
      </w:r>
    </w:p>
    <w:p w:rsidR="00724996" w:rsidRDefault="00724996" w:rsidP="00724996"/>
    <w:p w:rsidR="00724996" w:rsidRDefault="00724996" w:rsidP="00724996">
      <w:pPr>
        <w:ind w:left="1440" w:right="1440"/>
      </w:pPr>
      <w:r>
        <w:t>The Administrator shall establish performance standards and other requirements pursuant to section 111 and this section for each category of solid waste incineration units.  Such standards shall include emissions limitations and other requirements applicable to new units and guidelines (under section 111(d) and this section) and other requirements applicable to existing units.</w:t>
      </w:r>
    </w:p>
    <w:p w:rsidR="00724996" w:rsidRDefault="00724996" w:rsidP="00724996"/>
    <w:p w:rsidR="00724996" w:rsidRDefault="00724996" w:rsidP="00724996">
      <w:pPr>
        <w:ind w:firstLine="720"/>
      </w:pPr>
      <w:r>
        <w:t>Section 129(a)(2) states:</w:t>
      </w:r>
    </w:p>
    <w:p w:rsidR="00724996" w:rsidRDefault="00724996" w:rsidP="00724996"/>
    <w:p w:rsidR="00724996" w:rsidRDefault="00724996" w:rsidP="00724996">
      <w:pPr>
        <w:ind w:left="1440" w:right="1440"/>
      </w:pPr>
      <w:r>
        <w:t>Standards applicable to solid waste incineration units promulgated under section 111 and this section shall reflect the maximum degree of reduction in emissions of air pollutants listed under section (a)(4) that the Administrator, taking into consideration the cost of achieving such emission reduction, and any non-air quality health and environmental impacts and energy requirements, determines is achievable for new or existing units in each category.</w:t>
      </w:r>
    </w:p>
    <w:p w:rsidR="00724996" w:rsidRDefault="00724996" w:rsidP="00724996"/>
    <w:p w:rsidR="00724996" w:rsidRDefault="00724996" w:rsidP="00724996">
      <w:pPr>
        <w:ind w:firstLine="720"/>
      </w:pPr>
      <w:r>
        <w:t>Section 129(b)(1) states:</w:t>
      </w:r>
    </w:p>
    <w:p w:rsidR="00724996" w:rsidRDefault="00724996" w:rsidP="00724996"/>
    <w:p w:rsidR="00724996" w:rsidRDefault="00724996" w:rsidP="00724996">
      <w:pPr>
        <w:sectPr w:rsidR="00724996" w:rsidSect="00724996">
          <w:type w:val="continuous"/>
          <w:pgSz w:w="12240" w:h="15840"/>
          <w:pgMar w:top="1440" w:right="1440" w:bottom="1440" w:left="1440" w:header="1440" w:footer="1440" w:gutter="0"/>
          <w:cols w:space="720"/>
          <w:noEndnote/>
        </w:sectPr>
      </w:pPr>
    </w:p>
    <w:p w:rsidR="00724996" w:rsidRDefault="00724996" w:rsidP="00724996">
      <w:pPr>
        <w:ind w:left="1440" w:right="1440"/>
      </w:pPr>
      <w:r>
        <w:lastRenderedPageBreak/>
        <w:t>Performance standards under this section and section 111 for solid waste incineration units shall include guidelines promulgated pursuant to section 111(d) and this section applicable to existing units.  Such guidelines shall include, as provided in this section, each of the elements required by subsection (a) (emissions limitations, notwithstanding any restriction in section 111(d) regarding issuance of such limitations), subsection (c) (monitoring), subsection (d) (operator training), subsection (e) (permits), and subsection (h)(4) (residual risk).</w:t>
      </w:r>
    </w:p>
    <w:p w:rsidR="00724996" w:rsidRDefault="00724996" w:rsidP="00724996"/>
    <w:p w:rsidR="00724996" w:rsidRDefault="00724996" w:rsidP="00724996">
      <w:pPr>
        <w:ind w:firstLine="720"/>
      </w:pPr>
      <w:r>
        <w:t>Subpart B of 40 CFR part 60 requires State plans to include monitoring, recordkeeping, and reporting provisions consistent with the emission guidelines.  In addition, section 114(a)(1) states that:</w:t>
      </w:r>
    </w:p>
    <w:p w:rsidR="00724996" w:rsidRDefault="00724996" w:rsidP="00724996"/>
    <w:p w:rsidR="00724996" w:rsidRDefault="00724996" w:rsidP="00724996">
      <w:pPr>
        <w:ind w:left="1440" w:right="1440"/>
      </w:pPr>
      <w:r>
        <w:t xml:space="preserve">the Administrator may require any person who owns or operates any emission source, who manufactures emission control equipment or process equipment, who the Administrator believes may have information necessary for the purposes set forth in this subsection, or who is subject to any requirement of this Act (other than a manufacturer subject to the provisions of section 206(c) or </w:t>
      </w:r>
      <w:r>
        <w:lastRenderedPageBreak/>
        <w:t xml:space="preserve">208 with respect to a provision of title II) on a one-time, periodic or continuous basis to - </w:t>
      </w:r>
    </w:p>
    <w:p w:rsidR="00724996" w:rsidRDefault="00724996" w:rsidP="00724996"/>
    <w:p w:rsidR="00724996" w:rsidRDefault="00724996" w:rsidP="00724996">
      <w:pPr>
        <w:ind w:left="2160" w:right="2160"/>
      </w:pPr>
      <w:r>
        <w:t>(A) establish and maintain such records;</w:t>
      </w:r>
    </w:p>
    <w:p w:rsidR="00724996" w:rsidRDefault="00724996" w:rsidP="00724996">
      <w:pPr>
        <w:ind w:left="2160" w:right="2160"/>
      </w:pPr>
      <w:r>
        <w:t>(B) make such reports;</w:t>
      </w:r>
    </w:p>
    <w:p w:rsidR="00724996" w:rsidRDefault="00724996" w:rsidP="00724996">
      <w:pPr>
        <w:ind w:left="2160" w:right="2160"/>
      </w:pPr>
      <w:r>
        <w:t xml:space="preserve">(C) install, use, and maintain such monitoring equipment, and use such audit procedures, </w:t>
      </w:r>
    </w:p>
    <w:p w:rsidR="00724996" w:rsidRDefault="00724996" w:rsidP="00724996">
      <w:pPr>
        <w:ind w:left="2160" w:right="2160"/>
      </w:pPr>
      <w:r>
        <w:t>or methods;</w:t>
      </w:r>
    </w:p>
    <w:p w:rsidR="00724996" w:rsidRDefault="00724996" w:rsidP="00724996">
      <w:pPr>
        <w:ind w:left="2160" w:right="2160"/>
      </w:pPr>
      <w:r>
        <w:t xml:space="preserve">(D) sample such emissions (in accordance with such procedures or methods, at such locations, at such intervals, during such periods and in such manner as the Administer shall prescribe); </w:t>
      </w:r>
    </w:p>
    <w:p w:rsidR="00724996" w:rsidRDefault="00724996" w:rsidP="00724996">
      <w:pPr>
        <w:ind w:left="2160" w:right="2160"/>
      </w:pPr>
      <w:r>
        <w:t>(E) keep records on control equipment parameters, production variables or other indirect data when direct monitoring of emissions is impractical;</w:t>
      </w:r>
    </w:p>
    <w:p w:rsidR="00724996" w:rsidRDefault="00724996" w:rsidP="00724996">
      <w:pPr>
        <w:ind w:left="2160" w:right="2160"/>
      </w:pPr>
      <w:r>
        <w:t>(F) submit compliance certifications in accordance with section 114(a)(3); and</w:t>
      </w:r>
    </w:p>
    <w:p w:rsidR="00CA4CD6" w:rsidRDefault="00724996" w:rsidP="00724996">
      <w:pPr>
        <w:pBdr>
          <w:top w:val="single" w:sz="6" w:space="0" w:color="FFFFFF"/>
          <w:left w:val="single" w:sz="6" w:space="0" w:color="FFFFFF"/>
          <w:bottom w:val="single" w:sz="6" w:space="0" w:color="FFFFFF"/>
          <w:right w:val="single" w:sz="6" w:space="0" w:color="FFFFFF"/>
        </w:pBdr>
        <w:ind w:left="2160" w:right="1440"/>
        <w:rPr>
          <w:color w:val="FF0000"/>
        </w:rPr>
      </w:pPr>
      <w:r>
        <w:t>(G) provide such other information, as the Administrator may reasonably require;</w:t>
      </w:r>
      <w:r>
        <w:rPr>
          <w:b/>
          <w:bCs/>
        </w:rPr>
        <w:t xml:space="preserve"> . . . .</w:t>
      </w:r>
    </w:p>
    <w:p w:rsidR="00CA4CD6" w:rsidRDefault="00CA4CD6" w:rsidP="00CE1817">
      <w:pPr>
        <w:pBdr>
          <w:top w:val="single" w:sz="6" w:space="0" w:color="FFFFFF"/>
          <w:left w:val="single" w:sz="6" w:space="0" w:color="FFFFFF"/>
          <w:bottom w:val="single" w:sz="6" w:space="0" w:color="FFFFFF"/>
          <w:right w:val="single" w:sz="6" w:space="0" w:color="FFFFFF"/>
        </w:pBdr>
        <w:rPr>
          <w:color w:val="000000"/>
        </w:rPr>
      </w:pPr>
    </w:p>
    <w:p w:rsidR="00911A82" w:rsidRDefault="00911A82" w:rsidP="00911A82">
      <w:pPr>
        <w:pBdr>
          <w:top w:val="single" w:sz="6" w:space="0" w:color="FFFFFF"/>
          <w:left w:val="single" w:sz="6" w:space="0" w:color="FFFFFF"/>
          <w:bottom w:val="single" w:sz="6" w:space="0" w:color="FFFFFF"/>
          <w:right w:val="single" w:sz="6" w:space="0" w:color="FFFFFF"/>
        </w:pBdr>
        <w:ind w:firstLine="720"/>
        <w:rPr>
          <w:color w:val="000000"/>
        </w:rPr>
      </w:pPr>
      <w:r>
        <w:rPr>
          <w:color w:val="000000"/>
        </w:rPr>
        <w:t>Section 129 of the CAA directs that the emissions guidelines for MWCs must include emissions limits for particulate matter, opacity, sulfur dioxide, hydrogen chloride, oxides of nitrogen, carbon monoxide, lead, cadmium, mercury, and dioxins and dibenzofurans.  The 40 CFR part 60, subpart Cb emission guidelines address all of these pollutants.</w:t>
      </w:r>
    </w:p>
    <w:p w:rsidR="00911A82" w:rsidRDefault="00911A82" w:rsidP="00911A82">
      <w:pPr>
        <w:pBdr>
          <w:top w:val="single" w:sz="6" w:space="0" w:color="FFFFFF"/>
          <w:left w:val="single" w:sz="6" w:space="0" w:color="FFFFFF"/>
          <w:bottom w:val="single" w:sz="6" w:space="0" w:color="FFFFFF"/>
          <w:right w:val="single" w:sz="6" w:space="0" w:color="FFFFFF"/>
        </w:pBdr>
        <w:ind w:firstLine="720"/>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2(b)  Practical Utility/Users of the Data</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recordkeeping and reporting requirements in the standard ensure compliance with </w:t>
      </w:r>
      <w:r w:rsidR="00A0015A">
        <w:rPr>
          <w:color w:val="000000"/>
        </w:rPr>
        <w:t xml:space="preserve"> </w:t>
      </w:r>
      <w:r>
        <w:rPr>
          <w:color w:val="000000"/>
        </w:rPr>
        <w:t>the applicable regulations which where promulgated in accordance with the Clean Air Act.  The collected information is also used for targeting inspections and as evidence in legal proceedings.</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Performance tests are required in order to determine an affected facility</w:t>
      </w:r>
      <w:r w:rsidR="00CE1817">
        <w:rPr>
          <w:color w:val="000000"/>
        </w:rPr>
        <w:t>’</w:t>
      </w:r>
      <w:r>
        <w:rPr>
          <w:color w:val="000000"/>
        </w:rPr>
        <w:t xml:space="preserve">s initial capability to comply with the emission standard. </w:t>
      </w:r>
      <w:r w:rsidR="00635711">
        <w:rPr>
          <w:color w:val="000000"/>
        </w:rPr>
        <w:t xml:space="preserve"> </w:t>
      </w:r>
      <w:r>
        <w:rPr>
          <w:color w:val="000000"/>
        </w:rPr>
        <w:t>Continuous emission monitors are used to ensure compliance with the standard at all times.</w:t>
      </w:r>
      <w:r w:rsidR="00635711">
        <w:rPr>
          <w:color w:val="000000"/>
        </w:rPr>
        <w:t xml:space="preserve"> </w:t>
      </w:r>
      <w:r>
        <w:rPr>
          <w:color w:val="000000"/>
        </w:rPr>
        <w:t xml:space="preserve"> </w:t>
      </w:r>
      <w:r w:rsidRPr="00CE1817">
        <w:t>During the performance test a record of the operating parameters under which compliance was achieved may be recorded and used to determine compliance in place of a continuous emission monitor.</w:t>
      </w:r>
      <w:r>
        <w:rPr>
          <w:color w:val="FF0000"/>
        </w:rPr>
        <w:t xml:space="preserve"> </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notifications required in the standard are used to inform the Agency or delegated authority when a source becomes subject to the requirements of the regulations.  The reviewing authority may then inspect the source to check if the </w:t>
      </w:r>
      <w:r w:rsidRPr="00CE1817">
        <w:t>pollution control devices are properly installed and operated</w:t>
      </w:r>
      <w:r w:rsidR="00635711">
        <w:t xml:space="preserve">, </w:t>
      </w:r>
      <w:r w:rsidRPr="00CE1817">
        <w:t>leaks are being detected and repaired</w:t>
      </w:r>
      <w:r>
        <w:rPr>
          <w:color w:val="000000"/>
        </w:rPr>
        <w:t xml:space="preserve"> and the standard are being met.  </w:t>
      </w:r>
      <w:r w:rsidR="00A0015A">
        <w:rPr>
          <w:color w:val="000000"/>
        </w:rPr>
        <w:t xml:space="preserve"> </w:t>
      </w:r>
      <w:r>
        <w:rPr>
          <w:color w:val="000000"/>
        </w:rPr>
        <w:t>The performance test may also be observed.</w:t>
      </w: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required </w:t>
      </w:r>
      <w:r w:rsidRPr="00CE1817">
        <w:t>semiannual</w:t>
      </w:r>
      <w:r>
        <w:rPr>
          <w:color w:val="FF0000"/>
        </w:rPr>
        <w:t xml:space="preserve"> </w:t>
      </w:r>
      <w:r>
        <w:rPr>
          <w:color w:val="000000"/>
        </w:rPr>
        <w:t xml:space="preserve">reports are used to determine periods of excess emissions, identify problems at the facility, verify operation/maintenance procedures and for compliance </w:t>
      </w:r>
      <w:r>
        <w:rPr>
          <w:color w:val="000000"/>
        </w:rPr>
        <w:lastRenderedPageBreak/>
        <w:t>determinations.</w:t>
      </w:r>
    </w:p>
    <w:p w:rsidR="00606DEF" w:rsidRDefault="00606DEF">
      <w:pPr>
        <w:pBdr>
          <w:top w:val="single" w:sz="6" w:space="0" w:color="FFFFFF"/>
          <w:left w:val="single" w:sz="6" w:space="0" w:color="FFFFFF"/>
          <w:bottom w:val="single" w:sz="6" w:space="0" w:color="FFFFFF"/>
          <w:right w:val="single" w:sz="6" w:space="0" w:color="FFFFFF"/>
        </w:pBdr>
        <w:rPr>
          <w:color w:val="000000"/>
        </w:rPr>
      </w:pPr>
    </w:p>
    <w:p w:rsidR="00CA4CD6" w:rsidRDefault="00CA4CD6" w:rsidP="00504745">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3.  Non</w:t>
      </w:r>
      <w:r w:rsidR="00576AF4">
        <w:rPr>
          <w:b/>
          <w:bCs/>
          <w:color w:val="000000"/>
        </w:rPr>
        <w:t>-</w:t>
      </w:r>
      <w:r>
        <w:rPr>
          <w:b/>
          <w:bCs/>
          <w:color w:val="000000"/>
        </w:rPr>
        <w:t>duplication, Consultations, and Other Collection Criteria</w:t>
      </w:r>
    </w:p>
    <w:p w:rsidR="00CA4CD6" w:rsidRDefault="00CA4CD6">
      <w:pPr>
        <w:pBdr>
          <w:top w:val="single" w:sz="6" w:space="0" w:color="FFFFFF"/>
          <w:left w:val="single" w:sz="6" w:space="0" w:color="FFFFFF"/>
          <w:bottom w:val="single" w:sz="6" w:space="0" w:color="FFFFFF"/>
          <w:right w:val="single" w:sz="6" w:space="0" w:color="FFFFFF"/>
        </w:pBdr>
        <w:rPr>
          <w:b/>
          <w:bCs/>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b/>
          <w:bCs/>
          <w:color w:val="000000"/>
        </w:rPr>
      </w:pPr>
      <w:r>
        <w:rPr>
          <w:color w:val="000000"/>
        </w:rPr>
        <w:t xml:space="preserve">The requested recordkeeping and reporting are required under 40 CFR part </w:t>
      </w:r>
      <w:r w:rsidR="00B40CFF">
        <w:rPr>
          <w:color w:val="000000"/>
        </w:rPr>
        <w:t>6</w:t>
      </w:r>
      <w:r w:rsidR="0053103D">
        <w:rPr>
          <w:color w:val="000000"/>
        </w:rPr>
        <w:t>0</w:t>
      </w:r>
      <w:r>
        <w:rPr>
          <w:color w:val="000000"/>
        </w:rPr>
        <w:t>, subpart</w:t>
      </w:r>
      <w:r w:rsidR="00B40CFF">
        <w:rPr>
          <w:color w:val="000000"/>
        </w:rPr>
        <w:t xml:space="preserve"> Cb</w:t>
      </w:r>
      <w:r>
        <w:rPr>
          <w:color w:val="000000"/>
        </w:rPr>
        <w:t>.</w:t>
      </w:r>
    </w:p>
    <w:p w:rsidR="00CA4CD6" w:rsidRDefault="00CA4CD6">
      <w:pPr>
        <w:pBdr>
          <w:top w:val="single" w:sz="6" w:space="0" w:color="FFFFFF"/>
          <w:left w:val="single" w:sz="6" w:space="0" w:color="FFFFFF"/>
          <w:bottom w:val="single" w:sz="6" w:space="0" w:color="FFFFFF"/>
          <w:right w:val="single" w:sz="6" w:space="0" w:color="FFFFFF"/>
        </w:pBdr>
        <w:rPr>
          <w:b/>
          <w:bCs/>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3(a)  Non</w:t>
      </w:r>
      <w:r w:rsidR="00576AF4">
        <w:rPr>
          <w:b/>
          <w:bCs/>
          <w:color w:val="000000"/>
        </w:rPr>
        <w:t>-</w:t>
      </w:r>
      <w:r>
        <w:rPr>
          <w:b/>
          <w:bCs/>
          <w:color w:val="000000"/>
        </w:rPr>
        <w:t>duplication</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 If the subject standards have not been delegated, the information is sent directly to the appropriate EPA regional office.  Otherwise, the information is sent directly to the delegated state or local agency.  If a state or local agency has adopted its own similar standards to implement the Federal standards, a copy of the report submitted to the state or local agency </w:t>
      </w:r>
      <w:r w:rsidR="00826C31">
        <w:rPr>
          <w:color w:val="000000"/>
        </w:rPr>
        <w:t xml:space="preserve">    </w:t>
      </w:r>
      <w:r>
        <w:rPr>
          <w:color w:val="000000"/>
        </w:rPr>
        <w:t xml:space="preserve">can be sent to the Administrator in lieu of the report required by the Federal standards.  Therefore,  duplication </w:t>
      </w:r>
      <w:r w:rsidR="00826C31">
        <w:rPr>
          <w:color w:val="000000"/>
        </w:rPr>
        <w:t xml:space="preserve">does not </w:t>
      </w:r>
      <w:r>
        <w:rPr>
          <w:color w:val="000000"/>
        </w:rPr>
        <w:t>exist.</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3(b)  Public Notice Required Prior to ICR Submission to OMB</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Pr="00C86933" w:rsidRDefault="00CA4CD6">
      <w:pPr>
        <w:pBdr>
          <w:top w:val="single" w:sz="6" w:space="0" w:color="FFFFFF"/>
          <w:left w:val="single" w:sz="6" w:space="0" w:color="FFFFFF"/>
          <w:bottom w:val="single" w:sz="6" w:space="0" w:color="FFFFFF"/>
          <w:right w:val="single" w:sz="6" w:space="0" w:color="FFFFFF"/>
        </w:pBdr>
        <w:ind w:firstLine="720"/>
      </w:pPr>
      <w:r>
        <w:rPr>
          <w:color w:val="000000"/>
        </w:rPr>
        <w:t xml:space="preserve">An announcement of a public comment period for the renewal of this ICR was published in the </w:t>
      </w:r>
      <w:r>
        <w:rPr>
          <w:color w:val="000000"/>
          <w:u w:val="single"/>
        </w:rPr>
        <w:t xml:space="preserve">Federal </w:t>
      </w:r>
      <w:r w:rsidRPr="00B40CFF">
        <w:rPr>
          <w:u w:val="single"/>
        </w:rPr>
        <w:t>Register</w:t>
      </w:r>
      <w:r w:rsidRPr="00B40CFF">
        <w:t xml:space="preserve"> (</w:t>
      </w:r>
      <w:r w:rsidR="009D0D13" w:rsidRPr="00B40CFF">
        <w:t xml:space="preserve">77 </w:t>
      </w:r>
      <w:r w:rsidR="009D0D13" w:rsidRPr="00B40CFF">
        <w:rPr>
          <w:u w:val="single"/>
        </w:rPr>
        <w:t>FR</w:t>
      </w:r>
      <w:r w:rsidR="009D0D13" w:rsidRPr="00B40CFF">
        <w:t xml:space="preserve"> 47631</w:t>
      </w:r>
      <w:r w:rsidRPr="00B40CFF">
        <w:t xml:space="preserve">) </w:t>
      </w:r>
      <w:r w:rsidRPr="00C86933">
        <w:t xml:space="preserve">on </w:t>
      </w:r>
      <w:r w:rsidR="009D0D13" w:rsidRPr="00C86933">
        <w:t>August 9, 2012</w:t>
      </w:r>
      <w:r w:rsidRPr="00C86933">
        <w:t xml:space="preserve">.  No comments were received on the burden published in the </w:t>
      </w:r>
      <w:r w:rsidRPr="00C86933">
        <w:rPr>
          <w:u w:val="single"/>
        </w:rPr>
        <w:t>Federal Register</w:t>
      </w:r>
      <w:r w:rsidRPr="00C86933">
        <w:t>.</w:t>
      </w:r>
    </w:p>
    <w:p w:rsidR="00CA4CD6" w:rsidRPr="00C86933" w:rsidRDefault="00CA4CD6">
      <w:pPr>
        <w:pBdr>
          <w:top w:val="single" w:sz="6" w:space="0" w:color="FFFFFF"/>
          <w:left w:val="single" w:sz="6" w:space="0" w:color="FFFFFF"/>
          <w:bottom w:val="single" w:sz="6" w:space="0" w:color="FFFFFF"/>
          <w:right w:val="single" w:sz="6" w:space="0" w:color="FFFFFF"/>
        </w:pBdr>
      </w:pPr>
    </w:p>
    <w:p w:rsidR="00123889" w:rsidRDefault="002D7683" w:rsidP="00123889">
      <w:pPr>
        <w:pBdr>
          <w:top w:val="single" w:sz="6" w:space="0" w:color="FFFFFF"/>
          <w:left w:val="single" w:sz="6" w:space="0" w:color="FFFFFF"/>
          <w:bottom w:val="single" w:sz="6" w:space="0" w:color="FFFFFF"/>
          <w:right w:val="single" w:sz="6" w:space="0" w:color="FFFFFF"/>
        </w:pBdr>
        <w:ind w:firstLine="720"/>
        <w:rPr>
          <w:color w:val="000000"/>
        </w:rPr>
      </w:pPr>
      <w:r w:rsidRPr="003736DE">
        <w:rPr>
          <w:b/>
          <w:bCs/>
          <w:color w:val="000000"/>
        </w:rPr>
        <w:t>3(c)  Consultations</w:t>
      </w:r>
    </w:p>
    <w:p w:rsidR="00560AD2" w:rsidRPr="004C701D" w:rsidRDefault="00560AD2" w:rsidP="009D0D13">
      <w:pPr>
        <w:widowControl/>
        <w:rPr>
          <w:color w:val="FF0000"/>
          <w:highlight w:val="yellow"/>
        </w:rPr>
      </w:pPr>
      <w:r w:rsidRPr="004C701D">
        <w:rPr>
          <w:color w:val="FF0000"/>
          <w:highlight w:val="yellow"/>
        </w:rPr>
        <w:t xml:space="preserve"> </w:t>
      </w:r>
    </w:p>
    <w:p w:rsidR="00277F42" w:rsidRPr="009D0D13" w:rsidRDefault="002B6993" w:rsidP="009D0D13">
      <w:pPr>
        <w:widowControl/>
        <w:ind w:firstLine="720"/>
      </w:pPr>
      <w:r w:rsidRPr="009D0D13">
        <w:t>The Agency has consulted i</w:t>
      </w:r>
      <w:r w:rsidR="00E25DB6" w:rsidRPr="009D0D13">
        <w:rPr>
          <w:bCs/>
        </w:rPr>
        <w:t xml:space="preserve">ndustry experts and internal data sources </w:t>
      </w:r>
      <w:r w:rsidRPr="009D0D13">
        <w:rPr>
          <w:bCs/>
        </w:rPr>
        <w:t xml:space="preserve">to </w:t>
      </w:r>
      <w:r w:rsidR="00E25DB6" w:rsidRPr="009D0D13">
        <w:rPr>
          <w:bCs/>
        </w:rPr>
        <w:t>project</w:t>
      </w:r>
      <w:r w:rsidRPr="009D0D13">
        <w:rPr>
          <w:bCs/>
        </w:rPr>
        <w:t xml:space="preserve"> the number of affected facilities and </w:t>
      </w:r>
      <w:r w:rsidR="00E25DB6" w:rsidRPr="009D0D13">
        <w:rPr>
          <w:bCs/>
        </w:rPr>
        <w:t>industry growth over the next three years.</w:t>
      </w:r>
      <w:r w:rsidR="00E25DB6" w:rsidRPr="009D0D13">
        <w:rPr>
          <w:b/>
          <w:bCs/>
        </w:rPr>
        <w:t xml:space="preserve">  </w:t>
      </w:r>
      <w:r w:rsidR="00277F42" w:rsidRPr="009D0D13">
        <w:t xml:space="preserve">The primary source of information as reported by industry, in compliance with the recordkeeping and reporting provisions in the standard, is the </w:t>
      </w:r>
      <w:r w:rsidR="00560AD2" w:rsidRPr="009D0D13">
        <w:t>Online Tracking Information System</w:t>
      </w:r>
      <w:r w:rsidR="00102B52" w:rsidRPr="009D0D13">
        <w:t xml:space="preserve"> (OTIS</w:t>
      </w:r>
      <w:r w:rsidR="00277F42" w:rsidRPr="009D0D13">
        <w:t xml:space="preserve">) which is operated and maintained by EPA's Office of Compliance.  </w:t>
      </w:r>
      <w:r w:rsidR="00560AD2" w:rsidRPr="009D0D13">
        <w:t>OTIS</w:t>
      </w:r>
      <w:r w:rsidR="00277F42" w:rsidRPr="009D0D13">
        <w:t xml:space="preserve"> is EPA</w:t>
      </w:r>
      <w:r w:rsidR="00560AD2" w:rsidRPr="009D0D13">
        <w:t>’</w:t>
      </w:r>
      <w:r w:rsidR="00277F42" w:rsidRPr="009D0D13">
        <w:t xml:space="preserve">s database for the collection, maintenance, and retrieval of all compliance data.  The growth rate for the industry is based </w:t>
      </w:r>
      <w:r w:rsidR="00826C31">
        <w:t xml:space="preserve">     </w:t>
      </w:r>
      <w:r w:rsidR="00277F42" w:rsidRPr="009D0D13">
        <w:t xml:space="preserve">on our consultations with the Agency’s internal industry experts. </w:t>
      </w:r>
    </w:p>
    <w:p w:rsidR="00277F42" w:rsidRPr="009D0D13" w:rsidRDefault="00277F42" w:rsidP="00277F42"/>
    <w:p w:rsidR="00A735A7" w:rsidRDefault="00576AF4" w:rsidP="00A735A7">
      <w:pPr>
        <w:ind w:firstLine="720"/>
      </w:pPr>
      <w:r w:rsidRPr="009D0D13">
        <w:t>Industry trade associations and other interested parties were provided an opportunity to comment on the burden associated with the standard as it was being developed and the standard has been previously reviewed to determine the minimum information needed for compliance purposes.</w:t>
      </w:r>
      <w:r>
        <w:t xml:space="preserve">  In developing this ICR</w:t>
      </w:r>
      <w:r w:rsidRPr="008F4E13">
        <w:t>, we contacted</w:t>
      </w:r>
      <w:r>
        <w:t>: 1)</w:t>
      </w:r>
      <w:r w:rsidRPr="008F4E13">
        <w:t xml:space="preserve"> </w:t>
      </w:r>
      <w:r w:rsidRPr="00076B6A">
        <w:t>the Solid Waste Association of North America (SWANA)</w:t>
      </w:r>
      <w:r>
        <w:t>,</w:t>
      </w:r>
      <w:r w:rsidRPr="002224A1">
        <w:t xml:space="preserve"> at (240) 494-2253</w:t>
      </w:r>
      <w:r>
        <w:t>;</w:t>
      </w:r>
      <w:r w:rsidRPr="00076B6A">
        <w:t xml:space="preserve"> </w:t>
      </w:r>
      <w:r>
        <w:t xml:space="preserve">2) </w:t>
      </w:r>
      <w:r w:rsidRPr="00076B6A">
        <w:t>the National Solid Waste Management Association (NSWMA)</w:t>
      </w:r>
      <w:r>
        <w:t>,</w:t>
      </w:r>
      <w:r w:rsidRPr="002224A1">
        <w:t xml:space="preserve"> at (202) 364-3773</w:t>
      </w:r>
      <w:r>
        <w:t>; 3)</w:t>
      </w:r>
      <w:r w:rsidRPr="00076B6A">
        <w:t xml:space="preserve"> Veolia ES Solid Waste</w:t>
      </w:r>
      <w:r>
        <w:t>,</w:t>
      </w:r>
      <w:r w:rsidRPr="002224A1">
        <w:t xml:space="preserve"> at (414) 479-7883</w:t>
      </w:r>
      <w:r>
        <w:t>;</w:t>
      </w:r>
      <w:r w:rsidRPr="00076B6A">
        <w:t xml:space="preserve"> and </w:t>
      </w:r>
      <w:r>
        <w:t xml:space="preserve">4) </w:t>
      </w:r>
      <w:r w:rsidRPr="00076B6A">
        <w:t>Covanta</w:t>
      </w:r>
      <w:r>
        <w:t>,</w:t>
      </w:r>
      <w:r w:rsidRPr="00076B6A">
        <w:t xml:space="preserve"> at (</w:t>
      </w:r>
      <w:r w:rsidR="00A735A7">
        <w:t xml:space="preserve">973) 882-7253.  </w:t>
      </w:r>
    </w:p>
    <w:p w:rsidR="00A735A7" w:rsidRDefault="00A735A7" w:rsidP="00A735A7">
      <w:pPr>
        <w:ind w:firstLine="720"/>
      </w:pPr>
    </w:p>
    <w:p w:rsidR="00576AF4" w:rsidRPr="009D0D13" w:rsidRDefault="00576AF4" w:rsidP="00A735A7">
      <w:pPr>
        <w:ind w:firstLine="720"/>
      </w:pPr>
      <w:r>
        <w:t>EPA did not receive any comments from the consultations.</w:t>
      </w:r>
    </w:p>
    <w:p w:rsidR="00277F42" w:rsidRPr="009D0D13" w:rsidRDefault="00277F42" w:rsidP="00123889"/>
    <w:p w:rsidR="00277F42" w:rsidRPr="00A735A7" w:rsidRDefault="00D42D52" w:rsidP="00A735A7">
      <w:pPr>
        <w:widowControl/>
        <w:ind w:firstLine="720"/>
      </w:pPr>
      <w:r w:rsidRPr="009D0D13">
        <w:rPr>
          <w:bCs/>
        </w:rPr>
        <w:t xml:space="preserve">It is our policy to respond after a thorough review of comments received since the last ICR renewal as well as those submitted in response to the </w:t>
      </w:r>
      <w:r w:rsidR="005253D4" w:rsidRPr="009D0D13">
        <w:rPr>
          <w:bCs/>
        </w:rPr>
        <w:t>f</w:t>
      </w:r>
      <w:r w:rsidRPr="009D0D13">
        <w:rPr>
          <w:bCs/>
        </w:rPr>
        <w:t xml:space="preserve">irst </w:t>
      </w:r>
      <w:r w:rsidRPr="009D0D13">
        <w:rPr>
          <w:bCs/>
          <w:u w:val="single"/>
        </w:rPr>
        <w:t>Federal Register</w:t>
      </w:r>
      <w:r w:rsidRPr="009D0D13">
        <w:rPr>
          <w:bCs/>
        </w:rPr>
        <w:t xml:space="preserve"> </w:t>
      </w:r>
      <w:r w:rsidR="005253D4" w:rsidRPr="009D0D13">
        <w:rPr>
          <w:bCs/>
        </w:rPr>
        <w:t>n</w:t>
      </w:r>
      <w:r w:rsidRPr="009D0D13">
        <w:rPr>
          <w:bCs/>
        </w:rPr>
        <w:t xml:space="preserve">otice.  </w:t>
      </w:r>
      <w:r w:rsidR="0029006A" w:rsidRPr="009D0D13">
        <w:t xml:space="preserve">In this case, no comments were received.  </w:t>
      </w: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lastRenderedPageBreak/>
        <w:t>3(d)  Effects of Less Frequent Collection</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Less frequent information collection would decrease the margin of assurance that facilities are continuing to meet the standards.  Requirements for information gathering and recordkeeping are useful techniques to ensure that good operation and maintenance practices are applied and emission limitations are met.  If the information required by these standards was collected less frequently, </w:t>
      </w:r>
      <w:r w:rsidR="002C1F95">
        <w:rPr>
          <w:color w:val="000000"/>
        </w:rPr>
        <w:t xml:space="preserve">the proper </w:t>
      </w:r>
      <w:r>
        <w:rPr>
          <w:color w:val="000000"/>
        </w:rPr>
        <w:t xml:space="preserve">operation and maintenance of control equipment </w:t>
      </w:r>
      <w:r w:rsidR="002C1F95">
        <w:rPr>
          <w:color w:val="000000"/>
        </w:rPr>
        <w:t>and the possibility of detecting violations would be less likely.</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3(e)  General Guidelines</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101B40">
      <w:pPr>
        <w:pBdr>
          <w:top w:val="single" w:sz="6" w:space="0" w:color="FFFFFF"/>
          <w:left w:val="single" w:sz="6" w:space="0" w:color="FFFFFF"/>
          <w:bottom w:val="single" w:sz="6" w:space="0" w:color="FFFFFF"/>
          <w:right w:val="single" w:sz="6" w:space="0" w:color="FFFFFF"/>
        </w:pBdr>
        <w:ind w:firstLine="720"/>
        <w:rPr>
          <w:color w:val="000000"/>
        </w:rPr>
      </w:pPr>
      <w:r>
        <w:rPr>
          <w:color w:val="000000"/>
        </w:rPr>
        <w:t>T</w:t>
      </w:r>
      <w:r w:rsidR="00CA4CD6">
        <w:rPr>
          <w:color w:val="000000"/>
        </w:rPr>
        <w:t xml:space="preserve">hese reporting or recordkeeping requirements </w:t>
      </w:r>
      <w:r>
        <w:rPr>
          <w:color w:val="000000"/>
        </w:rPr>
        <w:t xml:space="preserve">do not </w:t>
      </w:r>
      <w:r w:rsidR="00CA4CD6">
        <w:rPr>
          <w:color w:val="000000"/>
        </w:rPr>
        <w:t xml:space="preserve">violate any of the regulations </w:t>
      </w:r>
      <w:r w:rsidR="00206932">
        <w:rPr>
          <w:color w:val="000000"/>
        </w:rPr>
        <w:t>promulgated by</w:t>
      </w:r>
      <w:r>
        <w:rPr>
          <w:color w:val="000000"/>
        </w:rPr>
        <w:t xml:space="preserve"> </w:t>
      </w:r>
      <w:r w:rsidR="00CA4CD6">
        <w:rPr>
          <w:color w:val="000000"/>
        </w:rPr>
        <w:t xml:space="preserve">OMB </w:t>
      </w:r>
      <w:r>
        <w:rPr>
          <w:color w:val="000000"/>
        </w:rPr>
        <w:t>under</w:t>
      </w:r>
      <w:r w:rsidR="00CA4CD6">
        <w:rPr>
          <w:color w:val="000000"/>
        </w:rPr>
        <w:t xml:space="preserve"> 5 CFR part 1320, section 1320.5.</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Pr="00DB4DDF" w:rsidRDefault="00CA4CD6" w:rsidP="00DB4DDF">
      <w:pPr>
        <w:pBdr>
          <w:top w:val="single" w:sz="6" w:space="0" w:color="FFFFFF"/>
          <w:left w:val="single" w:sz="6" w:space="0" w:color="FFFFFF"/>
          <w:bottom w:val="single" w:sz="6" w:space="0" w:color="FFFFFF"/>
          <w:right w:val="single" w:sz="6" w:space="0" w:color="FFFFFF"/>
        </w:pBdr>
        <w:ind w:firstLine="720"/>
      </w:pPr>
      <w:r w:rsidRPr="00DB4DDF">
        <w:t>These standards require the respondents to maintain all records, including reports and notifications for at least five years.  This is consistent with the General Provisions as applied to the standards.  EPA believes that the five</w:t>
      </w:r>
      <w:r w:rsidR="00826C31">
        <w:t>-</w:t>
      </w:r>
      <w:r w:rsidRPr="00DB4DDF">
        <w:t>year records retention requirement is consistent the Part</w:t>
      </w:r>
      <w:r w:rsidR="00642F7C">
        <w:t xml:space="preserve"> 70 permit program and the five-</w:t>
      </w:r>
      <w:r w:rsidRPr="00DB4DDF">
        <w:t xml:space="preserve">year statute of limitations on which the permit program is based.  </w:t>
      </w:r>
      <w:r w:rsidR="005F42F8" w:rsidRPr="00DB4DDF">
        <w:t>T</w:t>
      </w:r>
      <w:r w:rsidRPr="00DB4DDF">
        <w:t>h</w:t>
      </w:r>
      <w:r w:rsidR="00642F7C">
        <w:t>e retention of records for five</w:t>
      </w:r>
      <w:r w:rsidR="00826C31">
        <w:t xml:space="preserve"> </w:t>
      </w:r>
      <w:r w:rsidRPr="00DB4DDF">
        <w:t>years allow</w:t>
      </w:r>
      <w:r w:rsidR="005F42F8" w:rsidRPr="00DB4DDF">
        <w:t>s</w:t>
      </w:r>
      <w:r w:rsidRPr="00DB4DDF">
        <w:t xml:space="preserve"> EPA to establish the compliance history </w:t>
      </w:r>
      <w:r w:rsidR="00826C31">
        <w:t xml:space="preserve"> </w:t>
      </w:r>
      <w:r w:rsidRPr="00DB4DDF">
        <w:t>of a source</w:t>
      </w:r>
      <w:r w:rsidR="005F42F8" w:rsidRPr="00DB4DDF">
        <w:t xml:space="preserve">, </w:t>
      </w:r>
      <w:r w:rsidRPr="00DB4DDF">
        <w:t xml:space="preserve">any pattern of </w:t>
      </w:r>
      <w:r w:rsidR="005F42F8" w:rsidRPr="00DB4DDF">
        <w:t>non-</w:t>
      </w:r>
      <w:r w:rsidRPr="00DB4DDF">
        <w:t>compliance</w:t>
      </w:r>
      <w:r w:rsidR="005F42F8" w:rsidRPr="00DB4DDF">
        <w:t xml:space="preserve"> and to determine the appropriate level of enforcement action.  </w:t>
      </w:r>
      <w:r w:rsidRPr="00DB4DDF">
        <w:t xml:space="preserve">EPA has found that the most flagrant violators have violations extending beyond five years.  </w:t>
      </w:r>
      <w:r w:rsidR="005F42F8" w:rsidRPr="00DB4DDF">
        <w:t xml:space="preserve">In addition, </w:t>
      </w:r>
      <w:r w:rsidRPr="00DB4DDF">
        <w:t xml:space="preserve">EPA would be prevented from pursuing the violators due to the destruction </w:t>
      </w:r>
      <w:r w:rsidR="00826C31">
        <w:t xml:space="preserve"> </w:t>
      </w:r>
      <w:r w:rsidRPr="00DB4DDF">
        <w:t xml:space="preserve">or nonexistence of </w:t>
      </w:r>
      <w:r w:rsidR="005F42F8" w:rsidRPr="00DB4DDF">
        <w:t xml:space="preserve">essential </w:t>
      </w:r>
      <w:r w:rsidRPr="00DB4DDF">
        <w:t>records</w:t>
      </w:r>
      <w:r w:rsidR="005F42F8" w:rsidRPr="00DB4DDF">
        <w:t>.</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3(f)  Confidentiality</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Any information submitted to the Agency for which a claim of confidentiality is made will be safeguarded according to the Agency policies set forth in Title 40, chapter 1, part</w:t>
      </w:r>
      <w:r w:rsidR="008156A9">
        <w:rPr>
          <w:color w:val="000000"/>
        </w:rPr>
        <w:t xml:space="preserve"> 2, subpart B – Confidentiality </w:t>
      </w:r>
      <w:r>
        <w:rPr>
          <w:color w:val="000000"/>
        </w:rPr>
        <w:t xml:space="preserve">of Business Information </w:t>
      </w:r>
      <w:r w:rsidR="008156A9">
        <w:rPr>
          <w:color w:val="000000"/>
        </w:rPr>
        <w:t xml:space="preserve">(CBI) </w:t>
      </w:r>
      <w:r>
        <w:rPr>
          <w:color w:val="000000"/>
        </w:rPr>
        <w:t xml:space="preserve">(see 40 CFR 2; 41 </w:t>
      </w:r>
      <w:r>
        <w:rPr>
          <w:color w:val="000000"/>
          <w:u w:val="single"/>
        </w:rPr>
        <w:t>FR</w:t>
      </w:r>
      <w:r>
        <w:rPr>
          <w:color w:val="000000"/>
        </w:rPr>
        <w:t xml:space="preserve"> 36902, September 1, 1976; amended by 43 </w:t>
      </w:r>
      <w:r>
        <w:rPr>
          <w:color w:val="000000"/>
          <w:u w:val="single"/>
        </w:rPr>
        <w:t>FR</w:t>
      </w:r>
      <w:r>
        <w:rPr>
          <w:color w:val="000000"/>
        </w:rPr>
        <w:t xml:space="preserve"> 40000, September 8, 1978; 43 </w:t>
      </w:r>
      <w:r>
        <w:rPr>
          <w:color w:val="000000"/>
          <w:u w:val="single"/>
        </w:rPr>
        <w:t>FR</w:t>
      </w:r>
      <w:r>
        <w:rPr>
          <w:color w:val="000000"/>
        </w:rPr>
        <w:t xml:space="preserve"> 42251, September 20, 1978; 44 </w:t>
      </w:r>
      <w:r>
        <w:rPr>
          <w:color w:val="000000"/>
          <w:u w:val="single"/>
        </w:rPr>
        <w:t>FR</w:t>
      </w:r>
      <w:r>
        <w:rPr>
          <w:color w:val="000000"/>
        </w:rPr>
        <w:t xml:space="preserve"> 17674, March 23, 1979).</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3(g)  Sensitive Questions</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40391F">
      <w:pPr>
        <w:pBdr>
          <w:top w:val="single" w:sz="6" w:space="0" w:color="FFFFFF"/>
          <w:left w:val="single" w:sz="6" w:space="0" w:color="FFFFFF"/>
          <w:bottom w:val="single" w:sz="6" w:space="0" w:color="FFFFFF"/>
          <w:right w:val="single" w:sz="6" w:space="0" w:color="FFFFFF"/>
        </w:pBdr>
        <w:ind w:firstLine="720"/>
        <w:rPr>
          <w:color w:val="000000"/>
        </w:rPr>
      </w:pPr>
      <w:r>
        <w:rPr>
          <w:color w:val="000000"/>
        </w:rPr>
        <w:t>T</w:t>
      </w:r>
      <w:r w:rsidR="00CA4CD6">
        <w:rPr>
          <w:color w:val="000000"/>
        </w:rPr>
        <w:t xml:space="preserve">he reporting or recordkeeping requirements </w:t>
      </w:r>
      <w:r>
        <w:rPr>
          <w:color w:val="000000"/>
        </w:rPr>
        <w:t xml:space="preserve">in the standard do not </w:t>
      </w:r>
      <w:r w:rsidR="00B46A57">
        <w:rPr>
          <w:color w:val="000000"/>
        </w:rPr>
        <w:t xml:space="preserve">include </w:t>
      </w:r>
      <w:r w:rsidR="00CA4CD6">
        <w:rPr>
          <w:color w:val="000000"/>
        </w:rPr>
        <w:t>sensitive questions.</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rsidP="00504745">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4.  The Respondents and the Information Requested</w:t>
      </w:r>
    </w:p>
    <w:p w:rsidR="00CA4CD6" w:rsidRDefault="00CA4CD6">
      <w:pPr>
        <w:pBdr>
          <w:top w:val="single" w:sz="6" w:space="0" w:color="FFFFFF"/>
          <w:left w:val="single" w:sz="6" w:space="0" w:color="FFFFFF"/>
          <w:bottom w:val="single" w:sz="6" w:space="0" w:color="FFFFFF"/>
          <w:right w:val="single" w:sz="6" w:space="0" w:color="FFFFFF"/>
        </w:pBdr>
        <w:rPr>
          <w:b/>
          <w:bCs/>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4(a)  Respondents/SIC Codes</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AD16B5" w:rsidP="00714EE4">
      <w:pPr>
        <w:pBdr>
          <w:top w:val="single" w:sz="6" w:space="0" w:color="FFFFFF"/>
          <w:left w:val="single" w:sz="6" w:space="0" w:color="FFFFFF"/>
          <w:bottom w:val="single" w:sz="6" w:space="0" w:color="FFFFFF"/>
          <w:right w:val="single" w:sz="6" w:space="0" w:color="FFFFFF"/>
        </w:pBdr>
        <w:ind w:firstLine="720"/>
      </w:pPr>
      <w:r>
        <w:t>The respondents to the recordkeeping and reporting requirements are owners and operators of large MWC units.  The United States Standard Industrial Classification (SIC) codes and corresponding North American Industry Classification System (NAICS) codes for the respondents affected by the standards are shown in the table below.</w:t>
      </w:r>
    </w:p>
    <w:tbl>
      <w:tblPr>
        <w:tblW w:w="0" w:type="auto"/>
        <w:tblInd w:w="112" w:type="dxa"/>
        <w:tblLayout w:type="fixed"/>
        <w:tblCellMar>
          <w:left w:w="112" w:type="dxa"/>
          <w:right w:w="112" w:type="dxa"/>
        </w:tblCellMar>
        <w:tblLook w:val="0000"/>
      </w:tblPr>
      <w:tblGrid>
        <w:gridCol w:w="5580"/>
        <w:gridCol w:w="1980"/>
        <w:gridCol w:w="1800"/>
      </w:tblGrid>
      <w:tr w:rsidR="00CA4CD6" w:rsidTr="00642F7C">
        <w:tc>
          <w:tcPr>
            <w:tcW w:w="5580" w:type="dxa"/>
            <w:tcBorders>
              <w:top w:val="single" w:sz="7" w:space="0" w:color="000000"/>
              <w:left w:val="single" w:sz="7" w:space="0" w:color="000000"/>
              <w:bottom w:val="single" w:sz="6" w:space="0" w:color="FFFFFF"/>
              <w:right w:val="single" w:sz="6" w:space="0" w:color="FFFFFF"/>
            </w:tcBorders>
          </w:tcPr>
          <w:p w:rsidR="00CA4CD6" w:rsidRDefault="00CA4CD6" w:rsidP="0053103D">
            <w:pPr>
              <w:pBdr>
                <w:top w:val="single" w:sz="6" w:space="0" w:color="FFFFFF"/>
                <w:left w:val="single" w:sz="6" w:space="0" w:color="FFFFFF"/>
                <w:bottom w:val="single" w:sz="6" w:space="0" w:color="FFFFFF"/>
                <w:right w:val="single" w:sz="6" w:space="0" w:color="FFFFFF"/>
              </w:pBdr>
              <w:jc w:val="center"/>
              <w:rPr>
                <w:b/>
                <w:bCs/>
                <w:color w:val="000000"/>
              </w:rPr>
            </w:pPr>
            <w:r>
              <w:rPr>
                <w:b/>
                <w:bCs/>
                <w:color w:val="000000"/>
              </w:rPr>
              <w:lastRenderedPageBreak/>
              <w:t>Standard</w:t>
            </w:r>
            <w:r w:rsidR="004C701D" w:rsidRPr="0053103D">
              <w:rPr>
                <w:b/>
                <w:bCs/>
                <w:color w:val="000000"/>
              </w:rPr>
              <w:t xml:space="preserve"> </w:t>
            </w:r>
            <w:r w:rsidR="004C701D" w:rsidRPr="0053103D">
              <w:rPr>
                <w:b/>
              </w:rPr>
              <w:t xml:space="preserve">(40 CFR </w:t>
            </w:r>
            <w:r w:rsidR="0053103D">
              <w:rPr>
                <w:b/>
              </w:rPr>
              <w:t>Part 60</w:t>
            </w:r>
            <w:r w:rsidR="004C701D" w:rsidRPr="0053103D">
              <w:rPr>
                <w:b/>
              </w:rPr>
              <w:t xml:space="preserve">, </w:t>
            </w:r>
            <w:r w:rsidR="0053103D">
              <w:rPr>
                <w:b/>
              </w:rPr>
              <w:t>S</w:t>
            </w:r>
            <w:r w:rsidR="004C701D" w:rsidRPr="0053103D">
              <w:rPr>
                <w:b/>
              </w:rPr>
              <w:t xml:space="preserve">ubpart </w:t>
            </w:r>
            <w:r w:rsidR="00DB4DDF" w:rsidRPr="0053103D">
              <w:rPr>
                <w:b/>
              </w:rPr>
              <w:t>Cb</w:t>
            </w:r>
            <w:r w:rsidR="004C701D" w:rsidRPr="0053103D">
              <w:rPr>
                <w:b/>
              </w:rPr>
              <w:t>)</w:t>
            </w:r>
          </w:p>
        </w:tc>
        <w:tc>
          <w:tcPr>
            <w:tcW w:w="1980" w:type="dxa"/>
            <w:tcBorders>
              <w:top w:val="single" w:sz="7" w:space="0" w:color="000000"/>
              <w:left w:val="single" w:sz="7" w:space="0" w:color="000000"/>
              <w:bottom w:val="single" w:sz="6" w:space="0" w:color="FFFFFF"/>
              <w:right w:val="single" w:sz="6" w:space="0" w:color="FFFFFF"/>
            </w:tcBorders>
          </w:tcPr>
          <w:p w:rsidR="00CA4CD6" w:rsidRDefault="00AD16B5" w:rsidP="0053103D">
            <w:pPr>
              <w:pBdr>
                <w:top w:val="single" w:sz="6" w:space="0" w:color="FFFFFF"/>
                <w:left w:val="single" w:sz="6" w:space="0" w:color="FFFFFF"/>
                <w:bottom w:val="single" w:sz="6" w:space="0" w:color="FFFFFF"/>
                <w:right w:val="single" w:sz="6" w:space="0" w:color="FFFFFF"/>
              </w:pBdr>
              <w:jc w:val="center"/>
              <w:rPr>
                <w:b/>
                <w:bCs/>
                <w:color w:val="000000"/>
              </w:rPr>
            </w:pPr>
            <w:r>
              <w:rPr>
                <w:b/>
                <w:bCs/>
                <w:color w:val="000000"/>
              </w:rPr>
              <w:t>S</w:t>
            </w:r>
            <w:r w:rsidR="00CA4CD6">
              <w:rPr>
                <w:b/>
                <w:bCs/>
                <w:color w:val="000000"/>
              </w:rPr>
              <w:t>IC Codes</w:t>
            </w:r>
          </w:p>
        </w:tc>
        <w:tc>
          <w:tcPr>
            <w:tcW w:w="1800" w:type="dxa"/>
            <w:tcBorders>
              <w:top w:val="single" w:sz="7" w:space="0" w:color="000000"/>
              <w:left w:val="single" w:sz="7" w:space="0" w:color="000000"/>
              <w:bottom w:val="single" w:sz="6" w:space="0" w:color="FFFFFF"/>
              <w:right w:val="single" w:sz="7" w:space="0" w:color="000000"/>
            </w:tcBorders>
          </w:tcPr>
          <w:p w:rsidR="00CA4CD6" w:rsidRDefault="00CA4CD6" w:rsidP="0053103D">
            <w:pPr>
              <w:pBdr>
                <w:top w:val="single" w:sz="6" w:space="0" w:color="FFFFFF"/>
                <w:left w:val="single" w:sz="6" w:space="0" w:color="FFFFFF"/>
                <w:bottom w:val="single" w:sz="6" w:space="0" w:color="FFFFFF"/>
                <w:right w:val="single" w:sz="6" w:space="0" w:color="FFFFFF"/>
              </w:pBdr>
              <w:jc w:val="center"/>
              <w:rPr>
                <w:b/>
                <w:bCs/>
                <w:color w:val="000000"/>
              </w:rPr>
            </w:pPr>
            <w:r>
              <w:rPr>
                <w:b/>
                <w:bCs/>
                <w:color w:val="000000"/>
              </w:rPr>
              <w:t>NAICS Codes</w:t>
            </w:r>
          </w:p>
        </w:tc>
      </w:tr>
      <w:tr w:rsidR="00AD16B5" w:rsidTr="00642F7C">
        <w:tc>
          <w:tcPr>
            <w:tcW w:w="5580" w:type="dxa"/>
            <w:tcBorders>
              <w:top w:val="single" w:sz="7" w:space="0" w:color="000000"/>
              <w:left w:val="single" w:sz="7" w:space="0" w:color="000000"/>
              <w:bottom w:val="single" w:sz="8" w:space="0" w:color="000000"/>
              <w:right w:val="single" w:sz="6" w:space="0" w:color="FFFFFF"/>
            </w:tcBorders>
          </w:tcPr>
          <w:p w:rsidR="00AD16B5" w:rsidRDefault="00AD16B5" w:rsidP="00AD16B5">
            <w:pPr>
              <w:pBdr>
                <w:top w:val="single" w:sz="6" w:space="0" w:color="FFFFFF"/>
                <w:left w:val="single" w:sz="6" w:space="0" w:color="FFFFFF"/>
                <w:bottom w:val="single" w:sz="6" w:space="0" w:color="FFFFFF"/>
                <w:right w:val="single" w:sz="6" w:space="0" w:color="FFFFFF"/>
              </w:pBdr>
              <w:rPr>
                <w:color w:val="000000"/>
              </w:rPr>
            </w:pPr>
            <w:r>
              <w:t>Air and Water Resource and Solid Waste Management</w:t>
            </w:r>
          </w:p>
        </w:tc>
        <w:tc>
          <w:tcPr>
            <w:tcW w:w="1980" w:type="dxa"/>
            <w:tcBorders>
              <w:top w:val="single" w:sz="7" w:space="0" w:color="000000"/>
              <w:left w:val="single" w:sz="7" w:space="0" w:color="000000"/>
              <w:bottom w:val="single" w:sz="8" w:space="0" w:color="000000"/>
              <w:right w:val="single" w:sz="6" w:space="0" w:color="FFFFFF"/>
            </w:tcBorders>
            <w:vAlign w:val="center"/>
          </w:tcPr>
          <w:p w:rsidR="00AD16B5" w:rsidRDefault="00AD16B5" w:rsidP="0053103D">
            <w:pPr>
              <w:pBdr>
                <w:top w:val="single" w:sz="6" w:space="0" w:color="FFFFFF"/>
                <w:left w:val="single" w:sz="6" w:space="0" w:color="FFFFFF"/>
                <w:bottom w:val="single" w:sz="6" w:space="0" w:color="FFFFFF"/>
                <w:right w:val="single" w:sz="6" w:space="0" w:color="FFFFFF"/>
              </w:pBdr>
              <w:jc w:val="center"/>
              <w:rPr>
                <w:color w:val="000000"/>
              </w:rPr>
            </w:pPr>
            <w:r>
              <w:t>9511</w:t>
            </w:r>
          </w:p>
        </w:tc>
        <w:tc>
          <w:tcPr>
            <w:tcW w:w="1800" w:type="dxa"/>
            <w:tcBorders>
              <w:top w:val="single" w:sz="7" w:space="0" w:color="000000"/>
              <w:left w:val="single" w:sz="7" w:space="0" w:color="000000"/>
              <w:bottom w:val="single" w:sz="8" w:space="0" w:color="000000"/>
              <w:right w:val="single" w:sz="7" w:space="0" w:color="000000"/>
            </w:tcBorders>
            <w:vAlign w:val="center"/>
          </w:tcPr>
          <w:p w:rsidR="00AD16B5" w:rsidRDefault="00AD16B5" w:rsidP="0053103D">
            <w:pPr>
              <w:pBdr>
                <w:top w:val="single" w:sz="6" w:space="0" w:color="FFFFFF"/>
                <w:left w:val="single" w:sz="6" w:space="0" w:color="FFFFFF"/>
                <w:bottom w:val="single" w:sz="6" w:space="0" w:color="FFFFFF"/>
                <w:right w:val="single" w:sz="6" w:space="0" w:color="FFFFFF"/>
              </w:pBdr>
              <w:jc w:val="center"/>
              <w:rPr>
                <w:color w:val="000000"/>
              </w:rPr>
            </w:pPr>
            <w:r>
              <w:t>92411</w:t>
            </w:r>
          </w:p>
        </w:tc>
      </w:tr>
      <w:tr w:rsidR="00AD16B5" w:rsidTr="00642F7C">
        <w:tc>
          <w:tcPr>
            <w:tcW w:w="5580" w:type="dxa"/>
            <w:tcBorders>
              <w:top w:val="single" w:sz="8" w:space="0" w:color="000000"/>
              <w:left w:val="single" w:sz="8" w:space="0" w:color="000000"/>
              <w:bottom w:val="single" w:sz="8" w:space="0" w:color="000000"/>
              <w:right w:val="single" w:sz="8" w:space="0" w:color="000000"/>
            </w:tcBorders>
          </w:tcPr>
          <w:p w:rsidR="00AD16B5" w:rsidRDefault="00AD16B5" w:rsidP="00AD16B5">
            <w:pPr>
              <w:pBdr>
                <w:top w:val="single" w:sz="6" w:space="0" w:color="FFFFFF"/>
                <w:left w:val="single" w:sz="6" w:space="0" w:color="FFFFFF"/>
                <w:bottom w:val="single" w:sz="6" w:space="0" w:color="FFFFFF"/>
                <w:right w:val="single" w:sz="6" w:space="0" w:color="FFFFFF"/>
              </w:pBdr>
              <w:rPr>
                <w:color w:val="000000"/>
              </w:rPr>
            </w:pPr>
            <w:r>
              <w:t>Refuse System; Solid Waste Combustors and Incinerators</w:t>
            </w:r>
          </w:p>
        </w:tc>
        <w:tc>
          <w:tcPr>
            <w:tcW w:w="1980" w:type="dxa"/>
            <w:tcBorders>
              <w:top w:val="single" w:sz="8" w:space="0" w:color="000000"/>
              <w:left w:val="single" w:sz="8" w:space="0" w:color="000000"/>
              <w:bottom w:val="single" w:sz="8" w:space="0" w:color="000000"/>
              <w:right w:val="single" w:sz="8" w:space="0" w:color="000000"/>
            </w:tcBorders>
            <w:vAlign w:val="center"/>
          </w:tcPr>
          <w:p w:rsidR="00AD16B5" w:rsidRDefault="00AD16B5" w:rsidP="0053103D">
            <w:pPr>
              <w:pBdr>
                <w:top w:val="single" w:sz="6" w:space="0" w:color="FFFFFF"/>
                <w:left w:val="single" w:sz="6" w:space="0" w:color="FFFFFF"/>
                <w:bottom w:val="single" w:sz="6" w:space="0" w:color="FFFFFF"/>
                <w:right w:val="single" w:sz="6" w:space="0" w:color="FFFFFF"/>
              </w:pBdr>
              <w:jc w:val="center"/>
              <w:rPr>
                <w:color w:val="000000"/>
              </w:rPr>
            </w:pPr>
            <w:r>
              <w:t>4953</w:t>
            </w:r>
          </w:p>
        </w:tc>
        <w:tc>
          <w:tcPr>
            <w:tcW w:w="1800" w:type="dxa"/>
            <w:tcBorders>
              <w:top w:val="single" w:sz="8" w:space="0" w:color="000000"/>
              <w:left w:val="single" w:sz="8" w:space="0" w:color="000000"/>
              <w:bottom w:val="single" w:sz="8" w:space="0" w:color="000000"/>
              <w:right w:val="single" w:sz="8" w:space="0" w:color="000000"/>
            </w:tcBorders>
            <w:vAlign w:val="center"/>
          </w:tcPr>
          <w:p w:rsidR="00AD16B5" w:rsidRDefault="00AD16B5" w:rsidP="0053103D">
            <w:pPr>
              <w:pBdr>
                <w:top w:val="single" w:sz="6" w:space="0" w:color="FFFFFF"/>
                <w:left w:val="single" w:sz="6" w:space="0" w:color="FFFFFF"/>
                <w:bottom w:val="single" w:sz="6" w:space="0" w:color="FFFFFF"/>
                <w:right w:val="single" w:sz="6" w:space="0" w:color="FFFFFF"/>
              </w:pBdr>
              <w:jc w:val="center"/>
              <w:rPr>
                <w:color w:val="000000"/>
              </w:rPr>
            </w:pPr>
            <w:r>
              <w:t>562213</w:t>
            </w:r>
          </w:p>
        </w:tc>
      </w:tr>
    </w:tbl>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rsidP="00AD16B5">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4(b)  Information Requested</w:t>
      </w:r>
    </w:p>
    <w:p w:rsidR="00AD16B5" w:rsidRDefault="00AD16B5" w:rsidP="00AD16B5">
      <w:pPr>
        <w:pBdr>
          <w:top w:val="single" w:sz="6" w:space="0" w:color="FFFFFF"/>
          <w:left w:val="single" w:sz="6" w:space="0" w:color="FFFFFF"/>
          <w:bottom w:val="single" w:sz="6" w:space="0" w:color="FFFFFF"/>
          <w:right w:val="single" w:sz="6" w:space="0" w:color="FFFFFF"/>
        </w:pBdr>
        <w:ind w:firstLine="720"/>
        <w:rPr>
          <w:color w:val="000000"/>
        </w:rPr>
      </w:pPr>
    </w:p>
    <w:p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  Data Items</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817E8B">
      <w:pPr>
        <w:pBdr>
          <w:top w:val="single" w:sz="6" w:space="0" w:color="FFFFFF"/>
          <w:left w:val="single" w:sz="6" w:space="0" w:color="FFFFFF"/>
          <w:bottom w:val="single" w:sz="6" w:space="0" w:color="FFFFFF"/>
          <w:right w:val="single" w:sz="6" w:space="0" w:color="FFFFFF"/>
        </w:pBdr>
        <w:ind w:firstLine="720"/>
        <w:rPr>
          <w:color w:val="000000"/>
        </w:rPr>
      </w:pPr>
      <w:r>
        <w:rPr>
          <w:color w:val="000000"/>
        </w:rPr>
        <w:t>I</w:t>
      </w:r>
      <w:r w:rsidR="00CA4CD6">
        <w:rPr>
          <w:color w:val="000000"/>
        </w:rPr>
        <w:t>n this ICR</w:t>
      </w:r>
      <w:r>
        <w:rPr>
          <w:color w:val="000000"/>
        </w:rPr>
        <w:t>, all the d</w:t>
      </w:r>
      <w:r w:rsidRPr="0053103D">
        <w:t>ata</w:t>
      </w:r>
      <w:r w:rsidR="00CA4CD6" w:rsidRPr="0053103D">
        <w:t xml:space="preserve"> </w:t>
      </w:r>
      <w:r w:rsidRPr="0053103D">
        <w:t xml:space="preserve">that is </w:t>
      </w:r>
      <w:r w:rsidR="00CA4CD6" w:rsidRPr="0053103D">
        <w:t xml:space="preserve">recorded or reported </w:t>
      </w:r>
      <w:r w:rsidRPr="0053103D">
        <w:t>is</w:t>
      </w:r>
      <w:r w:rsidR="00CA4CD6" w:rsidRPr="0053103D">
        <w:t xml:space="preserve"> required by </w:t>
      </w:r>
      <w:r w:rsidR="00AD16B5" w:rsidRPr="0053103D">
        <w:t>Emission Guidelines for Large Municipal Waste Combustors Constructed on or Before September 20, 1994 (40 CFR Part 60, Subpart Cb)</w:t>
      </w:r>
      <w:r w:rsidR="00CA4CD6" w:rsidRPr="0053103D">
        <w:t>.</w:t>
      </w:r>
      <w:r w:rsidR="00CA4CD6">
        <w:rPr>
          <w:color w:val="000000"/>
        </w:rPr>
        <w:t xml:space="preserve">  </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A source must make the following reports:</w:t>
      </w:r>
    </w:p>
    <w:p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jc w:val="center"/>
        <w:tblLayout w:type="fixed"/>
        <w:tblCellMar>
          <w:left w:w="120" w:type="dxa"/>
          <w:right w:w="120" w:type="dxa"/>
        </w:tblCellMar>
        <w:tblLook w:val="0000"/>
      </w:tblPr>
      <w:tblGrid>
        <w:gridCol w:w="6120"/>
        <w:gridCol w:w="3240"/>
      </w:tblGrid>
      <w:tr w:rsidR="00A73600" w:rsidTr="00AD16B5">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CA4CD6" w:rsidRPr="006E4A6E" w:rsidRDefault="00CA4CD6" w:rsidP="00AD16B5">
            <w:pPr>
              <w:pBdr>
                <w:top w:val="single" w:sz="6" w:space="0" w:color="FFFFFF"/>
                <w:left w:val="single" w:sz="6" w:space="0" w:color="FFFFFF"/>
                <w:bottom w:val="single" w:sz="6" w:space="0" w:color="FFFFFF"/>
                <w:right w:val="single" w:sz="6" w:space="0" w:color="FFFFFF"/>
              </w:pBdr>
              <w:jc w:val="center"/>
              <w:rPr>
                <w:b/>
                <w:color w:val="000000"/>
              </w:rPr>
            </w:pPr>
            <w:r w:rsidRPr="006E4A6E">
              <w:rPr>
                <w:b/>
                <w:color w:val="000000"/>
              </w:rPr>
              <w:t>Notification</w:t>
            </w:r>
            <w:r w:rsidR="006E4A6E">
              <w:rPr>
                <w:b/>
                <w:color w:val="000000"/>
              </w:rPr>
              <w:t>s</w:t>
            </w:r>
          </w:p>
        </w:tc>
      </w:tr>
      <w:tr w:rsidR="00AD16B5" w:rsidTr="00714EE4">
        <w:trPr>
          <w:jc w:val="center"/>
        </w:trPr>
        <w:tc>
          <w:tcPr>
            <w:tcW w:w="6120" w:type="dxa"/>
            <w:tcBorders>
              <w:top w:val="single" w:sz="7" w:space="0" w:color="000000"/>
              <w:left w:val="single" w:sz="7" w:space="0" w:color="000000"/>
              <w:bottom w:val="single" w:sz="7" w:space="0" w:color="000000"/>
              <w:right w:val="single" w:sz="7" w:space="0" w:color="000000"/>
            </w:tcBorders>
            <w:vAlign w:val="bottom"/>
          </w:tcPr>
          <w:p w:rsidR="00AD16B5" w:rsidRDefault="00AD16B5" w:rsidP="00AD16B5">
            <w:pPr>
              <w:pBdr>
                <w:top w:val="single" w:sz="6" w:space="0" w:color="FFFFFF"/>
                <w:left w:val="single" w:sz="6" w:space="0" w:color="FFFFFF"/>
                <w:bottom w:val="single" w:sz="6" w:space="0" w:color="FFFFFF"/>
                <w:right w:val="single" w:sz="6" w:space="0" w:color="FFFFFF"/>
              </w:pBdr>
              <w:rPr>
                <w:color w:val="000000"/>
              </w:rPr>
            </w:pPr>
            <w:r>
              <w:t>Notification of completion of each increment of progress, including final control plan</w:t>
            </w:r>
          </w:p>
        </w:tc>
        <w:tc>
          <w:tcPr>
            <w:tcW w:w="3240" w:type="dxa"/>
            <w:tcBorders>
              <w:top w:val="single" w:sz="7" w:space="0" w:color="000000"/>
              <w:left w:val="single" w:sz="7" w:space="0" w:color="000000"/>
              <w:bottom w:val="single" w:sz="7" w:space="0" w:color="000000"/>
              <w:right w:val="single" w:sz="7" w:space="0" w:color="000000"/>
            </w:tcBorders>
          </w:tcPr>
          <w:p w:rsidR="00AD16B5" w:rsidRDefault="00AD16B5" w:rsidP="00AD16B5">
            <w:pPr>
              <w:pBdr>
                <w:top w:val="single" w:sz="6" w:space="0" w:color="FFFFFF"/>
                <w:left w:val="single" w:sz="6" w:space="0" w:color="FFFFFF"/>
                <w:bottom w:val="single" w:sz="6" w:space="0" w:color="FFFFFF"/>
                <w:right w:val="single" w:sz="6" w:space="0" w:color="FFFFFF"/>
              </w:pBdr>
              <w:rPr>
                <w:color w:val="000000"/>
              </w:rPr>
            </w:pPr>
            <w:r w:rsidRPr="00EF63D0">
              <w:t>62.14108; 62.14109(e), (f), (g), (h), (m)</w:t>
            </w:r>
          </w:p>
        </w:tc>
      </w:tr>
      <w:tr w:rsidR="00AD16B5" w:rsidTr="00714EE4">
        <w:trPr>
          <w:jc w:val="center"/>
        </w:trPr>
        <w:tc>
          <w:tcPr>
            <w:tcW w:w="6120" w:type="dxa"/>
            <w:tcBorders>
              <w:top w:val="single" w:sz="7" w:space="0" w:color="000000"/>
              <w:left w:val="single" w:sz="7" w:space="0" w:color="000000"/>
              <w:bottom w:val="single" w:sz="7" w:space="0" w:color="000000"/>
              <w:right w:val="single" w:sz="7" w:space="0" w:color="000000"/>
            </w:tcBorders>
          </w:tcPr>
          <w:p w:rsidR="00AD16B5" w:rsidRDefault="00AD16B5" w:rsidP="00AD16B5">
            <w:pPr>
              <w:pBdr>
                <w:top w:val="single" w:sz="6" w:space="0" w:color="FFFFFF"/>
                <w:left w:val="single" w:sz="6" w:space="0" w:color="FFFFFF"/>
                <w:bottom w:val="single" w:sz="6" w:space="0" w:color="FFFFFF"/>
                <w:right w:val="single" w:sz="6" w:space="0" w:color="FFFFFF"/>
              </w:pBdr>
              <w:rPr>
                <w:color w:val="000000"/>
              </w:rPr>
            </w:pPr>
            <w:r>
              <w:t>Notification of exemptions, including alternatives, limitations, cease operations, and de-rating requests</w:t>
            </w:r>
          </w:p>
        </w:tc>
        <w:tc>
          <w:tcPr>
            <w:tcW w:w="3240" w:type="dxa"/>
            <w:tcBorders>
              <w:top w:val="single" w:sz="7" w:space="0" w:color="000000"/>
              <w:left w:val="single" w:sz="7" w:space="0" w:color="000000"/>
              <w:bottom w:val="single" w:sz="7" w:space="0" w:color="000000"/>
              <w:right w:val="single" w:sz="7" w:space="0" w:color="000000"/>
            </w:tcBorders>
          </w:tcPr>
          <w:p w:rsidR="00AD16B5" w:rsidRDefault="00AD16B5" w:rsidP="00AD16B5">
            <w:pPr>
              <w:pBdr>
                <w:top w:val="single" w:sz="6" w:space="0" w:color="FFFFFF"/>
                <w:left w:val="single" w:sz="6" w:space="0" w:color="FFFFFF"/>
                <w:bottom w:val="single" w:sz="6" w:space="0" w:color="FFFFFF"/>
                <w:right w:val="single" w:sz="6" w:space="0" w:color="FFFFFF"/>
              </w:pBdr>
              <w:rPr>
                <w:color w:val="000000"/>
              </w:rPr>
            </w:pPr>
            <w:r w:rsidRPr="00EF63D0">
              <w:t>60.32b(b), 62.14102(c), (d)-(f), (i), (j), (l); 62.14108(b)(4); 62.14109(j)-(l); 60.59(b)(l)</w:t>
            </w:r>
          </w:p>
        </w:tc>
      </w:tr>
      <w:tr w:rsidR="00AD16B5" w:rsidTr="00714EE4">
        <w:trPr>
          <w:jc w:val="center"/>
        </w:trPr>
        <w:tc>
          <w:tcPr>
            <w:tcW w:w="6120" w:type="dxa"/>
            <w:tcBorders>
              <w:top w:val="single" w:sz="7" w:space="0" w:color="000000"/>
              <w:left w:val="single" w:sz="7" w:space="0" w:color="000000"/>
              <w:bottom w:val="single" w:sz="7" w:space="0" w:color="000000"/>
              <w:right w:val="single" w:sz="7" w:space="0" w:color="000000"/>
            </w:tcBorders>
            <w:vAlign w:val="bottom"/>
          </w:tcPr>
          <w:p w:rsidR="00AD16B5" w:rsidRDefault="00AD16B5" w:rsidP="00AD16B5">
            <w:pPr>
              <w:pBdr>
                <w:top w:val="single" w:sz="6" w:space="0" w:color="FFFFFF"/>
                <w:left w:val="single" w:sz="6" w:space="0" w:color="FFFFFF"/>
                <w:bottom w:val="single" w:sz="6" w:space="0" w:color="FFFFFF"/>
                <w:right w:val="single" w:sz="6" w:space="0" w:color="FFFFFF"/>
              </w:pBdr>
              <w:rPr>
                <w:color w:val="000000"/>
              </w:rPr>
            </w:pPr>
            <w:r>
              <w:t>Notification of initial performance tests (PM, dioxin/furan, opacity, HCl, Cd, Pb, Hg, fugitives)</w:t>
            </w:r>
          </w:p>
        </w:tc>
        <w:tc>
          <w:tcPr>
            <w:tcW w:w="3240" w:type="dxa"/>
            <w:tcBorders>
              <w:top w:val="single" w:sz="7" w:space="0" w:color="000000"/>
              <w:left w:val="single" w:sz="7" w:space="0" w:color="000000"/>
              <w:bottom w:val="single" w:sz="7" w:space="0" w:color="000000"/>
              <w:right w:val="single" w:sz="7" w:space="0" w:color="000000"/>
            </w:tcBorders>
          </w:tcPr>
          <w:p w:rsidR="00AD16B5" w:rsidRDefault="00AD16B5" w:rsidP="00AD16B5">
            <w:pPr>
              <w:pBdr>
                <w:top w:val="single" w:sz="6" w:space="0" w:color="FFFFFF"/>
                <w:left w:val="single" w:sz="6" w:space="0" w:color="FFFFFF"/>
                <w:bottom w:val="single" w:sz="6" w:space="0" w:color="FFFFFF"/>
                <w:right w:val="single" w:sz="6" w:space="0" w:color="FFFFFF"/>
              </w:pBdr>
              <w:rPr>
                <w:color w:val="000000"/>
              </w:rPr>
            </w:pPr>
            <w:r w:rsidRPr="00EF63D0">
              <w:t xml:space="preserve">60.8(d) </w:t>
            </w:r>
          </w:p>
        </w:tc>
      </w:tr>
    </w:tbl>
    <w:p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jc w:val="center"/>
        <w:tblLayout w:type="fixed"/>
        <w:tblCellMar>
          <w:left w:w="120" w:type="dxa"/>
          <w:right w:w="120" w:type="dxa"/>
        </w:tblCellMar>
        <w:tblLook w:val="0000"/>
      </w:tblPr>
      <w:tblGrid>
        <w:gridCol w:w="6120"/>
        <w:gridCol w:w="3240"/>
      </w:tblGrid>
      <w:tr w:rsidR="00A73600" w:rsidTr="00AD16B5">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CA4CD6" w:rsidRPr="006E4A6E" w:rsidRDefault="00CA4CD6" w:rsidP="00AD16B5">
            <w:pPr>
              <w:pBdr>
                <w:top w:val="single" w:sz="6" w:space="0" w:color="FFFFFF"/>
                <w:left w:val="single" w:sz="6" w:space="0" w:color="FFFFFF"/>
                <w:bottom w:val="single" w:sz="6" w:space="0" w:color="FFFFFF"/>
                <w:right w:val="single" w:sz="6" w:space="0" w:color="FFFFFF"/>
              </w:pBdr>
              <w:jc w:val="center"/>
              <w:rPr>
                <w:b/>
                <w:color w:val="000000"/>
              </w:rPr>
            </w:pPr>
            <w:r w:rsidRPr="006E4A6E">
              <w:rPr>
                <w:b/>
                <w:color w:val="000000"/>
              </w:rPr>
              <w:t>Reports</w:t>
            </w:r>
          </w:p>
        </w:tc>
      </w:tr>
      <w:tr w:rsidR="00AD16B5" w:rsidTr="00714EE4">
        <w:trPr>
          <w:jc w:val="center"/>
        </w:trPr>
        <w:tc>
          <w:tcPr>
            <w:tcW w:w="6120" w:type="dxa"/>
            <w:tcBorders>
              <w:top w:val="single" w:sz="7" w:space="0" w:color="000000"/>
              <w:left w:val="single" w:sz="7" w:space="0" w:color="000000"/>
              <w:bottom w:val="single" w:sz="7" w:space="0" w:color="000000"/>
              <w:right w:val="single" w:sz="7" w:space="0" w:color="000000"/>
            </w:tcBorders>
            <w:vAlign w:val="bottom"/>
          </w:tcPr>
          <w:p w:rsidR="00AD16B5" w:rsidRDefault="00AD16B5" w:rsidP="00AD16B5">
            <w:pPr>
              <w:pBdr>
                <w:top w:val="single" w:sz="6" w:space="0" w:color="FFFFFF"/>
                <w:left w:val="single" w:sz="6" w:space="0" w:color="FFFFFF"/>
                <w:bottom w:val="single" w:sz="6" w:space="0" w:color="FFFFFF"/>
                <w:right w:val="single" w:sz="6" w:space="0" w:color="FFFFFF"/>
              </w:pBdr>
              <w:rPr>
                <w:color w:val="000000"/>
              </w:rPr>
            </w:pPr>
            <w:r>
              <w:t>Report initial performance tests for all regulated pollutants and parameters</w:t>
            </w:r>
          </w:p>
        </w:tc>
        <w:tc>
          <w:tcPr>
            <w:tcW w:w="3240" w:type="dxa"/>
            <w:tcBorders>
              <w:top w:val="single" w:sz="7" w:space="0" w:color="000000"/>
              <w:left w:val="single" w:sz="7" w:space="0" w:color="000000"/>
              <w:bottom w:val="single" w:sz="7" w:space="0" w:color="000000"/>
              <w:right w:val="single" w:sz="7" w:space="0" w:color="000000"/>
            </w:tcBorders>
          </w:tcPr>
          <w:p w:rsidR="00AD16B5" w:rsidRDefault="00AD16B5" w:rsidP="00AD16B5">
            <w:pPr>
              <w:pBdr>
                <w:top w:val="single" w:sz="6" w:space="0" w:color="FFFFFF"/>
                <w:left w:val="single" w:sz="6" w:space="0" w:color="FFFFFF"/>
                <w:bottom w:val="single" w:sz="6" w:space="0" w:color="FFFFFF"/>
                <w:right w:val="single" w:sz="6" w:space="0" w:color="FFFFFF"/>
              </w:pBdr>
              <w:rPr>
                <w:color w:val="000000"/>
              </w:rPr>
            </w:pPr>
            <w:r w:rsidRPr="00EF63D0">
              <w:t>60.59b(f), 62.14109(c)</w:t>
            </w:r>
          </w:p>
        </w:tc>
      </w:tr>
      <w:tr w:rsidR="00AD16B5" w:rsidTr="00714EE4">
        <w:trPr>
          <w:jc w:val="center"/>
        </w:trPr>
        <w:tc>
          <w:tcPr>
            <w:tcW w:w="6120" w:type="dxa"/>
            <w:tcBorders>
              <w:top w:val="single" w:sz="7" w:space="0" w:color="000000"/>
              <w:left w:val="single" w:sz="7" w:space="0" w:color="000000"/>
              <w:bottom w:val="single" w:sz="7" w:space="0" w:color="000000"/>
              <w:right w:val="single" w:sz="7" w:space="0" w:color="000000"/>
            </w:tcBorders>
            <w:vAlign w:val="bottom"/>
          </w:tcPr>
          <w:p w:rsidR="00AD16B5" w:rsidRDefault="00AD16B5" w:rsidP="00AD16B5">
            <w:pPr>
              <w:pBdr>
                <w:top w:val="single" w:sz="6" w:space="0" w:color="FFFFFF"/>
                <w:left w:val="single" w:sz="6" w:space="0" w:color="FFFFFF"/>
                <w:bottom w:val="single" w:sz="6" w:space="0" w:color="FFFFFF"/>
                <w:right w:val="single" w:sz="6" w:space="0" w:color="FFFFFF"/>
              </w:pBdr>
              <w:rPr>
                <w:color w:val="000000"/>
              </w:rPr>
            </w:pPr>
            <w:r>
              <w:t>Report of Continuous Emissions Monitoring System (CEMS) demonstration and test data</w:t>
            </w:r>
          </w:p>
        </w:tc>
        <w:tc>
          <w:tcPr>
            <w:tcW w:w="3240" w:type="dxa"/>
            <w:tcBorders>
              <w:top w:val="single" w:sz="7" w:space="0" w:color="000000"/>
              <w:left w:val="single" w:sz="7" w:space="0" w:color="000000"/>
              <w:bottom w:val="single" w:sz="7" w:space="0" w:color="000000"/>
              <w:right w:val="single" w:sz="7" w:space="0" w:color="000000"/>
            </w:tcBorders>
          </w:tcPr>
          <w:p w:rsidR="00AD16B5" w:rsidRDefault="00AD16B5" w:rsidP="00AD16B5">
            <w:pPr>
              <w:pBdr>
                <w:top w:val="single" w:sz="6" w:space="0" w:color="FFFFFF"/>
                <w:left w:val="single" w:sz="6" w:space="0" w:color="FFFFFF"/>
                <w:bottom w:val="single" w:sz="6" w:space="0" w:color="FFFFFF"/>
                <w:right w:val="single" w:sz="6" w:space="0" w:color="FFFFFF"/>
              </w:pBdr>
              <w:rPr>
                <w:color w:val="000000"/>
              </w:rPr>
            </w:pPr>
            <w:r w:rsidRPr="00EF63D0">
              <w:t>60.59b(f)(3), 62.14109(a)</w:t>
            </w:r>
          </w:p>
        </w:tc>
      </w:tr>
      <w:tr w:rsidR="00AD16B5" w:rsidTr="00714EE4">
        <w:trPr>
          <w:jc w:val="center"/>
        </w:trPr>
        <w:tc>
          <w:tcPr>
            <w:tcW w:w="6120" w:type="dxa"/>
            <w:tcBorders>
              <w:top w:val="single" w:sz="7" w:space="0" w:color="000000"/>
              <w:left w:val="single" w:sz="7" w:space="0" w:color="000000"/>
              <w:bottom w:val="single" w:sz="7" w:space="0" w:color="000000"/>
              <w:right w:val="single" w:sz="7" w:space="0" w:color="000000"/>
            </w:tcBorders>
            <w:vAlign w:val="bottom"/>
          </w:tcPr>
          <w:p w:rsidR="00AD16B5" w:rsidRDefault="00AD16B5" w:rsidP="00AD16B5">
            <w:pPr>
              <w:pBdr>
                <w:top w:val="single" w:sz="6" w:space="0" w:color="FFFFFF"/>
                <w:left w:val="single" w:sz="6" w:space="0" w:color="FFFFFF"/>
                <w:bottom w:val="single" w:sz="6" w:space="0" w:color="FFFFFF"/>
                <w:right w:val="single" w:sz="6" w:space="0" w:color="FFFFFF"/>
              </w:pBdr>
              <w:rPr>
                <w:color w:val="000000"/>
              </w:rPr>
            </w:pPr>
            <w:r>
              <w:t>Annual compliance reports for all pollutants and parameters</w:t>
            </w:r>
          </w:p>
        </w:tc>
        <w:tc>
          <w:tcPr>
            <w:tcW w:w="3240" w:type="dxa"/>
            <w:tcBorders>
              <w:top w:val="single" w:sz="7" w:space="0" w:color="000000"/>
              <w:left w:val="single" w:sz="7" w:space="0" w:color="000000"/>
              <w:bottom w:val="single" w:sz="7" w:space="0" w:color="000000"/>
              <w:right w:val="single" w:sz="7" w:space="0" w:color="000000"/>
            </w:tcBorders>
          </w:tcPr>
          <w:p w:rsidR="00AD16B5" w:rsidRDefault="00AD16B5" w:rsidP="00AD16B5">
            <w:pPr>
              <w:pBdr>
                <w:top w:val="single" w:sz="6" w:space="0" w:color="FFFFFF"/>
                <w:left w:val="single" w:sz="6" w:space="0" w:color="FFFFFF"/>
                <w:bottom w:val="single" w:sz="6" w:space="0" w:color="FFFFFF"/>
                <w:right w:val="single" w:sz="6" w:space="0" w:color="FFFFFF"/>
              </w:pBdr>
              <w:rPr>
                <w:color w:val="000000"/>
              </w:rPr>
            </w:pPr>
            <w:r w:rsidRPr="00EF63D0">
              <w:t>60.59b(g)</w:t>
            </w:r>
          </w:p>
        </w:tc>
      </w:tr>
      <w:tr w:rsidR="00AD16B5" w:rsidTr="00714EE4">
        <w:trPr>
          <w:jc w:val="center"/>
        </w:trPr>
        <w:tc>
          <w:tcPr>
            <w:tcW w:w="6120" w:type="dxa"/>
            <w:tcBorders>
              <w:top w:val="single" w:sz="7" w:space="0" w:color="000000"/>
              <w:left w:val="single" w:sz="7" w:space="0" w:color="000000"/>
              <w:bottom w:val="single" w:sz="7" w:space="0" w:color="000000"/>
              <w:right w:val="single" w:sz="7" w:space="0" w:color="000000"/>
            </w:tcBorders>
            <w:vAlign w:val="bottom"/>
          </w:tcPr>
          <w:p w:rsidR="00AD16B5" w:rsidRDefault="00AD16B5" w:rsidP="00AD16B5">
            <w:pPr>
              <w:pBdr>
                <w:top w:val="single" w:sz="6" w:space="0" w:color="FFFFFF"/>
                <w:left w:val="single" w:sz="6" w:space="0" w:color="FFFFFF"/>
                <w:bottom w:val="single" w:sz="6" w:space="0" w:color="FFFFFF"/>
                <w:right w:val="single" w:sz="6" w:space="0" w:color="FFFFFF"/>
              </w:pBdr>
              <w:rPr>
                <w:color w:val="000000"/>
              </w:rPr>
            </w:pPr>
            <w:r>
              <w:t>Develop and update annually site-specific operating manual</w:t>
            </w:r>
          </w:p>
        </w:tc>
        <w:tc>
          <w:tcPr>
            <w:tcW w:w="3240" w:type="dxa"/>
            <w:tcBorders>
              <w:top w:val="single" w:sz="7" w:space="0" w:color="000000"/>
              <w:left w:val="single" w:sz="7" w:space="0" w:color="000000"/>
              <w:bottom w:val="single" w:sz="7" w:space="0" w:color="000000"/>
              <w:right w:val="single" w:sz="7" w:space="0" w:color="000000"/>
            </w:tcBorders>
          </w:tcPr>
          <w:p w:rsidR="00AD16B5" w:rsidRDefault="00AD16B5" w:rsidP="00AD16B5">
            <w:pPr>
              <w:pBdr>
                <w:top w:val="single" w:sz="6" w:space="0" w:color="FFFFFF"/>
                <w:left w:val="single" w:sz="6" w:space="0" w:color="FFFFFF"/>
                <w:bottom w:val="single" w:sz="6" w:space="0" w:color="FFFFFF"/>
                <w:right w:val="single" w:sz="6" w:space="0" w:color="FFFFFF"/>
              </w:pBdr>
              <w:rPr>
                <w:color w:val="000000"/>
              </w:rPr>
            </w:pPr>
            <w:r w:rsidRPr="00EF63D0">
              <w:t>62.14105(e)</w:t>
            </w:r>
          </w:p>
        </w:tc>
      </w:tr>
      <w:tr w:rsidR="00AD16B5" w:rsidTr="00714EE4">
        <w:trPr>
          <w:jc w:val="center"/>
        </w:trPr>
        <w:tc>
          <w:tcPr>
            <w:tcW w:w="6120" w:type="dxa"/>
            <w:tcBorders>
              <w:top w:val="single" w:sz="7" w:space="0" w:color="000000"/>
              <w:left w:val="single" w:sz="7" w:space="0" w:color="000000"/>
              <w:bottom w:val="single" w:sz="7" w:space="0" w:color="000000"/>
              <w:right w:val="single" w:sz="7" w:space="0" w:color="000000"/>
            </w:tcBorders>
            <w:vAlign w:val="bottom"/>
          </w:tcPr>
          <w:p w:rsidR="00AD16B5" w:rsidRDefault="00AD16B5" w:rsidP="00AD16B5">
            <w:pPr>
              <w:pBdr>
                <w:top w:val="single" w:sz="6" w:space="0" w:color="FFFFFF"/>
                <w:left w:val="single" w:sz="6" w:space="0" w:color="FFFFFF"/>
                <w:bottom w:val="single" w:sz="6" w:space="0" w:color="FFFFFF"/>
                <w:right w:val="single" w:sz="6" w:space="0" w:color="FFFFFF"/>
              </w:pBdr>
              <w:rPr>
                <w:color w:val="000000"/>
              </w:rPr>
            </w:pPr>
            <w:r>
              <w:t xml:space="preserve">Training records </w:t>
            </w:r>
          </w:p>
        </w:tc>
        <w:tc>
          <w:tcPr>
            <w:tcW w:w="3240" w:type="dxa"/>
            <w:tcBorders>
              <w:top w:val="single" w:sz="7" w:space="0" w:color="000000"/>
              <w:left w:val="single" w:sz="7" w:space="0" w:color="000000"/>
              <w:bottom w:val="single" w:sz="7" w:space="0" w:color="000000"/>
              <w:right w:val="single" w:sz="7" w:space="0" w:color="000000"/>
            </w:tcBorders>
          </w:tcPr>
          <w:p w:rsidR="00AD16B5" w:rsidRDefault="00AD16B5" w:rsidP="00AD16B5">
            <w:pPr>
              <w:pBdr>
                <w:top w:val="single" w:sz="6" w:space="0" w:color="FFFFFF"/>
                <w:left w:val="single" w:sz="6" w:space="0" w:color="FFFFFF"/>
                <w:bottom w:val="single" w:sz="6" w:space="0" w:color="FFFFFF"/>
                <w:right w:val="single" w:sz="6" w:space="0" w:color="FFFFFF"/>
              </w:pBdr>
              <w:rPr>
                <w:color w:val="000000"/>
              </w:rPr>
            </w:pPr>
            <w:r w:rsidRPr="00EF63D0">
              <w:t xml:space="preserve">62.14105(g) </w:t>
            </w:r>
          </w:p>
        </w:tc>
      </w:tr>
      <w:tr w:rsidR="00AD16B5" w:rsidTr="00714EE4">
        <w:trPr>
          <w:jc w:val="center"/>
        </w:trPr>
        <w:tc>
          <w:tcPr>
            <w:tcW w:w="6120" w:type="dxa"/>
            <w:tcBorders>
              <w:top w:val="single" w:sz="7" w:space="0" w:color="000000"/>
              <w:left w:val="single" w:sz="7" w:space="0" w:color="000000"/>
              <w:bottom w:val="single" w:sz="7" w:space="0" w:color="000000"/>
              <w:right w:val="single" w:sz="7" w:space="0" w:color="000000"/>
            </w:tcBorders>
            <w:vAlign w:val="bottom"/>
          </w:tcPr>
          <w:p w:rsidR="00AD16B5" w:rsidRDefault="00AD16B5" w:rsidP="00AD16B5">
            <w:pPr>
              <w:pBdr>
                <w:top w:val="single" w:sz="6" w:space="0" w:color="FFFFFF"/>
                <w:left w:val="single" w:sz="6" w:space="0" w:color="FFFFFF"/>
                <w:bottom w:val="single" w:sz="6" w:space="0" w:color="FFFFFF"/>
                <w:right w:val="single" w:sz="6" w:space="0" w:color="FFFFFF"/>
              </w:pBdr>
              <w:rPr>
                <w:color w:val="000000"/>
              </w:rPr>
            </w:pPr>
            <w:r>
              <w:t>Semiannual excess emission reports (SO</w:t>
            </w:r>
            <w:r w:rsidR="006269B1">
              <w:fldChar w:fldCharType="begin"/>
            </w:r>
            <w:r>
              <w:instrText>ADVANCE \d 2</w:instrText>
            </w:r>
            <w:r w:rsidR="006269B1">
              <w:fldChar w:fldCharType="end"/>
            </w:r>
            <w:r>
              <w:t>2</w:t>
            </w:r>
            <w:r w:rsidR="006269B1">
              <w:fldChar w:fldCharType="begin"/>
            </w:r>
            <w:r>
              <w:instrText>ADVANCE \u 2</w:instrText>
            </w:r>
            <w:r w:rsidR="006269B1">
              <w:fldChar w:fldCharType="end"/>
            </w:r>
            <w:r>
              <w:t>, CO, load, temperature, PM, dioxin/furan, opacity, HCl, Cd, Pb, Hg, fugitives)</w:t>
            </w:r>
          </w:p>
        </w:tc>
        <w:tc>
          <w:tcPr>
            <w:tcW w:w="3240" w:type="dxa"/>
            <w:tcBorders>
              <w:top w:val="single" w:sz="7" w:space="0" w:color="000000"/>
              <w:left w:val="single" w:sz="7" w:space="0" w:color="000000"/>
              <w:bottom w:val="single" w:sz="7" w:space="0" w:color="000000"/>
              <w:right w:val="single" w:sz="7" w:space="0" w:color="000000"/>
            </w:tcBorders>
          </w:tcPr>
          <w:p w:rsidR="00AD16B5" w:rsidRDefault="00AD16B5" w:rsidP="00AD16B5">
            <w:pPr>
              <w:pBdr>
                <w:top w:val="single" w:sz="6" w:space="0" w:color="FFFFFF"/>
                <w:left w:val="single" w:sz="6" w:space="0" w:color="FFFFFF"/>
                <w:bottom w:val="single" w:sz="6" w:space="0" w:color="FFFFFF"/>
                <w:right w:val="single" w:sz="6" w:space="0" w:color="FFFFFF"/>
              </w:pBdr>
              <w:rPr>
                <w:color w:val="000000"/>
              </w:rPr>
            </w:pPr>
            <w:r w:rsidRPr="00EF63D0">
              <w:t>60.59b(h)</w:t>
            </w:r>
          </w:p>
        </w:tc>
      </w:tr>
    </w:tbl>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A source must keep the following records:</w:t>
      </w:r>
    </w:p>
    <w:p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jc w:val="center"/>
        <w:tblLayout w:type="fixed"/>
        <w:tblCellMar>
          <w:left w:w="120" w:type="dxa"/>
          <w:right w:w="120" w:type="dxa"/>
        </w:tblCellMar>
        <w:tblLook w:val="0000"/>
      </w:tblPr>
      <w:tblGrid>
        <w:gridCol w:w="6120"/>
        <w:gridCol w:w="3240"/>
      </w:tblGrid>
      <w:tr w:rsidR="00A73600" w:rsidTr="00942B7B">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CA4CD6" w:rsidRPr="006E4A6E" w:rsidRDefault="00CA4CD6" w:rsidP="00942B7B">
            <w:pPr>
              <w:pBdr>
                <w:top w:val="single" w:sz="6" w:space="0" w:color="FFFFFF"/>
                <w:left w:val="single" w:sz="6" w:space="0" w:color="FFFFFF"/>
                <w:bottom w:val="single" w:sz="6" w:space="0" w:color="FFFFFF"/>
                <w:right w:val="single" w:sz="6" w:space="0" w:color="FFFFFF"/>
              </w:pBdr>
              <w:jc w:val="center"/>
              <w:rPr>
                <w:b/>
                <w:color w:val="000000"/>
              </w:rPr>
            </w:pPr>
            <w:r w:rsidRPr="006E4A6E">
              <w:rPr>
                <w:b/>
                <w:color w:val="000000"/>
              </w:rPr>
              <w:t>Recordkeeping</w:t>
            </w:r>
          </w:p>
        </w:tc>
      </w:tr>
      <w:tr w:rsidR="00942B7B" w:rsidTr="00714EE4">
        <w:trPr>
          <w:jc w:val="center"/>
        </w:trPr>
        <w:tc>
          <w:tcPr>
            <w:tcW w:w="6120" w:type="dxa"/>
            <w:tcBorders>
              <w:top w:val="single" w:sz="7" w:space="0" w:color="000000"/>
              <w:left w:val="single" w:sz="7" w:space="0" w:color="000000"/>
              <w:bottom w:val="single" w:sz="7" w:space="0" w:color="000000"/>
              <w:right w:val="single" w:sz="7" w:space="0" w:color="000000"/>
            </w:tcBorders>
            <w:vAlign w:val="bottom"/>
          </w:tcPr>
          <w:p w:rsidR="00942B7B" w:rsidRDefault="00942B7B" w:rsidP="00942B7B">
            <w:pPr>
              <w:pBdr>
                <w:top w:val="single" w:sz="6" w:space="0" w:color="FFFFFF"/>
                <w:left w:val="single" w:sz="6" w:space="0" w:color="FFFFFF"/>
                <w:bottom w:val="single" w:sz="6" w:space="0" w:color="FFFFFF"/>
                <w:right w:val="single" w:sz="6" w:space="0" w:color="FFFFFF"/>
              </w:pBdr>
              <w:rPr>
                <w:color w:val="000000"/>
              </w:rPr>
            </w:pPr>
            <w:r>
              <w:t>Records of CEMS concentration rates and parameters and computations of average emissions and parameters</w:t>
            </w:r>
          </w:p>
        </w:tc>
        <w:tc>
          <w:tcPr>
            <w:tcW w:w="3240" w:type="dxa"/>
            <w:tcBorders>
              <w:top w:val="single" w:sz="7" w:space="0" w:color="000000"/>
              <w:left w:val="single" w:sz="7" w:space="0" w:color="000000"/>
              <w:bottom w:val="single" w:sz="7" w:space="0" w:color="000000"/>
              <w:right w:val="single" w:sz="7" w:space="0" w:color="000000"/>
            </w:tcBorders>
          </w:tcPr>
          <w:p w:rsidR="00942B7B" w:rsidRDefault="00942B7B" w:rsidP="00942B7B">
            <w:pPr>
              <w:pBdr>
                <w:top w:val="single" w:sz="6" w:space="0" w:color="FFFFFF"/>
                <w:left w:val="single" w:sz="6" w:space="0" w:color="FFFFFF"/>
                <w:bottom w:val="single" w:sz="6" w:space="0" w:color="FFFFFF"/>
                <w:right w:val="single" w:sz="6" w:space="0" w:color="FFFFFF"/>
              </w:pBdr>
              <w:rPr>
                <w:color w:val="000000"/>
              </w:rPr>
            </w:pPr>
            <w:r w:rsidRPr="00EF63D0">
              <w:t>60.59b(d), (m); 62.14109(a)</w:t>
            </w:r>
          </w:p>
        </w:tc>
      </w:tr>
      <w:tr w:rsidR="00942B7B" w:rsidTr="00714EE4">
        <w:trPr>
          <w:jc w:val="center"/>
        </w:trPr>
        <w:tc>
          <w:tcPr>
            <w:tcW w:w="6120" w:type="dxa"/>
            <w:tcBorders>
              <w:top w:val="single" w:sz="7" w:space="0" w:color="000000"/>
              <w:left w:val="single" w:sz="7" w:space="0" w:color="000000"/>
              <w:bottom w:val="single" w:sz="7" w:space="0" w:color="000000"/>
              <w:right w:val="single" w:sz="7" w:space="0" w:color="000000"/>
            </w:tcBorders>
            <w:vAlign w:val="bottom"/>
          </w:tcPr>
          <w:p w:rsidR="00942B7B" w:rsidRDefault="00942B7B" w:rsidP="00942B7B">
            <w:pPr>
              <w:pBdr>
                <w:top w:val="single" w:sz="6" w:space="0" w:color="FFFFFF"/>
                <w:left w:val="single" w:sz="6" w:space="0" w:color="FFFFFF"/>
                <w:bottom w:val="single" w:sz="6" w:space="0" w:color="FFFFFF"/>
                <w:right w:val="single" w:sz="6" w:space="0" w:color="FFFFFF"/>
              </w:pBdr>
              <w:rPr>
                <w:color w:val="000000"/>
              </w:rPr>
            </w:pPr>
            <w:r>
              <w:lastRenderedPageBreak/>
              <w:t>Records of initial performance tests and annual performance tests, including final control plan</w:t>
            </w:r>
          </w:p>
        </w:tc>
        <w:tc>
          <w:tcPr>
            <w:tcW w:w="3240" w:type="dxa"/>
            <w:tcBorders>
              <w:top w:val="single" w:sz="7" w:space="0" w:color="000000"/>
              <w:left w:val="single" w:sz="7" w:space="0" w:color="000000"/>
              <w:bottom w:val="single" w:sz="7" w:space="0" w:color="000000"/>
              <w:right w:val="single" w:sz="7" w:space="0" w:color="000000"/>
            </w:tcBorders>
          </w:tcPr>
          <w:p w:rsidR="00942B7B" w:rsidRDefault="00942B7B" w:rsidP="00942B7B">
            <w:pPr>
              <w:pBdr>
                <w:top w:val="single" w:sz="6" w:space="0" w:color="FFFFFF"/>
                <w:left w:val="single" w:sz="6" w:space="0" w:color="FFFFFF"/>
                <w:bottom w:val="single" w:sz="6" w:space="0" w:color="FFFFFF"/>
                <w:right w:val="single" w:sz="6" w:space="0" w:color="FFFFFF"/>
              </w:pBdr>
              <w:rPr>
                <w:color w:val="000000"/>
              </w:rPr>
            </w:pPr>
            <w:r w:rsidRPr="00EF63D0">
              <w:t>60.59b(d)-(e); 62.14109(a), (i)</w:t>
            </w:r>
          </w:p>
        </w:tc>
      </w:tr>
      <w:tr w:rsidR="00942B7B" w:rsidTr="00714EE4">
        <w:trPr>
          <w:jc w:val="center"/>
        </w:trPr>
        <w:tc>
          <w:tcPr>
            <w:tcW w:w="6120" w:type="dxa"/>
            <w:tcBorders>
              <w:top w:val="single" w:sz="7" w:space="0" w:color="000000"/>
              <w:left w:val="single" w:sz="7" w:space="0" w:color="000000"/>
              <w:bottom w:val="single" w:sz="7" w:space="0" w:color="000000"/>
              <w:right w:val="single" w:sz="7" w:space="0" w:color="000000"/>
            </w:tcBorders>
            <w:vAlign w:val="bottom"/>
          </w:tcPr>
          <w:p w:rsidR="00942B7B" w:rsidRDefault="00942B7B" w:rsidP="00942B7B">
            <w:pPr>
              <w:pBdr>
                <w:top w:val="single" w:sz="6" w:space="0" w:color="FFFFFF"/>
                <w:left w:val="single" w:sz="6" w:space="0" w:color="FFFFFF"/>
                <w:bottom w:val="single" w:sz="6" w:space="0" w:color="FFFFFF"/>
                <w:right w:val="single" w:sz="6" w:space="0" w:color="FFFFFF"/>
              </w:pBdr>
              <w:rPr>
                <w:color w:val="000000"/>
              </w:rPr>
            </w:pPr>
            <w:r>
              <w:t>Records of results of daily CEMS drift tests and Appendix F accuracy assessments</w:t>
            </w:r>
          </w:p>
        </w:tc>
        <w:tc>
          <w:tcPr>
            <w:tcW w:w="3240" w:type="dxa"/>
            <w:tcBorders>
              <w:top w:val="single" w:sz="7" w:space="0" w:color="000000"/>
              <w:left w:val="single" w:sz="7" w:space="0" w:color="000000"/>
              <w:bottom w:val="single" w:sz="7" w:space="0" w:color="000000"/>
              <w:right w:val="single" w:sz="7" w:space="0" w:color="000000"/>
            </w:tcBorders>
          </w:tcPr>
          <w:p w:rsidR="00942B7B" w:rsidRDefault="00942B7B" w:rsidP="00942B7B">
            <w:pPr>
              <w:pBdr>
                <w:top w:val="single" w:sz="6" w:space="0" w:color="FFFFFF"/>
                <w:left w:val="single" w:sz="6" w:space="0" w:color="FFFFFF"/>
                <w:bottom w:val="single" w:sz="6" w:space="0" w:color="FFFFFF"/>
                <w:right w:val="single" w:sz="6" w:space="0" w:color="FFFFFF"/>
              </w:pBdr>
              <w:rPr>
                <w:color w:val="000000"/>
              </w:rPr>
            </w:pPr>
            <w:r w:rsidRPr="00EF63D0">
              <w:t>60.59b(d)(8), 62.14109(a)</w:t>
            </w:r>
          </w:p>
        </w:tc>
      </w:tr>
      <w:tr w:rsidR="00942B7B" w:rsidTr="00714EE4">
        <w:trPr>
          <w:jc w:val="center"/>
        </w:trPr>
        <w:tc>
          <w:tcPr>
            <w:tcW w:w="6120" w:type="dxa"/>
            <w:tcBorders>
              <w:top w:val="single" w:sz="7" w:space="0" w:color="000000"/>
              <w:left w:val="single" w:sz="7" w:space="0" w:color="000000"/>
              <w:bottom w:val="single" w:sz="7" w:space="0" w:color="000000"/>
              <w:right w:val="single" w:sz="7" w:space="0" w:color="000000"/>
            </w:tcBorders>
            <w:vAlign w:val="bottom"/>
          </w:tcPr>
          <w:p w:rsidR="00942B7B" w:rsidRDefault="00942B7B" w:rsidP="00714EE4">
            <w:pPr>
              <w:pBdr>
                <w:top w:val="single" w:sz="6" w:space="0" w:color="FFFFFF"/>
                <w:left w:val="single" w:sz="6" w:space="0" w:color="FFFFFF"/>
                <w:bottom w:val="single" w:sz="6" w:space="0" w:color="FFFFFF"/>
                <w:right w:val="single" w:sz="6" w:space="0" w:color="FFFFFF"/>
              </w:pBdr>
              <w:rPr>
                <w:color w:val="000000"/>
              </w:rPr>
            </w:pPr>
            <w:r>
              <w:t>Records of the occurrence and duration of any startup, shutdown, or malfunction of the facilit</w:t>
            </w:r>
            <w:r w:rsidR="00714EE4">
              <w:t>y or any malfunction of the CEM</w:t>
            </w:r>
          </w:p>
        </w:tc>
        <w:tc>
          <w:tcPr>
            <w:tcW w:w="3240" w:type="dxa"/>
            <w:tcBorders>
              <w:top w:val="single" w:sz="7" w:space="0" w:color="000000"/>
              <w:left w:val="single" w:sz="7" w:space="0" w:color="000000"/>
              <w:bottom w:val="single" w:sz="7" w:space="0" w:color="000000"/>
              <w:right w:val="single" w:sz="7" w:space="0" w:color="000000"/>
            </w:tcBorders>
          </w:tcPr>
          <w:p w:rsidR="00942B7B" w:rsidRDefault="00942B7B" w:rsidP="00942B7B">
            <w:pPr>
              <w:pBdr>
                <w:top w:val="single" w:sz="6" w:space="0" w:color="FFFFFF"/>
                <w:left w:val="single" w:sz="6" w:space="0" w:color="FFFFFF"/>
                <w:bottom w:val="single" w:sz="6" w:space="0" w:color="FFFFFF"/>
                <w:right w:val="single" w:sz="6" w:space="0" w:color="FFFFFF"/>
              </w:pBdr>
              <w:rPr>
                <w:color w:val="000000"/>
              </w:rPr>
            </w:pPr>
            <w:r w:rsidRPr="00EF63D0">
              <w:t>60.59b(d), (n), (o)</w:t>
            </w:r>
          </w:p>
        </w:tc>
      </w:tr>
      <w:tr w:rsidR="00942B7B" w:rsidTr="00714EE4">
        <w:trPr>
          <w:jc w:val="center"/>
        </w:trPr>
        <w:tc>
          <w:tcPr>
            <w:tcW w:w="6120" w:type="dxa"/>
            <w:tcBorders>
              <w:top w:val="single" w:sz="7" w:space="0" w:color="000000"/>
              <w:left w:val="single" w:sz="7" w:space="0" w:color="000000"/>
              <w:bottom w:val="single" w:sz="7" w:space="0" w:color="000000"/>
              <w:right w:val="single" w:sz="7" w:space="0" w:color="000000"/>
            </w:tcBorders>
          </w:tcPr>
          <w:p w:rsidR="00942B7B" w:rsidRDefault="00942B7B" w:rsidP="00942B7B">
            <w:pPr>
              <w:pBdr>
                <w:top w:val="single" w:sz="6" w:space="0" w:color="FFFFFF"/>
                <w:left w:val="single" w:sz="6" w:space="0" w:color="FFFFFF"/>
                <w:bottom w:val="single" w:sz="6" w:space="0" w:color="FFFFFF"/>
                <w:right w:val="single" w:sz="6" w:space="0" w:color="FFFFFF"/>
              </w:pBdr>
              <w:rPr>
                <w:color w:val="000000"/>
              </w:rPr>
            </w:pPr>
            <w:r>
              <w:t>Records of quarterly amount of sorbent used for Hg control.</w:t>
            </w:r>
          </w:p>
        </w:tc>
        <w:tc>
          <w:tcPr>
            <w:tcW w:w="3240" w:type="dxa"/>
            <w:tcBorders>
              <w:top w:val="single" w:sz="7" w:space="0" w:color="000000"/>
              <w:left w:val="single" w:sz="7" w:space="0" w:color="000000"/>
              <w:bottom w:val="single" w:sz="7" w:space="0" w:color="000000"/>
              <w:right w:val="single" w:sz="7" w:space="0" w:color="000000"/>
            </w:tcBorders>
          </w:tcPr>
          <w:p w:rsidR="00942B7B" w:rsidRDefault="00942B7B" w:rsidP="00942B7B">
            <w:pPr>
              <w:pBdr>
                <w:top w:val="single" w:sz="6" w:space="0" w:color="FFFFFF"/>
                <w:left w:val="single" w:sz="6" w:space="0" w:color="FFFFFF"/>
                <w:bottom w:val="single" w:sz="6" w:space="0" w:color="FFFFFF"/>
                <w:right w:val="single" w:sz="6" w:space="0" w:color="FFFFFF"/>
              </w:pBdr>
              <w:rPr>
                <w:color w:val="000000"/>
              </w:rPr>
            </w:pPr>
            <w:r w:rsidRPr="00EF63D0">
              <w:t>60.59b(d),  62.14109(a)</w:t>
            </w:r>
          </w:p>
        </w:tc>
      </w:tr>
      <w:tr w:rsidR="00942B7B" w:rsidTr="00714EE4">
        <w:trPr>
          <w:jc w:val="center"/>
        </w:trPr>
        <w:tc>
          <w:tcPr>
            <w:tcW w:w="6120" w:type="dxa"/>
            <w:tcBorders>
              <w:top w:val="single" w:sz="7" w:space="0" w:color="000000"/>
              <w:left w:val="single" w:sz="7" w:space="0" w:color="000000"/>
              <w:bottom w:val="single" w:sz="7" w:space="0" w:color="000000"/>
              <w:right w:val="single" w:sz="7" w:space="0" w:color="000000"/>
            </w:tcBorders>
          </w:tcPr>
          <w:p w:rsidR="00942B7B" w:rsidRDefault="00942B7B" w:rsidP="00942B7B">
            <w:pPr>
              <w:pBdr>
                <w:top w:val="single" w:sz="6" w:space="0" w:color="FFFFFF"/>
                <w:left w:val="single" w:sz="6" w:space="0" w:color="FFFFFF"/>
                <w:bottom w:val="single" w:sz="6" w:space="0" w:color="FFFFFF"/>
                <w:right w:val="single" w:sz="6" w:space="0" w:color="FFFFFF"/>
              </w:pBdr>
              <w:rPr>
                <w:color w:val="000000"/>
              </w:rPr>
            </w:pPr>
            <w:r>
              <w:t>Records of names of persons who have completed review of operating manual</w:t>
            </w:r>
          </w:p>
        </w:tc>
        <w:tc>
          <w:tcPr>
            <w:tcW w:w="3240" w:type="dxa"/>
            <w:tcBorders>
              <w:top w:val="single" w:sz="7" w:space="0" w:color="000000"/>
              <w:left w:val="single" w:sz="7" w:space="0" w:color="000000"/>
              <w:bottom w:val="single" w:sz="7" w:space="0" w:color="000000"/>
              <w:right w:val="single" w:sz="7" w:space="0" w:color="000000"/>
            </w:tcBorders>
          </w:tcPr>
          <w:p w:rsidR="00942B7B" w:rsidRDefault="00942B7B" w:rsidP="00942B7B">
            <w:pPr>
              <w:pBdr>
                <w:top w:val="single" w:sz="6" w:space="0" w:color="FFFFFF"/>
                <w:left w:val="single" w:sz="6" w:space="0" w:color="FFFFFF"/>
                <w:bottom w:val="single" w:sz="6" w:space="0" w:color="FFFFFF"/>
                <w:right w:val="single" w:sz="6" w:space="0" w:color="FFFFFF"/>
              </w:pBdr>
              <w:rPr>
                <w:color w:val="000000"/>
              </w:rPr>
            </w:pPr>
            <w:r w:rsidRPr="00EF63D0">
              <w:t>60.59b(d)(13), 62.14105(g), 62.14109(a)</w:t>
            </w:r>
          </w:p>
        </w:tc>
      </w:tr>
      <w:tr w:rsidR="00942B7B" w:rsidTr="00714EE4">
        <w:trPr>
          <w:jc w:val="center"/>
        </w:trPr>
        <w:tc>
          <w:tcPr>
            <w:tcW w:w="6120" w:type="dxa"/>
            <w:tcBorders>
              <w:top w:val="single" w:sz="7" w:space="0" w:color="000000"/>
              <w:left w:val="single" w:sz="7" w:space="0" w:color="000000"/>
              <w:bottom w:val="single" w:sz="7" w:space="0" w:color="000000"/>
              <w:right w:val="single" w:sz="7" w:space="0" w:color="000000"/>
            </w:tcBorders>
          </w:tcPr>
          <w:p w:rsidR="00942B7B" w:rsidRDefault="00942B7B" w:rsidP="00942B7B">
            <w:pPr>
              <w:pBdr>
                <w:top w:val="single" w:sz="6" w:space="0" w:color="FFFFFF"/>
                <w:left w:val="single" w:sz="6" w:space="0" w:color="FFFFFF"/>
                <w:bottom w:val="single" w:sz="6" w:space="0" w:color="FFFFFF"/>
                <w:right w:val="single" w:sz="6" w:space="0" w:color="FFFFFF"/>
              </w:pBdr>
              <w:rPr>
                <w:color w:val="000000"/>
              </w:rPr>
            </w:pPr>
            <w:r>
              <w:t>Records are required to be retained for 5 years at the facility</w:t>
            </w:r>
          </w:p>
        </w:tc>
        <w:tc>
          <w:tcPr>
            <w:tcW w:w="3240" w:type="dxa"/>
            <w:tcBorders>
              <w:top w:val="single" w:sz="7" w:space="0" w:color="000000"/>
              <w:left w:val="single" w:sz="7" w:space="0" w:color="000000"/>
              <w:bottom w:val="single" w:sz="7" w:space="0" w:color="000000"/>
              <w:right w:val="single" w:sz="7" w:space="0" w:color="000000"/>
            </w:tcBorders>
          </w:tcPr>
          <w:p w:rsidR="00942B7B" w:rsidRDefault="00942B7B" w:rsidP="00942B7B">
            <w:pPr>
              <w:pBdr>
                <w:top w:val="single" w:sz="6" w:space="0" w:color="FFFFFF"/>
                <w:left w:val="single" w:sz="6" w:space="0" w:color="FFFFFF"/>
                <w:bottom w:val="single" w:sz="6" w:space="0" w:color="FFFFFF"/>
                <w:right w:val="single" w:sz="6" w:space="0" w:color="FFFFFF"/>
              </w:pBdr>
              <w:rPr>
                <w:color w:val="000000"/>
              </w:rPr>
            </w:pPr>
            <w:r w:rsidRPr="00EF63D0">
              <w:t>60.59b(d)-(f), (j)-(k); 62.14109(a)</w:t>
            </w:r>
          </w:p>
        </w:tc>
      </w:tr>
    </w:tbl>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rsidP="00504745">
      <w:pPr>
        <w:pBdr>
          <w:top w:val="single" w:sz="6" w:space="0" w:color="FFFFFF"/>
          <w:left w:val="single" w:sz="6" w:space="0" w:color="FFFFFF"/>
          <w:bottom w:val="single" w:sz="6" w:space="0" w:color="FFFFFF"/>
          <w:right w:val="single" w:sz="6" w:space="0" w:color="FFFFFF"/>
        </w:pBdr>
        <w:outlineLvl w:val="0"/>
        <w:rPr>
          <w:color w:val="000000"/>
        </w:rPr>
      </w:pPr>
      <w:r>
        <w:rPr>
          <w:color w:val="000000"/>
          <w:u w:val="single"/>
        </w:rPr>
        <w:t>Electronic Reporting</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2743D2">
      <w:pPr>
        <w:pBdr>
          <w:top w:val="single" w:sz="6" w:space="0" w:color="FFFFFF"/>
          <w:left w:val="single" w:sz="6" w:space="0" w:color="FFFFFF"/>
          <w:bottom w:val="single" w:sz="6" w:space="0" w:color="FFFFFF"/>
          <w:right w:val="single" w:sz="6" w:space="0" w:color="FFFFFF"/>
        </w:pBdr>
        <w:ind w:firstLine="720"/>
        <w:rPr>
          <w:color w:val="000000"/>
        </w:rPr>
      </w:pPr>
      <w:r>
        <w:rPr>
          <w:color w:val="000000"/>
        </w:rPr>
        <w:t>Some of the r</w:t>
      </w:r>
      <w:r w:rsidR="00CA4CD6">
        <w:rPr>
          <w:color w:val="000000"/>
        </w:rPr>
        <w:t xml:space="preserve">espondents are using monitoring equipment that automatically records parameter data.  Although personnel at the affected facility must </w:t>
      </w:r>
      <w:r>
        <w:rPr>
          <w:color w:val="000000"/>
        </w:rPr>
        <w:t xml:space="preserve">still </w:t>
      </w:r>
      <w:r w:rsidR="00CA4CD6">
        <w:rPr>
          <w:color w:val="000000"/>
        </w:rPr>
        <w:t xml:space="preserve">evaluate the data, internal automation has significantly reduced the burden associated with monitoring and recordkeeping at </w:t>
      </w:r>
      <w:r>
        <w:rPr>
          <w:color w:val="000000"/>
        </w:rPr>
        <w:t>a</w:t>
      </w:r>
      <w:r w:rsidR="00CA4CD6">
        <w:rPr>
          <w:color w:val="000000"/>
        </w:rPr>
        <w:t xml:space="preserve"> plant site. </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Also, regulatory agencies in c</w:t>
      </w:r>
      <w:r w:rsidR="0053103D">
        <w:rPr>
          <w:color w:val="000000"/>
        </w:rPr>
        <w:t>ooperation with the respondents</w:t>
      </w:r>
      <w:r>
        <w:rPr>
          <w:color w:val="000000"/>
        </w:rPr>
        <w:t xml:space="preserve"> continue to create reporting systems to transmit data electronically.  However, electronic reporting systems are still not widely used.  At this time, it is estimated that approximately 10 percent of the respondents use electronic reporting.</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b/>
          <w:bCs/>
          <w:color w:val="000000"/>
        </w:rPr>
      </w:pPr>
      <w:r>
        <w:rPr>
          <w:b/>
          <w:bCs/>
          <w:color w:val="000000"/>
        </w:rPr>
        <w:t>(ii)  Respondent Activities</w:t>
      </w:r>
      <w:r>
        <w:rPr>
          <w:b/>
          <w:bCs/>
          <w:color w:val="000000"/>
        </w:rPr>
        <w:tab/>
      </w:r>
    </w:p>
    <w:p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jc w:val="center"/>
        <w:tblLayout w:type="fixed"/>
        <w:tblCellMar>
          <w:left w:w="120" w:type="dxa"/>
          <w:right w:w="120" w:type="dxa"/>
        </w:tblCellMar>
        <w:tblLook w:val="0000"/>
      </w:tblPr>
      <w:tblGrid>
        <w:gridCol w:w="9360"/>
      </w:tblGrid>
      <w:tr w:rsidR="00CA4CD6">
        <w:trPr>
          <w:tblHeader/>
          <w:jc w:val="center"/>
        </w:trPr>
        <w:tc>
          <w:tcPr>
            <w:tcW w:w="9360" w:type="dxa"/>
            <w:tcBorders>
              <w:top w:val="single" w:sz="7" w:space="0" w:color="000000"/>
              <w:left w:val="single" w:sz="7" w:space="0" w:color="000000"/>
              <w:bottom w:val="single" w:sz="6" w:space="0" w:color="FFFFFF"/>
              <w:right w:val="single" w:sz="7" w:space="0" w:color="000000"/>
            </w:tcBorders>
          </w:tcPr>
          <w:p w:rsidR="00CA4CD6" w:rsidRDefault="00CA4CD6" w:rsidP="00942B7B">
            <w:pPr>
              <w:pBdr>
                <w:top w:val="single" w:sz="6" w:space="0" w:color="FFFFFF"/>
                <w:left w:val="single" w:sz="6" w:space="0" w:color="FFFFFF"/>
                <w:bottom w:val="single" w:sz="6" w:space="0" w:color="FFFFFF"/>
                <w:right w:val="single" w:sz="6" w:space="0" w:color="FFFFFF"/>
              </w:pBdr>
              <w:jc w:val="center"/>
              <w:rPr>
                <w:b/>
                <w:bCs/>
                <w:color w:val="000000"/>
              </w:rPr>
            </w:pPr>
            <w:r>
              <w:rPr>
                <w:b/>
                <w:bCs/>
                <w:color w:val="000000"/>
              </w:rPr>
              <w:t>Respondent Activities</w:t>
            </w:r>
          </w:p>
        </w:tc>
      </w:tr>
      <w:tr w:rsidR="00CA4CD6">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rsidRDefault="00CA4CD6" w:rsidP="00942B7B">
            <w:pPr>
              <w:pBdr>
                <w:top w:val="single" w:sz="6" w:space="0" w:color="FFFFFF"/>
                <w:left w:val="single" w:sz="6" w:space="0" w:color="FFFFFF"/>
                <w:bottom w:val="single" w:sz="6" w:space="0" w:color="FFFFFF"/>
                <w:right w:val="single" w:sz="6" w:space="0" w:color="FFFFFF"/>
              </w:pBdr>
              <w:rPr>
                <w:color w:val="000000"/>
              </w:rPr>
            </w:pPr>
            <w:r>
              <w:rPr>
                <w:color w:val="000000"/>
              </w:rPr>
              <w:t>Read instructions.</w:t>
            </w:r>
          </w:p>
        </w:tc>
      </w:tr>
      <w:tr w:rsidR="00CA4CD6">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rsidRDefault="00942B7B" w:rsidP="00942B7B">
            <w:pPr>
              <w:pBdr>
                <w:top w:val="single" w:sz="6" w:space="0" w:color="FFFFFF"/>
                <w:left w:val="single" w:sz="6" w:space="0" w:color="FFFFFF"/>
                <w:bottom w:val="single" w:sz="6" w:space="0" w:color="FFFFFF"/>
                <w:right w:val="single" w:sz="6" w:space="0" w:color="FFFFFF"/>
              </w:pBdr>
              <w:rPr>
                <w:color w:val="000000"/>
              </w:rPr>
            </w:pPr>
            <w:r>
              <w:t>Install, calibrate, maintain, and operate continuous emissions monitoring systems for sulfur dioxide, nitrogen oxides, opacity, carbon monoxide, load level, temperature of the fuel gas stream, and oxygen or carbon dioxide.</w:t>
            </w:r>
          </w:p>
        </w:tc>
      </w:tr>
      <w:tr w:rsidR="00CA4CD6">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rsidRDefault="00CA4CD6" w:rsidP="00942B7B">
            <w:pPr>
              <w:pBdr>
                <w:top w:val="single" w:sz="6" w:space="0" w:color="FFFFFF"/>
                <w:left w:val="single" w:sz="6" w:space="0" w:color="FFFFFF"/>
                <w:bottom w:val="single" w:sz="6" w:space="0" w:color="FFFFFF"/>
                <w:right w:val="single" w:sz="6" w:space="0" w:color="FFFFFF"/>
              </w:pBdr>
              <w:rPr>
                <w:color w:val="000000"/>
              </w:rPr>
            </w:pPr>
            <w:r>
              <w:rPr>
                <w:color w:val="000000"/>
              </w:rPr>
              <w:t xml:space="preserve">Perform initial performance test, </w:t>
            </w:r>
            <w:r w:rsidR="00942B7B">
              <w:rPr>
                <w:color w:val="000000"/>
              </w:rPr>
              <w:t xml:space="preserve">applicable </w:t>
            </w:r>
            <w:r>
              <w:rPr>
                <w:color w:val="000000"/>
              </w:rPr>
              <w:t>Reference Method test, and repeat performance tests if necessary.</w:t>
            </w:r>
          </w:p>
        </w:tc>
      </w:tr>
      <w:tr w:rsidR="00CA4CD6">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rsidRDefault="00CA4CD6" w:rsidP="00942B7B">
            <w:pPr>
              <w:pBdr>
                <w:top w:val="single" w:sz="6" w:space="0" w:color="FFFFFF"/>
                <w:left w:val="single" w:sz="6" w:space="0" w:color="FFFFFF"/>
                <w:bottom w:val="single" w:sz="6" w:space="0" w:color="FFFFFF"/>
                <w:right w:val="single" w:sz="6" w:space="0" w:color="FFFFFF"/>
              </w:pBdr>
              <w:rPr>
                <w:color w:val="000000"/>
              </w:rPr>
            </w:pPr>
            <w:r>
              <w:rPr>
                <w:color w:val="000000"/>
              </w:rPr>
              <w:t>Write the notifications and reports listed above.</w:t>
            </w:r>
          </w:p>
        </w:tc>
      </w:tr>
      <w:tr w:rsidR="00CA4CD6" w:rsidTr="00622564">
        <w:trPr>
          <w:jc w:val="center"/>
        </w:trPr>
        <w:tc>
          <w:tcPr>
            <w:tcW w:w="9360" w:type="dxa"/>
            <w:tcBorders>
              <w:top w:val="single" w:sz="7" w:space="0" w:color="000000"/>
              <w:left w:val="single" w:sz="7" w:space="0" w:color="000000"/>
              <w:bottom w:val="single" w:sz="8" w:space="0" w:color="000000"/>
              <w:right w:val="single" w:sz="7" w:space="0" w:color="000000"/>
            </w:tcBorders>
          </w:tcPr>
          <w:p w:rsidR="00CA4CD6" w:rsidRDefault="00CA4CD6" w:rsidP="00942B7B">
            <w:pPr>
              <w:pBdr>
                <w:top w:val="single" w:sz="6" w:space="0" w:color="FFFFFF"/>
                <w:left w:val="single" w:sz="6" w:space="0" w:color="FFFFFF"/>
                <w:bottom w:val="single" w:sz="6" w:space="0" w:color="FFFFFF"/>
                <w:right w:val="single" w:sz="6" w:space="0" w:color="FFFFFF"/>
              </w:pBdr>
              <w:rPr>
                <w:color w:val="000000"/>
              </w:rPr>
            </w:pPr>
            <w:r>
              <w:rPr>
                <w:color w:val="000000"/>
              </w:rPr>
              <w:t>Enter information required to be recorded above.</w:t>
            </w:r>
          </w:p>
        </w:tc>
      </w:tr>
      <w:tr w:rsidR="00CA4CD6" w:rsidTr="00622564">
        <w:trPr>
          <w:jc w:val="center"/>
        </w:trPr>
        <w:tc>
          <w:tcPr>
            <w:tcW w:w="9360" w:type="dxa"/>
            <w:tcBorders>
              <w:top w:val="single" w:sz="8" w:space="0" w:color="000000"/>
              <w:left w:val="single" w:sz="8" w:space="0" w:color="000000"/>
              <w:bottom w:val="single" w:sz="8" w:space="0" w:color="000000"/>
              <w:right w:val="single" w:sz="8" w:space="0" w:color="000000"/>
            </w:tcBorders>
          </w:tcPr>
          <w:p w:rsidR="00CA4CD6" w:rsidRDefault="00CA4CD6" w:rsidP="00942B7B">
            <w:pPr>
              <w:pBdr>
                <w:top w:val="single" w:sz="6" w:space="0" w:color="FFFFFF"/>
                <w:left w:val="single" w:sz="6" w:space="0" w:color="FFFFFF"/>
                <w:bottom w:val="single" w:sz="6" w:space="0" w:color="FFFFFF"/>
                <w:right w:val="single" w:sz="6" w:space="0" w:color="FFFFFF"/>
              </w:pBdr>
              <w:rPr>
                <w:color w:val="000000"/>
              </w:rPr>
            </w:pPr>
            <w:r>
              <w:rPr>
                <w:color w:val="000000"/>
              </w:rPr>
              <w:t>Submit the required reports developing, acquiring, installing, and utilizing technology and systems for the purpose of collecting, validating, and verifying information.</w:t>
            </w:r>
          </w:p>
        </w:tc>
      </w:tr>
      <w:tr w:rsidR="00CA4CD6" w:rsidTr="00622564">
        <w:trPr>
          <w:jc w:val="center"/>
        </w:trPr>
        <w:tc>
          <w:tcPr>
            <w:tcW w:w="9360" w:type="dxa"/>
            <w:tcBorders>
              <w:top w:val="single" w:sz="8" w:space="0" w:color="000000"/>
              <w:left w:val="single" w:sz="7" w:space="0" w:color="000000"/>
              <w:bottom w:val="single" w:sz="8" w:space="0" w:color="000000"/>
              <w:right w:val="single" w:sz="7" w:space="0" w:color="000000"/>
            </w:tcBorders>
          </w:tcPr>
          <w:p w:rsidR="00CA4CD6" w:rsidRDefault="00CA4CD6" w:rsidP="00942B7B">
            <w:pPr>
              <w:pBdr>
                <w:top w:val="single" w:sz="6" w:space="0" w:color="FFFFFF"/>
                <w:left w:val="single" w:sz="6" w:space="0" w:color="FFFFFF"/>
                <w:bottom w:val="single" w:sz="6" w:space="0" w:color="FFFFFF"/>
                <w:right w:val="single" w:sz="6" w:space="0" w:color="FFFFFF"/>
              </w:pBdr>
              <w:rPr>
                <w:color w:val="000000"/>
              </w:rPr>
            </w:pPr>
            <w:r>
              <w:rPr>
                <w:color w:val="000000"/>
              </w:rPr>
              <w:t>Develop, acquire, install, and utilize technology and systems for the purpose of processing and maintaining information.</w:t>
            </w:r>
          </w:p>
        </w:tc>
      </w:tr>
      <w:tr w:rsidR="00CA4CD6" w:rsidTr="00714EE4">
        <w:trPr>
          <w:jc w:val="center"/>
        </w:trPr>
        <w:tc>
          <w:tcPr>
            <w:tcW w:w="9360" w:type="dxa"/>
            <w:tcBorders>
              <w:top w:val="single" w:sz="8" w:space="0" w:color="000000"/>
              <w:left w:val="single" w:sz="8" w:space="0" w:color="000000"/>
              <w:bottom w:val="single" w:sz="8" w:space="0" w:color="000000"/>
              <w:right w:val="single" w:sz="8" w:space="0" w:color="000000"/>
            </w:tcBorders>
          </w:tcPr>
          <w:p w:rsidR="00CA4CD6" w:rsidRDefault="00CA4CD6" w:rsidP="00942B7B">
            <w:pPr>
              <w:pBdr>
                <w:top w:val="single" w:sz="6" w:space="0" w:color="FFFFFF"/>
                <w:left w:val="single" w:sz="6" w:space="0" w:color="FFFFFF"/>
                <w:bottom w:val="single" w:sz="6" w:space="0" w:color="FFFFFF"/>
                <w:right w:val="single" w:sz="6" w:space="0" w:color="FFFFFF"/>
              </w:pBdr>
              <w:rPr>
                <w:color w:val="000000"/>
              </w:rPr>
            </w:pPr>
            <w:r>
              <w:rPr>
                <w:color w:val="000000"/>
              </w:rPr>
              <w:t xml:space="preserve">Develop, acquire, install, and utilize technology and systems for the purpose of disclosing and </w:t>
            </w:r>
            <w:r>
              <w:rPr>
                <w:color w:val="000000"/>
              </w:rPr>
              <w:lastRenderedPageBreak/>
              <w:t>providing information.</w:t>
            </w:r>
          </w:p>
        </w:tc>
      </w:tr>
      <w:tr w:rsidR="00942B7B" w:rsidTr="00714EE4">
        <w:trPr>
          <w:jc w:val="center"/>
        </w:trPr>
        <w:tc>
          <w:tcPr>
            <w:tcW w:w="9360" w:type="dxa"/>
            <w:tcBorders>
              <w:top w:val="single" w:sz="8" w:space="0" w:color="000000"/>
              <w:left w:val="single" w:sz="7" w:space="0" w:color="000000"/>
              <w:bottom w:val="single" w:sz="6" w:space="0" w:color="FFFFFF"/>
              <w:right w:val="single" w:sz="7" w:space="0" w:color="000000"/>
            </w:tcBorders>
          </w:tcPr>
          <w:p w:rsidR="00942B7B" w:rsidRDefault="00942B7B" w:rsidP="00942B7B">
            <w:pPr>
              <w:pBdr>
                <w:top w:val="single" w:sz="6" w:space="0" w:color="FFFFFF"/>
                <w:left w:val="single" w:sz="6" w:space="0" w:color="FFFFFF"/>
                <w:bottom w:val="single" w:sz="6" w:space="0" w:color="FFFFFF"/>
                <w:right w:val="single" w:sz="6" w:space="0" w:color="FFFFFF"/>
              </w:pBdr>
              <w:rPr>
                <w:color w:val="000000"/>
              </w:rPr>
            </w:pPr>
            <w:r>
              <w:lastRenderedPageBreak/>
              <w:t>Adjust the existing ways to comply with any previously applicable instructions and requirements.</w:t>
            </w:r>
          </w:p>
        </w:tc>
      </w:tr>
      <w:tr w:rsidR="00CA4CD6">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rsidRDefault="00CA4CD6" w:rsidP="00942B7B">
            <w:pPr>
              <w:pBdr>
                <w:top w:val="single" w:sz="6" w:space="0" w:color="FFFFFF"/>
                <w:left w:val="single" w:sz="6" w:space="0" w:color="FFFFFF"/>
                <w:bottom w:val="single" w:sz="6" w:space="0" w:color="FFFFFF"/>
                <w:right w:val="single" w:sz="6" w:space="0" w:color="FFFFFF"/>
              </w:pBdr>
              <w:rPr>
                <w:color w:val="000000"/>
              </w:rPr>
            </w:pPr>
            <w:r>
              <w:rPr>
                <w:color w:val="000000"/>
              </w:rPr>
              <w:t>Train personnel to be able to respond to a collection of information.</w:t>
            </w:r>
          </w:p>
        </w:tc>
      </w:tr>
      <w:tr w:rsidR="00CA4CD6">
        <w:trPr>
          <w:jc w:val="center"/>
        </w:trPr>
        <w:tc>
          <w:tcPr>
            <w:tcW w:w="9360" w:type="dxa"/>
            <w:tcBorders>
              <w:top w:val="single" w:sz="7" w:space="0" w:color="000000"/>
              <w:left w:val="single" w:sz="7" w:space="0" w:color="000000"/>
              <w:bottom w:val="single" w:sz="7" w:space="0" w:color="000000"/>
              <w:right w:val="single" w:sz="7" w:space="0" w:color="000000"/>
            </w:tcBorders>
          </w:tcPr>
          <w:p w:rsidR="00CA4CD6" w:rsidRDefault="00CA4CD6" w:rsidP="00942B7B">
            <w:pPr>
              <w:pBdr>
                <w:top w:val="single" w:sz="6" w:space="0" w:color="FFFFFF"/>
                <w:left w:val="single" w:sz="6" w:space="0" w:color="FFFFFF"/>
                <w:bottom w:val="single" w:sz="6" w:space="0" w:color="FFFFFF"/>
                <w:right w:val="single" w:sz="6" w:space="0" w:color="FFFFFF"/>
              </w:pBdr>
              <w:rPr>
                <w:color w:val="000000"/>
              </w:rPr>
            </w:pPr>
            <w:r>
              <w:rPr>
                <w:color w:val="000000"/>
              </w:rPr>
              <w:t>Transmit, or otherwise disclose the information.</w:t>
            </w:r>
          </w:p>
        </w:tc>
      </w:tr>
    </w:tbl>
    <w:p w:rsidR="00CA4CD6" w:rsidRDefault="00CA4CD6">
      <w:pPr>
        <w:pBdr>
          <w:top w:val="single" w:sz="6" w:space="0" w:color="FFFFFF"/>
          <w:left w:val="single" w:sz="6" w:space="0" w:color="FFFFFF"/>
          <w:bottom w:val="single" w:sz="6" w:space="0" w:color="FFFFFF"/>
          <w:right w:val="single" w:sz="6" w:space="0" w:color="FFFFFF"/>
        </w:pBdr>
        <w:rPr>
          <w:color w:val="000000"/>
        </w:rPr>
      </w:pPr>
    </w:p>
    <w:p w:rsidR="00942B7B" w:rsidRDefault="00942B7B" w:rsidP="00942B7B">
      <w:pPr>
        <w:pBdr>
          <w:top w:val="single" w:sz="6" w:space="0" w:color="FFFFFF"/>
          <w:left w:val="single" w:sz="6" w:space="0" w:color="FFFFFF"/>
          <w:bottom w:val="single" w:sz="6" w:space="0" w:color="FFFFFF"/>
          <w:right w:val="single" w:sz="6" w:space="0" w:color="FFFFFF"/>
        </w:pBdr>
        <w:ind w:firstLine="720"/>
      </w:pPr>
      <w:r w:rsidRPr="00FE2B0F">
        <w:t>Currently sources are using monitoring and reporting equipment that provide parameter data in an automated way e.g., continuous parameter monitoring system.  Although personnel at the source still need to evaluate the data, this type of monitoring equipment has significantly reduced the burden associated with monitoring and recordkeeping.</w:t>
      </w:r>
    </w:p>
    <w:p w:rsidR="00606DEF" w:rsidRDefault="00942B7B" w:rsidP="00942B7B">
      <w:pPr>
        <w:pBdr>
          <w:top w:val="single" w:sz="6" w:space="0" w:color="FFFFFF"/>
          <w:left w:val="single" w:sz="6" w:space="0" w:color="FFFFFF"/>
          <w:bottom w:val="single" w:sz="6" w:space="0" w:color="FFFFFF"/>
          <w:right w:val="single" w:sz="6" w:space="0" w:color="FFFFFF"/>
        </w:pBdr>
        <w:ind w:firstLine="720"/>
        <w:rPr>
          <w:b/>
          <w:bCs/>
          <w:color w:val="000000"/>
        </w:rPr>
      </w:pPr>
      <w:r w:rsidRPr="00FE2B0F">
        <w:t xml:space="preserve"> </w:t>
      </w:r>
    </w:p>
    <w:p w:rsidR="00CA4CD6" w:rsidRDefault="00CA4CD6" w:rsidP="00504745">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5.  The Information Collected:  Agency Activities, Collection Methodology, and Information Management</w:t>
      </w:r>
    </w:p>
    <w:p w:rsidR="00CA4CD6" w:rsidRDefault="00CA4CD6">
      <w:pPr>
        <w:pBdr>
          <w:top w:val="single" w:sz="6" w:space="0" w:color="FFFFFF"/>
          <w:left w:val="single" w:sz="6" w:space="0" w:color="FFFFFF"/>
          <w:bottom w:val="single" w:sz="6" w:space="0" w:color="FFFFFF"/>
          <w:right w:val="single" w:sz="6" w:space="0" w:color="FFFFFF"/>
        </w:pBdr>
        <w:rPr>
          <w:b/>
          <w:bCs/>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5(a)  Agency Activities</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EPA conducts the following activities in connection with the acquisition, analysis, storage, and distribution of the required information.</w:t>
      </w:r>
    </w:p>
    <w:p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tblInd w:w="120" w:type="dxa"/>
        <w:tblLayout w:type="fixed"/>
        <w:tblCellMar>
          <w:left w:w="120" w:type="dxa"/>
          <w:right w:w="120" w:type="dxa"/>
        </w:tblCellMar>
        <w:tblLook w:val="0000"/>
      </w:tblPr>
      <w:tblGrid>
        <w:gridCol w:w="9360"/>
      </w:tblGrid>
      <w:tr w:rsidR="00CA4CD6">
        <w:trPr>
          <w:tblHeader/>
        </w:trPr>
        <w:tc>
          <w:tcPr>
            <w:tcW w:w="9360" w:type="dxa"/>
            <w:tcBorders>
              <w:top w:val="single" w:sz="7" w:space="0" w:color="000000"/>
              <w:left w:val="single" w:sz="7" w:space="0" w:color="000000"/>
              <w:bottom w:val="single" w:sz="6" w:space="0" w:color="FFFFFF"/>
              <w:right w:val="single" w:sz="7" w:space="0" w:color="000000"/>
            </w:tcBorders>
          </w:tcPr>
          <w:p w:rsidR="00CA4CD6" w:rsidRDefault="00CA4CD6">
            <w:pPr>
              <w:spacing w:line="120" w:lineRule="exact"/>
              <w:rPr>
                <w:color w:val="000000"/>
              </w:rPr>
            </w:pPr>
          </w:p>
          <w:p w:rsidR="00CA4CD6" w:rsidRDefault="00CA4CD6">
            <w:pPr>
              <w:pBdr>
                <w:top w:val="single" w:sz="6" w:space="0" w:color="FFFFFF"/>
                <w:left w:val="single" w:sz="6" w:space="0" w:color="FFFFFF"/>
                <w:bottom w:val="single" w:sz="6" w:space="0" w:color="FFFFFF"/>
                <w:right w:val="single" w:sz="6" w:space="0" w:color="FFFFFF"/>
              </w:pBdr>
              <w:spacing w:after="52"/>
              <w:jc w:val="center"/>
              <w:rPr>
                <w:b/>
                <w:bCs/>
                <w:color w:val="000000"/>
              </w:rPr>
            </w:pPr>
            <w:r>
              <w:rPr>
                <w:b/>
                <w:bCs/>
                <w:color w:val="000000"/>
              </w:rPr>
              <w:t>Agency Activities</w:t>
            </w:r>
          </w:p>
        </w:tc>
      </w:tr>
      <w:tr w:rsidR="00CA4CD6">
        <w:tc>
          <w:tcPr>
            <w:tcW w:w="9360" w:type="dxa"/>
            <w:tcBorders>
              <w:top w:val="single" w:sz="7" w:space="0" w:color="000000"/>
              <w:left w:val="single" w:sz="7" w:space="0" w:color="000000"/>
              <w:bottom w:val="single" w:sz="6" w:space="0" w:color="FFFFFF"/>
              <w:right w:val="single" w:sz="7" w:space="0" w:color="000000"/>
            </w:tcBorders>
          </w:tcPr>
          <w:p w:rsidR="00CA4CD6" w:rsidRDefault="00CA4CD6">
            <w:pPr>
              <w:spacing w:line="120" w:lineRule="exact"/>
              <w:rPr>
                <w:color w:val="000000"/>
              </w:rPr>
            </w:pPr>
          </w:p>
          <w:p w:rsidR="00CA4CD6" w:rsidRDefault="00CA4CD6">
            <w:pPr>
              <w:pBdr>
                <w:top w:val="single" w:sz="6" w:space="0" w:color="FFFFFF"/>
                <w:left w:val="single" w:sz="6" w:space="0" w:color="FFFFFF"/>
                <w:bottom w:val="single" w:sz="6" w:space="0" w:color="FFFFFF"/>
                <w:right w:val="single" w:sz="6" w:space="0" w:color="FFFFFF"/>
              </w:pBdr>
              <w:spacing w:after="52"/>
              <w:rPr>
                <w:color w:val="000000"/>
              </w:rPr>
            </w:pPr>
            <w:r>
              <w:rPr>
                <w:color w:val="000000"/>
              </w:rPr>
              <w:t>Review notifications and reports, including performance test reports, and excess emissions reports, required to be submitted by industry.</w:t>
            </w:r>
          </w:p>
        </w:tc>
      </w:tr>
      <w:tr w:rsidR="00CA4CD6" w:rsidTr="00572E53">
        <w:trPr>
          <w:trHeight w:val="415"/>
        </w:trPr>
        <w:tc>
          <w:tcPr>
            <w:tcW w:w="9360" w:type="dxa"/>
            <w:tcBorders>
              <w:top w:val="single" w:sz="7" w:space="0" w:color="000000"/>
              <w:left w:val="single" w:sz="7" w:space="0" w:color="000000"/>
              <w:bottom w:val="single" w:sz="6" w:space="0" w:color="FFFFFF"/>
              <w:right w:val="single" w:sz="7" w:space="0" w:color="000000"/>
            </w:tcBorders>
          </w:tcPr>
          <w:p w:rsidR="00CA4CD6" w:rsidRDefault="00CA4CD6">
            <w:pPr>
              <w:spacing w:line="120" w:lineRule="exact"/>
              <w:rPr>
                <w:color w:val="000000"/>
              </w:rPr>
            </w:pPr>
          </w:p>
          <w:p w:rsidR="00CA4CD6" w:rsidRDefault="00CA4CD6">
            <w:pPr>
              <w:pBdr>
                <w:top w:val="single" w:sz="6" w:space="0" w:color="FFFFFF"/>
                <w:left w:val="single" w:sz="6" w:space="0" w:color="FFFFFF"/>
                <w:bottom w:val="single" w:sz="6" w:space="0" w:color="FFFFFF"/>
                <w:right w:val="single" w:sz="6" w:space="0" w:color="FFFFFF"/>
              </w:pBdr>
              <w:spacing w:after="52"/>
              <w:rPr>
                <w:color w:val="000000"/>
              </w:rPr>
            </w:pPr>
            <w:r>
              <w:rPr>
                <w:color w:val="000000"/>
              </w:rPr>
              <w:t>Audit facility records.</w:t>
            </w:r>
          </w:p>
        </w:tc>
      </w:tr>
      <w:tr w:rsidR="00CA4CD6">
        <w:tc>
          <w:tcPr>
            <w:tcW w:w="9360" w:type="dxa"/>
            <w:tcBorders>
              <w:top w:val="single" w:sz="7" w:space="0" w:color="000000"/>
              <w:left w:val="single" w:sz="7" w:space="0" w:color="000000"/>
              <w:bottom w:val="single" w:sz="7" w:space="0" w:color="000000"/>
              <w:right w:val="single" w:sz="7" w:space="0" w:color="000000"/>
            </w:tcBorders>
          </w:tcPr>
          <w:p w:rsidR="00CA4CD6" w:rsidRDefault="00CA4CD6">
            <w:pPr>
              <w:spacing w:line="120" w:lineRule="exact"/>
              <w:rPr>
                <w:color w:val="000000"/>
              </w:rPr>
            </w:pPr>
          </w:p>
          <w:p w:rsidR="00CA4CD6" w:rsidRDefault="00CA4CD6" w:rsidP="004C701D">
            <w:pPr>
              <w:pBdr>
                <w:top w:val="single" w:sz="6" w:space="0" w:color="FFFFFF"/>
                <w:left w:val="single" w:sz="6" w:space="0" w:color="FFFFFF"/>
                <w:bottom w:val="single" w:sz="6" w:space="0" w:color="FFFFFF"/>
                <w:right w:val="single" w:sz="6" w:space="0" w:color="FFFFFF"/>
              </w:pBdr>
              <w:spacing w:after="72"/>
              <w:rPr>
                <w:color w:val="000000"/>
              </w:rPr>
            </w:pPr>
            <w:r>
              <w:rPr>
                <w:color w:val="000000"/>
              </w:rPr>
              <w:t xml:space="preserve">Input, analyze, and maintain data in the </w:t>
            </w:r>
            <w:r w:rsidR="004C701D">
              <w:rPr>
                <w:color w:val="000000"/>
              </w:rPr>
              <w:t xml:space="preserve">Online Tracking Information System (OTIS). </w:t>
            </w:r>
          </w:p>
        </w:tc>
      </w:tr>
    </w:tbl>
    <w:p w:rsidR="00CA4CD6" w:rsidRDefault="00CA4CD6">
      <w:pPr>
        <w:pBdr>
          <w:top w:val="single" w:sz="6" w:space="0" w:color="FFFFFF"/>
          <w:left w:val="single" w:sz="6" w:space="0" w:color="FFFFFF"/>
          <w:bottom w:val="single" w:sz="6" w:space="0" w:color="FFFFFF"/>
          <w:right w:val="single" w:sz="6" w:space="0" w:color="FFFFFF"/>
        </w:pBdr>
        <w:rPr>
          <w:b/>
          <w:bCs/>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5(b)  Collection Methodology and Management</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Pr="00942B7B" w:rsidRDefault="00CA4CD6">
      <w:pPr>
        <w:pBdr>
          <w:top w:val="single" w:sz="6" w:space="0" w:color="FFFFFF"/>
          <w:left w:val="single" w:sz="6" w:space="0" w:color="FFFFFF"/>
          <w:bottom w:val="single" w:sz="6" w:space="0" w:color="FFFFFF"/>
          <w:right w:val="single" w:sz="6" w:space="0" w:color="FFFFFF"/>
        </w:pBdr>
        <w:ind w:firstLine="720"/>
      </w:pPr>
      <w:r w:rsidRPr="00942B7B">
        <w:t xml:space="preserve">Following notification of startup, the reviewing authority </w:t>
      </w:r>
      <w:r w:rsidR="002B29A7" w:rsidRPr="00942B7B">
        <w:t xml:space="preserve">could </w:t>
      </w:r>
      <w:r w:rsidRPr="00942B7B">
        <w:t>inspect the source to determine whether the pollution control devices are properly installed and operated.  Performance test reports are used by the Agency to discern a source</w:t>
      </w:r>
      <w:r w:rsidR="004C701D" w:rsidRPr="00942B7B">
        <w:t>’</w:t>
      </w:r>
      <w:r w:rsidRPr="00942B7B">
        <w:t>s initial capability to comply with the emission standard</w:t>
      </w:r>
      <w:r w:rsidR="00C86933">
        <w:t>.</w:t>
      </w:r>
      <w:r w:rsidRPr="00942B7B">
        <w:t xml:space="preserve">  Data and records maintained by the respondents are tabulated and published for use in compliance and enforcement programs.  The semiannual reports are used </w:t>
      </w:r>
      <w:r w:rsidR="00E86CD8">
        <w:t xml:space="preserve"> </w:t>
      </w:r>
      <w:r w:rsidRPr="00942B7B">
        <w:t>for problem identification, as a check on source operation and maintenance, and for compliance determinations.</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Information contained in </w:t>
      </w:r>
      <w:r w:rsidR="004C701D">
        <w:rPr>
          <w:color w:val="000000"/>
        </w:rPr>
        <w:t xml:space="preserve">the reports is entered into OTIS </w:t>
      </w:r>
      <w:r>
        <w:rPr>
          <w:color w:val="000000"/>
        </w:rPr>
        <w:t xml:space="preserve">which is operated and maintained by EPA's Office of Compliance.  </w:t>
      </w:r>
      <w:r w:rsidR="004C701D">
        <w:rPr>
          <w:color w:val="000000"/>
        </w:rPr>
        <w:t xml:space="preserve">OTIS </w:t>
      </w:r>
      <w:r>
        <w:rPr>
          <w:color w:val="000000"/>
        </w:rPr>
        <w:t>is EPA</w:t>
      </w:r>
      <w:r w:rsidR="004C701D">
        <w:rPr>
          <w:color w:val="000000"/>
        </w:rPr>
        <w:t>’</w:t>
      </w:r>
      <w:r>
        <w:rPr>
          <w:color w:val="000000"/>
        </w:rPr>
        <w:t xml:space="preserve">s database for the collection, maintenance, and retrieval of compliance data for approximately 125,000 industrial and government-owned facilities.  EPA uses the </w:t>
      </w:r>
      <w:r w:rsidR="004C701D">
        <w:rPr>
          <w:color w:val="000000"/>
        </w:rPr>
        <w:t>OTIS</w:t>
      </w:r>
      <w:r>
        <w:rPr>
          <w:color w:val="000000"/>
        </w:rPr>
        <w:t xml:space="preserve"> for tracking air pollution compliance and enforcement by local and state regulatory agencies, EPA regional offices and EPA headquarters.  </w:t>
      </w:r>
      <w:r>
        <w:rPr>
          <w:color w:val="000000"/>
        </w:rPr>
        <w:lastRenderedPageBreak/>
        <w:t>EPA and its delegated Authorities can edit, store, retrieve and analyze the data.</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 The records required by this regulation must be retained by the owner/operator for </w:t>
      </w:r>
      <w:r w:rsidRPr="00942B7B">
        <w:t>five</w:t>
      </w:r>
      <w:r>
        <w:rPr>
          <w:color w:val="000000"/>
        </w:rPr>
        <w:t xml:space="preserve"> years.</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5(c)  Small Entity Flexibility</w:t>
      </w:r>
    </w:p>
    <w:p w:rsidR="00CA4CD6" w:rsidRDefault="00CA4CD6" w:rsidP="006E4A6E">
      <w:pPr>
        <w:pBdr>
          <w:top w:val="single" w:sz="6" w:space="0" w:color="FFFFFF"/>
          <w:left w:val="single" w:sz="6" w:space="0" w:color="FFFFFF"/>
          <w:bottom w:val="single" w:sz="6" w:space="0" w:color="FFFFFF"/>
          <w:right w:val="single" w:sz="6" w:space="0" w:color="FFFFFF"/>
        </w:pBdr>
        <w:rPr>
          <w:color w:val="000000"/>
        </w:rPr>
      </w:pPr>
    </w:p>
    <w:p w:rsidR="00CA4CD6" w:rsidRDefault="00CA4CD6" w:rsidP="00942B7B">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There are no small entities (i.e., small businesses) affected by this regulation.</w:t>
      </w:r>
      <w:r w:rsidR="00942B7B" w:rsidDel="00942B7B">
        <w:rPr>
          <w:color w:val="000000"/>
        </w:rPr>
        <w:t xml:space="preserve"> </w:t>
      </w:r>
    </w:p>
    <w:p w:rsidR="00CA4CD6" w:rsidRDefault="00CA4CD6">
      <w:pPr>
        <w:pBdr>
          <w:top w:val="single" w:sz="6" w:space="0" w:color="FFFFFF"/>
          <w:left w:val="single" w:sz="6" w:space="0" w:color="FFFFFF"/>
          <w:bottom w:val="single" w:sz="6" w:space="0" w:color="FFFFFF"/>
          <w:right w:val="single" w:sz="6" w:space="0" w:color="FFFFFF"/>
        </w:pBdr>
        <w:rPr>
          <w:b/>
          <w:bCs/>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5(d)  Collection Schedule</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714EE4" w:rsidRDefault="00714EE4" w:rsidP="00714EE4">
      <w:pPr>
        <w:pBdr>
          <w:top w:val="single" w:sz="6" w:space="0" w:color="FFFFFF"/>
          <w:left w:val="single" w:sz="6" w:space="0" w:color="FFFFFF"/>
          <w:bottom w:val="single" w:sz="6" w:space="0" w:color="FFFFFF"/>
          <w:right w:val="single" w:sz="6" w:space="0" w:color="FFFFFF"/>
        </w:pBdr>
        <w:ind w:firstLine="720"/>
        <w:rPr>
          <w:b/>
          <w:bCs/>
          <w:color w:val="000000"/>
        </w:rPr>
      </w:pPr>
      <w:r>
        <w:rPr>
          <w:color w:val="000000"/>
        </w:rPr>
        <w:t>The specific frequency for each information collection activity within this request is shown below</w:t>
      </w:r>
      <w:r w:rsidR="00E86CD8">
        <w:rPr>
          <w:color w:val="000000"/>
        </w:rPr>
        <w:t xml:space="preserve"> in</w:t>
      </w:r>
      <w:r>
        <w:rPr>
          <w:color w:val="000000"/>
        </w:rPr>
        <w:t xml:space="preserve"> </w:t>
      </w:r>
      <w:r w:rsidRPr="00C77C16">
        <w:t>Table 1</w:t>
      </w:r>
      <w:r>
        <w:t>a</w:t>
      </w:r>
      <w:r w:rsidRPr="00C77C16">
        <w:t xml:space="preserve">: Annual </w:t>
      </w:r>
      <w:r>
        <w:t xml:space="preserve">Privately Owned </w:t>
      </w:r>
      <w:r w:rsidRPr="00C77C16">
        <w:t xml:space="preserve">Respondent Burden and Cost – </w:t>
      </w:r>
      <w:r w:rsidRPr="0088733B">
        <w:t>Emission Guidelines for Large Municipal Waste Combustors Constructed on or Before September 20, 1994 (40 CFR Part 60, Subpart Cb)</w:t>
      </w:r>
      <w:r>
        <w:t xml:space="preserve"> </w:t>
      </w:r>
      <w:r w:rsidRPr="004C5E95">
        <w:rPr>
          <w:bCs/>
        </w:rPr>
        <w:t>(Renewal)</w:t>
      </w:r>
      <w:r>
        <w:rPr>
          <w:bCs/>
        </w:rPr>
        <w:t xml:space="preserve">, and </w:t>
      </w:r>
      <w:r w:rsidRPr="00C77C16">
        <w:t>Table 1</w:t>
      </w:r>
      <w:r>
        <w:t>b</w:t>
      </w:r>
      <w:r w:rsidRPr="00C77C16">
        <w:t xml:space="preserve">: Annual </w:t>
      </w:r>
      <w:r>
        <w:t xml:space="preserve">Publicly Owned </w:t>
      </w:r>
      <w:r w:rsidRPr="00C77C16">
        <w:t xml:space="preserve">Respondent Burden and Cost – </w:t>
      </w:r>
      <w:r w:rsidRPr="0088733B">
        <w:t>Emission Guidelines for Large Municipal Waste Combustors Constructed on or Before September 20, 1994 (40 CFR Part 60, Subpart Cb)</w:t>
      </w:r>
      <w:r>
        <w:t xml:space="preserve"> </w:t>
      </w:r>
      <w:r w:rsidRPr="004C5E95">
        <w:rPr>
          <w:bCs/>
        </w:rPr>
        <w:t>(Renewal)</w:t>
      </w:r>
      <w:r>
        <w:rPr>
          <w:color w:val="000000"/>
        </w:rPr>
        <w:t>.</w:t>
      </w:r>
    </w:p>
    <w:p w:rsidR="00CA4CD6" w:rsidRDefault="00CA4CD6">
      <w:pPr>
        <w:pBdr>
          <w:top w:val="single" w:sz="6" w:space="0" w:color="FFFFFF"/>
          <w:left w:val="single" w:sz="6" w:space="0" w:color="FFFFFF"/>
          <w:bottom w:val="single" w:sz="6" w:space="0" w:color="FFFFFF"/>
          <w:right w:val="single" w:sz="6" w:space="0" w:color="FFFFFF"/>
        </w:pBdr>
        <w:rPr>
          <w:b/>
          <w:bCs/>
          <w:color w:val="000000"/>
        </w:rPr>
      </w:pPr>
    </w:p>
    <w:p w:rsidR="00CA4CD6" w:rsidRDefault="00CA4CD6" w:rsidP="00504745">
      <w:pPr>
        <w:pBdr>
          <w:top w:val="single" w:sz="6" w:space="1" w:color="FFFFFF"/>
          <w:left w:val="single" w:sz="6" w:space="0" w:color="FFFFFF"/>
          <w:bottom w:val="single" w:sz="6" w:space="0" w:color="FFFFFF"/>
          <w:right w:val="single" w:sz="6" w:space="0" w:color="FFFFFF"/>
        </w:pBdr>
        <w:outlineLvl w:val="0"/>
        <w:rPr>
          <w:b/>
          <w:bCs/>
          <w:color w:val="000000"/>
        </w:rPr>
      </w:pPr>
      <w:r>
        <w:rPr>
          <w:b/>
          <w:bCs/>
          <w:color w:val="000000"/>
        </w:rPr>
        <w:t>6.  Estimating the Burden and Cost of the Collection</w:t>
      </w:r>
    </w:p>
    <w:p w:rsidR="00CA4CD6" w:rsidRDefault="00CA4CD6" w:rsidP="004C701D">
      <w:pPr>
        <w:pBdr>
          <w:top w:val="single" w:sz="6" w:space="1" w:color="FFFFFF"/>
          <w:left w:val="single" w:sz="6" w:space="0" w:color="FFFFFF"/>
          <w:bottom w:val="single" w:sz="6" w:space="0" w:color="FFFFFF"/>
          <w:right w:val="single" w:sz="6" w:space="0" w:color="FFFFFF"/>
        </w:pBdr>
        <w:rPr>
          <w:b/>
          <w:bCs/>
          <w:color w:val="000000"/>
        </w:rPr>
      </w:pPr>
    </w:p>
    <w:p w:rsidR="00CA4CD6" w:rsidRDefault="00CA4CD6" w:rsidP="004C701D">
      <w:pPr>
        <w:pBdr>
          <w:top w:val="single" w:sz="6" w:space="1" w:color="FFFFFF"/>
          <w:left w:val="single" w:sz="6" w:space="0" w:color="FFFFFF"/>
          <w:bottom w:val="single" w:sz="6" w:space="0" w:color="FFFFFF"/>
          <w:right w:val="single" w:sz="6" w:space="0" w:color="FFFFFF"/>
        </w:pBdr>
        <w:ind w:firstLine="720"/>
        <w:rPr>
          <w:color w:val="000000"/>
        </w:rPr>
      </w:pPr>
      <w:r>
        <w:rPr>
          <w:color w:val="000000"/>
        </w:rPr>
        <w:t>Table 1 documents the computation of individual burdens for the recordkeeping and reporting requirements</w:t>
      </w:r>
      <w:r w:rsidR="00C86933">
        <w:rPr>
          <w:color w:val="000000"/>
        </w:rPr>
        <w:t xml:space="preserve"> applicable to the industry for the subpart</w:t>
      </w:r>
      <w:r>
        <w:rPr>
          <w:color w:val="000000"/>
        </w:rPr>
        <w:t xml:space="preserve"> included in this ICR.  The individual burdens are expressed under standardized headings believed to be consistent with the concept of burden under the Paperwork Reduction Act.  Where</w:t>
      </w:r>
      <w:r w:rsidR="00714EE4">
        <w:rPr>
          <w:color w:val="000000"/>
        </w:rPr>
        <w:t>ver</w:t>
      </w:r>
      <w:r>
        <w:rPr>
          <w:color w:val="000000"/>
        </w:rPr>
        <w:t xml:space="preserve"> appropriate, specific tasks and major assumptions have been identified.  Responses to this information collection are mandatory.</w:t>
      </w:r>
    </w:p>
    <w:p w:rsidR="00CA4CD6" w:rsidRDefault="00CA4CD6" w:rsidP="004C701D">
      <w:pPr>
        <w:pBdr>
          <w:top w:val="single" w:sz="6" w:space="1" w:color="FFFFFF"/>
          <w:left w:val="single" w:sz="6" w:space="0" w:color="FFFFFF"/>
          <w:bottom w:val="single" w:sz="6" w:space="0" w:color="FFFFFF"/>
          <w:right w:val="single" w:sz="6" w:space="0" w:color="FFFFFF"/>
        </w:pBdr>
        <w:rPr>
          <w:color w:val="000000"/>
        </w:rPr>
      </w:pPr>
    </w:p>
    <w:p w:rsidR="00CA4CD6" w:rsidRDefault="00CA4CD6" w:rsidP="004C701D">
      <w:pPr>
        <w:pBdr>
          <w:top w:val="single" w:sz="6" w:space="1" w:color="FFFFFF"/>
          <w:left w:val="single" w:sz="6" w:space="0" w:color="FFFFFF"/>
          <w:bottom w:val="single" w:sz="6" w:space="0" w:color="FFFFFF"/>
          <w:right w:val="single" w:sz="6" w:space="0" w:color="FFFFFF"/>
        </w:pBdr>
        <w:ind w:firstLine="720"/>
        <w:rPr>
          <w:color w:val="000000"/>
        </w:rPr>
      </w:pPr>
      <w:r>
        <w:rPr>
          <w:color w:val="000000"/>
        </w:rPr>
        <w:t>The Agency may not conduct or sponsor, and a person is not required to respond to, a collection of information unless it displays a currently valid OMB Control Number.</w:t>
      </w:r>
    </w:p>
    <w:p w:rsidR="00CA4CD6" w:rsidRDefault="00CA4CD6" w:rsidP="004C701D">
      <w:pPr>
        <w:pBdr>
          <w:top w:val="single" w:sz="6" w:space="1" w:color="FFFFFF"/>
          <w:left w:val="single" w:sz="6" w:space="0" w:color="FFFFFF"/>
          <w:bottom w:val="single" w:sz="6" w:space="0" w:color="FFFFFF"/>
          <w:right w:val="single" w:sz="6" w:space="0" w:color="FFFFFF"/>
        </w:pBdr>
        <w:rPr>
          <w:color w:val="000000"/>
        </w:rPr>
      </w:pPr>
    </w:p>
    <w:p w:rsidR="00CA4CD6" w:rsidRDefault="00CA4CD6" w:rsidP="004C701D">
      <w:pPr>
        <w:pBdr>
          <w:top w:val="single" w:sz="6" w:space="1" w:color="FFFFFF"/>
          <w:left w:val="single" w:sz="6" w:space="0" w:color="FFFFFF"/>
          <w:bottom w:val="single" w:sz="6" w:space="0" w:color="FFFFFF"/>
          <w:right w:val="single" w:sz="6" w:space="0" w:color="FFFFFF"/>
        </w:pBdr>
        <w:ind w:firstLine="720"/>
        <w:rPr>
          <w:color w:val="000000"/>
        </w:rPr>
      </w:pPr>
      <w:r>
        <w:rPr>
          <w:b/>
          <w:bCs/>
          <w:color w:val="000000"/>
        </w:rPr>
        <w:t>6(a)  Estimating Respondent Burden</w:t>
      </w:r>
    </w:p>
    <w:p w:rsidR="00CA4CD6" w:rsidRDefault="00CA4CD6" w:rsidP="004C701D">
      <w:pPr>
        <w:pBdr>
          <w:top w:val="single" w:sz="6" w:space="1" w:color="FFFFFF"/>
          <w:left w:val="single" w:sz="6" w:space="0" w:color="FFFFFF"/>
          <w:bottom w:val="single" w:sz="6" w:space="0" w:color="FFFFFF"/>
          <w:right w:val="single" w:sz="6" w:space="0" w:color="FFFFFF"/>
        </w:pBdr>
        <w:rPr>
          <w:color w:val="000000"/>
        </w:rPr>
      </w:pPr>
    </w:p>
    <w:p w:rsidR="00CA4CD6" w:rsidRPr="00D362BB" w:rsidRDefault="00CA4CD6" w:rsidP="004C701D">
      <w:pPr>
        <w:pBdr>
          <w:top w:val="single" w:sz="6" w:space="1" w:color="FFFFFF"/>
          <w:left w:val="single" w:sz="6" w:space="0" w:color="FFFFFF"/>
          <w:bottom w:val="single" w:sz="6" w:space="0" w:color="FFFFFF"/>
          <w:right w:val="single" w:sz="6" w:space="0" w:color="FFFFFF"/>
        </w:pBdr>
        <w:ind w:firstLine="720"/>
      </w:pPr>
      <w:r>
        <w:rPr>
          <w:color w:val="000000"/>
        </w:rPr>
        <w:t>The average annual burden to industry over the next three years from these recordkeeping and reporting requirement</w:t>
      </w:r>
      <w:r w:rsidR="004C701D">
        <w:rPr>
          <w:color w:val="000000"/>
        </w:rPr>
        <w:t xml:space="preserve">s is estimated to be </w:t>
      </w:r>
      <w:r w:rsidR="00C3532E">
        <w:rPr>
          <w:color w:val="000000"/>
        </w:rPr>
        <w:t>394,9</w:t>
      </w:r>
      <w:r w:rsidR="00A07BA7">
        <w:rPr>
          <w:color w:val="000000"/>
        </w:rPr>
        <w:t>65</w:t>
      </w:r>
      <w:r w:rsidR="00E86CD8">
        <w:rPr>
          <w:color w:val="000000"/>
        </w:rPr>
        <w:t xml:space="preserve"> hours.  By individual category, </w:t>
      </w:r>
      <w:r w:rsidR="00C3532E">
        <w:rPr>
          <w:color w:val="000000"/>
        </w:rPr>
        <w:t>there are</w:t>
      </w:r>
      <w:r w:rsidR="00E86CD8">
        <w:rPr>
          <w:color w:val="000000"/>
        </w:rPr>
        <w:t>:</w:t>
      </w:r>
      <w:r w:rsidR="00C3532E">
        <w:rPr>
          <w:color w:val="000000"/>
        </w:rPr>
        <w:t xml:space="preserve"> </w:t>
      </w:r>
      <w:r w:rsidR="00E86CD8">
        <w:rPr>
          <w:color w:val="000000"/>
        </w:rPr>
        <w:t xml:space="preserve">1) </w:t>
      </w:r>
      <w:r w:rsidR="00E72862">
        <w:rPr>
          <w:color w:val="000000"/>
        </w:rPr>
        <w:t>190,9</w:t>
      </w:r>
      <w:r w:rsidR="00A07BA7">
        <w:rPr>
          <w:color w:val="000000"/>
        </w:rPr>
        <w:t>27</w:t>
      </w:r>
      <w:r w:rsidR="00E86CD8">
        <w:rPr>
          <w:color w:val="000000"/>
        </w:rPr>
        <w:t xml:space="preserve"> hours</w:t>
      </w:r>
      <w:r w:rsidR="007E7C6E">
        <w:rPr>
          <w:color w:val="000000"/>
        </w:rPr>
        <w:t xml:space="preserve"> for privately owned MWCs </w:t>
      </w:r>
      <w:r w:rsidR="004C701D">
        <w:rPr>
          <w:color w:val="000000"/>
        </w:rPr>
        <w:t>(</w:t>
      </w:r>
      <w:r>
        <w:rPr>
          <w:color w:val="000000"/>
        </w:rPr>
        <w:t>Total Labor Hours from Table 1</w:t>
      </w:r>
      <w:r w:rsidR="00FE175E">
        <w:rPr>
          <w:color w:val="000000"/>
        </w:rPr>
        <w:t>a</w:t>
      </w:r>
      <w:r w:rsidR="00254031">
        <w:rPr>
          <w:color w:val="000000"/>
        </w:rPr>
        <w:t xml:space="preserve"> below</w:t>
      </w:r>
      <w:r>
        <w:rPr>
          <w:color w:val="000000"/>
        </w:rPr>
        <w:t>)</w:t>
      </w:r>
      <w:r w:rsidR="00E86CD8">
        <w:rPr>
          <w:color w:val="000000"/>
        </w:rPr>
        <w:t>; 2)</w:t>
      </w:r>
      <w:r w:rsidR="00FE175E">
        <w:rPr>
          <w:color w:val="000000"/>
        </w:rPr>
        <w:t xml:space="preserve"> </w:t>
      </w:r>
      <w:r w:rsidR="00E72862">
        <w:rPr>
          <w:color w:val="000000"/>
        </w:rPr>
        <w:t>20</w:t>
      </w:r>
      <w:r w:rsidR="004F3710">
        <w:rPr>
          <w:color w:val="000000"/>
        </w:rPr>
        <w:t>1</w:t>
      </w:r>
      <w:r w:rsidR="00E72862">
        <w:rPr>
          <w:color w:val="000000"/>
        </w:rPr>
        <w:t>,</w:t>
      </w:r>
      <w:r w:rsidR="004F3710">
        <w:rPr>
          <w:color w:val="000000"/>
        </w:rPr>
        <w:t>00</w:t>
      </w:r>
      <w:r w:rsidR="00A07BA7">
        <w:rPr>
          <w:color w:val="000000"/>
        </w:rPr>
        <w:t>2</w:t>
      </w:r>
      <w:r w:rsidR="007E7C6E">
        <w:rPr>
          <w:color w:val="000000"/>
        </w:rPr>
        <w:t xml:space="preserve"> </w:t>
      </w:r>
      <w:r w:rsidR="00E86CD8">
        <w:rPr>
          <w:color w:val="000000"/>
        </w:rPr>
        <w:t xml:space="preserve">hours </w:t>
      </w:r>
      <w:r w:rsidR="007E7C6E">
        <w:rPr>
          <w:color w:val="000000"/>
        </w:rPr>
        <w:t>for publicly owned MWCs</w:t>
      </w:r>
      <w:r w:rsidR="00FE175E">
        <w:rPr>
          <w:color w:val="000000"/>
        </w:rPr>
        <w:t xml:space="preserve"> (Total Labor Hours from Table 1b</w:t>
      </w:r>
      <w:r w:rsidR="00254031">
        <w:rPr>
          <w:color w:val="000000"/>
        </w:rPr>
        <w:t xml:space="preserve"> below</w:t>
      </w:r>
      <w:r w:rsidR="00FE175E">
        <w:rPr>
          <w:color w:val="000000"/>
        </w:rPr>
        <w:t>)</w:t>
      </w:r>
      <w:r w:rsidR="00E86CD8">
        <w:rPr>
          <w:color w:val="000000"/>
        </w:rPr>
        <w:t>;</w:t>
      </w:r>
      <w:r w:rsidR="00FE175E">
        <w:rPr>
          <w:color w:val="000000"/>
        </w:rPr>
        <w:t xml:space="preserve"> and </w:t>
      </w:r>
      <w:r w:rsidR="00E86CD8">
        <w:rPr>
          <w:color w:val="000000"/>
        </w:rPr>
        <w:t xml:space="preserve">30 </w:t>
      </w:r>
      <w:r w:rsidR="00FE175E">
        <w:rPr>
          <w:color w:val="000000"/>
        </w:rPr>
        <w:t>3,036</w:t>
      </w:r>
      <w:r w:rsidR="00E86CD8">
        <w:rPr>
          <w:color w:val="000000"/>
        </w:rPr>
        <w:t xml:space="preserve"> hours </w:t>
      </w:r>
      <w:r w:rsidR="00FE175E">
        <w:rPr>
          <w:color w:val="000000"/>
        </w:rPr>
        <w:t>for designated State plan administrators (Total Labor Hours from Table 1c</w:t>
      </w:r>
      <w:r w:rsidR="00254031">
        <w:rPr>
          <w:color w:val="000000"/>
        </w:rPr>
        <w:t xml:space="preserve"> below</w:t>
      </w:r>
      <w:r w:rsidR="00FE175E">
        <w:rPr>
          <w:color w:val="000000"/>
        </w:rPr>
        <w:t>)</w:t>
      </w:r>
      <w:r>
        <w:rPr>
          <w:color w:val="000000"/>
        </w:rPr>
        <w:t xml:space="preserve">. </w:t>
      </w:r>
      <w:r w:rsidR="001E00AB">
        <w:rPr>
          <w:color w:val="000000"/>
        </w:rPr>
        <w:t xml:space="preserve"> </w:t>
      </w:r>
      <w:r w:rsidR="001C5991">
        <w:rPr>
          <w:color w:val="000000"/>
        </w:rPr>
        <w:t>T</w:t>
      </w:r>
      <w:r>
        <w:rPr>
          <w:color w:val="000000"/>
        </w:rPr>
        <w:t>hese hours are based on Agency studies and background documen</w:t>
      </w:r>
      <w:r w:rsidR="004C701D">
        <w:rPr>
          <w:color w:val="000000"/>
        </w:rPr>
        <w:t xml:space="preserve">ts from the development of the </w:t>
      </w:r>
      <w:r>
        <w:rPr>
          <w:color w:val="000000"/>
        </w:rPr>
        <w:t>regulation, Agency knowledge and experience wit</w:t>
      </w:r>
      <w:r w:rsidRPr="00D362BB">
        <w:t xml:space="preserve">h the </w:t>
      </w:r>
      <w:r w:rsidR="00942B7B" w:rsidRPr="00D362BB">
        <w:t>Emission Guidelines</w:t>
      </w:r>
      <w:r w:rsidRPr="00D362BB">
        <w:t>, the previously approved ICR, and any comments received.</w:t>
      </w:r>
    </w:p>
    <w:p w:rsidR="00E86CD8" w:rsidRDefault="00E86CD8" w:rsidP="004C701D">
      <w:pPr>
        <w:pBdr>
          <w:top w:val="single" w:sz="6" w:space="1" w:color="FFFFFF"/>
          <w:left w:val="single" w:sz="6" w:space="0" w:color="FFFFFF"/>
          <w:bottom w:val="single" w:sz="6" w:space="0" w:color="FFFFFF"/>
          <w:right w:val="single" w:sz="6" w:space="0" w:color="FFFFFF"/>
        </w:pBdr>
        <w:ind w:firstLine="720"/>
        <w:rPr>
          <w:b/>
          <w:bCs/>
          <w:color w:val="000000"/>
        </w:rPr>
      </w:pPr>
    </w:p>
    <w:p w:rsidR="002712EB" w:rsidRDefault="002712EB" w:rsidP="004C701D">
      <w:pPr>
        <w:pBdr>
          <w:top w:val="single" w:sz="6" w:space="1" w:color="FFFFFF"/>
          <w:left w:val="single" w:sz="6" w:space="0" w:color="FFFFFF"/>
          <w:bottom w:val="single" w:sz="6" w:space="0" w:color="FFFFFF"/>
          <w:right w:val="single" w:sz="6" w:space="0" w:color="FFFFFF"/>
        </w:pBdr>
        <w:ind w:firstLine="720"/>
        <w:rPr>
          <w:b/>
          <w:bCs/>
          <w:color w:val="000000"/>
        </w:rPr>
      </w:pPr>
      <w:r>
        <w:rPr>
          <w:b/>
          <w:bCs/>
          <w:color w:val="000000"/>
        </w:rPr>
        <w:t>6(b)  Estimating Respondent Costs</w:t>
      </w:r>
    </w:p>
    <w:p w:rsidR="002712EB" w:rsidRDefault="002712EB" w:rsidP="004C701D">
      <w:pPr>
        <w:pBdr>
          <w:top w:val="single" w:sz="6" w:space="1" w:color="FFFFFF"/>
          <w:left w:val="single" w:sz="6" w:space="0" w:color="FFFFFF"/>
          <w:bottom w:val="single" w:sz="6" w:space="0" w:color="FFFFFF"/>
          <w:right w:val="single" w:sz="6" w:space="0" w:color="FFFFFF"/>
        </w:pBdr>
        <w:rPr>
          <w:b/>
          <w:bCs/>
          <w:color w:val="000000"/>
        </w:rPr>
      </w:pPr>
    </w:p>
    <w:p w:rsidR="002712EB" w:rsidRDefault="002712EB" w:rsidP="00504745">
      <w:pPr>
        <w:pBdr>
          <w:top w:val="single" w:sz="6" w:space="1" w:color="FFFFFF"/>
          <w:left w:val="single" w:sz="6" w:space="0" w:color="FFFFFF"/>
          <w:bottom w:val="single" w:sz="6" w:space="0" w:color="FFFFFF"/>
          <w:right w:val="single" w:sz="6" w:space="0" w:color="FFFFFF"/>
        </w:pBdr>
        <w:ind w:firstLine="1440"/>
        <w:outlineLvl w:val="0"/>
        <w:rPr>
          <w:color w:val="000000"/>
        </w:rPr>
      </w:pPr>
      <w:r>
        <w:rPr>
          <w:b/>
          <w:bCs/>
          <w:color w:val="000000"/>
        </w:rPr>
        <w:t>(i)  Estimating Labor Costs</w:t>
      </w:r>
      <w:r>
        <w:rPr>
          <w:color w:val="000000"/>
        </w:rPr>
        <w:t xml:space="preserve"> </w:t>
      </w:r>
    </w:p>
    <w:p w:rsidR="002712EB" w:rsidRDefault="002712EB" w:rsidP="004C701D">
      <w:pPr>
        <w:pBdr>
          <w:top w:val="single" w:sz="6" w:space="1" w:color="FFFFFF"/>
          <w:left w:val="single" w:sz="6" w:space="0" w:color="FFFFFF"/>
          <w:bottom w:val="single" w:sz="6" w:space="0" w:color="FFFFFF"/>
          <w:right w:val="single" w:sz="6" w:space="0" w:color="FFFFFF"/>
        </w:pBdr>
        <w:rPr>
          <w:color w:val="000000"/>
        </w:rPr>
      </w:pPr>
      <w:r>
        <w:rPr>
          <w:color w:val="000000"/>
        </w:rPr>
        <w:t xml:space="preserve"> </w:t>
      </w:r>
    </w:p>
    <w:p w:rsidR="002712EB" w:rsidRDefault="002712EB" w:rsidP="004C701D">
      <w:pPr>
        <w:pBdr>
          <w:top w:val="single" w:sz="6" w:space="1" w:color="FFFFFF"/>
          <w:left w:val="single" w:sz="6" w:space="0" w:color="FFFFFF"/>
          <w:bottom w:val="single" w:sz="6" w:space="0" w:color="FFFFFF"/>
          <w:right w:val="single" w:sz="6" w:space="0" w:color="FFFFFF"/>
        </w:pBdr>
        <w:ind w:firstLine="720"/>
        <w:rPr>
          <w:color w:val="000000"/>
        </w:rPr>
      </w:pPr>
      <w:r>
        <w:rPr>
          <w:color w:val="000000"/>
        </w:rPr>
        <w:t xml:space="preserve">This ICR uses the following labor rates: </w:t>
      </w:r>
    </w:p>
    <w:p w:rsidR="002712EB" w:rsidRDefault="002712EB" w:rsidP="002712EB">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lastRenderedPageBreak/>
        <w:t>Managerial</w:t>
      </w:r>
      <w:r>
        <w:rPr>
          <w:color w:val="000000"/>
        </w:rPr>
        <w:tab/>
        <w:t>$1</w:t>
      </w:r>
      <w:r w:rsidR="00861489">
        <w:rPr>
          <w:color w:val="000000"/>
        </w:rPr>
        <w:t>21</w:t>
      </w:r>
      <w:r w:rsidR="004F6FCD">
        <w:rPr>
          <w:color w:val="000000"/>
        </w:rPr>
        <w:t>.</w:t>
      </w:r>
      <w:r w:rsidR="00861489">
        <w:rPr>
          <w:color w:val="000000"/>
        </w:rPr>
        <w:t>4</w:t>
      </w:r>
      <w:r w:rsidR="00102B52">
        <w:rPr>
          <w:color w:val="000000"/>
        </w:rPr>
        <w:t>4</w:t>
      </w:r>
      <w:r>
        <w:rPr>
          <w:color w:val="000000"/>
        </w:rPr>
        <w:t xml:space="preserve"> ($5</w:t>
      </w:r>
      <w:r w:rsidR="00861489">
        <w:rPr>
          <w:color w:val="000000"/>
        </w:rPr>
        <w:t>7</w:t>
      </w:r>
      <w:r w:rsidR="004F6FCD">
        <w:rPr>
          <w:color w:val="000000"/>
        </w:rPr>
        <w:t>.</w:t>
      </w:r>
      <w:r w:rsidR="00861489">
        <w:rPr>
          <w:color w:val="000000"/>
        </w:rPr>
        <w:t>8</w:t>
      </w:r>
      <w:r w:rsidR="00102B52">
        <w:rPr>
          <w:color w:val="000000"/>
        </w:rPr>
        <w:t>3</w:t>
      </w:r>
      <w:r>
        <w:rPr>
          <w:color w:val="000000"/>
        </w:rPr>
        <w:t xml:space="preserve">+ 110%)   </w:t>
      </w:r>
    </w:p>
    <w:p w:rsidR="002712EB" w:rsidRDefault="002712EB" w:rsidP="002712EB">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t>Technical</w:t>
      </w:r>
      <w:r>
        <w:rPr>
          <w:color w:val="000000"/>
        </w:rPr>
        <w:tab/>
        <w:t>$</w:t>
      </w:r>
      <w:r w:rsidR="00102B52">
        <w:rPr>
          <w:color w:val="000000"/>
        </w:rPr>
        <w:t>100</w:t>
      </w:r>
      <w:r w:rsidR="00861489">
        <w:rPr>
          <w:color w:val="000000"/>
        </w:rPr>
        <w:t>.</w:t>
      </w:r>
      <w:r w:rsidR="00102B52">
        <w:rPr>
          <w:color w:val="000000"/>
        </w:rPr>
        <w:t>23</w:t>
      </w:r>
      <w:r>
        <w:rPr>
          <w:color w:val="000000"/>
        </w:rPr>
        <w:t xml:space="preserve"> ($4</w:t>
      </w:r>
      <w:r w:rsidR="00861489">
        <w:rPr>
          <w:color w:val="000000"/>
        </w:rPr>
        <w:t>7</w:t>
      </w:r>
      <w:r>
        <w:rPr>
          <w:color w:val="000000"/>
        </w:rPr>
        <w:t>.</w:t>
      </w:r>
      <w:r w:rsidR="00102B52">
        <w:rPr>
          <w:color w:val="000000"/>
        </w:rPr>
        <w:t>73</w:t>
      </w:r>
      <w:r>
        <w:rPr>
          <w:color w:val="000000"/>
        </w:rPr>
        <w:t xml:space="preserve"> + 110%)</w:t>
      </w:r>
    </w:p>
    <w:p w:rsidR="002712EB" w:rsidRDefault="002712EB" w:rsidP="002712EB">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t>Clerical</w:t>
      </w:r>
      <w:r>
        <w:rPr>
          <w:color w:val="000000"/>
        </w:rPr>
        <w:tab/>
        <w:t>$</w:t>
      </w:r>
      <w:r w:rsidR="00102B52">
        <w:rPr>
          <w:color w:val="000000"/>
        </w:rPr>
        <w:t>50</w:t>
      </w:r>
      <w:r>
        <w:rPr>
          <w:color w:val="000000"/>
        </w:rPr>
        <w:t>.</w:t>
      </w:r>
      <w:r w:rsidR="00102B52">
        <w:rPr>
          <w:color w:val="000000"/>
        </w:rPr>
        <w:t>5</w:t>
      </w:r>
      <w:r w:rsidR="00861489">
        <w:rPr>
          <w:color w:val="000000"/>
        </w:rPr>
        <w:t>1</w:t>
      </w:r>
      <w:r>
        <w:rPr>
          <w:color w:val="000000"/>
        </w:rPr>
        <w:t xml:space="preserve"> ($2</w:t>
      </w:r>
      <w:r w:rsidR="00102B52">
        <w:rPr>
          <w:color w:val="000000"/>
        </w:rPr>
        <w:t>4</w:t>
      </w:r>
      <w:r>
        <w:rPr>
          <w:color w:val="000000"/>
        </w:rPr>
        <w:t>.</w:t>
      </w:r>
      <w:r w:rsidR="00102B52">
        <w:rPr>
          <w:color w:val="000000"/>
        </w:rPr>
        <w:t>05</w:t>
      </w:r>
      <w:r>
        <w:rPr>
          <w:color w:val="000000"/>
        </w:rPr>
        <w:t xml:space="preserve"> + 110%)</w:t>
      </w:r>
    </w:p>
    <w:p w:rsidR="002712EB" w:rsidRDefault="002712EB" w:rsidP="002712EB">
      <w:pPr>
        <w:pBdr>
          <w:top w:val="single" w:sz="6" w:space="0" w:color="FFFFFF"/>
          <w:left w:val="single" w:sz="6" w:space="0" w:color="FFFFFF"/>
          <w:bottom w:val="single" w:sz="6" w:space="0" w:color="FFFFFF"/>
          <w:right w:val="single" w:sz="6" w:space="0" w:color="FFFFFF"/>
        </w:pBdr>
        <w:rPr>
          <w:color w:val="000000"/>
        </w:rPr>
      </w:pPr>
    </w:p>
    <w:p w:rsidR="001E00AB" w:rsidRDefault="002712EB" w:rsidP="002712EB">
      <w:pPr>
        <w:pBdr>
          <w:top w:val="single" w:sz="6" w:space="0" w:color="FFFFFF"/>
          <w:left w:val="single" w:sz="6" w:space="0" w:color="FFFFFF"/>
          <w:bottom w:val="single" w:sz="6" w:space="0" w:color="FFFFFF"/>
          <w:right w:val="single" w:sz="6" w:space="0" w:color="FFFFFF"/>
        </w:pBdr>
        <w:rPr>
          <w:color w:val="000000"/>
        </w:rPr>
      </w:pPr>
      <w:r>
        <w:rPr>
          <w:color w:val="000000"/>
        </w:rPr>
        <w:t xml:space="preserve">These rates are from the United States Department of Labor, Bureau of Labor Statistics, </w:t>
      </w:r>
      <w:r w:rsidR="00102B52">
        <w:rPr>
          <w:color w:val="000000"/>
        </w:rPr>
        <w:t>March 2012</w:t>
      </w:r>
      <w:r>
        <w:rPr>
          <w:color w:val="000000"/>
        </w:rPr>
        <w:t xml:space="preserve">, </w:t>
      </w:r>
      <w:r w:rsidR="004C701D">
        <w:rPr>
          <w:color w:val="000000"/>
        </w:rPr>
        <w:t>“</w:t>
      </w:r>
      <w:r>
        <w:rPr>
          <w:color w:val="000000"/>
        </w:rPr>
        <w:t>Table 2. Civilian Workers, by occupational and industry group.</w:t>
      </w:r>
      <w:r w:rsidR="004C701D">
        <w:rPr>
          <w:color w:val="000000"/>
        </w:rPr>
        <w:t>”</w:t>
      </w:r>
      <w:r>
        <w:rPr>
          <w:color w:val="000000"/>
        </w:rPr>
        <w:t xml:space="preserve">  The rates are from column 1, </w:t>
      </w:r>
      <w:r w:rsidR="004C701D">
        <w:rPr>
          <w:color w:val="000000"/>
        </w:rPr>
        <w:t>“</w:t>
      </w:r>
      <w:r>
        <w:rPr>
          <w:color w:val="000000"/>
        </w:rPr>
        <w:t>Total compensation.</w:t>
      </w:r>
      <w:r w:rsidR="004C701D">
        <w:rPr>
          <w:color w:val="000000"/>
        </w:rPr>
        <w:t>”</w:t>
      </w:r>
      <w:r>
        <w:rPr>
          <w:color w:val="000000"/>
        </w:rPr>
        <w:t xml:space="preserve">  The rates have been increased by 110 percent to account for the benefit packages available to those employed by private industry.</w:t>
      </w:r>
      <w:r w:rsidR="008E424E">
        <w:rPr>
          <w:color w:val="000000"/>
        </w:rPr>
        <w:t xml:space="preserve"> </w:t>
      </w:r>
    </w:p>
    <w:p w:rsidR="001E00AB" w:rsidRDefault="001E00AB" w:rsidP="002712EB">
      <w:pPr>
        <w:pBdr>
          <w:top w:val="single" w:sz="6" w:space="0" w:color="FFFFFF"/>
          <w:left w:val="single" w:sz="6" w:space="0" w:color="FFFFFF"/>
          <w:bottom w:val="single" w:sz="6" w:space="0" w:color="FFFFFF"/>
          <w:right w:val="single" w:sz="6" w:space="0" w:color="FFFFFF"/>
        </w:pBdr>
        <w:rPr>
          <w:color w:val="000000"/>
        </w:rPr>
      </w:pPr>
    </w:p>
    <w:p w:rsidR="007D73A0" w:rsidRDefault="001E00AB" w:rsidP="00C86933">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Additionally, this ICR assumes a contractor rate of $168.60.  </w:t>
      </w:r>
      <w:r w:rsidR="008E424E">
        <w:rPr>
          <w:color w:val="000000"/>
        </w:rPr>
        <w:t>The contractor rate was derived by taking the contractor rate in the previous ICR and multiplying by the average increase in managerial, technical, and clerical rates since the previous ICR.</w:t>
      </w:r>
      <w:r>
        <w:rPr>
          <w:color w:val="000000"/>
        </w:rPr>
        <w:t xml:space="preserve">  The result is a five percent increase in contractor rate since the last ICR.</w:t>
      </w:r>
      <w:r w:rsidR="00C86933">
        <w:rPr>
          <w:color w:val="000000"/>
        </w:rPr>
        <w:t xml:space="preserve"> </w:t>
      </w:r>
      <w:r>
        <w:rPr>
          <w:color w:val="000000"/>
        </w:rPr>
        <w:t xml:space="preserve"> The labor rates for publicly-owned sources and State administrators are detailed in </w:t>
      </w:r>
      <w:r w:rsidR="007D73A0">
        <w:rPr>
          <w:color w:val="000000"/>
        </w:rPr>
        <w:t>Section 6(c).</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(ii)  Estimating Capital/Startup and Operation and Maintenance Costs</w:t>
      </w:r>
    </w:p>
    <w:p w:rsidR="0027077D" w:rsidRDefault="0027077D">
      <w:pPr>
        <w:pBdr>
          <w:top w:val="single" w:sz="6" w:space="0" w:color="FFFFFF"/>
          <w:left w:val="single" w:sz="6" w:space="0" w:color="FFFFFF"/>
          <w:bottom w:val="single" w:sz="6" w:space="0" w:color="FFFFFF"/>
          <w:right w:val="single" w:sz="6" w:space="0" w:color="FFFFFF"/>
        </w:pBdr>
        <w:ind w:firstLine="720"/>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type of industry costs associated with the information collection activ</w:t>
      </w:r>
      <w:r w:rsidR="001E00AB">
        <w:rPr>
          <w:color w:val="000000"/>
        </w:rPr>
        <w:t>ities in the subject standard</w:t>
      </w:r>
      <w:r>
        <w:rPr>
          <w:color w:val="000000"/>
        </w:rPr>
        <w:t xml:space="preserve"> are both labor costs which are addressed elsewhere in this ICR and the costs associated with continuous monitoring.  Th</w:t>
      </w:r>
      <w:r w:rsidR="00714EE4">
        <w:rPr>
          <w:color w:val="000000"/>
        </w:rPr>
        <w:t>e capital/startup costs are one-</w:t>
      </w:r>
      <w:r>
        <w:rPr>
          <w:color w:val="000000"/>
        </w:rPr>
        <w:t>time costs when a facility becomes subject to the regulation.  The annual operation and maintenance costs are the ongoing costs to maintain the monitor and other costs such as photocopying and postage.</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(iii)  Capital/Startup vs. Operation and Maintenance (O&amp;M) Costs</w:t>
      </w:r>
    </w:p>
    <w:p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9990" w:type="dxa"/>
        <w:tblInd w:w="-69" w:type="dxa"/>
        <w:tblLayout w:type="fixed"/>
        <w:tblCellMar>
          <w:left w:w="111" w:type="dxa"/>
          <w:right w:w="111" w:type="dxa"/>
        </w:tblCellMar>
        <w:tblLook w:val="0000"/>
      </w:tblPr>
      <w:tblGrid>
        <w:gridCol w:w="2160"/>
        <w:gridCol w:w="1260"/>
        <w:gridCol w:w="1440"/>
        <w:gridCol w:w="1440"/>
        <w:gridCol w:w="1260"/>
        <w:gridCol w:w="1260"/>
        <w:gridCol w:w="1170"/>
      </w:tblGrid>
      <w:tr w:rsidR="00A73600" w:rsidTr="00621E8D">
        <w:trPr>
          <w:tblHeader/>
        </w:trPr>
        <w:tc>
          <w:tcPr>
            <w:tcW w:w="9990" w:type="dxa"/>
            <w:gridSpan w:val="7"/>
            <w:tcBorders>
              <w:top w:val="single" w:sz="7" w:space="0" w:color="000000"/>
              <w:left w:val="single" w:sz="7" w:space="0" w:color="000000"/>
              <w:bottom w:val="single" w:sz="6" w:space="0" w:color="FFFFFF"/>
              <w:right w:val="single" w:sz="7" w:space="0" w:color="000000"/>
            </w:tcBorders>
          </w:tcPr>
          <w:p w:rsidR="00CA4CD6" w:rsidRDefault="00CA4CD6" w:rsidP="0027077D">
            <w:pPr>
              <w:pBdr>
                <w:top w:val="single" w:sz="6" w:space="0" w:color="FFFFFF"/>
                <w:left w:val="single" w:sz="6" w:space="0" w:color="FFFFFF"/>
                <w:bottom w:val="single" w:sz="6" w:space="0" w:color="FFFFFF"/>
                <w:right w:val="single" w:sz="6" w:space="0" w:color="FFFFFF"/>
              </w:pBdr>
              <w:jc w:val="center"/>
              <w:rPr>
                <w:b/>
                <w:bCs/>
                <w:color w:val="000000"/>
              </w:rPr>
            </w:pPr>
            <w:r>
              <w:rPr>
                <w:b/>
                <w:bCs/>
                <w:color w:val="000000"/>
              </w:rPr>
              <w:t>Capital/Startup vs. Operation and Maintenance (O&amp;M) Costs</w:t>
            </w:r>
          </w:p>
        </w:tc>
      </w:tr>
      <w:tr w:rsidR="00CA4CD6" w:rsidTr="00217095">
        <w:tc>
          <w:tcPr>
            <w:tcW w:w="2160" w:type="dxa"/>
            <w:tcBorders>
              <w:top w:val="single" w:sz="7" w:space="0" w:color="000000"/>
              <w:left w:val="single" w:sz="7" w:space="0" w:color="000000"/>
              <w:bottom w:val="single" w:sz="6" w:space="0" w:color="FFFFFF"/>
              <w:right w:val="single" w:sz="6" w:space="0" w:color="FFFFFF"/>
            </w:tcBorders>
          </w:tcPr>
          <w:p w:rsidR="00CA4CD6" w:rsidRDefault="00CA4CD6"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(A)</w:t>
            </w:r>
          </w:p>
          <w:p w:rsidR="00CA4CD6" w:rsidRDefault="00CA4CD6"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Continuous Monitoring Device</w:t>
            </w:r>
          </w:p>
        </w:tc>
        <w:tc>
          <w:tcPr>
            <w:tcW w:w="1260" w:type="dxa"/>
            <w:tcBorders>
              <w:top w:val="single" w:sz="7" w:space="0" w:color="000000"/>
              <w:left w:val="single" w:sz="7" w:space="0" w:color="000000"/>
              <w:bottom w:val="single" w:sz="6" w:space="0" w:color="FFFFFF"/>
              <w:right w:val="single" w:sz="6" w:space="0" w:color="FFFFFF"/>
            </w:tcBorders>
          </w:tcPr>
          <w:p w:rsidR="00CA4CD6" w:rsidRDefault="00CA4CD6"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(B)</w:t>
            </w:r>
          </w:p>
          <w:p w:rsidR="00CA4CD6" w:rsidRDefault="00CA4CD6" w:rsidP="00E22D45">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Capital/Startup Cost for One Respondent</w:t>
            </w:r>
          </w:p>
        </w:tc>
        <w:tc>
          <w:tcPr>
            <w:tcW w:w="1440" w:type="dxa"/>
            <w:tcBorders>
              <w:top w:val="single" w:sz="7" w:space="0" w:color="000000"/>
              <w:left w:val="single" w:sz="7" w:space="0" w:color="000000"/>
              <w:bottom w:val="single" w:sz="6" w:space="0" w:color="FFFFFF"/>
              <w:right w:val="single" w:sz="6" w:space="0" w:color="FFFFFF"/>
            </w:tcBorders>
          </w:tcPr>
          <w:p w:rsidR="00CA4CD6" w:rsidRDefault="00CA4CD6"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(C)</w:t>
            </w:r>
          </w:p>
          <w:p w:rsidR="00CA4CD6" w:rsidRDefault="00CA4CD6"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Number of New Respondents</w:t>
            </w:r>
            <w:r w:rsidR="00E22D45" w:rsidRPr="00E22D45">
              <w:rPr>
                <w:color w:val="000000"/>
                <w:sz w:val="20"/>
                <w:szCs w:val="20"/>
                <w:vertAlign w:val="superscript"/>
              </w:rPr>
              <w:t>1</w:t>
            </w:r>
          </w:p>
        </w:tc>
        <w:tc>
          <w:tcPr>
            <w:tcW w:w="1440" w:type="dxa"/>
            <w:tcBorders>
              <w:top w:val="single" w:sz="7" w:space="0" w:color="000000"/>
              <w:left w:val="single" w:sz="7" w:space="0" w:color="000000"/>
              <w:bottom w:val="single" w:sz="6" w:space="0" w:color="FFFFFF"/>
              <w:right w:val="single" w:sz="6" w:space="0" w:color="FFFFFF"/>
            </w:tcBorders>
          </w:tcPr>
          <w:p w:rsidR="00CA4CD6" w:rsidRDefault="00CA4CD6"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(D)</w:t>
            </w:r>
          </w:p>
          <w:p w:rsidR="00CA4CD6" w:rsidRDefault="00CA4CD6"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Total Capital/Startup Cost,  (B X C)</w:t>
            </w:r>
          </w:p>
        </w:tc>
        <w:tc>
          <w:tcPr>
            <w:tcW w:w="1260" w:type="dxa"/>
            <w:tcBorders>
              <w:top w:val="single" w:sz="7" w:space="0" w:color="000000"/>
              <w:left w:val="single" w:sz="7" w:space="0" w:color="000000"/>
              <w:bottom w:val="single" w:sz="6" w:space="0" w:color="FFFFFF"/>
              <w:right w:val="single" w:sz="6" w:space="0" w:color="FFFFFF"/>
            </w:tcBorders>
          </w:tcPr>
          <w:p w:rsidR="00CA4CD6" w:rsidRDefault="00CA4CD6"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(E)</w:t>
            </w:r>
          </w:p>
          <w:p w:rsidR="00CA4CD6" w:rsidRDefault="00CA4CD6"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Annual O&amp;M Costs for One Respondent</w:t>
            </w:r>
          </w:p>
        </w:tc>
        <w:tc>
          <w:tcPr>
            <w:tcW w:w="1260" w:type="dxa"/>
            <w:tcBorders>
              <w:top w:val="single" w:sz="7" w:space="0" w:color="000000"/>
              <w:left w:val="single" w:sz="7" w:space="0" w:color="000000"/>
              <w:bottom w:val="single" w:sz="6" w:space="0" w:color="FFFFFF"/>
              <w:right w:val="single" w:sz="6" w:space="0" w:color="FFFFFF"/>
            </w:tcBorders>
          </w:tcPr>
          <w:p w:rsidR="00CA4CD6" w:rsidRDefault="00CA4CD6"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(F)</w:t>
            </w:r>
          </w:p>
          <w:p w:rsidR="00CA4CD6" w:rsidRDefault="00CA4CD6"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Number of Respondents  with O&amp;M</w:t>
            </w:r>
            <w:r w:rsidR="001E40D7" w:rsidRPr="001E40D7">
              <w:rPr>
                <w:color w:val="000000"/>
                <w:sz w:val="20"/>
                <w:szCs w:val="20"/>
                <w:vertAlign w:val="superscript"/>
              </w:rPr>
              <w:t>2</w:t>
            </w:r>
          </w:p>
        </w:tc>
        <w:tc>
          <w:tcPr>
            <w:tcW w:w="1170" w:type="dxa"/>
            <w:tcBorders>
              <w:top w:val="single" w:sz="7" w:space="0" w:color="000000"/>
              <w:left w:val="single" w:sz="7" w:space="0" w:color="000000"/>
              <w:bottom w:val="single" w:sz="6" w:space="0" w:color="FFFFFF"/>
              <w:right w:val="single" w:sz="7" w:space="0" w:color="000000"/>
            </w:tcBorders>
          </w:tcPr>
          <w:p w:rsidR="00CA4CD6" w:rsidRDefault="00CA4CD6"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(G)</w:t>
            </w:r>
          </w:p>
          <w:p w:rsidR="00CA4CD6" w:rsidRDefault="00CA4CD6"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Total O&amp;M,</w:t>
            </w:r>
          </w:p>
          <w:p w:rsidR="00CA4CD6" w:rsidRDefault="00CA4CD6"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(E X F)</w:t>
            </w:r>
          </w:p>
        </w:tc>
      </w:tr>
      <w:tr w:rsidR="00AF00BE" w:rsidTr="00217095">
        <w:tc>
          <w:tcPr>
            <w:tcW w:w="2160" w:type="dxa"/>
            <w:tcBorders>
              <w:top w:val="single" w:sz="7" w:space="0" w:color="000000"/>
              <w:left w:val="single" w:sz="7" w:space="0" w:color="000000"/>
              <w:bottom w:val="single" w:sz="7" w:space="0" w:color="000000"/>
              <w:right w:val="single" w:sz="6" w:space="0" w:color="FFFFFF"/>
            </w:tcBorders>
          </w:tcPr>
          <w:p w:rsidR="00AF00BE" w:rsidRDefault="00AF00BE" w:rsidP="0027077D">
            <w:pPr>
              <w:pBdr>
                <w:top w:val="single" w:sz="6" w:space="0" w:color="FFFFFF"/>
                <w:left w:val="single" w:sz="6" w:space="0" w:color="FFFFFF"/>
                <w:bottom w:val="single" w:sz="6" w:space="0" w:color="FFFFFF"/>
                <w:right w:val="single" w:sz="6" w:space="0" w:color="FFFFFF"/>
              </w:pBdr>
              <w:rPr>
                <w:color w:val="000000"/>
                <w:sz w:val="20"/>
                <w:szCs w:val="20"/>
              </w:rPr>
            </w:pPr>
            <w:r>
              <w:rPr>
                <w:color w:val="000000"/>
                <w:sz w:val="20"/>
                <w:szCs w:val="20"/>
              </w:rPr>
              <w:t>Private sector- Load monitors, temperature monitors, and carbon feed</w:t>
            </w:r>
            <w:r w:rsidR="00621E8D">
              <w:rPr>
                <w:color w:val="000000"/>
                <w:sz w:val="20"/>
                <w:szCs w:val="20"/>
              </w:rPr>
              <w:t xml:space="preserve"> </w:t>
            </w:r>
            <w:r>
              <w:rPr>
                <w:color w:val="000000"/>
                <w:sz w:val="20"/>
                <w:szCs w:val="20"/>
              </w:rPr>
              <w:t>rate monitors.</w:t>
            </w:r>
          </w:p>
        </w:tc>
        <w:tc>
          <w:tcPr>
            <w:tcW w:w="1260" w:type="dxa"/>
            <w:tcBorders>
              <w:top w:val="single" w:sz="7" w:space="0" w:color="000000"/>
              <w:left w:val="single" w:sz="7" w:space="0" w:color="000000"/>
              <w:bottom w:val="single" w:sz="7" w:space="0" w:color="000000"/>
              <w:right w:val="single" w:sz="6" w:space="0" w:color="FFFFFF"/>
            </w:tcBorders>
            <w:vAlign w:val="center"/>
          </w:tcPr>
          <w:p w:rsidR="00AF00BE" w:rsidRDefault="00AF00BE"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sidRPr="006D0321">
              <w:rPr>
                <w:color w:val="000000"/>
                <w:sz w:val="20"/>
                <w:szCs w:val="20"/>
              </w:rPr>
              <w:t>$100,000</w:t>
            </w:r>
          </w:p>
        </w:tc>
        <w:tc>
          <w:tcPr>
            <w:tcW w:w="1440" w:type="dxa"/>
            <w:tcBorders>
              <w:top w:val="single" w:sz="7" w:space="0" w:color="000000"/>
              <w:left w:val="single" w:sz="7" w:space="0" w:color="000000"/>
              <w:bottom w:val="single" w:sz="7" w:space="0" w:color="000000"/>
              <w:right w:val="single" w:sz="6" w:space="0" w:color="FFFFFF"/>
            </w:tcBorders>
            <w:vAlign w:val="center"/>
          </w:tcPr>
          <w:p w:rsidR="00AF00BE" w:rsidRDefault="00AF00BE"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sidRPr="006D0321">
              <w:rPr>
                <w:color w:val="000000"/>
                <w:sz w:val="20"/>
                <w:szCs w:val="20"/>
              </w:rPr>
              <w:t>0</w:t>
            </w:r>
          </w:p>
        </w:tc>
        <w:tc>
          <w:tcPr>
            <w:tcW w:w="1440" w:type="dxa"/>
            <w:tcBorders>
              <w:top w:val="single" w:sz="7" w:space="0" w:color="000000"/>
              <w:left w:val="single" w:sz="7" w:space="0" w:color="000000"/>
              <w:bottom w:val="single" w:sz="7" w:space="0" w:color="000000"/>
              <w:right w:val="single" w:sz="6" w:space="0" w:color="FFFFFF"/>
            </w:tcBorders>
            <w:vAlign w:val="center"/>
          </w:tcPr>
          <w:p w:rsidR="00AF00BE" w:rsidRDefault="00AF00BE"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sidRPr="006D0321">
              <w:rPr>
                <w:color w:val="000000"/>
                <w:sz w:val="20"/>
                <w:szCs w:val="20"/>
              </w:rPr>
              <w:t>$0</w:t>
            </w:r>
          </w:p>
        </w:tc>
        <w:tc>
          <w:tcPr>
            <w:tcW w:w="1260" w:type="dxa"/>
            <w:tcBorders>
              <w:top w:val="single" w:sz="7" w:space="0" w:color="000000"/>
              <w:left w:val="single" w:sz="7" w:space="0" w:color="000000"/>
              <w:bottom w:val="single" w:sz="7" w:space="0" w:color="000000"/>
              <w:right w:val="single" w:sz="6" w:space="0" w:color="FFFFFF"/>
            </w:tcBorders>
            <w:vAlign w:val="center"/>
          </w:tcPr>
          <w:p w:rsidR="00AF00BE" w:rsidRDefault="00AF00BE"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sidRPr="006D0321">
              <w:rPr>
                <w:color w:val="000000"/>
                <w:sz w:val="20"/>
                <w:szCs w:val="20"/>
              </w:rPr>
              <w:t>$9,600</w:t>
            </w:r>
          </w:p>
        </w:tc>
        <w:tc>
          <w:tcPr>
            <w:tcW w:w="1260" w:type="dxa"/>
            <w:tcBorders>
              <w:top w:val="single" w:sz="7" w:space="0" w:color="000000"/>
              <w:left w:val="single" w:sz="7" w:space="0" w:color="000000"/>
              <w:bottom w:val="single" w:sz="7" w:space="0" w:color="000000"/>
              <w:right w:val="single" w:sz="6" w:space="0" w:color="FFFFFF"/>
            </w:tcBorders>
            <w:vAlign w:val="center"/>
          </w:tcPr>
          <w:p w:rsidR="00AF00BE" w:rsidRDefault="00AF00BE"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80</w:t>
            </w:r>
          </w:p>
        </w:tc>
        <w:tc>
          <w:tcPr>
            <w:tcW w:w="1170" w:type="dxa"/>
            <w:tcBorders>
              <w:top w:val="single" w:sz="7" w:space="0" w:color="000000"/>
              <w:left w:val="single" w:sz="7" w:space="0" w:color="000000"/>
              <w:bottom w:val="single" w:sz="7" w:space="0" w:color="000000"/>
              <w:right w:val="single" w:sz="7" w:space="0" w:color="000000"/>
            </w:tcBorders>
            <w:vAlign w:val="center"/>
          </w:tcPr>
          <w:p w:rsidR="00AF00BE" w:rsidRDefault="00AF00BE" w:rsidP="001E40D7">
            <w:pPr>
              <w:pBdr>
                <w:top w:val="single" w:sz="6" w:space="0" w:color="FFFFFF"/>
                <w:left w:val="single" w:sz="6" w:space="0" w:color="FFFFFF"/>
                <w:bottom w:val="single" w:sz="6" w:space="0" w:color="FFFFFF"/>
                <w:right w:val="single" w:sz="6" w:space="0" w:color="FFFFFF"/>
              </w:pBdr>
              <w:jc w:val="center"/>
              <w:rPr>
                <w:color w:val="000000"/>
                <w:sz w:val="20"/>
                <w:szCs w:val="20"/>
              </w:rPr>
            </w:pPr>
            <w:r w:rsidRPr="006D0321">
              <w:rPr>
                <w:color w:val="000000"/>
                <w:sz w:val="20"/>
                <w:szCs w:val="20"/>
              </w:rPr>
              <w:t>$</w:t>
            </w:r>
            <w:r>
              <w:rPr>
                <w:color w:val="000000"/>
                <w:sz w:val="20"/>
                <w:szCs w:val="20"/>
              </w:rPr>
              <w:t>768,000</w:t>
            </w:r>
          </w:p>
        </w:tc>
      </w:tr>
      <w:tr w:rsidR="00AF00BE" w:rsidTr="00217095">
        <w:tc>
          <w:tcPr>
            <w:tcW w:w="2160" w:type="dxa"/>
            <w:tcBorders>
              <w:top w:val="single" w:sz="7" w:space="0" w:color="000000"/>
              <w:left w:val="single" w:sz="7" w:space="0" w:color="000000"/>
              <w:bottom w:val="single" w:sz="7" w:space="0" w:color="000000"/>
              <w:right w:val="single" w:sz="6" w:space="0" w:color="FFFFFF"/>
            </w:tcBorders>
          </w:tcPr>
          <w:p w:rsidR="00AF00BE" w:rsidRDefault="00AF00BE" w:rsidP="0027077D">
            <w:pPr>
              <w:pBdr>
                <w:top w:val="single" w:sz="6" w:space="0" w:color="FFFFFF"/>
                <w:left w:val="single" w:sz="6" w:space="0" w:color="FFFFFF"/>
                <w:bottom w:val="single" w:sz="6" w:space="0" w:color="FFFFFF"/>
                <w:right w:val="single" w:sz="6" w:space="0" w:color="FFFFFF"/>
              </w:pBdr>
              <w:rPr>
                <w:color w:val="000000"/>
                <w:sz w:val="20"/>
                <w:szCs w:val="20"/>
              </w:rPr>
            </w:pPr>
            <w:r>
              <w:rPr>
                <w:color w:val="000000"/>
                <w:sz w:val="20"/>
                <w:szCs w:val="20"/>
              </w:rPr>
              <w:t>Public sector -Load monitors, temperature monitors, and carbon feed</w:t>
            </w:r>
            <w:r w:rsidR="00D578BA">
              <w:rPr>
                <w:color w:val="000000"/>
                <w:sz w:val="20"/>
                <w:szCs w:val="20"/>
              </w:rPr>
              <w:t xml:space="preserve"> </w:t>
            </w:r>
            <w:r>
              <w:rPr>
                <w:color w:val="000000"/>
                <w:sz w:val="20"/>
                <w:szCs w:val="20"/>
              </w:rPr>
              <w:t>rate monitors.</w:t>
            </w:r>
          </w:p>
        </w:tc>
        <w:tc>
          <w:tcPr>
            <w:tcW w:w="1260" w:type="dxa"/>
            <w:tcBorders>
              <w:top w:val="single" w:sz="7" w:space="0" w:color="000000"/>
              <w:left w:val="single" w:sz="7" w:space="0" w:color="000000"/>
              <w:bottom w:val="single" w:sz="7" w:space="0" w:color="000000"/>
              <w:right w:val="single" w:sz="6" w:space="0" w:color="FFFFFF"/>
            </w:tcBorders>
            <w:vAlign w:val="center"/>
          </w:tcPr>
          <w:p w:rsidR="00AF00BE" w:rsidRPr="006D0321" w:rsidRDefault="00AF00BE"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sidRPr="006D0321">
              <w:rPr>
                <w:color w:val="000000"/>
                <w:sz w:val="20"/>
                <w:szCs w:val="20"/>
              </w:rPr>
              <w:t>$100,000</w:t>
            </w:r>
          </w:p>
        </w:tc>
        <w:tc>
          <w:tcPr>
            <w:tcW w:w="1440" w:type="dxa"/>
            <w:tcBorders>
              <w:top w:val="single" w:sz="7" w:space="0" w:color="000000"/>
              <w:left w:val="single" w:sz="7" w:space="0" w:color="000000"/>
              <w:bottom w:val="single" w:sz="7" w:space="0" w:color="000000"/>
              <w:right w:val="single" w:sz="6" w:space="0" w:color="FFFFFF"/>
            </w:tcBorders>
            <w:vAlign w:val="center"/>
          </w:tcPr>
          <w:p w:rsidR="00AF00BE" w:rsidRPr="006D0321" w:rsidRDefault="00AF00BE"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sidRPr="006D0321">
              <w:rPr>
                <w:color w:val="000000"/>
                <w:sz w:val="20"/>
                <w:szCs w:val="20"/>
              </w:rPr>
              <w:t>0</w:t>
            </w:r>
          </w:p>
        </w:tc>
        <w:tc>
          <w:tcPr>
            <w:tcW w:w="1440" w:type="dxa"/>
            <w:tcBorders>
              <w:top w:val="single" w:sz="7" w:space="0" w:color="000000"/>
              <w:left w:val="single" w:sz="7" w:space="0" w:color="000000"/>
              <w:bottom w:val="single" w:sz="7" w:space="0" w:color="000000"/>
              <w:right w:val="single" w:sz="6" w:space="0" w:color="FFFFFF"/>
            </w:tcBorders>
            <w:vAlign w:val="center"/>
          </w:tcPr>
          <w:p w:rsidR="00AF00BE" w:rsidRPr="006D0321" w:rsidRDefault="00AF00BE"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sidRPr="006D0321">
              <w:rPr>
                <w:color w:val="000000"/>
                <w:sz w:val="20"/>
                <w:szCs w:val="20"/>
              </w:rPr>
              <w:t>$0</w:t>
            </w:r>
          </w:p>
        </w:tc>
        <w:tc>
          <w:tcPr>
            <w:tcW w:w="1260" w:type="dxa"/>
            <w:tcBorders>
              <w:top w:val="single" w:sz="7" w:space="0" w:color="000000"/>
              <w:left w:val="single" w:sz="7" w:space="0" w:color="000000"/>
              <w:bottom w:val="single" w:sz="7" w:space="0" w:color="000000"/>
              <w:right w:val="single" w:sz="6" w:space="0" w:color="FFFFFF"/>
            </w:tcBorders>
            <w:vAlign w:val="center"/>
          </w:tcPr>
          <w:p w:rsidR="00AF00BE" w:rsidRPr="006D0321" w:rsidRDefault="00AF00BE"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sidRPr="006D0321">
              <w:rPr>
                <w:color w:val="000000"/>
                <w:sz w:val="20"/>
                <w:szCs w:val="20"/>
              </w:rPr>
              <w:t>$9,600</w:t>
            </w:r>
          </w:p>
        </w:tc>
        <w:tc>
          <w:tcPr>
            <w:tcW w:w="1260" w:type="dxa"/>
            <w:tcBorders>
              <w:top w:val="single" w:sz="7" w:space="0" w:color="000000"/>
              <w:left w:val="single" w:sz="7" w:space="0" w:color="000000"/>
              <w:bottom w:val="single" w:sz="7" w:space="0" w:color="000000"/>
              <w:right w:val="single" w:sz="6" w:space="0" w:color="FFFFFF"/>
            </w:tcBorders>
            <w:vAlign w:val="center"/>
          </w:tcPr>
          <w:p w:rsidR="00AF00BE" w:rsidRDefault="00AF00BE"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82</w:t>
            </w:r>
          </w:p>
        </w:tc>
        <w:tc>
          <w:tcPr>
            <w:tcW w:w="1170" w:type="dxa"/>
            <w:tcBorders>
              <w:top w:val="single" w:sz="7" w:space="0" w:color="000000"/>
              <w:left w:val="single" w:sz="7" w:space="0" w:color="000000"/>
              <w:bottom w:val="single" w:sz="7" w:space="0" w:color="000000"/>
              <w:right w:val="single" w:sz="7" w:space="0" w:color="000000"/>
            </w:tcBorders>
            <w:vAlign w:val="center"/>
          </w:tcPr>
          <w:p w:rsidR="00AF00BE" w:rsidRPr="006D0321" w:rsidRDefault="00AF00BE" w:rsidP="001E40D7">
            <w:pPr>
              <w:pBdr>
                <w:top w:val="single" w:sz="6" w:space="0" w:color="FFFFFF"/>
                <w:left w:val="single" w:sz="6" w:space="0" w:color="FFFFFF"/>
                <w:bottom w:val="single" w:sz="6" w:space="0" w:color="FFFFFF"/>
                <w:right w:val="single" w:sz="6" w:space="0" w:color="FFFFFF"/>
              </w:pBdr>
              <w:jc w:val="center"/>
              <w:rPr>
                <w:color w:val="000000"/>
                <w:sz w:val="20"/>
                <w:szCs w:val="20"/>
              </w:rPr>
            </w:pPr>
            <w:r w:rsidRPr="006D0321">
              <w:rPr>
                <w:color w:val="000000"/>
                <w:sz w:val="20"/>
                <w:szCs w:val="20"/>
              </w:rPr>
              <w:t>$</w:t>
            </w:r>
            <w:r>
              <w:rPr>
                <w:color w:val="000000"/>
                <w:sz w:val="20"/>
                <w:szCs w:val="20"/>
              </w:rPr>
              <w:t>787,200</w:t>
            </w:r>
          </w:p>
        </w:tc>
      </w:tr>
      <w:tr w:rsidR="00621E8D" w:rsidTr="00217095">
        <w:tc>
          <w:tcPr>
            <w:tcW w:w="2160" w:type="dxa"/>
            <w:tcBorders>
              <w:top w:val="single" w:sz="7" w:space="0" w:color="000000"/>
              <w:left w:val="single" w:sz="7" w:space="0" w:color="000000"/>
              <w:bottom w:val="single" w:sz="8" w:space="0" w:color="000000"/>
              <w:right w:val="single" w:sz="6" w:space="0" w:color="FFFFFF"/>
            </w:tcBorders>
          </w:tcPr>
          <w:p w:rsidR="00621E8D" w:rsidRDefault="00621E8D" w:rsidP="0027077D">
            <w:pPr>
              <w:pBdr>
                <w:top w:val="single" w:sz="6" w:space="0" w:color="FFFFFF"/>
                <w:left w:val="single" w:sz="6" w:space="0" w:color="FFFFFF"/>
                <w:bottom w:val="single" w:sz="6" w:space="0" w:color="FFFFFF"/>
                <w:right w:val="single" w:sz="6" w:space="0" w:color="FFFFFF"/>
              </w:pBdr>
              <w:rPr>
                <w:color w:val="000000"/>
                <w:sz w:val="20"/>
                <w:szCs w:val="20"/>
              </w:rPr>
            </w:pPr>
            <w:r>
              <w:rPr>
                <w:color w:val="000000"/>
                <w:sz w:val="20"/>
                <w:szCs w:val="20"/>
              </w:rPr>
              <w:t>Total</w:t>
            </w:r>
          </w:p>
        </w:tc>
        <w:tc>
          <w:tcPr>
            <w:tcW w:w="1260" w:type="dxa"/>
            <w:tcBorders>
              <w:top w:val="single" w:sz="7" w:space="0" w:color="000000"/>
              <w:left w:val="single" w:sz="7" w:space="0" w:color="000000"/>
              <w:bottom w:val="single" w:sz="8" w:space="0" w:color="000000"/>
              <w:right w:val="single" w:sz="6" w:space="0" w:color="FFFFFF"/>
            </w:tcBorders>
            <w:vAlign w:val="center"/>
          </w:tcPr>
          <w:p w:rsidR="00621E8D" w:rsidRPr="006D0321" w:rsidRDefault="00621E8D"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$100,000</w:t>
            </w:r>
          </w:p>
        </w:tc>
        <w:tc>
          <w:tcPr>
            <w:tcW w:w="1440" w:type="dxa"/>
            <w:tcBorders>
              <w:top w:val="single" w:sz="7" w:space="0" w:color="000000"/>
              <w:left w:val="single" w:sz="7" w:space="0" w:color="000000"/>
              <w:bottom w:val="single" w:sz="8" w:space="0" w:color="000000"/>
              <w:right w:val="single" w:sz="6" w:space="0" w:color="FFFFFF"/>
            </w:tcBorders>
            <w:vAlign w:val="center"/>
          </w:tcPr>
          <w:p w:rsidR="00621E8D" w:rsidRPr="006D0321" w:rsidRDefault="00621E8D"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0</w:t>
            </w:r>
          </w:p>
        </w:tc>
        <w:tc>
          <w:tcPr>
            <w:tcW w:w="1440" w:type="dxa"/>
            <w:tcBorders>
              <w:top w:val="single" w:sz="7" w:space="0" w:color="000000"/>
              <w:left w:val="single" w:sz="7" w:space="0" w:color="000000"/>
              <w:bottom w:val="single" w:sz="8" w:space="0" w:color="000000"/>
              <w:right w:val="single" w:sz="6" w:space="0" w:color="FFFFFF"/>
            </w:tcBorders>
            <w:vAlign w:val="center"/>
          </w:tcPr>
          <w:p w:rsidR="00621E8D" w:rsidRPr="006D0321" w:rsidRDefault="00621E8D"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sidRPr="006D0321">
              <w:rPr>
                <w:color w:val="000000"/>
                <w:sz w:val="20"/>
                <w:szCs w:val="20"/>
              </w:rPr>
              <w:t>$0</w:t>
            </w:r>
          </w:p>
        </w:tc>
        <w:tc>
          <w:tcPr>
            <w:tcW w:w="1260" w:type="dxa"/>
            <w:tcBorders>
              <w:top w:val="single" w:sz="7" w:space="0" w:color="000000"/>
              <w:left w:val="single" w:sz="7" w:space="0" w:color="000000"/>
              <w:bottom w:val="single" w:sz="8" w:space="0" w:color="000000"/>
              <w:right w:val="single" w:sz="6" w:space="0" w:color="FFFFFF"/>
            </w:tcBorders>
            <w:vAlign w:val="center"/>
          </w:tcPr>
          <w:p w:rsidR="00621E8D" w:rsidRPr="006D0321" w:rsidRDefault="00621E8D"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$9,600</w:t>
            </w:r>
          </w:p>
        </w:tc>
        <w:tc>
          <w:tcPr>
            <w:tcW w:w="1260" w:type="dxa"/>
            <w:tcBorders>
              <w:top w:val="single" w:sz="7" w:space="0" w:color="000000"/>
              <w:left w:val="single" w:sz="7" w:space="0" w:color="000000"/>
              <w:bottom w:val="single" w:sz="8" w:space="0" w:color="000000"/>
              <w:right w:val="single" w:sz="6" w:space="0" w:color="FFFFFF"/>
            </w:tcBorders>
            <w:vAlign w:val="center"/>
          </w:tcPr>
          <w:p w:rsidR="00621E8D" w:rsidRDefault="00621E8D" w:rsidP="002707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162</w:t>
            </w:r>
          </w:p>
        </w:tc>
        <w:tc>
          <w:tcPr>
            <w:tcW w:w="1170" w:type="dxa"/>
            <w:tcBorders>
              <w:top w:val="single" w:sz="7" w:space="0" w:color="000000"/>
              <w:left w:val="single" w:sz="7" w:space="0" w:color="000000"/>
              <w:bottom w:val="single" w:sz="8" w:space="0" w:color="000000"/>
              <w:right w:val="single" w:sz="7" w:space="0" w:color="000000"/>
            </w:tcBorders>
            <w:vAlign w:val="center"/>
          </w:tcPr>
          <w:p w:rsidR="00621E8D" w:rsidRPr="006D0321" w:rsidRDefault="00621E8D" w:rsidP="001E40D7">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$1,555,200</w:t>
            </w:r>
          </w:p>
        </w:tc>
      </w:tr>
    </w:tbl>
    <w:p w:rsidR="00CA4CD6" w:rsidRPr="00714EE4" w:rsidRDefault="00CA4CD6">
      <w:pPr>
        <w:pBdr>
          <w:top w:val="single" w:sz="6" w:space="0" w:color="FFFFFF"/>
          <w:left w:val="single" w:sz="6" w:space="0" w:color="FFFFFF"/>
          <w:bottom w:val="single" w:sz="6" w:space="0" w:color="FFFFFF"/>
          <w:right w:val="single" w:sz="6" w:space="0" w:color="FFFFFF"/>
        </w:pBdr>
        <w:rPr>
          <w:sz w:val="18"/>
          <w:szCs w:val="18"/>
        </w:rPr>
      </w:pPr>
      <w:r w:rsidRPr="001E40D7">
        <w:rPr>
          <w:color w:val="000000"/>
          <w:sz w:val="20"/>
          <w:szCs w:val="20"/>
        </w:rPr>
        <w:t xml:space="preserve"> </w:t>
      </w:r>
      <w:r w:rsidR="001E40D7" w:rsidRPr="00714EE4">
        <w:rPr>
          <w:color w:val="000000"/>
          <w:sz w:val="18"/>
          <w:szCs w:val="18"/>
          <w:vertAlign w:val="superscript"/>
        </w:rPr>
        <w:t>1</w:t>
      </w:r>
      <w:r w:rsidR="001E40D7" w:rsidRPr="00714EE4">
        <w:rPr>
          <w:sz w:val="18"/>
          <w:szCs w:val="18"/>
          <w:vertAlign w:val="superscript"/>
        </w:rPr>
        <w:t xml:space="preserve"> </w:t>
      </w:r>
      <w:r w:rsidR="001E40D7" w:rsidRPr="00714EE4">
        <w:rPr>
          <w:sz w:val="18"/>
          <w:szCs w:val="18"/>
        </w:rPr>
        <w:t>Since the Emission Guidelines only apply to sources that commenced construction on or before September 20, 1994, no additional MWC units will become subject to the standard over the next three years.</w:t>
      </w:r>
      <w:r w:rsidR="00621E8D" w:rsidRPr="00714EE4">
        <w:rPr>
          <w:sz w:val="18"/>
          <w:szCs w:val="18"/>
        </w:rPr>
        <w:t xml:space="preserve"> </w:t>
      </w:r>
    </w:p>
    <w:p w:rsidR="001E40D7" w:rsidRPr="00714EE4" w:rsidRDefault="001E40D7">
      <w:pPr>
        <w:pBdr>
          <w:top w:val="single" w:sz="6" w:space="0" w:color="FFFFFF"/>
          <w:left w:val="single" w:sz="6" w:space="0" w:color="FFFFFF"/>
          <w:bottom w:val="single" w:sz="6" w:space="0" w:color="FFFFFF"/>
          <w:right w:val="single" w:sz="6" w:space="0" w:color="FFFFFF"/>
        </w:pBdr>
        <w:rPr>
          <w:bCs/>
          <w:color w:val="000000"/>
          <w:sz w:val="18"/>
          <w:szCs w:val="18"/>
        </w:rPr>
      </w:pPr>
      <w:r w:rsidRPr="00714EE4">
        <w:rPr>
          <w:sz w:val="18"/>
          <w:szCs w:val="18"/>
          <w:vertAlign w:val="superscript"/>
        </w:rPr>
        <w:t>2</w:t>
      </w:r>
      <w:r w:rsidRPr="00714EE4">
        <w:rPr>
          <w:bCs/>
          <w:color w:val="000000"/>
          <w:sz w:val="18"/>
          <w:szCs w:val="18"/>
          <w:vertAlign w:val="superscript"/>
        </w:rPr>
        <w:t xml:space="preserve"> </w:t>
      </w:r>
      <w:r w:rsidRPr="00714EE4">
        <w:rPr>
          <w:bCs/>
          <w:color w:val="000000"/>
          <w:sz w:val="18"/>
          <w:szCs w:val="18"/>
        </w:rPr>
        <w:t>Approximately 162 sources located at 63 plants are currently subject to the Emissions Guidelines and each source requires continuous monitoring.</w:t>
      </w:r>
      <w:r w:rsidR="00621E8D" w:rsidRPr="00714EE4">
        <w:rPr>
          <w:bCs/>
          <w:color w:val="000000"/>
          <w:sz w:val="18"/>
          <w:szCs w:val="18"/>
        </w:rPr>
        <w:t xml:space="preserve"> Of the 162 sources, 80 sources are within the private sector and 82 sources are publicly-owned. </w:t>
      </w:r>
    </w:p>
    <w:p w:rsidR="001E40D7" w:rsidRPr="001E40D7" w:rsidRDefault="001E40D7">
      <w:pPr>
        <w:pBdr>
          <w:top w:val="single" w:sz="6" w:space="0" w:color="FFFFFF"/>
          <w:left w:val="single" w:sz="6" w:space="0" w:color="FFFFFF"/>
          <w:bottom w:val="single" w:sz="6" w:space="0" w:color="FFFFFF"/>
          <w:right w:val="single" w:sz="6" w:space="0" w:color="FFFFFF"/>
        </w:pBdr>
        <w:rPr>
          <w:color w:val="000000"/>
          <w:sz w:val="20"/>
          <w:szCs w:val="20"/>
        </w:rPr>
      </w:pPr>
    </w:p>
    <w:p w:rsidR="00CA4CD6" w:rsidRDefault="001E40D7" w:rsidP="005A58F2">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There are no </w:t>
      </w:r>
      <w:r w:rsidR="00CA4CD6">
        <w:rPr>
          <w:color w:val="000000"/>
        </w:rPr>
        <w:t>capital/startup costs for this ICR</w:t>
      </w:r>
      <w:r>
        <w:rPr>
          <w:color w:val="000000"/>
        </w:rPr>
        <w:t>.</w:t>
      </w:r>
    </w:p>
    <w:p w:rsidR="002D3B4B" w:rsidRDefault="002D3B4B">
      <w:pPr>
        <w:pBdr>
          <w:top w:val="single" w:sz="6" w:space="0" w:color="FFFFFF"/>
          <w:left w:val="single" w:sz="6" w:space="0" w:color="FFFFFF"/>
          <w:bottom w:val="single" w:sz="6" w:space="0" w:color="FFFFFF"/>
          <w:right w:val="single" w:sz="6" w:space="0" w:color="FFFFFF"/>
        </w:pBdr>
        <w:ind w:firstLine="720"/>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lastRenderedPageBreak/>
        <w:t xml:space="preserve">The total operation and maintenance (O&amp;M) costs for this ICR are </w:t>
      </w:r>
      <w:r w:rsidR="001E40D7">
        <w:rPr>
          <w:color w:val="000000"/>
        </w:rPr>
        <w:t xml:space="preserve">$1,555,200.  </w:t>
      </w:r>
      <w:r w:rsidR="00507EC5">
        <w:rPr>
          <w:color w:val="000000"/>
        </w:rPr>
        <w:t xml:space="preserve">This is the total of column G. </w:t>
      </w:r>
    </w:p>
    <w:p w:rsidR="004C701D" w:rsidRDefault="004C701D">
      <w:pPr>
        <w:pBdr>
          <w:top w:val="single" w:sz="6" w:space="0" w:color="FFFFFF"/>
          <w:left w:val="single" w:sz="6" w:space="0" w:color="FFFFFF"/>
          <w:bottom w:val="single" w:sz="6" w:space="0" w:color="FFFFFF"/>
          <w:right w:val="single" w:sz="6" w:space="0" w:color="FFFFFF"/>
        </w:pBdr>
        <w:ind w:firstLine="720"/>
        <w:rPr>
          <w:color w:val="000000"/>
        </w:rPr>
      </w:pPr>
    </w:p>
    <w:p w:rsidR="00CA4CD6" w:rsidRDefault="00A038EC">
      <w:pPr>
        <w:pBdr>
          <w:top w:val="single" w:sz="6" w:space="0" w:color="FFFFFF"/>
          <w:left w:val="single" w:sz="6" w:space="0" w:color="FFFFFF"/>
          <w:bottom w:val="single" w:sz="6" w:space="0" w:color="FFFFFF"/>
          <w:right w:val="single" w:sz="6" w:space="0" w:color="FFFFFF"/>
        </w:pBdr>
        <w:rPr>
          <w:color w:val="000000"/>
        </w:rPr>
      </w:pPr>
      <w:r>
        <w:rPr>
          <w:color w:val="000000"/>
        </w:rPr>
        <w:t xml:space="preserve">      </w:t>
      </w:r>
      <w:r w:rsidR="00CA4CD6">
        <w:rPr>
          <w:color w:val="000000"/>
        </w:rPr>
        <w:t xml:space="preserve">The average annual cost for capital/startup and operation and maintenance costs to industry over the next three years of the ICR is estimated to be </w:t>
      </w:r>
      <w:r w:rsidR="001E40D7">
        <w:rPr>
          <w:color w:val="000000"/>
        </w:rPr>
        <w:t>$1,555,200</w:t>
      </w:r>
      <w:r w:rsidR="00CA4CD6">
        <w:rPr>
          <w:color w:val="000000"/>
        </w:rPr>
        <w:t xml:space="preserve">. </w:t>
      </w:r>
      <w:r w:rsidR="001C5991">
        <w:rPr>
          <w:color w:val="000000"/>
        </w:rPr>
        <w:t xml:space="preserve">  These are recordkeeping costs</w:t>
      </w:r>
      <w:r w:rsidR="0027077D">
        <w:rPr>
          <w:color w:val="FF0000"/>
        </w:rPr>
        <w:t>.</w:t>
      </w:r>
    </w:p>
    <w:p w:rsidR="0027077D" w:rsidRDefault="0027077D">
      <w:pPr>
        <w:pBdr>
          <w:top w:val="single" w:sz="6" w:space="0" w:color="FFFFFF"/>
          <w:left w:val="single" w:sz="6" w:space="0" w:color="FFFFFF"/>
          <w:bottom w:val="single" w:sz="6" w:space="0" w:color="FFFFFF"/>
          <w:right w:val="single" w:sz="6" w:space="0" w:color="FFFFFF"/>
        </w:pBdr>
        <w:ind w:firstLine="720"/>
        <w:rPr>
          <w:b/>
          <w:bCs/>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6(c)  Estimating Agency Burden and Cost</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only costs to the Agency are those costs associated with analysis of the reported information.  EPA's overall compliance and enforcement program i</w:t>
      </w:r>
      <w:r w:rsidR="005C42AC">
        <w:rPr>
          <w:color w:val="000000"/>
        </w:rPr>
        <w:t xml:space="preserve">ncludes activities such as the </w:t>
      </w:r>
      <w:r>
        <w:rPr>
          <w:color w:val="000000"/>
        </w:rPr>
        <w:t xml:space="preserve">examination of records </w:t>
      </w:r>
      <w:r w:rsidR="00621E8D">
        <w:rPr>
          <w:color w:val="000000"/>
        </w:rPr>
        <w:t xml:space="preserve">maintained by the respondents, </w:t>
      </w:r>
      <w:r>
        <w:rPr>
          <w:color w:val="000000"/>
        </w:rPr>
        <w:t xml:space="preserve">periodic inspection of sources of emissions, and the publication and distribution of collected information. </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average annual Agency cost during the three years of the ICR is estimated to be </w:t>
      </w:r>
      <w:r w:rsidR="00E72862">
        <w:rPr>
          <w:color w:val="000000"/>
        </w:rPr>
        <w:t>$</w:t>
      </w:r>
      <w:r w:rsidR="00621E8D">
        <w:rPr>
          <w:color w:val="000000"/>
        </w:rPr>
        <w:t>19,924</w:t>
      </w:r>
      <w:r>
        <w:rPr>
          <w:color w:val="000000"/>
        </w:rPr>
        <w:t xml:space="preserve">.  </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This cost is based on the average hourly labor rate as follows:</w:t>
      </w:r>
    </w:p>
    <w:p w:rsidR="00D2273E" w:rsidRPr="00D2273E" w:rsidRDefault="00D2273E" w:rsidP="00D2273E"/>
    <w:p w:rsidR="00CA4CD6" w:rsidRPr="00D2273E" w:rsidRDefault="00D2273E" w:rsidP="00D2273E">
      <w:r>
        <w:tab/>
      </w:r>
      <w:r w:rsidRPr="00D2273E">
        <w:tab/>
      </w:r>
      <w:r w:rsidR="00CA4CD6" w:rsidRPr="00D2273E">
        <w:t>Managerial</w:t>
      </w:r>
      <w:r w:rsidR="00CA4CD6" w:rsidRPr="00D2273E">
        <w:tab/>
        <w:t>$</w:t>
      </w:r>
      <w:r w:rsidR="00A038EC" w:rsidRPr="00D2273E">
        <w:t>6</w:t>
      </w:r>
      <w:r w:rsidR="002B517F">
        <w:t>2.27</w:t>
      </w:r>
      <w:r w:rsidR="00CA4CD6" w:rsidRPr="00D2273E">
        <w:t xml:space="preserve"> (GS-13, Step 5, $</w:t>
      </w:r>
      <w:r w:rsidR="009018EC" w:rsidRPr="00D2273E">
        <w:t>3</w:t>
      </w:r>
      <w:r w:rsidR="00A038EC" w:rsidRPr="00D2273E">
        <w:t>8.</w:t>
      </w:r>
      <w:r w:rsidR="002B517F">
        <w:t>92</w:t>
      </w:r>
      <w:r w:rsidR="00CA4CD6" w:rsidRPr="00D2273E">
        <w:t xml:space="preserve"> </w:t>
      </w:r>
      <w:r w:rsidR="00E77D5E" w:rsidRPr="00D2273E">
        <w:t>+ 60%</w:t>
      </w:r>
      <w:r w:rsidR="00D46FA2" w:rsidRPr="00D2273E">
        <w:t xml:space="preserve">) </w:t>
      </w:r>
    </w:p>
    <w:p w:rsidR="00CA4CD6" w:rsidRPr="00D2273E" w:rsidRDefault="00D2273E" w:rsidP="00D2273E">
      <w:r>
        <w:tab/>
      </w:r>
      <w:r w:rsidRPr="00D2273E">
        <w:tab/>
      </w:r>
      <w:r w:rsidR="00CA4CD6" w:rsidRPr="00D2273E">
        <w:t>Technical</w:t>
      </w:r>
      <w:r w:rsidR="00CA4CD6" w:rsidRPr="00D2273E">
        <w:tab/>
        <w:t>$</w:t>
      </w:r>
      <w:r w:rsidR="009018EC" w:rsidRPr="00D2273E">
        <w:t>4</w:t>
      </w:r>
      <w:r w:rsidR="002B517F">
        <w:t>6</w:t>
      </w:r>
      <w:r w:rsidR="00A038EC" w:rsidRPr="00D2273E">
        <w:t>.</w:t>
      </w:r>
      <w:r w:rsidR="002B517F">
        <w:t>21</w:t>
      </w:r>
      <w:r w:rsidR="00CA4CD6" w:rsidRPr="00D2273E">
        <w:t xml:space="preserve"> (GS-12, Step 1, $</w:t>
      </w:r>
      <w:r w:rsidR="00A038EC" w:rsidRPr="00D2273E">
        <w:t>28.</w:t>
      </w:r>
      <w:r w:rsidR="002B517F">
        <w:t>88</w:t>
      </w:r>
      <w:r w:rsidR="00CA4CD6" w:rsidRPr="00D2273E">
        <w:t xml:space="preserve"> </w:t>
      </w:r>
      <w:r w:rsidR="00E77D5E" w:rsidRPr="00D2273E">
        <w:t>+ 60%</w:t>
      </w:r>
      <w:r w:rsidR="00CA4CD6" w:rsidRPr="00D2273E">
        <w:t>)</w:t>
      </w:r>
    </w:p>
    <w:p w:rsidR="00CA4CD6" w:rsidRPr="00D2273E" w:rsidRDefault="00D2273E" w:rsidP="00D2273E">
      <w:r>
        <w:tab/>
      </w:r>
      <w:r w:rsidRPr="00D2273E">
        <w:tab/>
      </w:r>
      <w:r w:rsidR="00CA4CD6" w:rsidRPr="00D2273E">
        <w:t>Clerical</w:t>
      </w:r>
      <w:r w:rsidR="00CA4CD6" w:rsidRPr="00D2273E">
        <w:tab/>
        <w:t>$2</w:t>
      </w:r>
      <w:r w:rsidR="002B517F">
        <w:t>5.01</w:t>
      </w:r>
      <w:r w:rsidR="00CA4CD6" w:rsidRPr="00D2273E">
        <w:t xml:space="preserve"> (GS-6, Step 3, $</w:t>
      </w:r>
      <w:r w:rsidR="00A038EC" w:rsidRPr="00D2273E">
        <w:t>15.</w:t>
      </w:r>
      <w:r w:rsidR="002B517F">
        <w:t>63</w:t>
      </w:r>
      <w:r w:rsidR="00CA4CD6" w:rsidRPr="00D2273E">
        <w:t xml:space="preserve"> </w:t>
      </w:r>
      <w:r w:rsidR="00E77D5E" w:rsidRPr="00D2273E">
        <w:t>+ 60%</w:t>
      </w:r>
      <w:r w:rsidR="00CA4CD6" w:rsidRPr="00D2273E">
        <w:t>)</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rPr>
          <w:color w:val="000000"/>
        </w:rPr>
      </w:pPr>
      <w:r>
        <w:rPr>
          <w:color w:val="000000"/>
        </w:rPr>
        <w:t>These rates are from the Office of Personnel Management (OPM)</w:t>
      </w:r>
      <w:r w:rsidR="007A458D">
        <w:rPr>
          <w:color w:val="000000"/>
        </w:rPr>
        <w:t>,</w:t>
      </w:r>
      <w:r>
        <w:rPr>
          <w:color w:val="000000"/>
        </w:rPr>
        <w:t xml:space="preserve"> 20</w:t>
      </w:r>
      <w:r w:rsidR="002B517F">
        <w:rPr>
          <w:color w:val="000000"/>
        </w:rPr>
        <w:t>1</w:t>
      </w:r>
      <w:r w:rsidR="00504745">
        <w:rPr>
          <w:color w:val="000000"/>
        </w:rPr>
        <w:t>2</w:t>
      </w:r>
      <w:r>
        <w:rPr>
          <w:color w:val="000000"/>
        </w:rPr>
        <w:t xml:space="preserve"> General Schedule</w:t>
      </w:r>
      <w:r w:rsidR="007A458D">
        <w:rPr>
          <w:color w:val="000000"/>
        </w:rPr>
        <w:t>,</w:t>
      </w:r>
      <w:r>
        <w:rPr>
          <w:color w:val="000000"/>
        </w:rPr>
        <w:t xml:space="preserve"> which excludes locality</w:t>
      </w:r>
      <w:r w:rsidR="008E40CF">
        <w:rPr>
          <w:color w:val="000000"/>
        </w:rPr>
        <w:t>,</w:t>
      </w:r>
      <w:r>
        <w:rPr>
          <w:color w:val="000000"/>
        </w:rPr>
        <w:t xml:space="preserve"> rates of pay.</w:t>
      </w:r>
      <w:r w:rsidR="00E77D5E">
        <w:rPr>
          <w:color w:val="000000"/>
        </w:rPr>
        <w:t xml:space="preserve">  The rates have been increased by 60</w:t>
      </w:r>
      <w:r w:rsidR="00D2273E">
        <w:rPr>
          <w:color w:val="000000"/>
        </w:rPr>
        <w:t xml:space="preserve"> percent</w:t>
      </w:r>
      <w:r w:rsidR="00E77D5E">
        <w:rPr>
          <w:color w:val="000000"/>
        </w:rPr>
        <w:t xml:space="preserve"> to account for the benefit packages available to government employees</w:t>
      </w:r>
      <w:r w:rsidR="00E77D5E" w:rsidRPr="007A0634">
        <w:t xml:space="preserve">.  </w:t>
      </w:r>
      <w:r>
        <w:rPr>
          <w:color w:val="000000"/>
        </w:rPr>
        <w:t xml:space="preserve">Details upon which this estimate is based appear </w:t>
      </w:r>
      <w:r w:rsidR="007A458D">
        <w:rPr>
          <w:color w:val="000000"/>
        </w:rPr>
        <w:t xml:space="preserve">below in </w:t>
      </w:r>
      <w:r w:rsidR="0027077D" w:rsidRPr="00C77C16">
        <w:t xml:space="preserve">Table 2: Average Annual EPA Burden and Cost – </w:t>
      </w:r>
      <w:r w:rsidR="0027077D" w:rsidRPr="0088733B">
        <w:t>Emission Guidelines for Large Municipal Waste Combustors Constructed on or Before September 20, 1994 (40 CFR Part 60, Subpart Cb)</w:t>
      </w:r>
      <w:r w:rsidR="0027077D">
        <w:t xml:space="preserve"> </w:t>
      </w:r>
      <w:r w:rsidR="0027077D" w:rsidRPr="004C5E95">
        <w:rPr>
          <w:bCs/>
        </w:rPr>
        <w:t>(Renewal)</w:t>
      </w:r>
      <w:r w:rsidR="0027077D">
        <w:rPr>
          <w:color w:val="000000"/>
        </w:rPr>
        <w:t>.</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b/>
          <w:bCs/>
          <w:color w:val="000000"/>
        </w:rPr>
      </w:pPr>
      <w:r>
        <w:rPr>
          <w:b/>
          <w:bCs/>
          <w:color w:val="000000"/>
        </w:rPr>
        <w:t>6(d)  Estimating the Respondent Universe and Total Burden and Costs</w:t>
      </w:r>
    </w:p>
    <w:p w:rsidR="00CA4CD6" w:rsidRDefault="00CA4CD6">
      <w:pPr>
        <w:pBdr>
          <w:top w:val="single" w:sz="6" w:space="0" w:color="FFFFFF"/>
          <w:left w:val="single" w:sz="6" w:space="0" w:color="FFFFFF"/>
          <w:bottom w:val="single" w:sz="6" w:space="0" w:color="FFFFFF"/>
          <w:right w:val="single" w:sz="6" w:space="0" w:color="FFFFFF"/>
        </w:pBdr>
        <w:rPr>
          <w:b/>
          <w:bCs/>
          <w:color w:val="000000"/>
        </w:rPr>
      </w:pPr>
    </w:p>
    <w:p w:rsidR="00CA4CD6" w:rsidRPr="00D362BB" w:rsidRDefault="00CA4CD6">
      <w:pPr>
        <w:pBdr>
          <w:top w:val="single" w:sz="6" w:space="0" w:color="FFFFFF"/>
          <w:left w:val="single" w:sz="6" w:space="0" w:color="FFFFFF"/>
          <w:bottom w:val="single" w:sz="6" w:space="0" w:color="FFFFFF"/>
          <w:right w:val="single" w:sz="6" w:space="0" w:color="FFFFFF"/>
        </w:pBdr>
        <w:ind w:firstLine="720"/>
      </w:pPr>
      <w:r w:rsidRPr="00D362BB">
        <w:t xml:space="preserve">Based on our research for this ICR, on average over the next three years, approximately </w:t>
      </w:r>
      <w:r w:rsidR="0087097F" w:rsidRPr="00D362BB">
        <w:t>81</w:t>
      </w:r>
      <w:r w:rsidRPr="00D362BB">
        <w:t xml:space="preserve"> existing respondents will be subject to the standard.  It is estimated that </w:t>
      </w:r>
      <w:r w:rsidR="0087097F" w:rsidRPr="00D362BB">
        <w:t xml:space="preserve">no </w:t>
      </w:r>
      <w:r w:rsidRPr="00D362BB">
        <w:t xml:space="preserve">additional respondents will become subject.  The overall average number of respondents, as shown in the table below is </w:t>
      </w:r>
      <w:r w:rsidR="0087097F" w:rsidRPr="00D362BB">
        <w:t>81</w:t>
      </w:r>
      <w:r w:rsidRPr="00D362BB">
        <w:t xml:space="preserve"> per year.</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number of respondents is calculated using the following table </w:t>
      </w:r>
      <w:r w:rsidR="002B29A7">
        <w:rPr>
          <w:color w:val="000000"/>
        </w:rPr>
        <w:t xml:space="preserve">that </w:t>
      </w:r>
      <w:r>
        <w:rPr>
          <w:color w:val="000000"/>
        </w:rPr>
        <w:t xml:space="preserve">addresses the three years covered by this ICR.  </w:t>
      </w:r>
    </w:p>
    <w:p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tblInd w:w="110" w:type="dxa"/>
        <w:tblLayout w:type="fixed"/>
        <w:tblCellMar>
          <w:left w:w="110" w:type="dxa"/>
          <w:right w:w="110" w:type="dxa"/>
        </w:tblCellMar>
        <w:tblLook w:val="0000"/>
      </w:tblPr>
      <w:tblGrid>
        <w:gridCol w:w="900"/>
        <w:gridCol w:w="1597"/>
        <w:gridCol w:w="1282"/>
        <w:gridCol w:w="2070"/>
        <w:gridCol w:w="1800"/>
        <w:gridCol w:w="1710"/>
      </w:tblGrid>
      <w:tr w:rsidR="00A73600" w:rsidTr="0027077D">
        <w:trPr>
          <w:tblHeader/>
        </w:trPr>
        <w:tc>
          <w:tcPr>
            <w:tcW w:w="9359" w:type="dxa"/>
            <w:gridSpan w:val="6"/>
            <w:tcBorders>
              <w:top w:val="single" w:sz="7" w:space="0" w:color="000000"/>
              <w:left w:val="single" w:sz="7" w:space="0" w:color="000000"/>
              <w:bottom w:val="single" w:sz="6" w:space="0" w:color="FFFFFF"/>
              <w:right w:val="single" w:sz="7" w:space="0" w:color="000000"/>
            </w:tcBorders>
          </w:tcPr>
          <w:p w:rsidR="00CA4CD6" w:rsidRDefault="00CA4CD6" w:rsidP="00621E8D">
            <w:pPr>
              <w:keepNext/>
              <w:keepLines/>
              <w:pBdr>
                <w:top w:val="single" w:sz="6" w:space="0" w:color="FFFFFF"/>
                <w:left w:val="single" w:sz="6" w:space="0" w:color="FFFFFF"/>
                <w:bottom w:val="single" w:sz="6" w:space="0" w:color="FFFFFF"/>
                <w:right w:val="single" w:sz="6" w:space="0" w:color="FFFFFF"/>
              </w:pBdr>
              <w:jc w:val="center"/>
              <w:rPr>
                <w:b/>
                <w:bCs/>
                <w:color w:val="000000"/>
              </w:rPr>
            </w:pPr>
            <w:r>
              <w:rPr>
                <w:b/>
                <w:bCs/>
                <w:color w:val="000000"/>
              </w:rPr>
              <w:lastRenderedPageBreak/>
              <w:t>Number of Respondents</w:t>
            </w:r>
          </w:p>
        </w:tc>
      </w:tr>
      <w:tr w:rsidR="00CA4CD6" w:rsidTr="0027077D">
        <w:tc>
          <w:tcPr>
            <w:tcW w:w="900" w:type="dxa"/>
            <w:tcBorders>
              <w:top w:val="single" w:sz="7" w:space="0" w:color="000000"/>
              <w:left w:val="single" w:sz="7" w:space="0" w:color="000000"/>
              <w:bottom w:val="single" w:sz="8" w:space="0" w:color="000000"/>
              <w:right w:val="single" w:sz="6" w:space="0" w:color="FFFFFF"/>
            </w:tcBorders>
            <w:vAlign w:val="center"/>
          </w:tcPr>
          <w:p w:rsidR="00CA4CD6" w:rsidRDefault="00CA4CD6" w:rsidP="00621E8D">
            <w:pPr>
              <w:keepNext/>
              <w:keepLines/>
              <w:jc w:val="center"/>
              <w:rPr>
                <w:color w:val="000000"/>
                <w:sz w:val="18"/>
                <w:szCs w:val="18"/>
              </w:rPr>
            </w:pPr>
          </w:p>
          <w:p w:rsidR="00CA4CD6" w:rsidRDefault="00CA4CD6" w:rsidP="00621E8D">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Year</w:t>
            </w:r>
          </w:p>
        </w:tc>
        <w:tc>
          <w:tcPr>
            <w:tcW w:w="1597" w:type="dxa"/>
            <w:tcBorders>
              <w:top w:val="single" w:sz="7" w:space="0" w:color="000000"/>
              <w:left w:val="single" w:sz="7" w:space="0" w:color="000000"/>
              <w:bottom w:val="single" w:sz="8" w:space="0" w:color="000000"/>
              <w:right w:val="single" w:sz="6" w:space="0" w:color="FFFFFF"/>
            </w:tcBorders>
            <w:vAlign w:val="center"/>
          </w:tcPr>
          <w:p w:rsidR="00CA4CD6" w:rsidRDefault="00CA4CD6" w:rsidP="00621E8D">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(A)</w:t>
            </w:r>
          </w:p>
          <w:p w:rsidR="00CA4CD6" w:rsidRDefault="00CA4CD6" w:rsidP="00621E8D">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Number of New Respondents</w:t>
            </w:r>
          </w:p>
        </w:tc>
        <w:tc>
          <w:tcPr>
            <w:tcW w:w="1282" w:type="dxa"/>
            <w:tcBorders>
              <w:top w:val="single" w:sz="7" w:space="0" w:color="000000"/>
              <w:left w:val="single" w:sz="7" w:space="0" w:color="000000"/>
              <w:bottom w:val="single" w:sz="8" w:space="0" w:color="000000"/>
              <w:right w:val="single" w:sz="6" w:space="0" w:color="FFFFFF"/>
            </w:tcBorders>
            <w:vAlign w:val="center"/>
          </w:tcPr>
          <w:p w:rsidR="00CA4CD6" w:rsidRDefault="00CA4CD6" w:rsidP="00621E8D">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(B)</w:t>
            </w:r>
          </w:p>
          <w:p w:rsidR="00CA4CD6" w:rsidRDefault="00CA4CD6" w:rsidP="00621E8D">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Number of Existing Respondents</w:t>
            </w:r>
            <w:r w:rsidR="00E22D45" w:rsidRPr="00E22D45">
              <w:rPr>
                <w:color w:val="000000"/>
                <w:sz w:val="20"/>
                <w:szCs w:val="20"/>
                <w:vertAlign w:val="superscript"/>
              </w:rPr>
              <w:t>1</w:t>
            </w:r>
          </w:p>
        </w:tc>
        <w:tc>
          <w:tcPr>
            <w:tcW w:w="2070" w:type="dxa"/>
            <w:tcBorders>
              <w:top w:val="single" w:sz="7" w:space="0" w:color="000000"/>
              <w:left w:val="single" w:sz="7" w:space="0" w:color="000000"/>
              <w:bottom w:val="single" w:sz="8" w:space="0" w:color="000000"/>
              <w:right w:val="single" w:sz="8" w:space="0" w:color="000000"/>
            </w:tcBorders>
            <w:vAlign w:val="center"/>
          </w:tcPr>
          <w:p w:rsidR="00CA4CD6" w:rsidRDefault="00CA4CD6" w:rsidP="00621E8D">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(C)</w:t>
            </w:r>
          </w:p>
          <w:p w:rsidR="00CA4CD6" w:rsidRDefault="00CA4CD6" w:rsidP="00621E8D">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Number of Existing  Respondents that keep records but do not submit reports</w:t>
            </w:r>
          </w:p>
        </w:tc>
        <w:tc>
          <w:tcPr>
            <w:tcW w:w="1800" w:type="dxa"/>
            <w:tcBorders>
              <w:top w:val="single" w:sz="8" w:space="0" w:color="000000"/>
              <w:left w:val="single" w:sz="8" w:space="0" w:color="000000"/>
              <w:bottom w:val="single" w:sz="8" w:space="0" w:color="000000"/>
              <w:right w:val="single" w:sz="8" w:space="0" w:color="000000"/>
            </w:tcBorders>
            <w:vAlign w:val="center"/>
          </w:tcPr>
          <w:p w:rsidR="00CA4CD6" w:rsidRDefault="00CA4CD6" w:rsidP="00621E8D">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(D)</w:t>
            </w:r>
          </w:p>
          <w:p w:rsidR="00CA4CD6" w:rsidRDefault="00CA4CD6" w:rsidP="00621E8D">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Number of Existing Respondents That Are Also New Respondents</w:t>
            </w:r>
          </w:p>
        </w:tc>
        <w:tc>
          <w:tcPr>
            <w:tcW w:w="1710" w:type="dxa"/>
            <w:tcBorders>
              <w:top w:val="single" w:sz="8" w:space="0" w:color="000000"/>
              <w:left w:val="single" w:sz="8" w:space="0" w:color="000000"/>
              <w:bottom w:val="single" w:sz="8" w:space="0" w:color="000000"/>
              <w:right w:val="single" w:sz="8" w:space="0" w:color="000000"/>
            </w:tcBorders>
            <w:vAlign w:val="center"/>
          </w:tcPr>
          <w:p w:rsidR="00CA4CD6" w:rsidRDefault="00CA4CD6" w:rsidP="00621E8D">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(E)</w:t>
            </w:r>
          </w:p>
          <w:p w:rsidR="00CA4CD6" w:rsidRDefault="00CA4CD6" w:rsidP="00621E8D">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Number of Respondents</w:t>
            </w:r>
          </w:p>
          <w:p w:rsidR="00CA4CD6" w:rsidRDefault="00CA4CD6" w:rsidP="00621E8D">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(E=A+B+C-D)</w:t>
            </w:r>
          </w:p>
        </w:tc>
      </w:tr>
      <w:tr w:rsidR="00CA4CD6" w:rsidTr="001E40D7">
        <w:tc>
          <w:tcPr>
            <w:tcW w:w="900" w:type="dxa"/>
            <w:tcBorders>
              <w:top w:val="single" w:sz="8" w:space="0" w:color="000000"/>
              <w:left w:val="single" w:sz="8" w:space="0" w:color="000000"/>
              <w:bottom w:val="single" w:sz="6" w:space="0" w:color="000000"/>
              <w:right w:val="single" w:sz="6" w:space="0" w:color="000000"/>
            </w:tcBorders>
          </w:tcPr>
          <w:p w:rsidR="00CA4CD6" w:rsidRDefault="00CA4CD6"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1</w:t>
            </w:r>
          </w:p>
        </w:tc>
        <w:tc>
          <w:tcPr>
            <w:tcW w:w="1597" w:type="dxa"/>
            <w:tcBorders>
              <w:top w:val="single" w:sz="8" w:space="0" w:color="000000"/>
              <w:left w:val="single" w:sz="6" w:space="0" w:color="000000"/>
              <w:bottom w:val="single" w:sz="6" w:space="0" w:color="000000"/>
              <w:right w:val="single" w:sz="6" w:space="0" w:color="000000"/>
            </w:tcBorders>
            <w:vAlign w:val="center"/>
          </w:tcPr>
          <w:p w:rsidR="00CA4CD6" w:rsidRDefault="001E40D7"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282" w:type="dxa"/>
            <w:tcBorders>
              <w:top w:val="single" w:sz="8" w:space="0" w:color="000000"/>
              <w:left w:val="single" w:sz="6" w:space="0" w:color="000000"/>
              <w:bottom w:val="single" w:sz="6" w:space="0" w:color="000000"/>
              <w:right w:val="single" w:sz="6" w:space="0" w:color="000000"/>
            </w:tcBorders>
            <w:vAlign w:val="center"/>
          </w:tcPr>
          <w:p w:rsidR="00CA4CD6" w:rsidRDefault="009C0202"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81</w:t>
            </w:r>
          </w:p>
        </w:tc>
        <w:tc>
          <w:tcPr>
            <w:tcW w:w="2070" w:type="dxa"/>
            <w:tcBorders>
              <w:top w:val="single" w:sz="8" w:space="0" w:color="000000"/>
              <w:left w:val="single" w:sz="6" w:space="0" w:color="000000"/>
              <w:bottom w:val="single" w:sz="6" w:space="0" w:color="000000"/>
              <w:right w:val="single" w:sz="6" w:space="0" w:color="000000"/>
            </w:tcBorders>
            <w:vAlign w:val="center"/>
          </w:tcPr>
          <w:p w:rsidR="00CA4CD6" w:rsidRDefault="001E40D7"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800" w:type="dxa"/>
            <w:tcBorders>
              <w:top w:val="single" w:sz="8" w:space="0" w:color="000000"/>
              <w:left w:val="single" w:sz="6" w:space="0" w:color="000000"/>
              <w:bottom w:val="single" w:sz="6" w:space="0" w:color="000000"/>
              <w:right w:val="single" w:sz="6" w:space="0" w:color="000000"/>
            </w:tcBorders>
            <w:vAlign w:val="center"/>
          </w:tcPr>
          <w:p w:rsidR="00CA4CD6" w:rsidRDefault="001E40D7"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710" w:type="dxa"/>
            <w:tcBorders>
              <w:top w:val="single" w:sz="8" w:space="0" w:color="000000"/>
              <w:left w:val="single" w:sz="6" w:space="0" w:color="000000"/>
              <w:bottom w:val="single" w:sz="6" w:space="0" w:color="000000"/>
              <w:right w:val="single" w:sz="8" w:space="0" w:color="000000"/>
            </w:tcBorders>
            <w:vAlign w:val="center"/>
          </w:tcPr>
          <w:p w:rsidR="00CA4CD6" w:rsidRDefault="009C0202"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81</w:t>
            </w:r>
          </w:p>
        </w:tc>
      </w:tr>
      <w:tr w:rsidR="0027077D" w:rsidTr="001E40D7">
        <w:tc>
          <w:tcPr>
            <w:tcW w:w="900" w:type="dxa"/>
            <w:tcBorders>
              <w:top w:val="single" w:sz="6" w:space="0" w:color="000000"/>
              <w:left w:val="single" w:sz="8" w:space="0" w:color="000000"/>
              <w:bottom w:val="single" w:sz="6" w:space="0" w:color="000000"/>
              <w:right w:val="single" w:sz="6" w:space="0" w:color="000000"/>
            </w:tcBorders>
          </w:tcPr>
          <w:p w:rsidR="0027077D" w:rsidRDefault="0027077D"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2</w:t>
            </w:r>
          </w:p>
        </w:tc>
        <w:tc>
          <w:tcPr>
            <w:tcW w:w="1597" w:type="dxa"/>
            <w:tcBorders>
              <w:top w:val="single" w:sz="6" w:space="0" w:color="000000"/>
              <w:left w:val="single" w:sz="6" w:space="0" w:color="000000"/>
              <w:bottom w:val="single" w:sz="6" w:space="0" w:color="000000"/>
              <w:right w:val="single" w:sz="6" w:space="0" w:color="000000"/>
            </w:tcBorders>
            <w:vAlign w:val="center"/>
          </w:tcPr>
          <w:p w:rsidR="0027077D" w:rsidRDefault="001E40D7"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282" w:type="dxa"/>
            <w:tcBorders>
              <w:top w:val="single" w:sz="6" w:space="0" w:color="000000"/>
              <w:left w:val="single" w:sz="6" w:space="0" w:color="000000"/>
              <w:bottom w:val="single" w:sz="6" w:space="0" w:color="000000"/>
              <w:right w:val="single" w:sz="6" w:space="0" w:color="000000"/>
            </w:tcBorders>
            <w:vAlign w:val="center"/>
          </w:tcPr>
          <w:p w:rsidR="0027077D" w:rsidRDefault="009C0202"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81</w:t>
            </w:r>
          </w:p>
        </w:tc>
        <w:tc>
          <w:tcPr>
            <w:tcW w:w="2070" w:type="dxa"/>
            <w:tcBorders>
              <w:top w:val="single" w:sz="6" w:space="0" w:color="000000"/>
              <w:left w:val="single" w:sz="6" w:space="0" w:color="000000"/>
              <w:bottom w:val="single" w:sz="6" w:space="0" w:color="000000"/>
              <w:right w:val="single" w:sz="6" w:space="0" w:color="000000"/>
            </w:tcBorders>
            <w:vAlign w:val="center"/>
          </w:tcPr>
          <w:p w:rsidR="0027077D" w:rsidRDefault="001E40D7"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800" w:type="dxa"/>
            <w:tcBorders>
              <w:top w:val="single" w:sz="6" w:space="0" w:color="000000"/>
              <w:left w:val="single" w:sz="6" w:space="0" w:color="000000"/>
              <w:bottom w:val="single" w:sz="6" w:space="0" w:color="000000"/>
              <w:right w:val="single" w:sz="6" w:space="0" w:color="000000"/>
            </w:tcBorders>
            <w:vAlign w:val="center"/>
          </w:tcPr>
          <w:p w:rsidR="0027077D" w:rsidRDefault="001E40D7"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710" w:type="dxa"/>
            <w:tcBorders>
              <w:top w:val="single" w:sz="6" w:space="0" w:color="000000"/>
              <w:left w:val="single" w:sz="6" w:space="0" w:color="000000"/>
              <w:bottom w:val="single" w:sz="6" w:space="0" w:color="000000"/>
              <w:right w:val="single" w:sz="8" w:space="0" w:color="000000"/>
            </w:tcBorders>
            <w:vAlign w:val="center"/>
          </w:tcPr>
          <w:p w:rsidR="0027077D" w:rsidRDefault="009C0202"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81</w:t>
            </w:r>
          </w:p>
        </w:tc>
      </w:tr>
      <w:tr w:rsidR="0027077D" w:rsidTr="001E40D7">
        <w:tc>
          <w:tcPr>
            <w:tcW w:w="900" w:type="dxa"/>
            <w:tcBorders>
              <w:top w:val="single" w:sz="6" w:space="0" w:color="000000"/>
              <w:left w:val="single" w:sz="8" w:space="0" w:color="000000"/>
              <w:bottom w:val="single" w:sz="6" w:space="0" w:color="000000"/>
              <w:right w:val="single" w:sz="6" w:space="0" w:color="000000"/>
            </w:tcBorders>
          </w:tcPr>
          <w:p w:rsidR="0027077D" w:rsidRDefault="0027077D"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3</w:t>
            </w:r>
          </w:p>
        </w:tc>
        <w:tc>
          <w:tcPr>
            <w:tcW w:w="1597" w:type="dxa"/>
            <w:tcBorders>
              <w:top w:val="single" w:sz="6" w:space="0" w:color="000000"/>
              <w:left w:val="single" w:sz="6" w:space="0" w:color="000000"/>
              <w:bottom w:val="single" w:sz="6" w:space="0" w:color="000000"/>
              <w:right w:val="single" w:sz="6" w:space="0" w:color="000000"/>
            </w:tcBorders>
            <w:vAlign w:val="center"/>
          </w:tcPr>
          <w:p w:rsidR="0027077D" w:rsidRDefault="001E40D7"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282" w:type="dxa"/>
            <w:tcBorders>
              <w:top w:val="single" w:sz="6" w:space="0" w:color="000000"/>
              <w:left w:val="single" w:sz="6" w:space="0" w:color="000000"/>
              <w:bottom w:val="single" w:sz="6" w:space="0" w:color="000000"/>
              <w:right w:val="single" w:sz="6" w:space="0" w:color="000000"/>
            </w:tcBorders>
            <w:vAlign w:val="center"/>
          </w:tcPr>
          <w:p w:rsidR="0027077D" w:rsidRDefault="009C0202"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81</w:t>
            </w:r>
          </w:p>
        </w:tc>
        <w:tc>
          <w:tcPr>
            <w:tcW w:w="2070" w:type="dxa"/>
            <w:tcBorders>
              <w:top w:val="single" w:sz="6" w:space="0" w:color="000000"/>
              <w:left w:val="single" w:sz="6" w:space="0" w:color="000000"/>
              <w:bottom w:val="single" w:sz="6" w:space="0" w:color="000000"/>
              <w:right w:val="single" w:sz="6" w:space="0" w:color="000000"/>
            </w:tcBorders>
            <w:vAlign w:val="center"/>
          </w:tcPr>
          <w:p w:rsidR="0027077D" w:rsidRDefault="001E40D7"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800" w:type="dxa"/>
            <w:tcBorders>
              <w:top w:val="single" w:sz="6" w:space="0" w:color="000000"/>
              <w:left w:val="single" w:sz="6" w:space="0" w:color="000000"/>
              <w:bottom w:val="single" w:sz="6" w:space="0" w:color="000000"/>
              <w:right w:val="single" w:sz="6" w:space="0" w:color="000000"/>
            </w:tcBorders>
            <w:vAlign w:val="center"/>
          </w:tcPr>
          <w:p w:rsidR="0027077D" w:rsidRDefault="001E40D7"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710" w:type="dxa"/>
            <w:tcBorders>
              <w:top w:val="single" w:sz="6" w:space="0" w:color="000000"/>
              <w:left w:val="single" w:sz="6" w:space="0" w:color="000000"/>
              <w:bottom w:val="single" w:sz="6" w:space="0" w:color="000000"/>
              <w:right w:val="single" w:sz="8" w:space="0" w:color="000000"/>
            </w:tcBorders>
            <w:vAlign w:val="center"/>
          </w:tcPr>
          <w:p w:rsidR="0027077D" w:rsidRDefault="009C0202"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81</w:t>
            </w:r>
          </w:p>
        </w:tc>
      </w:tr>
      <w:tr w:rsidR="0027077D" w:rsidTr="001E40D7">
        <w:tc>
          <w:tcPr>
            <w:tcW w:w="900" w:type="dxa"/>
            <w:tcBorders>
              <w:top w:val="single" w:sz="6" w:space="0" w:color="000000"/>
              <w:left w:val="single" w:sz="8" w:space="0" w:color="000000"/>
              <w:bottom w:val="single" w:sz="8" w:space="0" w:color="000000"/>
              <w:right w:val="single" w:sz="6" w:space="0" w:color="000000"/>
            </w:tcBorders>
          </w:tcPr>
          <w:p w:rsidR="0027077D" w:rsidRDefault="0027077D"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Average</w:t>
            </w:r>
          </w:p>
        </w:tc>
        <w:tc>
          <w:tcPr>
            <w:tcW w:w="1597" w:type="dxa"/>
            <w:tcBorders>
              <w:top w:val="single" w:sz="6" w:space="0" w:color="000000"/>
              <w:left w:val="single" w:sz="6" w:space="0" w:color="000000"/>
              <w:bottom w:val="single" w:sz="8" w:space="0" w:color="000000"/>
              <w:right w:val="single" w:sz="6" w:space="0" w:color="000000"/>
            </w:tcBorders>
            <w:vAlign w:val="center"/>
          </w:tcPr>
          <w:p w:rsidR="0027077D" w:rsidRDefault="001E40D7"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282" w:type="dxa"/>
            <w:tcBorders>
              <w:top w:val="single" w:sz="6" w:space="0" w:color="000000"/>
              <w:left w:val="single" w:sz="6" w:space="0" w:color="000000"/>
              <w:bottom w:val="single" w:sz="8" w:space="0" w:color="000000"/>
              <w:right w:val="single" w:sz="6" w:space="0" w:color="000000"/>
            </w:tcBorders>
            <w:vAlign w:val="center"/>
          </w:tcPr>
          <w:p w:rsidR="0027077D" w:rsidRDefault="009C0202"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81</w:t>
            </w:r>
          </w:p>
        </w:tc>
        <w:tc>
          <w:tcPr>
            <w:tcW w:w="2070" w:type="dxa"/>
            <w:tcBorders>
              <w:top w:val="single" w:sz="6" w:space="0" w:color="000000"/>
              <w:left w:val="single" w:sz="6" w:space="0" w:color="000000"/>
              <w:bottom w:val="single" w:sz="8" w:space="0" w:color="000000"/>
              <w:right w:val="single" w:sz="6" w:space="0" w:color="000000"/>
            </w:tcBorders>
            <w:vAlign w:val="center"/>
          </w:tcPr>
          <w:p w:rsidR="0027077D" w:rsidRDefault="001E40D7"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800" w:type="dxa"/>
            <w:tcBorders>
              <w:top w:val="single" w:sz="6" w:space="0" w:color="000000"/>
              <w:left w:val="single" w:sz="6" w:space="0" w:color="000000"/>
              <w:bottom w:val="single" w:sz="8" w:space="0" w:color="000000"/>
              <w:right w:val="single" w:sz="6" w:space="0" w:color="000000"/>
            </w:tcBorders>
            <w:vAlign w:val="center"/>
          </w:tcPr>
          <w:p w:rsidR="0027077D" w:rsidRDefault="001E40D7"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710" w:type="dxa"/>
            <w:tcBorders>
              <w:top w:val="single" w:sz="6" w:space="0" w:color="000000"/>
              <w:left w:val="single" w:sz="6" w:space="0" w:color="000000"/>
              <w:bottom w:val="single" w:sz="8" w:space="0" w:color="000000"/>
              <w:right w:val="single" w:sz="8" w:space="0" w:color="000000"/>
            </w:tcBorders>
            <w:vAlign w:val="center"/>
          </w:tcPr>
          <w:p w:rsidR="0027077D" w:rsidRDefault="009C0202" w:rsidP="00621E8D">
            <w:pPr>
              <w:keepNext/>
              <w:keepLines/>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81</w:t>
            </w:r>
          </w:p>
        </w:tc>
      </w:tr>
    </w:tbl>
    <w:p w:rsidR="00CA4CD6" w:rsidRPr="00D362BB" w:rsidRDefault="00E22D45" w:rsidP="0027077D">
      <w:pPr>
        <w:pBdr>
          <w:top w:val="single" w:sz="6" w:space="0" w:color="FFFFFF"/>
          <w:left w:val="single" w:sz="6" w:space="0" w:color="FFFFFF"/>
          <w:bottom w:val="single" w:sz="6" w:space="0" w:color="FFFFFF"/>
          <w:right w:val="single" w:sz="6" w:space="0" w:color="FFFFFF"/>
        </w:pBdr>
        <w:rPr>
          <w:sz w:val="20"/>
          <w:szCs w:val="20"/>
        </w:rPr>
      </w:pPr>
      <w:r w:rsidRPr="00D362BB">
        <w:rPr>
          <w:sz w:val="20"/>
          <w:szCs w:val="20"/>
          <w:vertAlign w:val="superscript"/>
        </w:rPr>
        <w:t>1</w:t>
      </w:r>
      <w:r w:rsidRPr="00D362BB">
        <w:rPr>
          <w:sz w:val="20"/>
          <w:szCs w:val="20"/>
        </w:rPr>
        <w:t xml:space="preserve">An average of 63 large MWC plants </w:t>
      </w:r>
      <w:r w:rsidR="00621E8D" w:rsidRPr="00D362BB">
        <w:rPr>
          <w:sz w:val="20"/>
          <w:szCs w:val="20"/>
        </w:rPr>
        <w:t xml:space="preserve">(respondents) </w:t>
      </w:r>
      <w:r w:rsidRPr="00D362BB">
        <w:rPr>
          <w:sz w:val="20"/>
          <w:szCs w:val="20"/>
        </w:rPr>
        <w:t xml:space="preserve">will be subject to the standards over the next three years. Approximately 31 respondents are privately-owned and 32 respondents are </w:t>
      </w:r>
      <w:r w:rsidR="00C86933">
        <w:rPr>
          <w:sz w:val="20"/>
          <w:szCs w:val="20"/>
        </w:rPr>
        <w:t>publicly</w:t>
      </w:r>
      <w:r w:rsidRPr="00D362BB">
        <w:rPr>
          <w:sz w:val="20"/>
          <w:szCs w:val="20"/>
        </w:rPr>
        <w:t>-owned.</w:t>
      </w:r>
      <w:r w:rsidR="009C0202" w:rsidRPr="00D362BB">
        <w:rPr>
          <w:sz w:val="20"/>
          <w:szCs w:val="20"/>
        </w:rPr>
        <w:t xml:space="preserve"> Additionally, it is estimated there will 18 State Designated Administrator</w:t>
      </w:r>
      <w:r w:rsidR="00621E8D" w:rsidRPr="00D362BB">
        <w:rPr>
          <w:sz w:val="20"/>
          <w:szCs w:val="20"/>
        </w:rPr>
        <w:t>s</w:t>
      </w:r>
      <w:r w:rsidR="009C0202" w:rsidRPr="00D362BB">
        <w:rPr>
          <w:sz w:val="20"/>
          <w:szCs w:val="20"/>
        </w:rPr>
        <w:t>.</w:t>
      </w:r>
      <w:r w:rsidR="00621E8D" w:rsidRPr="00D362BB">
        <w:rPr>
          <w:sz w:val="20"/>
          <w:szCs w:val="20"/>
        </w:rPr>
        <w:t xml:space="preserve">  Total number of respondents = (63 + 18) = 81. </w:t>
      </w:r>
    </w:p>
    <w:p w:rsidR="00E22D45" w:rsidRPr="00D362BB" w:rsidRDefault="00E22D45" w:rsidP="0027077D">
      <w:pPr>
        <w:pBdr>
          <w:top w:val="single" w:sz="6" w:space="0" w:color="FFFFFF"/>
          <w:left w:val="single" w:sz="6" w:space="0" w:color="FFFFFF"/>
          <w:bottom w:val="single" w:sz="6" w:space="0" w:color="FFFFFF"/>
          <w:right w:val="single" w:sz="6" w:space="0" w:color="FFFFFF"/>
        </w:pBdr>
        <w:rPr>
          <w:sz w:val="20"/>
          <w:szCs w:val="20"/>
        </w:rPr>
      </w:pPr>
    </w:p>
    <w:p w:rsidR="00CA4CD6" w:rsidRDefault="002B29A7">
      <w:pPr>
        <w:pBdr>
          <w:top w:val="single" w:sz="6" w:space="0" w:color="FFFFFF"/>
          <w:left w:val="single" w:sz="6" w:space="0" w:color="FFFFFF"/>
          <w:bottom w:val="single" w:sz="6" w:space="0" w:color="FFFFFF"/>
          <w:right w:val="single" w:sz="6" w:space="0" w:color="FFFFFF"/>
        </w:pBdr>
        <w:ind w:firstLine="720"/>
        <w:rPr>
          <w:color w:val="000000"/>
        </w:rPr>
      </w:pPr>
      <w:r w:rsidRPr="00D362BB">
        <w:t>C</w:t>
      </w:r>
      <w:r w:rsidR="00CA4CD6" w:rsidRPr="00D362BB">
        <w:t>olumn D is subtracted</w:t>
      </w:r>
      <w:r>
        <w:rPr>
          <w:color w:val="000000"/>
        </w:rPr>
        <w:t xml:space="preserve"> to avoid double-counting respond</w:t>
      </w:r>
      <w:r w:rsidRPr="00D362BB">
        <w:t>ents</w:t>
      </w:r>
      <w:r w:rsidR="00CA4CD6" w:rsidRPr="00D362BB">
        <w:t>.</w:t>
      </w:r>
      <w:r w:rsidRPr="00D362BB">
        <w:t xml:space="preserve">  </w:t>
      </w:r>
      <w:r w:rsidR="00CA4CD6" w:rsidRPr="00D362BB">
        <w:t xml:space="preserve">As shown above, </w:t>
      </w:r>
      <w:r w:rsidR="00E86CD8">
        <w:t xml:space="preserve">         </w:t>
      </w:r>
      <w:r w:rsidR="00CA4CD6" w:rsidRPr="00D362BB">
        <w:t xml:space="preserve">the average Number of Respondents over the three year period of this ICR is </w:t>
      </w:r>
      <w:r w:rsidR="0087097F" w:rsidRPr="00D362BB">
        <w:t>81</w:t>
      </w:r>
      <w:r w:rsidR="00507EC5" w:rsidRPr="00D362BB">
        <w:t>.</w:t>
      </w:r>
      <w:r w:rsidR="00507EC5">
        <w:rPr>
          <w:color w:val="000000"/>
        </w:rPr>
        <w:t xml:space="preserve"> </w:t>
      </w:r>
    </w:p>
    <w:p w:rsidR="00CA4CD6" w:rsidRDefault="00CA4CD6" w:rsidP="0027077D">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FF0000"/>
        </w:rPr>
      </w:pPr>
      <w:r>
        <w:rPr>
          <w:color w:val="000000"/>
        </w:rPr>
        <w:t xml:space="preserve">The total number of annual responses per year is calculated using the following table: </w:t>
      </w:r>
    </w:p>
    <w:p w:rsidR="00CA4CD6" w:rsidRDefault="00CA4CD6">
      <w:pPr>
        <w:pBdr>
          <w:top w:val="single" w:sz="6" w:space="0" w:color="FFFFFF"/>
          <w:left w:val="single" w:sz="6" w:space="0" w:color="FFFFFF"/>
          <w:bottom w:val="single" w:sz="6" w:space="0" w:color="FFFFFF"/>
          <w:right w:val="single" w:sz="6" w:space="0" w:color="FFFFFF"/>
        </w:pBdr>
        <w:jc w:val="center"/>
        <w:rPr>
          <w:color w:val="000000"/>
        </w:rPr>
      </w:pPr>
    </w:p>
    <w:tbl>
      <w:tblPr>
        <w:tblW w:w="0" w:type="auto"/>
        <w:tblInd w:w="201"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11" w:type="dxa"/>
          <w:right w:w="111" w:type="dxa"/>
        </w:tblCellMar>
        <w:tblLook w:val="0000"/>
      </w:tblPr>
      <w:tblGrid>
        <w:gridCol w:w="2700"/>
        <w:gridCol w:w="1260"/>
        <w:gridCol w:w="1260"/>
        <w:gridCol w:w="1890"/>
        <w:gridCol w:w="2070"/>
      </w:tblGrid>
      <w:tr w:rsidR="00A73600" w:rsidTr="00CD44E8">
        <w:trPr>
          <w:tblHeader/>
        </w:trPr>
        <w:tc>
          <w:tcPr>
            <w:tcW w:w="9180" w:type="dxa"/>
            <w:gridSpan w:val="5"/>
          </w:tcPr>
          <w:p w:rsidR="00CA4CD6" w:rsidRDefault="00CA4CD6" w:rsidP="00CD44E8">
            <w:pPr>
              <w:pBdr>
                <w:top w:val="single" w:sz="6" w:space="0" w:color="FFFFFF"/>
                <w:left w:val="single" w:sz="6" w:space="0" w:color="FFFFFF"/>
                <w:bottom w:val="single" w:sz="6" w:space="0" w:color="FFFFFF"/>
                <w:right w:val="single" w:sz="6" w:space="0" w:color="FFFFFF"/>
              </w:pBdr>
              <w:jc w:val="center"/>
              <w:rPr>
                <w:b/>
                <w:bCs/>
                <w:color w:val="000000"/>
                <w:sz w:val="18"/>
                <w:szCs w:val="18"/>
              </w:rPr>
            </w:pPr>
            <w:r>
              <w:rPr>
                <w:b/>
                <w:bCs/>
                <w:color w:val="000000"/>
              </w:rPr>
              <w:t>Total Annual Responses</w:t>
            </w:r>
          </w:p>
        </w:tc>
      </w:tr>
      <w:tr w:rsidR="00CA4CD6" w:rsidTr="00CD44E8">
        <w:tc>
          <w:tcPr>
            <w:tcW w:w="2700" w:type="dxa"/>
            <w:vAlign w:val="center"/>
          </w:tcPr>
          <w:p w:rsidR="00CA4CD6" w:rsidRDefault="00CA4CD6" w:rsidP="00CD44E8">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(A)</w:t>
            </w:r>
          </w:p>
          <w:p w:rsidR="00CA4CD6" w:rsidRDefault="00CA4CD6" w:rsidP="00CD44E8">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Information Collection Activity</w:t>
            </w:r>
          </w:p>
        </w:tc>
        <w:tc>
          <w:tcPr>
            <w:tcW w:w="1260" w:type="dxa"/>
            <w:vAlign w:val="center"/>
          </w:tcPr>
          <w:p w:rsidR="00CA4CD6" w:rsidRDefault="00CA4CD6" w:rsidP="00CD44E8">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(B)</w:t>
            </w:r>
          </w:p>
          <w:p w:rsidR="00CA4CD6" w:rsidRDefault="00CA4CD6" w:rsidP="00CD44E8">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Number of Respondents</w:t>
            </w:r>
          </w:p>
        </w:tc>
        <w:tc>
          <w:tcPr>
            <w:tcW w:w="1260" w:type="dxa"/>
            <w:vAlign w:val="center"/>
          </w:tcPr>
          <w:p w:rsidR="00CA4CD6" w:rsidRDefault="00CA4CD6" w:rsidP="00CD44E8">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(C)</w:t>
            </w:r>
          </w:p>
          <w:p w:rsidR="00CA4CD6" w:rsidRDefault="00CA4CD6" w:rsidP="00CD44E8">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Number of Responses</w:t>
            </w:r>
          </w:p>
        </w:tc>
        <w:tc>
          <w:tcPr>
            <w:tcW w:w="1890" w:type="dxa"/>
            <w:vAlign w:val="center"/>
          </w:tcPr>
          <w:p w:rsidR="00CA4CD6" w:rsidRDefault="00CA4CD6" w:rsidP="00CD44E8">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(D)</w:t>
            </w:r>
          </w:p>
          <w:p w:rsidR="00CA4CD6" w:rsidRDefault="00CA4CD6" w:rsidP="00CD44E8">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Number of Existing Respondents That Keep Records But Do Not Submit Reports</w:t>
            </w:r>
          </w:p>
        </w:tc>
        <w:tc>
          <w:tcPr>
            <w:tcW w:w="2070" w:type="dxa"/>
            <w:vAlign w:val="center"/>
          </w:tcPr>
          <w:p w:rsidR="00CA4CD6" w:rsidRDefault="00CA4CD6" w:rsidP="00CD44E8">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(E)</w:t>
            </w:r>
          </w:p>
          <w:p w:rsidR="00CA4CD6" w:rsidRDefault="00CA4CD6" w:rsidP="00CD44E8">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Total Annual  Responses</w:t>
            </w:r>
          </w:p>
          <w:p w:rsidR="00CA4CD6" w:rsidRDefault="00CA4CD6" w:rsidP="00CD44E8">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E=(BxC)+D</w:t>
            </w:r>
          </w:p>
        </w:tc>
      </w:tr>
      <w:tr w:rsidR="00E22D45" w:rsidTr="00E22D45">
        <w:tc>
          <w:tcPr>
            <w:tcW w:w="9180" w:type="dxa"/>
            <w:gridSpan w:val="5"/>
            <w:vAlign w:val="center"/>
          </w:tcPr>
          <w:p w:rsidR="00E22D45" w:rsidRPr="00543247" w:rsidRDefault="00E22D45" w:rsidP="00CD44E8">
            <w:pPr>
              <w:jc w:val="center"/>
              <w:rPr>
                <w:sz w:val="18"/>
                <w:szCs w:val="18"/>
              </w:rPr>
            </w:pPr>
            <w:r w:rsidRPr="00BE18D8">
              <w:rPr>
                <w:b/>
                <w:color w:val="000000"/>
                <w:sz w:val="18"/>
                <w:szCs w:val="18"/>
              </w:rPr>
              <w:t xml:space="preserve">Privately owned </w:t>
            </w:r>
            <w:r>
              <w:rPr>
                <w:b/>
                <w:color w:val="000000"/>
                <w:sz w:val="18"/>
                <w:szCs w:val="18"/>
              </w:rPr>
              <w:t xml:space="preserve">large </w:t>
            </w:r>
            <w:r w:rsidRPr="00BE18D8">
              <w:rPr>
                <w:b/>
                <w:color w:val="000000"/>
                <w:sz w:val="18"/>
                <w:szCs w:val="18"/>
              </w:rPr>
              <w:t>MWCs</w:t>
            </w:r>
          </w:p>
        </w:tc>
      </w:tr>
      <w:tr w:rsidR="00E22D45" w:rsidTr="00E22D45">
        <w:tc>
          <w:tcPr>
            <w:tcW w:w="2700" w:type="dxa"/>
            <w:vAlign w:val="center"/>
          </w:tcPr>
          <w:p w:rsidR="00E22D45" w:rsidRDefault="00E22D45" w:rsidP="00CD44E8">
            <w:pPr>
              <w:rPr>
                <w:color w:val="000000"/>
                <w:sz w:val="18"/>
                <w:szCs w:val="18"/>
              </w:rPr>
            </w:pPr>
            <w:r>
              <w:rPr>
                <w:color w:val="000000"/>
                <w:sz w:val="18"/>
                <w:szCs w:val="18"/>
              </w:rPr>
              <w:t>Increments of Progress (Plant Control Plan, notifications, etc.)</w:t>
            </w:r>
          </w:p>
        </w:tc>
        <w:tc>
          <w:tcPr>
            <w:tcW w:w="1260" w:type="dxa"/>
            <w:vAlign w:val="center"/>
          </w:tcPr>
          <w:p w:rsidR="00E22D45" w:rsidRPr="00543247" w:rsidRDefault="00E22D45" w:rsidP="00E22D45">
            <w:pPr>
              <w:jc w:val="center"/>
              <w:rPr>
                <w:sz w:val="18"/>
                <w:szCs w:val="18"/>
              </w:rPr>
            </w:pPr>
            <w:r w:rsidRPr="00543247">
              <w:rPr>
                <w:sz w:val="18"/>
                <w:szCs w:val="18"/>
              </w:rPr>
              <w:t>0</w:t>
            </w:r>
          </w:p>
        </w:tc>
        <w:tc>
          <w:tcPr>
            <w:tcW w:w="1260" w:type="dxa"/>
            <w:vAlign w:val="center"/>
          </w:tcPr>
          <w:p w:rsidR="00E22D45" w:rsidRDefault="00E22D45" w:rsidP="00E22D45">
            <w:pPr>
              <w:jc w:val="center"/>
              <w:rPr>
                <w:sz w:val="18"/>
                <w:szCs w:val="18"/>
              </w:rPr>
            </w:pPr>
            <w:r>
              <w:rPr>
                <w:sz w:val="18"/>
                <w:szCs w:val="18"/>
              </w:rPr>
              <w:t>3</w:t>
            </w:r>
          </w:p>
        </w:tc>
        <w:tc>
          <w:tcPr>
            <w:tcW w:w="1890" w:type="dxa"/>
            <w:vAlign w:val="center"/>
          </w:tcPr>
          <w:p w:rsidR="00E22D45" w:rsidRPr="00543247" w:rsidRDefault="00E22D45" w:rsidP="00E22D45">
            <w:pPr>
              <w:jc w:val="center"/>
              <w:rPr>
                <w:sz w:val="18"/>
                <w:szCs w:val="18"/>
              </w:rPr>
            </w:pPr>
            <w:r w:rsidRPr="00543247">
              <w:rPr>
                <w:sz w:val="18"/>
                <w:szCs w:val="18"/>
              </w:rPr>
              <w:t>0</w:t>
            </w:r>
          </w:p>
        </w:tc>
        <w:tc>
          <w:tcPr>
            <w:tcW w:w="2070" w:type="dxa"/>
            <w:vAlign w:val="center"/>
          </w:tcPr>
          <w:p w:rsidR="00E22D45" w:rsidRPr="00543247" w:rsidRDefault="00E22D45" w:rsidP="00E22D45">
            <w:pPr>
              <w:jc w:val="center"/>
              <w:rPr>
                <w:sz w:val="18"/>
                <w:szCs w:val="18"/>
              </w:rPr>
            </w:pPr>
            <w:r w:rsidRPr="00543247">
              <w:rPr>
                <w:sz w:val="18"/>
                <w:szCs w:val="18"/>
              </w:rPr>
              <w:t>0</w:t>
            </w:r>
          </w:p>
        </w:tc>
      </w:tr>
      <w:tr w:rsidR="00E22D45" w:rsidTr="00E22D45">
        <w:tc>
          <w:tcPr>
            <w:tcW w:w="2700" w:type="dxa"/>
            <w:vAlign w:val="center"/>
          </w:tcPr>
          <w:p w:rsidR="00E22D45" w:rsidRDefault="00E22D45" w:rsidP="00CD44E8">
            <w:pPr>
              <w:rPr>
                <w:color w:val="000000"/>
                <w:sz w:val="18"/>
                <w:szCs w:val="18"/>
              </w:rPr>
            </w:pPr>
            <w:r>
              <w:rPr>
                <w:color w:val="000000"/>
                <w:sz w:val="18"/>
                <w:szCs w:val="18"/>
              </w:rPr>
              <w:t>Initial Testing Notifications and Reports (Performance Test, CEMS Demonstration, etc.</w:t>
            </w:r>
          </w:p>
        </w:tc>
        <w:tc>
          <w:tcPr>
            <w:tcW w:w="1260" w:type="dxa"/>
            <w:vAlign w:val="center"/>
          </w:tcPr>
          <w:p w:rsidR="00E22D45" w:rsidRPr="00543247" w:rsidRDefault="00E22D45" w:rsidP="00E22D45">
            <w:pPr>
              <w:jc w:val="center"/>
              <w:rPr>
                <w:sz w:val="18"/>
                <w:szCs w:val="18"/>
              </w:rPr>
            </w:pPr>
            <w:r w:rsidRPr="00543247">
              <w:rPr>
                <w:sz w:val="18"/>
                <w:szCs w:val="18"/>
              </w:rPr>
              <w:t>0</w:t>
            </w:r>
          </w:p>
        </w:tc>
        <w:tc>
          <w:tcPr>
            <w:tcW w:w="1260" w:type="dxa"/>
            <w:vAlign w:val="center"/>
          </w:tcPr>
          <w:p w:rsidR="00E22D45" w:rsidRDefault="00E22D45" w:rsidP="00E22D45">
            <w:pPr>
              <w:jc w:val="center"/>
              <w:rPr>
                <w:sz w:val="18"/>
                <w:szCs w:val="18"/>
              </w:rPr>
            </w:pPr>
            <w:r w:rsidRPr="00543247">
              <w:rPr>
                <w:sz w:val="18"/>
                <w:szCs w:val="18"/>
              </w:rPr>
              <w:t>4</w:t>
            </w:r>
          </w:p>
        </w:tc>
        <w:tc>
          <w:tcPr>
            <w:tcW w:w="1890" w:type="dxa"/>
            <w:vAlign w:val="center"/>
          </w:tcPr>
          <w:p w:rsidR="00E22D45" w:rsidRPr="00543247" w:rsidRDefault="00E22D45" w:rsidP="00E22D45">
            <w:pPr>
              <w:jc w:val="center"/>
              <w:rPr>
                <w:sz w:val="18"/>
                <w:szCs w:val="18"/>
              </w:rPr>
            </w:pPr>
            <w:r w:rsidRPr="00543247">
              <w:rPr>
                <w:sz w:val="18"/>
                <w:szCs w:val="18"/>
              </w:rPr>
              <w:t>0</w:t>
            </w:r>
          </w:p>
        </w:tc>
        <w:tc>
          <w:tcPr>
            <w:tcW w:w="2070" w:type="dxa"/>
            <w:vAlign w:val="center"/>
          </w:tcPr>
          <w:p w:rsidR="00E22D45" w:rsidRPr="00543247" w:rsidRDefault="00E22D45" w:rsidP="00E22D45">
            <w:pPr>
              <w:jc w:val="center"/>
              <w:rPr>
                <w:sz w:val="18"/>
                <w:szCs w:val="18"/>
              </w:rPr>
            </w:pPr>
            <w:r w:rsidRPr="00543247">
              <w:rPr>
                <w:sz w:val="18"/>
                <w:szCs w:val="18"/>
              </w:rPr>
              <w:t>0</w:t>
            </w:r>
          </w:p>
        </w:tc>
      </w:tr>
      <w:tr w:rsidR="00E22D45" w:rsidTr="00E22D45">
        <w:tc>
          <w:tcPr>
            <w:tcW w:w="2700" w:type="dxa"/>
            <w:vAlign w:val="center"/>
          </w:tcPr>
          <w:p w:rsidR="00E22D45" w:rsidRDefault="00E22D45" w:rsidP="00CD44E8">
            <w:pPr>
              <w:rPr>
                <w:color w:val="000000"/>
                <w:sz w:val="18"/>
                <w:szCs w:val="18"/>
              </w:rPr>
            </w:pPr>
            <w:r>
              <w:rPr>
                <w:color w:val="000000"/>
                <w:sz w:val="18"/>
                <w:szCs w:val="18"/>
              </w:rPr>
              <w:t xml:space="preserve">Annual Performance Tests and Reports </w:t>
            </w:r>
          </w:p>
        </w:tc>
        <w:tc>
          <w:tcPr>
            <w:tcW w:w="1260" w:type="dxa"/>
            <w:vAlign w:val="center"/>
          </w:tcPr>
          <w:p w:rsidR="00E22D45" w:rsidRPr="00543247" w:rsidRDefault="00E22D45" w:rsidP="00E22D45">
            <w:pPr>
              <w:jc w:val="center"/>
              <w:rPr>
                <w:sz w:val="18"/>
                <w:szCs w:val="18"/>
              </w:rPr>
            </w:pPr>
            <w:r>
              <w:rPr>
                <w:sz w:val="18"/>
                <w:szCs w:val="18"/>
              </w:rPr>
              <w:t>31</w:t>
            </w:r>
          </w:p>
        </w:tc>
        <w:tc>
          <w:tcPr>
            <w:tcW w:w="1260" w:type="dxa"/>
            <w:vAlign w:val="center"/>
          </w:tcPr>
          <w:p w:rsidR="00E22D45" w:rsidRDefault="00E22D45" w:rsidP="00E22D45">
            <w:pPr>
              <w:jc w:val="center"/>
              <w:rPr>
                <w:sz w:val="18"/>
                <w:szCs w:val="18"/>
              </w:rPr>
            </w:pPr>
            <w:r>
              <w:rPr>
                <w:sz w:val="18"/>
                <w:szCs w:val="18"/>
              </w:rPr>
              <w:t>1</w:t>
            </w:r>
          </w:p>
        </w:tc>
        <w:tc>
          <w:tcPr>
            <w:tcW w:w="1890" w:type="dxa"/>
            <w:vAlign w:val="center"/>
          </w:tcPr>
          <w:p w:rsidR="00E22D45" w:rsidRPr="00543247" w:rsidRDefault="00E22D45" w:rsidP="00E22D45">
            <w:pPr>
              <w:jc w:val="center"/>
              <w:rPr>
                <w:sz w:val="18"/>
                <w:szCs w:val="18"/>
              </w:rPr>
            </w:pPr>
            <w:r>
              <w:rPr>
                <w:sz w:val="18"/>
                <w:szCs w:val="18"/>
              </w:rPr>
              <w:t>0</w:t>
            </w:r>
          </w:p>
        </w:tc>
        <w:tc>
          <w:tcPr>
            <w:tcW w:w="2070" w:type="dxa"/>
            <w:vAlign w:val="center"/>
          </w:tcPr>
          <w:p w:rsidR="00E22D45" w:rsidRPr="00543247" w:rsidRDefault="00E22D45" w:rsidP="00E22D45">
            <w:pPr>
              <w:jc w:val="center"/>
              <w:rPr>
                <w:sz w:val="18"/>
                <w:szCs w:val="18"/>
              </w:rPr>
            </w:pPr>
            <w:r>
              <w:rPr>
                <w:sz w:val="18"/>
                <w:szCs w:val="18"/>
              </w:rPr>
              <w:t>31</w:t>
            </w:r>
          </w:p>
        </w:tc>
      </w:tr>
      <w:tr w:rsidR="00E22D45" w:rsidTr="00E22D45">
        <w:tc>
          <w:tcPr>
            <w:tcW w:w="2700" w:type="dxa"/>
            <w:vAlign w:val="center"/>
          </w:tcPr>
          <w:p w:rsidR="00E22D45" w:rsidRDefault="00E22D45" w:rsidP="00CD44E8">
            <w:pPr>
              <w:rPr>
                <w:color w:val="000000"/>
                <w:sz w:val="18"/>
                <w:szCs w:val="18"/>
              </w:rPr>
            </w:pPr>
            <w:r>
              <w:rPr>
                <w:color w:val="000000"/>
                <w:sz w:val="18"/>
                <w:szCs w:val="18"/>
              </w:rPr>
              <w:t>Annual Compliance Reports</w:t>
            </w:r>
          </w:p>
        </w:tc>
        <w:tc>
          <w:tcPr>
            <w:tcW w:w="1260" w:type="dxa"/>
            <w:vAlign w:val="center"/>
          </w:tcPr>
          <w:p w:rsidR="00E22D45" w:rsidRPr="00543247" w:rsidRDefault="00E22D45" w:rsidP="00E22D45">
            <w:pPr>
              <w:jc w:val="center"/>
              <w:rPr>
                <w:sz w:val="18"/>
                <w:szCs w:val="18"/>
              </w:rPr>
            </w:pPr>
            <w:r>
              <w:rPr>
                <w:sz w:val="18"/>
                <w:szCs w:val="18"/>
              </w:rPr>
              <w:t>31</w:t>
            </w:r>
          </w:p>
        </w:tc>
        <w:tc>
          <w:tcPr>
            <w:tcW w:w="1260" w:type="dxa"/>
            <w:vAlign w:val="center"/>
          </w:tcPr>
          <w:p w:rsidR="00E22D45" w:rsidRDefault="00E22D45" w:rsidP="00E22D45">
            <w:pPr>
              <w:jc w:val="center"/>
              <w:rPr>
                <w:sz w:val="18"/>
                <w:szCs w:val="18"/>
              </w:rPr>
            </w:pPr>
            <w:r w:rsidRPr="00543247">
              <w:rPr>
                <w:sz w:val="18"/>
                <w:szCs w:val="18"/>
              </w:rPr>
              <w:t>1</w:t>
            </w:r>
          </w:p>
        </w:tc>
        <w:tc>
          <w:tcPr>
            <w:tcW w:w="1890" w:type="dxa"/>
            <w:vAlign w:val="center"/>
          </w:tcPr>
          <w:p w:rsidR="00E22D45" w:rsidRPr="00543247" w:rsidRDefault="00E22D45" w:rsidP="00E22D45">
            <w:pPr>
              <w:jc w:val="center"/>
              <w:rPr>
                <w:sz w:val="18"/>
                <w:szCs w:val="18"/>
              </w:rPr>
            </w:pPr>
            <w:r w:rsidRPr="00543247">
              <w:rPr>
                <w:sz w:val="18"/>
                <w:szCs w:val="18"/>
              </w:rPr>
              <w:t>0</w:t>
            </w:r>
          </w:p>
        </w:tc>
        <w:tc>
          <w:tcPr>
            <w:tcW w:w="2070" w:type="dxa"/>
            <w:vAlign w:val="center"/>
          </w:tcPr>
          <w:p w:rsidR="00E22D45" w:rsidRPr="00543247" w:rsidRDefault="00E22D45" w:rsidP="00E22D45">
            <w:pPr>
              <w:jc w:val="center"/>
              <w:rPr>
                <w:sz w:val="18"/>
                <w:szCs w:val="18"/>
              </w:rPr>
            </w:pPr>
            <w:r>
              <w:rPr>
                <w:sz w:val="18"/>
                <w:szCs w:val="18"/>
              </w:rPr>
              <w:t>31</w:t>
            </w:r>
          </w:p>
        </w:tc>
      </w:tr>
      <w:tr w:rsidR="00E22D45" w:rsidTr="00E22D45">
        <w:tc>
          <w:tcPr>
            <w:tcW w:w="2700" w:type="dxa"/>
            <w:vAlign w:val="center"/>
          </w:tcPr>
          <w:p w:rsidR="00E22D45" w:rsidRDefault="00E22D45" w:rsidP="00CD44E8">
            <w:pPr>
              <w:rPr>
                <w:color w:val="000000"/>
                <w:sz w:val="18"/>
                <w:szCs w:val="18"/>
              </w:rPr>
            </w:pPr>
            <w:r>
              <w:rPr>
                <w:color w:val="000000"/>
                <w:sz w:val="18"/>
                <w:szCs w:val="18"/>
              </w:rPr>
              <w:t>Semiannual Excess Emission Reports</w:t>
            </w:r>
          </w:p>
        </w:tc>
        <w:tc>
          <w:tcPr>
            <w:tcW w:w="1260" w:type="dxa"/>
            <w:vAlign w:val="center"/>
          </w:tcPr>
          <w:p w:rsidR="00E22D45" w:rsidRPr="00543247" w:rsidRDefault="00E22D45" w:rsidP="00E22D45">
            <w:pPr>
              <w:jc w:val="center"/>
              <w:rPr>
                <w:sz w:val="18"/>
                <w:szCs w:val="18"/>
              </w:rPr>
            </w:pPr>
            <w:r>
              <w:rPr>
                <w:sz w:val="18"/>
                <w:szCs w:val="18"/>
              </w:rPr>
              <w:t>6</w:t>
            </w:r>
          </w:p>
        </w:tc>
        <w:tc>
          <w:tcPr>
            <w:tcW w:w="1260" w:type="dxa"/>
            <w:vAlign w:val="center"/>
          </w:tcPr>
          <w:p w:rsidR="00E22D45" w:rsidRDefault="00E22D45" w:rsidP="00E22D45">
            <w:pPr>
              <w:jc w:val="center"/>
              <w:rPr>
                <w:sz w:val="18"/>
                <w:szCs w:val="18"/>
              </w:rPr>
            </w:pPr>
            <w:r w:rsidRPr="00543247">
              <w:rPr>
                <w:sz w:val="18"/>
                <w:szCs w:val="18"/>
              </w:rPr>
              <w:t>2</w:t>
            </w:r>
          </w:p>
        </w:tc>
        <w:tc>
          <w:tcPr>
            <w:tcW w:w="1890" w:type="dxa"/>
            <w:vAlign w:val="center"/>
          </w:tcPr>
          <w:p w:rsidR="00E22D45" w:rsidRPr="00543247" w:rsidRDefault="00E22D45" w:rsidP="00E22D45">
            <w:pPr>
              <w:jc w:val="center"/>
              <w:rPr>
                <w:sz w:val="18"/>
                <w:szCs w:val="18"/>
              </w:rPr>
            </w:pPr>
            <w:r w:rsidRPr="00543247">
              <w:rPr>
                <w:sz w:val="18"/>
                <w:szCs w:val="18"/>
              </w:rPr>
              <w:t>0</w:t>
            </w:r>
          </w:p>
        </w:tc>
        <w:tc>
          <w:tcPr>
            <w:tcW w:w="2070" w:type="dxa"/>
            <w:vAlign w:val="center"/>
          </w:tcPr>
          <w:p w:rsidR="00E22D45" w:rsidRPr="00543247" w:rsidRDefault="00E22D45" w:rsidP="00E22D45">
            <w:pPr>
              <w:jc w:val="center"/>
              <w:rPr>
                <w:sz w:val="18"/>
                <w:szCs w:val="18"/>
              </w:rPr>
            </w:pPr>
            <w:r>
              <w:rPr>
                <w:sz w:val="18"/>
                <w:szCs w:val="18"/>
              </w:rPr>
              <w:t>12</w:t>
            </w:r>
          </w:p>
        </w:tc>
      </w:tr>
      <w:tr w:rsidR="009C0202" w:rsidTr="00E22D45">
        <w:tc>
          <w:tcPr>
            <w:tcW w:w="2700" w:type="dxa"/>
            <w:vAlign w:val="center"/>
          </w:tcPr>
          <w:p w:rsidR="009C0202" w:rsidRDefault="009C0202" w:rsidP="00CD44E8">
            <w:pPr>
              <w:rPr>
                <w:color w:val="000000"/>
                <w:sz w:val="18"/>
                <w:szCs w:val="18"/>
              </w:rPr>
            </w:pPr>
          </w:p>
        </w:tc>
        <w:tc>
          <w:tcPr>
            <w:tcW w:w="1260" w:type="dxa"/>
            <w:vAlign w:val="center"/>
          </w:tcPr>
          <w:p w:rsidR="009C0202" w:rsidRDefault="009C0202" w:rsidP="00E22D45">
            <w:pPr>
              <w:jc w:val="center"/>
              <w:rPr>
                <w:sz w:val="18"/>
                <w:szCs w:val="18"/>
              </w:rPr>
            </w:pPr>
          </w:p>
        </w:tc>
        <w:tc>
          <w:tcPr>
            <w:tcW w:w="1260" w:type="dxa"/>
            <w:vAlign w:val="center"/>
          </w:tcPr>
          <w:p w:rsidR="009C0202" w:rsidRPr="00543247" w:rsidRDefault="009C0202" w:rsidP="00E22D45">
            <w:pPr>
              <w:jc w:val="center"/>
              <w:rPr>
                <w:sz w:val="18"/>
                <w:szCs w:val="18"/>
              </w:rPr>
            </w:pPr>
          </w:p>
        </w:tc>
        <w:tc>
          <w:tcPr>
            <w:tcW w:w="1890" w:type="dxa"/>
            <w:vAlign w:val="center"/>
          </w:tcPr>
          <w:p w:rsidR="009C0202" w:rsidRPr="00543247" w:rsidRDefault="009C0202" w:rsidP="00E22D45">
            <w:pPr>
              <w:jc w:val="center"/>
              <w:rPr>
                <w:sz w:val="18"/>
                <w:szCs w:val="18"/>
              </w:rPr>
            </w:pPr>
            <w:r>
              <w:rPr>
                <w:sz w:val="18"/>
                <w:szCs w:val="18"/>
              </w:rPr>
              <w:t>Total</w:t>
            </w:r>
          </w:p>
        </w:tc>
        <w:tc>
          <w:tcPr>
            <w:tcW w:w="2070" w:type="dxa"/>
            <w:vAlign w:val="center"/>
          </w:tcPr>
          <w:p w:rsidR="009C0202" w:rsidRDefault="009C0202" w:rsidP="00E22D45">
            <w:pPr>
              <w:jc w:val="center"/>
              <w:rPr>
                <w:sz w:val="18"/>
                <w:szCs w:val="18"/>
              </w:rPr>
            </w:pPr>
            <w:r>
              <w:rPr>
                <w:sz w:val="18"/>
                <w:szCs w:val="18"/>
              </w:rPr>
              <w:t>74</w:t>
            </w:r>
          </w:p>
        </w:tc>
      </w:tr>
      <w:tr w:rsidR="00E22D45" w:rsidTr="00E22D45">
        <w:tc>
          <w:tcPr>
            <w:tcW w:w="9180" w:type="dxa"/>
            <w:gridSpan w:val="5"/>
            <w:vAlign w:val="center"/>
          </w:tcPr>
          <w:p w:rsidR="00E22D45" w:rsidRPr="00543247" w:rsidRDefault="00E22D45" w:rsidP="00621E8D">
            <w:pPr>
              <w:jc w:val="center"/>
              <w:rPr>
                <w:sz w:val="18"/>
                <w:szCs w:val="18"/>
              </w:rPr>
            </w:pPr>
            <w:r>
              <w:rPr>
                <w:b/>
                <w:color w:val="000000"/>
                <w:sz w:val="18"/>
                <w:szCs w:val="18"/>
              </w:rPr>
              <w:t>Publicly</w:t>
            </w:r>
            <w:r w:rsidRPr="00BE18D8">
              <w:rPr>
                <w:b/>
                <w:color w:val="000000"/>
                <w:sz w:val="18"/>
                <w:szCs w:val="18"/>
              </w:rPr>
              <w:t xml:space="preserve"> owned </w:t>
            </w:r>
            <w:r>
              <w:rPr>
                <w:b/>
                <w:color w:val="000000"/>
                <w:sz w:val="18"/>
                <w:szCs w:val="18"/>
              </w:rPr>
              <w:t xml:space="preserve">large </w:t>
            </w:r>
            <w:r w:rsidRPr="00BE18D8">
              <w:rPr>
                <w:b/>
                <w:color w:val="000000"/>
                <w:sz w:val="18"/>
                <w:szCs w:val="18"/>
              </w:rPr>
              <w:t>MWCs</w:t>
            </w:r>
          </w:p>
        </w:tc>
      </w:tr>
      <w:tr w:rsidR="00E22D45" w:rsidTr="00E22D45">
        <w:tc>
          <w:tcPr>
            <w:tcW w:w="2700" w:type="dxa"/>
            <w:vAlign w:val="center"/>
          </w:tcPr>
          <w:p w:rsidR="00E22D45" w:rsidRDefault="00E22D45" w:rsidP="00FE175E">
            <w:pPr>
              <w:rPr>
                <w:color w:val="000000"/>
                <w:sz w:val="18"/>
                <w:szCs w:val="18"/>
              </w:rPr>
            </w:pPr>
            <w:r>
              <w:rPr>
                <w:color w:val="000000"/>
                <w:sz w:val="18"/>
                <w:szCs w:val="18"/>
              </w:rPr>
              <w:t>Increments of Progress (Plant Control Plan, notifications, etc.)</w:t>
            </w:r>
          </w:p>
        </w:tc>
        <w:tc>
          <w:tcPr>
            <w:tcW w:w="1260" w:type="dxa"/>
            <w:vAlign w:val="center"/>
          </w:tcPr>
          <w:p w:rsidR="00E22D45" w:rsidRDefault="00E22D45" w:rsidP="00E22D45">
            <w:pPr>
              <w:jc w:val="center"/>
              <w:rPr>
                <w:color w:val="000000"/>
                <w:sz w:val="18"/>
                <w:szCs w:val="18"/>
              </w:rPr>
            </w:pPr>
            <w:r>
              <w:rPr>
                <w:color w:val="000000"/>
                <w:sz w:val="18"/>
                <w:szCs w:val="18"/>
              </w:rPr>
              <w:t>0</w:t>
            </w:r>
          </w:p>
        </w:tc>
        <w:tc>
          <w:tcPr>
            <w:tcW w:w="1260" w:type="dxa"/>
            <w:vAlign w:val="center"/>
          </w:tcPr>
          <w:p w:rsidR="00E22D45" w:rsidRDefault="00E22D45" w:rsidP="00E22D45">
            <w:pPr>
              <w:jc w:val="center"/>
              <w:rPr>
                <w:color w:val="000000"/>
                <w:sz w:val="18"/>
                <w:szCs w:val="18"/>
              </w:rPr>
            </w:pPr>
            <w:r>
              <w:rPr>
                <w:color w:val="000000"/>
                <w:sz w:val="18"/>
                <w:szCs w:val="18"/>
              </w:rPr>
              <w:t>3</w:t>
            </w:r>
          </w:p>
        </w:tc>
        <w:tc>
          <w:tcPr>
            <w:tcW w:w="1890" w:type="dxa"/>
            <w:vAlign w:val="center"/>
          </w:tcPr>
          <w:p w:rsidR="00E22D45" w:rsidRDefault="00E22D45" w:rsidP="00E22D45">
            <w:pPr>
              <w:jc w:val="center"/>
              <w:rPr>
                <w:color w:val="000000"/>
                <w:sz w:val="18"/>
                <w:szCs w:val="18"/>
              </w:rPr>
            </w:pPr>
            <w:r>
              <w:rPr>
                <w:color w:val="000000"/>
                <w:sz w:val="18"/>
                <w:szCs w:val="18"/>
              </w:rPr>
              <w:t>0</w:t>
            </w:r>
          </w:p>
        </w:tc>
        <w:tc>
          <w:tcPr>
            <w:tcW w:w="2070" w:type="dxa"/>
            <w:vAlign w:val="center"/>
          </w:tcPr>
          <w:p w:rsidR="00E22D45" w:rsidRDefault="00E22D45" w:rsidP="00E22D45">
            <w:pPr>
              <w:jc w:val="center"/>
              <w:rPr>
                <w:color w:val="000000"/>
                <w:sz w:val="18"/>
                <w:szCs w:val="18"/>
              </w:rPr>
            </w:pPr>
            <w:r w:rsidRPr="00543247">
              <w:rPr>
                <w:sz w:val="18"/>
                <w:szCs w:val="18"/>
              </w:rPr>
              <w:t>0</w:t>
            </w:r>
          </w:p>
        </w:tc>
      </w:tr>
      <w:tr w:rsidR="00E22D45" w:rsidTr="00E22D45">
        <w:tc>
          <w:tcPr>
            <w:tcW w:w="2700" w:type="dxa"/>
            <w:vAlign w:val="center"/>
          </w:tcPr>
          <w:p w:rsidR="00E22D45" w:rsidRDefault="00E22D45" w:rsidP="00FE175E">
            <w:pPr>
              <w:rPr>
                <w:color w:val="000000"/>
                <w:sz w:val="18"/>
                <w:szCs w:val="18"/>
              </w:rPr>
            </w:pPr>
            <w:r>
              <w:rPr>
                <w:color w:val="000000"/>
                <w:sz w:val="18"/>
                <w:szCs w:val="18"/>
              </w:rPr>
              <w:t>Initial Testing Notifications and Reports (Performance Test, CEMS Demonstration, etc.</w:t>
            </w:r>
          </w:p>
        </w:tc>
        <w:tc>
          <w:tcPr>
            <w:tcW w:w="1260" w:type="dxa"/>
            <w:vAlign w:val="center"/>
          </w:tcPr>
          <w:p w:rsidR="00E22D45" w:rsidRDefault="00E22D45" w:rsidP="00E22D45">
            <w:pPr>
              <w:jc w:val="center"/>
              <w:rPr>
                <w:color w:val="000000"/>
                <w:sz w:val="18"/>
                <w:szCs w:val="18"/>
              </w:rPr>
            </w:pPr>
            <w:r>
              <w:rPr>
                <w:color w:val="000000"/>
                <w:sz w:val="18"/>
                <w:szCs w:val="18"/>
              </w:rPr>
              <w:t>0</w:t>
            </w:r>
          </w:p>
        </w:tc>
        <w:tc>
          <w:tcPr>
            <w:tcW w:w="1260" w:type="dxa"/>
            <w:vAlign w:val="center"/>
          </w:tcPr>
          <w:p w:rsidR="00E22D45" w:rsidRDefault="00E22D45" w:rsidP="00E22D45">
            <w:pPr>
              <w:jc w:val="center"/>
              <w:rPr>
                <w:color w:val="000000"/>
                <w:sz w:val="18"/>
                <w:szCs w:val="18"/>
              </w:rPr>
            </w:pPr>
            <w:r>
              <w:rPr>
                <w:color w:val="000000"/>
                <w:sz w:val="18"/>
                <w:szCs w:val="18"/>
              </w:rPr>
              <w:t>4</w:t>
            </w:r>
          </w:p>
        </w:tc>
        <w:tc>
          <w:tcPr>
            <w:tcW w:w="1890" w:type="dxa"/>
            <w:vAlign w:val="center"/>
          </w:tcPr>
          <w:p w:rsidR="00E22D45" w:rsidRDefault="00E22D45" w:rsidP="00E22D45">
            <w:pPr>
              <w:jc w:val="center"/>
              <w:rPr>
                <w:color w:val="000000"/>
                <w:sz w:val="18"/>
                <w:szCs w:val="18"/>
              </w:rPr>
            </w:pPr>
            <w:r>
              <w:rPr>
                <w:color w:val="000000"/>
                <w:sz w:val="18"/>
                <w:szCs w:val="18"/>
              </w:rPr>
              <w:t>0</w:t>
            </w:r>
          </w:p>
        </w:tc>
        <w:tc>
          <w:tcPr>
            <w:tcW w:w="2070" w:type="dxa"/>
            <w:vAlign w:val="center"/>
          </w:tcPr>
          <w:p w:rsidR="00E22D45" w:rsidRDefault="00E22D45" w:rsidP="00E22D45">
            <w:pPr>
              <w:jc w:val="center"/>
              <w:rPr>
                <w:color w:val="000000"/>
                <w:sz w:val="18"/>
                <w:szCs w:val="18"/>
              </w:rPr>
            </w:pPr>
            <w:r w:rsidRPr="00543247">
              <w:rPr>
                <w:sz w:val="18"/>
                <w:szCs w:val="18"/>
              </w:rPr>
              <w:t>0</w:t>
            </w:r>
          </w:p>
        </w:tc>
      </w:tr>
      <w:tr w:rsidR="00E22D45" w:rsidTr="00E22D45">
        <w:tc>
          <w:tcPr>
            <w:tcW w:w="2700" w:type="dxa"/>
            <w:vAlign w:val="center"/>
          </w:tcPr>
          <w:p w:rsidR="00E22D45" w:rsidRDefault="00E22D45" w:rsidP="00FE175E">
            <w:pPr>
              <w:rPr>
                <w:color w:val="000000"/>
                <w:sz w:val="18"/>
                <w:szCs w:val="18"/>
              </w:rPr>
            </w:pPr>
            <w:r>
              <w:rPr>
                <w:color w:val="000000"/>
                <w:sz w:val="18"/>
                <w:szCs w:val="18"/>
              </w:rPr>
              <w:t>Annual Performance Tests and Reports</w:t>
            </w:r>
          </w:p>
        </w:tc>
        <w:tc>
          <w:tcPr>
            <w:tcW w:w="1260" w:type="dxa"/>
            <w:vAlign w:val="center"/>
          </w:tcPr>
          <w:p w:rsidR="00E22D45" w:rsidRDefault="00E22D45" w:rsidP="00E22D45">
            <w:pPr>
              <w:jc w:val="center"/>
              <w:rPr>
                <w:color w:val="000000"/>
                <w:sz w:val="18"/>
                <w:szCs w:val="18"/>
              </w:rPr>
            </w:pPr>
            <w:r>
              <w:rPr>
                <w:color w:val="000000"/>
                <w:sz w:val="18"/>
                <w:szCs w:val="18"/>
              </w:rPr>
              <w:t>32</w:t>
            </w:r>
          </w:p>
        </w:tc>
        <w:tc>
          <w:tcPr>
            <w:tcW w:w="1260" w:type="dxa"/>
            <w:vAlign w:val="center"/>
          </w:tcPr>
          <w:p w:rsidR="00E22D45" w:rsidRDefault="00E22D45" w:rsidP="00E22D45">
            <w:pPr>
              <w:jc w:val="center"/>
              <w:rPr>
                <w:color w:val="000000"/>
                <w:sz w:val="18"/>
                <w:szCs w:val="18"/>
              </w:rPr>
            </w:pPr>
            <w:r>
              <w:rPr>
                <w:color w:val="000000"/>
                <w:sz w:val="18"/>
                <w:szCs w:val="18"/>
              </w:rPr>
              <w:t>1</w:t>
            </w:r>
          </w:p>
        </w:tc>
        <w:tc>
          <w:tcPr>
            <w:tcW w:w="1890" w:type="dxa"/>
            <w:vAlign w:val="center"/>
          </w:tcPr>
          <w:p w:rsidR="00E22D45" w:rsidRDefault="00E22D45" w:rsidP="00E22D45">
            <w:pPr>
              <w:jc w:val="center"/>
              <w:rPr>
                <w:color w:val="000000"/>
                <w:sz w:val="18"/>
                <w:szCs w:val="18"/>
              </w:rPr>
            </w:pPr>
            <w:r>
              <w:rPr>
                <w:color w:val="000000"/>
                <w:sz w:val="18"/>
                <w:szCs w:val="18"/>
              </w:rPr>
              <w:t>0</w:t>
            </w:r>
          </w:p>
        </w:tc>
        <w:tc>
          <w:tcPr>
            <w:tcW w:w="2070" w:type="dxa"/>
            <w:vAlign w:val="center"/>
          </w:tcPr>
          <w:p w:rsidR="00E22D45" w:rsidRDefault="00E22D45" w:rsidP="00E22D45">
            <w:pPr>
              <w:jc w:val="center"/>
              <w:rPr>
                <w:color w:val="000000"/>
                <w:sz w:val="18"/>
                <w:szCs w:val="18"/>
              </w:rPr>
            </w:pPr>
            <w:r>
              <w:rPr>
                <w:sz w:val="18"/>
                <w:szCs w:val="18"/>
              </w:rPr>
              <w:t>32</w:t>
            </w:r>
          </w:p>
        </w:tc>
      </w:tr>
      <w:tr w:rsidR="00E22D45" w:rsidTr="00E22D45">
        <w:tc>
          <w:tcPr>
            <w:tcW w:w="2700" w:type="dxa"/>
            <w:vAlign w:val="center"/>
          </w:tcPr>
          <w:p w:rsidR="00E22D45" w:rsidRDefault="00E22D45" w:rsidP="00FE175E">
            <w:pPr>
              <w:rPr>
                <w:color w:val="000000"/>
                <w:sz w:val="18"/>
                <w:szCs w:val="18"/>
              </w:rPr>
            </w:pPr>
            <w:r>
              <w:rPr>
                <w:color w:val="000000"/>
                <w:sz w:val="18"/>
                <w:szCs w:val="18"/>
              </w:rPr>
              <w:t>Annual Compliance Reports</w:t>
            </w:r>
          </w:p>
        </w:tc>
        <w:tc>
          <w:tcPr>
            <w:tcW w:w="1260" w:type="dxa"/>
            <w:vAlign w:val="center"/>
          </w:tcPr>
          <w:p w:rsidR="00E22D45" w:rsidRDefault="00E22D45" w:rsidP="00E22D45">
            <w:pPr>
              <w:jc w:val="center"/>
              <w:rPr>
                <w:color w:val="000000"/>
                <w:sz w:val="18"/>
                <w:szCs w:val="18"/>
              </w:rPr>
            </w:pPr>
            <w:r>
              <w:rPr>
                <w:color w:val="000000"/>
                <w:sz w:val="18"/>
                <w:szCs w:val="18"/>
              </w:rPr>
              <w:t>32</w:t>
            </w:r>
          </w:p>
        </w:tc>
        <w:tc>
          <w:tcPr>
            <w:tcW w:w="1260" w:type="dxa"/>
            <w:vAlign w:val="center"/>
          </w:tcPr>
          <w:p w:rsidR="00E22D45" w:rsidRDefault="00E22D45" w:rsidP="00E22D45">
            <w:pPr>
              <w:jc w:val="center"/>
              <w:rPr>
                <w:color w:val="000000"/>
                <w:sz w:val="18"/>
                <w:szCs w:val="18"/>
              </w:rPr>
            </w:pPr>
            <w:r>
              <w:rPr>
                <w:color w:val="000000"/>
                <w:sz w:val="18"/>
                <w:szCs w:val="18"/>
              </w:rPr>
              <w:t>1</w:t>
            </w:r>
          </w:p>
        </w:tc>
        <w:tc>
          <w:tcPr>
            <w:tcW w:w="1890" w:type="dxa"/>
            <w:vAlign w:val="center"/>
          </w:tcPr>
          <w:p w:rsidR="00E22D45" w:rsidRDefault="00E22D45" w:rsidP="00E22D45">
            <w:pPr>
              <w:jc w:val="center"/>
              <w:rPr>
                <w:color w:val="000000"/>
                <w:sz w:val="18"/>
                <w:szCs w:val="18"/>
              </w:rPr>
            </w:pPr>
            <w:r>
              <w:rPr>
                <w:color w:val="000000"/>
                <w:sz w:val="18"/>
                <w:szCs w:val="18"/>
              </w:rPr>
              <w:t>0</w:t>
            </w:r>
          </w:p>
        </w:tc>
        <w:tc>
          <w:tcPr>
            <w:tcW w:w="2070" w:type="dxa"/>
            <w:vAlign w:val="center"/>
          </w:tcPr>
          <w:p w:rsidR="00E22D45" w:rsidRDefault="00E22D45" w:rsidP="00E22D45">
            <w:pPr>
              <w:jc w:val="center"/>
              <w:rPr>
                <w:color w:val="000000"/>
                <w:sz w:val="18"/>
                <w:szCs w:val="18"/>
              </w:rPr>
            </w:pPr>
            <w:r w:rsidRPr="00543247">
              <w:rPr>
                <w:sz w:val="18"/>
                <w:szCs w:val="18"/>
              </w:rPr>
              <w:t>32</w:t>
            </w:r>
          </w:p>
        </w:tc>
      </w:tr>
      <w:tr w:rsidR="00E22D45" w:rsidTr="00E22D45">
        <w:tc>
          <w:tcPr>
            <w:tcW w:w="2700" w:type="dxa"/>
            <w:vAlign w:val="center"/>
          </w:tcPr>
          <w:p w:rsidR="00E22D45" w:rsidRDefault="00E22D45" w:rsidP="00FE175E">
            <w:pPr>
              <w:rPr>
                <w:color w:val="000000"/>
                <w:sz w:val="18"/>
                <w:szCs w:val="18"/>
              </w:rPr>
            </w:pPr>
            <w:r>
              <w:rPr>
                <w:color w:val="000000"/>
                <w:sz w:val="18"/>
                <w:szCs w:val="18"/>
              </w:rPr>
              <w:t>Semiannual Excess Emission Reports</w:t>
            </w:r>
          </w:p>
        </w:tc>
        <w:tc>
          <w:tcPr>
            <w:tcW w:w="1260" w:type="dxa"/>
            <w:vAlign w:val="center"/>
          </w:tcPr>
          <w:p w:rsidR="00E22D45" w:rsidRDefault="00E22D45" w:rsidP="00E22D45">
            <w:pPr>
              <w:jc w:val="center"/>
              <w:rPr>
                <w:color w:val="000000"/>
                <w:sz w:val="18"/>
                <w:szCs w:val="18"/>
              </w:rPr>
            </w:pPr>
            <w:r>
              <w:rPr>
                <w:color w:val="000000"/>
                <w:sz w:val="18"/>
                <w:szCs w:val="18"/>
              </w:rPr>
              <w:t>7</w:t>
            </w:r>
          </w:p>
        </w:tc>
        <w:tc>
          <w:tcPr>
            <w:tcW w:w="1260" w:type="dxa"/>
            <w:vAlign w:val="center"/>
          </w:tcPr>
          <w:p w:rsidR="00E22D45" w:rsidRDefault="00E22D45" w:rsidP="00E22D45">
            <w:pPr>
              <w:jc w:val="center"/>
              <w:rPr>
                <w:color w:val="000000"/>
                <w:sz w:val="18"/>
                <w:szCs w:val="18"/>
              </w:rPr>
            </w:pPr>
            <w:r>
              <w:rPr>
                <w:color w:val="000000"/>
                <w:sz w:val="18"/>
                <w:szCs w:val="18"/>
              </w:rPr>
              <w:t>2</w:t>
            </w:r>
          </w:p>
        </w:tc>
        <w:tc>
          <w:tcPr>
            <w:tcW w:w="1890" w:type="dxa"/>
            <w:vAlign w:val="center"/>
          </w:tcPr>
          <w:p w:rsidR="00E22D45" w:rsidRDefault="00E22D45" w:rsidP="00E22D45">
            <w:pPr>
              <w:jc w:val="center"/>
              <w:rPr>
                <w:color w:val="000000"/>
                <w:sz w:val="18"/>
                <w:szCs w:val="18"/>
              </w:rPr>
            </w:pPr>
            <w:r>
              <w:rPr>
                <w:color w:val="000000"/>
                <w:sz w:val="18"/>
                <w:szCs w:val="18"/>
              </w:rPr>
              <w:t>0</w:t>
            </w:r>
          </w:p>
        </w:tc>
        <w:tc>
          <w:tcPr>
            <w:tcW w:w="2070" w:type="dxa"/>
            <w:vAlign w:val="center"/>
          </w:tcPr>
          <w:p w:rsidR="00E22D45" w:rsidRDefault="00E22D45" w:rsidP="00E22D45">
            <w:pPr>
              <w:jc w:val="center"/>
              <w:rPr>
                <w:color w:val="000000"/>
                <w:sz w:val="18"/>
                <w:szCs w:val="18"/>
              </w:rPr>
            </w:pPr>
            <w:r w:rsidRPr="00543247">
              <w:rPr>
                <w:sz w:val="18"/>
                <w:szCs w:val="18"/>
              </w:rPr>
              <w:t>14</w:t>
            </w:r>
          </w:p>
        </w:tc>
      </w:tr>
      <w:tr w:rsidR="004F1010" w:rsidTr="00E22D45">
        <w:tc>
          <w:tcPr>
            <w:tcW w:w="2700" w:type="dxa"/>
            <w:vAlign w:val="center"/>
          </w:tcPr>
          <w:p w:rsidR="004F1010" w:rsidRDefault="004F1010" w:rsidP="00FE175E">
            <w:pPr>
              <w:rPr>
                <w:color w:val="000000"/>
                <w:sz w:val="18"/>
                <w:szCs w:val="18"/>
              </w:rPr>
            </w:pPr>
          </w:p>
        </w:tc>
        <w:tc>
          <w:tcPr>
            <w:tcW w:w="1260" w:type="dxa"/>
            <w:vAlign w:val="center"/>
          </w:tcPr>
          <w:p w:rsidR="004F1010" w:rsidRDefault="004F1010" w:rsidP="00E22D45">
            <w:pPr>
              <w:jc w:val="center"/>
              <w:rPr>
                <w:color w:val="000000"/>
                <w:sz w:val="18"/>
                <w:szCs w:val="18"/>
              </w:rPr>
            </w:pPr>
          </w:p>
        </w:tc>
        <w:tc>
          <w:tcPr>
            <w:tcW w:w="1260" w:type="dxa"/>
            <w:vAlign w:val="center"/>
          </w:tcPr>
          <w:p w:rsidR="004F1010" w:rsidRDefault="004F1010" w:rsidP="00E22D45">
            <w:pPr>
              <w:jc w:val="center"/>
              <w:rPr>
                <w:color w:val="000000"/>
                <w:sz w:val="18"/>
                <w:szCs w:val="18"/>
              </w:rPr>
            </w:pPr>
          </w:p>
        </w:tc>
        <w:tc>
          <w:tcPr>
            <w:tcW w:w="1890" w:type="dxa"/>
            <w:vAlign w:val="center"/>
          </w:tcPr>
          <w:p w:rsidR="004F1010" w:rsidRDefault="004F1010" w:rsidP="00E22D45">
            <w:pPr>
              <w:jc w:val="center"/>
              <w:rPr>
                <w:color w:val="000000"/>
                <w:sz w:val="18"/>
                <w:szCs w:val="18"/>
              </w:rPr>
            </w:pPr>
            <w:r>
              <w:rPr>
                <w:color w:val="000000"/>
                <w:sz w:val="18"/>
                <w:szCs w:val="18"/>
              </w:rPr>
              <w:t>Total</w:t>
            </w:r>
          </w:p>
        </w:tc>
        <w:tc>
          <w:tcPr>
            <w:tcW w:w="2070" w:type="dxa"/>
            <w:vAlign w:val="center"/>
          </w:tcPr>
          <w:p w:rsidR="004F1010" w:rsidRPr="00543247" w:rsidRDefault="004F1010" w:rsidP="00E22D45">
            <w:pPr>
              <w:jc w:val="center"/>
              <w:rPr>
                <w:sz w:val="18"/>
                <w:szCs w:val="18"/>
              </w:rPr>
            </w:pPr>
            <w:r>
              <w:rPr>
                <w:sz w:val="18"/>
                <w:szCs w:val="18"/>
              </w:rPr>
              <w:t>78</w:t>
            </w:r>
          </w:p>
        </w:tc>
      </w:tr>
      <w:tr w:rsidR="00FE175E" w:rsidTr="00FE175E">
        <w:tc>
          <w:tcPr>
            <w:tcW w:w="9180" w:type="dxa"/>
            <w:gridSpan w:val="5"/>
            <w:vAlign w:val="center"/>
          </w:tcPr>
          <w:p w:rsidR="00FE175E" w:rsidRPr="00FE175E" w:rsidRDefault="00FE175E" w:rsidP="00E22D45">
            <w:pPr>
              <w:jc w:val="center"/>
              <w:rPr>
                <w:b/>
                <w:sz w:val="18"/>
                <w:szCs w:val="18"/>
              </w:rPr>
            </w:pPr>
            <w:r w:rsidRPr="00FE175E">
              <w:rPr>
                <w:b/>
                <w:sz w:val="18"/>
                <w:szCs w:val="18"/>
              </w:rPr>
              <w:t>Designated State Plan Administrators</w:t>
            </w:r>
          </w:p>
        </w:tc>
      </w:tr>
      <w:tr w:rsidR="00FE175E" w:rsidTr="00E22D45">
        <w:tc>
          <w:tcPr>
            <w:tcW w:w="2700" w:type="dxa"/>
            <w:vAlign w:val="center"/>
          </w:tcPr>
          <w:p w:rsidR="00FE175E" w:rsidRDefault="004F1010" w:rsidP="00FE175E">
            <w:pPr>
              <w:rPr>
                <w:color w:val="000000"/>
                <w:sz w:val="18"/>
                <w:szCs w:val="18"/>
              </w:rPr>
            </w:pPr>
            <w:r>
              <w:rPr>
                <w:color w:val="000000"/>
                <w:sz w:val="18"/>
                <w:szCs w:val="18"/>
              </w:rPr>
              <w:t>Excess Emissions – Enforcement Activities</w:t>
            </w:r>
          </w:p>
        </w:tc>
        <w:tc>
          <w:tcPr>
            <w:tcW w:w="1260" w:type="dxa"/>
            <w:vAlign w:val="center"/>
          </w:tcPr>
          <w:p w:rsidR="00FE175E" w:rsidRDefault="004F1010" w:rsidP="00E22D45">
            <w:pPr>
              <w:jc w:val="center"/>
              <w:rPr>
                <w:color w:val="000000"/>
                <w:sz w:val="18"/>
                <w:szCs w:val="18"/>
              </w:rPr>
            </w:pPr>
            <w:r>
              <w:rPr>
                <w:color w:val="000000"/>
                <w:sz w:val="18"/>
                <w:szCs w:val="18"/>
              </w:rPr>
              <w:t>11</w:t>
            </w:r>
          </w:p>
        </w:tc>
        <w:tc>
          <w:tcPr>
            <w:tcW w:w="1260" w:type="dxa"/>
            <w:vAlign w:val="center"/>
          </w:tcPr>
          <w:p w:rsidR="00FE175E" w:rsidRDefault="004F1010" w:rsidP="00E22D45">
            <w:pPr>
              <w:jc w:val="center"/>
              <w:rPr>
                <w:color w:val="000000"/>
                <w:sz w:val="18"/>
                <w:szCs w:val="18"/>
              </w:rPr>
            </w:pPr>
            <w:r>
              <w:rPr>
                <w:color w:val="000000"/>
                <w:sz w:val="18"/>
                <w:szCs w:val="18"/>
              </w:rPr>
              <w:t>1</w:t>
            </w:r>
          </w:p>
        </w:tc>
        <w:tc>
          <w:tcPr>
            <w:tcW w:w="1890" w:type="dxa"/>
            <w:vAlign w:val="center"/>
          </w:tcPr>
          <w:p w:rsidR="00FE175E" w:rsidRDefault="004F1010" w:rsidP="00E22D45">
            <w:pPr>
              <w:jc w:val="center"/>
              <w:rPr>
                <w:color w:val="000000"/>
                <w:sz w:val="18"/>
                <w:szCs w:val="18"/>
              </w:rPr>
            </w:pPr>
            <w:r>
              <w:rPr>
                <w:color w:val="000000"/>
                <w:sz w:val="18"/>
                <w:szCs w:val="18"/>
              </w:rPr>
              <w:t>0</w:t>
            </w:r>
          </w:p>
        </w:tc>
        <w:tc>
          <w:tcPr>
            <w:tcW w:w="2070" w:type="dxa"/>
            <w:vAlign w:val="center"/>
          </w:tcPr>
          <w:p w:rsidR="00FE175E" w:rsidRPr="00543247" w:rsidRDefault="004F1010" w:rsidP="00E22D45">
            <w:pPr>
              <w:jc w:val="center"/>
              <w:rPr>
                <w:sz w:val="18"/>
                <w:szCs w:val="18"/>
              </w:rPr>
            </w:pPr>
            <w:r>
              <w:rPr>
                <w:sz w:val="18"/>
                <w:szCs w:val="18"/>
              </w:rPr>
              <w:t>11</w:t>
            </w:r>
          </w:p>
        </w:tc>
      </w:tr>
      <w:tr w:rsidR="00FE175E" w:rsidTr="00E22D45">
        <w:tc>
          <w:tcPr>
            <w:tcW w:w="2700" w:type="dxa"/>
            <w:vAlign w:val="center"/>
          </w:tcPr>
          <w:p w:rsidR="00FE175E" w:rsidRDefault="004F1010" w:rsidP="00FE175E">
            <w:pPr>
              <w:rPr>
                <w:color w:val="000000"/>
                <w:sz w:val="18"/>
                <w:szCs w:val="18"/>
              </w:rPr>
            </w:pPr>
            <w:r>
              <w:rPr>
                <w:color w:val="000000"/>
                <w:sz w:val="18"/>
                <w:szCs w:val="18"/>
              </w:rPr>
              <w:lastRenderedPageBreak/>
              <w:t>Review Annual Compliance Report</w:t>
            </w:r>
          </w:p>
        </w:tc>
        <w:tc>
          <w:tcPr>
            <w:tcW w:w="1260" w:type="dxa"/>
            <w:vAlign w:val="center"/>
          </w:tcPr>
          <w:p w:rsidR="00FE175E" w:rsidRDefault="004F1010" w:rsidP="00E22D45">
            <w:pPr>
              <w:jc w:val="center"/>
              <w:rPr>
                <w:color w:val="000000"/>
                <w:sz w:val="18"/>
                <w:szCs w:val="18"/>
              </w:rPr>
            </w:pPr>
            <w:r>
              <w:rPr>
                <w:color w:val="000000"/>
                <w:sz w:val="18"/>
                <w:szCs w:val="18"/>
              </w:rPr>
              <w:t>55</w:t>
            </w:r>
          </w:p>
        </w:tc>
        <w:tc>
          <w:tcPr>
            <w:tcW w:w="1260" w:type="dxa"/>
            <w:vAlign w:val="center"/>
          </w:tcPr>
          <w:p w:rsidR="00FE175E" w:rsidRDefault="004F1010" w:rsidP="00E22D45">
            <w:pPr>
              <w:jc w:val="center"/>
              <w:rPr>
                <w:color w:val="000000"/>
                <w:sz w:val="18"/>
                <w:szCs w:val="18"/>
              </w:rPr>
            </w:pPr>
            <w:r>
              <w:rPr>
                <w:color w:val="000000"/>
                <w:sz w:val="18"/>
                <w:szCs w:val="18"/>
              </w:rPr>
              <w:t>1</w:t>
            </w:r>
          </w:p>
        </w:tc>
        <w:tc>
          <w:tcPr>
            <w:tcW w:w="1890" w:type="dxa"/>
            <w:vAlign w:val="center"/>
          </w:tcPr>
          <w:p w:rsidR="00FE175E" w:rsidRDefault="004F1010" w:rsidP="00E22D45">
            <w:pPr>
              <w:jc w:val="center"/>
              <w:rPr>
                <w:color w:val="000000"/>
                <w:sz w:val="18"/>
                <w:szCs w:val="18"/>
              </w:rPr>
            </w:pPr>
            <w:r>
              <w:rPr>
                <w:color w:val="000000"/>
                <w:sz w:val="18"/>
                <w:szCs w:val="18"/>
              </w:rPr>
              <w:t>0</w:t>
            </w:r>
          </w:p>
        </w:tc>
        <w:tc>
          <w:tcPr>
            <w:tcW w:w="2070" w:type="dxa"/>
            <w:vAlign w:val="center"/>
          </w:tcPr>
          <w:p w:rsidR="00FE175E" w:rsidRPr="00543247" w:rsidRDefault="004F1010" w:rsidP="00E22D45">
            <w:pPr>
              <w:jc w:val="center"/>
              <w:rPr>
                <w:sz w:val="18"/>
                <w:szCs w:val="18"/>
              </w:rPr>
            </w:pPr>
            <w:r>
              <w:rPr>
                <w:sz w:val="18"/>
                <w:szCs w:val="18"/>
              </w:rPr>
              <w:t>55</w:t>
            </w:r>
          </w:p>
        </w:tc>
      </w:tr>
      <w:tr w:rsidR="00FE175E" w:rsidTr="00E22D45">
        <w:tc>
          <w:tcPr>
            <w:tcW w:w="2700" w:type="dxa"/>
            <w:vAlign w:val="center"/>
          </w:tcPr>
          <w:p w:rsidR="00FE175E" w:rsidRDefault="004F1010" w:rsidP="00FE175E">
            <w:pPr>
              <w:rPr>
                <w:color w:val="000000"/>
                <w:sz w:val="18"/>
                <w:szCs w:val="18"/>
              </w:rPr>
            </w:pPr>
            <w:r>
              <w:rPr>
                <w:color w:val="000000"/>
                <w:sz w:val="18"/>
                <w:szCs w:val="18"/>
              </w:rPr>
              <w:t>Review Semiannual Excess Emissions Report</w:t>
            </w:r>
          </w:p>
        </w:tc>
        <w:tc>
          <w:tcPr>
            <w:tcW w:w="1260" w:type="dxa"/>
            <w:vAlign w:val="center"/>
          </w:tcPr>
          <w:p w:rsidR="00FE175E" w:rsidRDefault="004F1010" w:rsidP="00E22D45">
            <w:pPr>
              <w:jc w:val="center"/>
              <w:rPr>
                <w:color w:val="000000"/>
                <w:sz w:val="18"/>
                <w:szCs w:val="18"/>
              </w:rPr>
            </w:pPr>
            <w:r>
              <w:rPr>
                <w:color w:val="000000"/>
                <w:sz w:val="18"/>
                <w:szCs w:val="18"/>
              </w:rPr>
              <w:t>11</w:t>
            </w:r>
          </w:p>
        </w:tc>
        <w:tc>
          <w:tcPr>
            <w:tcW w:w="1260" w:type="dxa"/>
            <w:vAlign w:val="center"/>
          </w:tcPr>
          <w:p w:rsidR="00FE175E" w:rsidRDefault="004F1010" w:rsidP="00E22D45">
            <w:pPr>
              <w:jc w:val="center"/>
              <w:rPr>
                <w:color w:val="000000"/>
                <w:sz w:val="18"/>
                <w:szCs w:val="18"/>
              </w:rPr>
            </w:pPr>
            <w:r>
              <w:rPr>
                <w:color w:val="000000"/>
                <w:sz w:val="18"/>
                <w:szCs w:val="18"/>
              </w:rPr>
              <w:t>1</w:t>
            </w:r>
          </w:p>
        </w:tc>
        <w:tc>
          <w:tcPr>
            <w:tcW w:w="1890" w:type="dxa"/>
            <w:vAlign w:val="center"/>
          </w:tcPr>
          <w:p w:rsidR="00FE175E" w:rsidRDefault="004F1010" w:rsidP="00E22D45">
            <w:pPr>
              <w:jc w:val="center"/>
              <w:rPr>
                <w:color w:val="000000"/>
                <w:sz w:val="18"/>
                <w:szCs w:val="18"/>
              </w:rPr>
            </w:pPr>
            <w:r>
              <w:rPr>
                <w:color w:val="000000"/>
                <w:sz w:val="18"/>
                <w:szCs w:val="18"/>
              </w:rPr>
              <w:t>0</w:t>
            </w:r>
          </w:p>
        </w:tc>
        <w:tc>
          <w:tcPr>
            <w:tcW w:w="2070" w:type="dxa"/>
            <w:vAlign w:val="center"/>
          </w:tcPr>
          <w:p w:rsidR="00FE175E" w:rsidRPr="00543247" w:rsidRDefault="004F1010" w:rsidP="00E22D45">
            <w:pPr>
              <w:jc w:val="center"/>
              <w:rPr>
                <w:sz w:val="18"/>
                <w:szCs w:val="18"/>
              </w:rPr>
            </w:pPr>
            <w:r>
              <w:rPr>
                <w:sz w:val="18"/>
                <w:szCs w:val="18"/>
              </w:rPr>
              <w:t>11</w:t>
            </w:r>
          </w:p>
        </w:tc>
      </w:tr>
      <w:tr w:rsidR="00CA4CD6">
        <w:tc>
          <w:tcPr>
            <w:tcW w:w="2700" w:type="dxa"/>
          </w:tcPr>
          <w:p w:rsidR="00CA4CD6" w:rsidRDefault="00CA4CD6" w:rsidP="00CD44E8">
            <w:pPr>
              <w:pBdr>
                <w:top w:val="single" w:sz="6" w:space="0" w:color="FFFFFF"/>
                <w:left w:val="single" w:sz="6" w:space="0" w:color="FFFFFF"/>
                <w:bottom w:val="single" w:sz="6" w:space="0" w:color="FFFFFF"/>
                <w:right w:val="single" w:sz="6" w:space="0" w:color="FFFFFF"/>
              </w:pBdr>
              <w:rPr>
                <w:color w:val="000000"/>
                <w:sz w:val="18"/>
                <w:szCs w:val="18"/>
              </w:rPr>
            </w:pPr>
          </w:p>
        </w:tc>
        <w:tc>
          <w:tcPr>
            <w:tcW w:w="1260" w:type="dxa"/>
          </w:tcPr>
          <w:p w:rsidR="00CA4CD6" w:rsidRDefault="00CA4CD6" w:rsidP="00CD44E8">
            <w:pPr>
              <w:pBdr>
                <w:top w:val="single" w:sz="6" w:space="0" w:color="FFFFFF"/>
                <w:left w:val="single" w:sz="6" w:space="0" w:color="FFFFFF"/>
                <w:bottom w:val="single" w:sz="6" w:space="0" w:color="FFFFFF"/>
                <w:right w:val="single" w:sz="6" w:space="0" w:color="FFFFFF"/>
              </w:pBdr>
              <w:rPr>
                <w:color w:val="000000"/>
                <w:sz w:val="18"/>
                <w:szCs w:val="18"/>
              </w:rPr>
            </w:pPr>
          </w:p>
        </w:tc>
        <w:tc>
          <w:tcPr>
            <w:tcW w:w="1260" w:type="dxa"/>
          </w:tcPr>
          <w:p w:rsidR="00CA4CD6" w:rsidRDefault="00CA4CD6" w:rsidP="00CD44E8">
            <w:pPr>
              <w:pBdr>
                <w:top w:val="single" w:sz="6" w:space="0" w:color="FFFFFF"/>
                <w:left w:val="single" w:sz="6" w:space="0" w:color="FFFFFF"/>
                <w:bottom w:val="single" w:sz="6" w:space="0" w:color="FFFFFF"/>
                <w:right w:val="single" w:sz="6" w:space="0" w:color="FFFFFF"/>
              </w:pBdr>
              <w:rPr>
                <w:color w:val="000000"/>
                <w:sz w:val="18"/>
                <w:szCs w:val="18"/>
              </w:rPr>
            </w:pPr>
          </w:p>
        </w:tc>
        <w:tc>
          <w:tcPr>
            <w:tcW w:w="1890" w:type="dxa"/>
          </w:tcPr>
          <w:p w:rsidR="00CA4CD6" w:rsidRDefault="00CA4CD6" w:rsidP="00CD44E8">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Total</w:t>
            </w:r>
          </w:p>
        </w:tc>
        <w:tc>
          <w:tcPr>
            <w:tcW w:w="2070" w:type="dxa"/>
          </w:tcPr>
          <w:p w:rsidR="00CA4CD6" w:rsidRPr="00C97531" w:rsidRDefault="004F1010" w:rsidP="00CD44E8">
            <w:pPr>
              <w:pBdr>
                <w:top w:val="single" w:sz="6" w:space="0" w:color="FFFFFF"/>
                <w:left w:val="single" w:sz="6" w:space="0" w:color="FFFFFF"/>
                <w:bottom w:val="single" w:sz="6" w:space="0" w:color="FFFFFF"/>
                <w:right w:val="single" w:sz="6" w:space="0" w:color="FFFFFF"/>
              </w:pBdr>
              <w:jc w:val="center"/>
              <w:rPr>
                <w:sz w:val="18"/>
                <w:szCs w:val="18"/>
              </w:rPr>
            </w:pPr>
            <w:r w:rsidRPr="00C97531">
              <w:rPr>
                <w:sz w:val="18"/>
                <w:szCs w:val="18"/>
              </w:rPr>
              <w:t>77</w:t>
            </w:r>
          </w:p>
        </w:tc>
      </w:tr>
    </w:tbl>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4F3710" w:rsidP="00CD44E8">
      <w:pPr>
        <w:pBdr>
          <w:top w:val="single" w:sz="6" w:space="0" w:color="FFFFFF"/>
          <w:left w:val="single" w:sz="6" w:space="0" w:color="FFFFFF"/>
          <w:bottom w:val="single" w:sz="6" w:space="0" w:color="FFFFFF"/>
          <w:right w:val="single" w:sz="6" w:space="0" w:color="FFFFFF"/>
        </w:pBdr>
        <w:ind w:firstLine="720"/>
        <w:rPr>
          <w:color w:val="FF0000"/>
        </w:rPr>
      </w:pPr>
      <w:r>
        <w:rPr>
          <w:color w:val="000000"/>
        </w:rPr>
        <w:t xml:space="preserve">The </w:t>
      </w:r>
      <w:r w:rsidR="00E86CD8">
        <w:rPr>
          <w:color w:val="000000"/>
        </w:rPr>
        <w:t xml:space="preserve">combined total of </w:t>
      </w:r>
      <w:r w:rsidR="00B92330">
        <w:rPr>
          <w:color w:val="000000"/>
        </w:rPr>
        <w:t>Annual Responses</w:t>
      </w:r>
      <w:r w:rsidR="00E86CD8">
        <w:rPr>
          <w:color w:val="000000"/>
        </w:rPr>
        <w:t xml:space="preserve"> is 229.  These individual totals are as follows: 1) </w:t>
      </w:r>
      <w:r w:rsidR="009C0202">
        <w:rPr>
          <w:color w:val="000000"/>
        </w:rPr>
        <w:t>74</w:t>
      </w:r>
      <w:r>
        <w:rPr>
          <w:color w:val="000000"/>
        </w:rPr>
        <w:t xml:space="preserve"> for privately owned MWCs</w:t>
      </w:r>
      <w:r w:rsidR="00E86CD8">
        <w:rPr>
          <w:color w:val="000000"/>
        </w:rPr>
        <w:t xml:space="preserve">; 2) </w:t>
      </w:r>
      <w:r w:rsidR="009C0202">
        <w:rPr>
          <w:color w:val="000000"/>
        </w:rPr>
        <w:t>78</w:t>
      </w:r>
      <w:r>
        <w:rPr>
          <w:color w:val="000000"/>
        </w:rPr>
        <w:t xml:space="preserve"> for publicly owned MWCs</w:t>
      </w:r>
      <w:r w:rsidR="00E86CD8">
        <w:rPr>
          <w:color w:val="000000"/>
        </w:rPr>
        <w:t>;</w:t>
      </w:r>
      <w:r>
        <w:rPr>
          <w:color w:val="000000"/>
        </w:rPr>
        <w:t xml:space="preserve"> and </w:t>
      </w:r>
      <w:r w:rsidR="00E86CD8">
        <w:rPr>
          <w:color w:val="000000"/>
        </w:rPr>
        <w:t xml:space="preserve">3) </w:t>
      </w:r>
      <w:r>
        <w:rPr>
          <w:color w:val="000000"/>
        </w:rPr>
        <w:t xml:space="preserve">77 for </w:t>
      </w:r>
      <w:r w:rsidR="004F1010">
        <w:rPr>
          <w:color w:val="000000"/>
        </w:rPr>
        <w:t>designated State plan administrators</w:t>
      </w:r>
      <w:r>
        <w:rPr>
          <w:color w:val="000000"/>
        </w:rPr>
        <w:t xml:space="preserve">. </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total</w:t>
      </w:r>
      <w:r w:rsidR="00E86CD8">
        <w:rPr>
          <w:color w:val="000000"/>
        </w:rPr>
        <w:t>,</w:t>
      </w:r>
      <w:r>
        <w:rPr>
          <w:color w:val="000000"/>
        </w:rPr>
        <w:t xml:space="preserve"> annual labor costs </w:t>
      </w:r>
      <w:r w:rsidR="004F3710">
        <w:rPr>
          <w:color w:val="000000"/>
        </w:rPr>
        <w:t>for privately</w:t>
      </w:r>
      <w:r w:rsidR="00E86CD8">
        <w:rPr>
          <w:color w:val="000000"/>
        </w:rPr>
        <w:t>-</w:t>
      </w:r>
      <w:r w:rsidR="004F3710">
        <w:rPr>
          <w:color w:val="000000"/>
        </w:rPr>
        <w:t xml:space="preserve">owned MWCs </w:t>
      </w:r>
      <w:r>
        <w:rPr>
          <w:color w:val="000000"/>
        </w:rPr>
        <w:t xml:space="preserve">are </w:t>
      </w:r>
      <w:r w:rsidR="007E7C6E">
        <w:rPr>
          <w:color w:val="000000"/>
        </w:rPr>
        <w:t>$</w:t>
      </w:r>
      <w:r w:rsidR="00E72862">
        <w:rPr>
          <w:color w:val="000000"/>
        </w:rPr>
        <w:t>26,765,467</w:t>
      </w:r>
      <w:r>
        <w:rPr>
          <w:color w:val="000000"/>
        </w:rPr>
        <w:t>.</w:t>
      </w:r>
      <w:r w:rsidR="00507EC5">
        <w:rPr>
          <w:color w:val="000000"/>
        </w:rPr>
        <w:t xml:space="preserve">  </w:t>
      </w:r>
      <w:r>
        <w:rPr>
          <w:color w:val="000000"/>
        </w:rPr>
        <w:t xml:space="preserve">Details regarding these estimates may be found </w:t>
      </w:r>
      <w:r w:rsidR="007A458D">
        <w:rPr>
          <w:color w:val="000000"/>
        </w:rPr>
        <w:t xml:space="preserve">below </w:t>
      </w:r>
      <w:r>
        <w:rPr>
          <w:color w:val="000000"/>
        </w:rPr>
        <w:t xml:space="preserve">in </w:t>
      </w:r>
      <w:r w:rsidR="00CD44E8" w:rsidRPr="00C77C16">
        <w:t>Table 1</w:t>
      </w:r>
      <w:r w:rsidR="0087097F">
        <w:t>a</w:t>
      </w:r>
      <w:r w:rsidR="00CD44E8" w:rsidRPr="00C77C16">
        <w:t xml:space="preserve">: Annual </w:t>
      </w:r>
      <w:r w:rsidR="0087097F">
        <w:t>Privately</w:t>
      </w:r>
      <w:r w:rsidR="00E86CD8">
        <w:t>-</w:t>
      </w:r>
      <w:r w:rsidR="0087097F">
        <w:t xml:space="preserve">Owned </w:t>
      </w:r>
      <w:r w:rsidR="00CD44E8" w:rsidRPr="00C77C16">
        <w:t xml:space="preserve">Respondent Burden and Cost – </w:t>
      </w:r>
      <w:r w:rsidR="00CD44E8" w:rsidRPr="0088733B">
        <w:t>Emission Guidelines for Large Municipal Waste Combustors Constructed on or Before September 20, 1994 (40 CFR Part 60, Subpart Cb)</w:t>
      </w:r>
      <w:r w:rsidR="00CD44E8">
        <w:t xml:space="preserve"> </w:t>
      </w:r>
      <w:r w:rsidR="00CD44E8" w:rsidRPr="004C5E95">
        <w:rPr>
          <w:bCs/>
        </w:rPr>
        <w:t>(Renewal)</w:t>
      </w:r>
      <w:r>
        <w:rPr>
          <w:color w:val="000000"/>
        </w:rPr>
        <w:t>.</w:t>
      </w:r>
    </w:p>
    <w:p w:rsidR="0087097F" w:rsidRDefault="0087097F">
      <w:pPr>
        <w:pBdr>
          <w:top w:val="single" w:sz="6" w:space="0" w:color="FFFFFF"/>
          <w:left w:val="single" w:sz="6" w:space="0" w:color="FFFFFF"/>
          <w:bottom w:val="single" w:sz="6" w:space="0" w:color="FFFFFF"/>
          <w:right w:val="single" w:sz="6" w:space="0" w:color="FFFFFF"/>
        </w:pBdr>
        <w:ind w:firstLine="720"/>
        <w:rPr>
          <w:color w:val="000000"/>
        </w:rPr>
      </w:pPr>
    </w:p>
    <w:p w:rsidR="0087097F" w:rsidRDefault="0087097F">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total</w:t>
      </w:r>
      <w:r w:rsidR="00E86CD8">
        <w:rPr>
          <w:color w:val="000000"/>
        </w:rPr>
        <w:t>,</w:t>
      </w:r>
      <w:r>
        <w:rPr>
          <w:color w:val="000000"/>
        </w:rPr>
        <w:t xml:space="preserve"> annual labor costs </w:t>
      </w:r>
      <w:r w:rsidR="004F3710">
        <w:rPr>
          <w:color w:val="000000"/>
        </w:rPr>
        <w:t>for publicly</w:t>
      </w:r>
      <w:r w:rsidR="00E86CD8">
        <w:rPr>
          <w:color w:val="000000"/>
        </w:rPr>
        <w:t>-</w:t>
      </w:r>
      <w:r w:rsidR="004F3710">
        <w:rPr>
          <w:color w:val="000000"/>
        </w:rPr>
        <w:t xml:space="preserve">owned MWCs </w:t>
      </w:r>
      <w:r>
        <w:rPr>
          <w:color w:val="000000"/>
        </w:rPr>
        <w:t xml:space="preserve">are </w:t>
      </w:r>
      <w:r w:rsidR="007E7C6E">
        <w:rPr>
          <w:color w:val="000000"/>
        </w:rPr>
        <w:t>$</w:t>
      </w:r>
      <w:r w:rsidR="00E72862">
        <w:rPr>
          <w:color w:val="000000"/>
        </w:rPr>
        <w:t>24,302,360</w:t>
      </w:r>
      <w:r>
        <w:rPr>
          <w:color w:val="000000"/>
        </w:rPr>
        <w:t xml:space="preserve">.  Details regarding these estimates may be found below in </w:t>
      </w:r>
      <w:r w:rsidRPr="00C77C16">
        <w:t>Table 1</w:t>
      </w:r>
      <w:r>
        <w:t>b</w:t>
      </w:r>
      <w:r w:rsidRPr="00C77C16">
        <w:t xml:space="preserve">: Annual </w:t>
      </w:r>
      <w:r w:rsidR="00C86933">
        <w:t>Publicly</w:t>
      </w:r>
      <w:r w:rsidR="00E86CD8">
        <w:t>-</w:t>
      </w:r>
      <w:r>
        <w:t xml:space="preserve">Owned </w:t>
      </w:r>
      <w:r w:rsidRPr="00C77C16">
        <w:t xml:space="preserve">Respondent Burden and Cost – </w:t>
      </w:r>
      <w:r w:rsidRPr="0088733B">
        <w:t>Emission Guidelines for Large Municipal Waste Combustors Constructed on or Before September 20, 1994 (40 CFR Part 60, Subpart Cb)</w:t>
      </w:r>
      <w:r>
        <w:t xml:space="preserve"> </w:t>
      </w:r>
      <w:r w:rsidRPr="004C5E95">
        <w:rPr>
          <w:bCs/>
        </w:rPr>
        <w:t>(Renewal)</w:t>
      </w:r>
      <w:r>
        <w:rPr>
          <w:color w:val="000000"/>
        </w:rPr>
        <w:t>.</w:t>
      </w:r>
    </w:p>
    <w:p w:rsidR="0087097F" w:rsidRDefault="0087097F">
      <w:pPr>
        <w:pBdr>
          <w:top w:val="single" w:sz="6" w:space="0" w:color="FFFFFF"/>
          <w:left w:val="single" w:sz="6" w:space="0" w:color="FFFFFF"/>
          <w:bottom w:val="single" w:sz="6" w:space="0" w:color="FFFFFF"/>
          <w:right w:val="single" w:sz="6" w:space="0" w:color="FFFFFF"/>
        </w:pBdr>
        <w:ind w:firstLine="720"/>
        <w:rPr>
          <w:color w:val="000000"/>
        </w:rPr>
      </w:pPr>
    </w:p>
    <w:p w:rsidR="00FE175E" w:rsidRDefault="0087097F" w:rsidP="004F3710">
      <w:pPr>
        <w:ind w:firstLine="720"/>
        <w:rPr>
          <w:color w:val="FF0000"/>
        </w:rPr>
      </w:pPr>
      <w:r>
        <w:rPr>
          <w:color w:val="000000"/>
        </w:rPr>
        <w:t xml:space="preserve">The total annual labor costs for designated State </w:t>
      </w:r>
      <w:r w:rsidR="00FE175E">
        <w:rPr>
          <w:color w:val="000000"/>
        </w:rPr>
        <w:t xml:space="preserve">plan </w:t>
      </w:r>
      <w:r>
        <w:rPr>
          <w:color w:val="000000"/>
        </w:rPr>
        <w:t>administrator</w:t>
      </w:r>
      <w:r w:rsidR="004F3710">
        <w:rPr>
          <w:color w:val="000000"/>
        </w:rPr>
        <w:t>s</w:t>
      </w:r>
      <w:r>
        <w:rPr>
          <w:color w:val="000000"/>
        </w:rPr>
        <w:t xml:space="preserve"> are </w:t>
      </w:r>
      <w:r w:rsidR="00FE175E">
        <w:rPr>
          <w:color w:val="000000"/>
        </w:rPr>
        <w:t>$136,975</w:t>
      </w:r>
      <w:r>
        <w:rPr>
          <w:color w:val="000000"/>
        </w:rPr>
        <w:t xml:space="preserve">.  Details regarding these estimates may be found below in </w:t>
      </w:r>
      <w:r w:rsidR="00FE175E" w:rsidRPr="00C77C16">
        <w:t xml:space="preserve">Table </w:t>
      </w:r>
      <w:r w:rsidR="004F1010">
        <w:t>1c</w:t>
      </w:r>
      <w:r w:rsidR="00FE175E" w:rsidRPr="00C77C16">
        <w:t xml:space="preserve">: Average Annual </w:t>
      </w:r>
      <w:r w:rsidR="00FE175E">
        <w:t>Designated</w:t>
      </w:r>
      <w:r w:rsidR="00E86CD8">
        <w:t>-</w:t>
      </w:r>
      <w:r w:rsidR="00FE175E">
        <w:t xml:space="preserve"> Administrator</w:t>
      </w:r>
      <w:r w:rsidR="00FE175E" w:rsidRPr="00C77C16">
        <w:t xml:space="preserve"> Burden and Cost – </w:t>
      </w:r>
      <w:r w:rsidR="00FE175E" w:rsidRPr="0088733B">
        <w:t>Emission Guidelines for Large Municipal Waste Combustors Constructed on or Before September 20, 1994 (40 CFR Part 60, Subpart Cb)</w:t>
      </w:r>
      <w:r w:rsidR="00FE175E">
        <w:t xml:space="preserve"> </w:t>
      </w:r>
      <w:r w:rsidR="00FE175E" w:rsidRPr="004C5E95">
        <w:rPr>
          <w:bCs/>
        </w:rPr>
        <w:t>(Renewal)</w:t>
      </w:r>
      <w:r w:rsidR="00FE175E" w:rsidRPr="00C77C16">
        <w:t>.</w:t>
      </w:r>
    </w:p>
    <w:p w:rsidR="00CA4CD6" w:rsidRDefault="00CA4CD6">
      <w:pPr>
        <w:pBdr>
          <w:top w:val="single" w:sz="6" w:space="0" w:color="FFFFFF"/>
          <w:left w:val="single" w:sz="6" w:space="0" w:color="FFFFFF"/>
          <w:bottom w:val="single" w:sz="6" w:space="0" w:color="FFFFFF"/>
          <w:right w:val="single" w:sz="6" w:space="0" w:color="FFFFFF"/>
        </w:pBdr>
        <w:rPr>
          <w:color w:val="FF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6(e)  Bottom Line Burden Hours and Cost Tables</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detailed bottom line burden hours and cost calculations for the respondents and the Agency are shown in Tables 1</w:t>
      </w:r>
      <w:r w:rsidR="00FE175E">
        <w:rPr>
          <w:color w:val="000000"/>
        </w:rPr>
        <w:t xml:space="preserve">a, 1b, </w:t>
      </w:r>
      <w:r w:rsidR="004F3710">
        <w:rPr>
          <w:color w:val="000000"/>
        </w:rPr>
        <w:t xml:space="preserve">1c, </w:t>
      </w:r>
      <w:r w:rsidR="00FE175E">
        <w:rPr>
          <w:color w:val="000000"/>
        </w:rPr>
        <w:t xml:space="preserve">and </w:t>
      </w:r>
      <w:r w:rsidR="004F3710">
        <w:rPr>
          <w:color w:val="000000"/>
        </w:rPr>
        <w:t>2</w:t>
      </w:r>
      <w:r>
        <w:rPr>
          <w:color w:val="000000"/>
        </w:rPr>
        <w:t xml:space="preserve">, respectively, and summarized below.  </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 Respondent Tally</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144F35" w:rsidRDefault="00CA4CD6" w:rsidP="0021722B">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total annual labor </w:t>
      </w:r>
      <w:r w:rsidR="002C416A">
        <w:rPr>
          <w:color w:val="000000"/>
        </w:rPr>
        <w:t xml:space="preserve">hours </w:t>
      </w:r>
      <w:r w:rsidR="0087097F">
        <w:rPr>
          <w:color w:val="000000"/>
        </w:rPr>
        <w:t xml:space="preserve">for privately owned </w:t>
      </w:r>
      <w:r w:rsidR="004F3710">
        <w:rPr>
          <w:color w:val="000000"/>
        </w:rPr>
        <w:t>MWCs</w:t>
      </w:r>
      <w:r w:rsidR="0087097F">
        <w:rPr>
          <w:color w:val="000000"/>
        </w:rPr>
        <w:t xml:space="preserve"> </w:t>
      </w:r>
      <w:r w:rsidR="002C416A">
        <w:rPr>
          <w:color w:val="000000"/>
        </w:rPr>
        <w:t>are</w:t>
      </w:r>
      <w:r>
        <w:rPr>
          <w:color w:val="000000"/>
        </w:rPr>
        <w:t xml:space="preserve"> </w:t>
      </w:r>
      <w:r w:rsidR="00E72862">
        <w:rPr>
          <w:color w:val="000000"/>
        </w:rPr>
        <w:t>190,9</w:t>
      </w:r>
      <w:r w:rsidR="004854A8">
        <w:rPr>
          <w:color w:val="000000"/>
        </w:rPr>
        <w:t>27</w:t>
      </w:r>
      <w:r w:rsidR="00E86CD8">
        <w:rPr>
          <w:color w:val="000000"/>
        </w:rPr>
        <w:t xml:space="preserve"> hours</w:t>
      </w:r>
      <w:r w:rsidR="005D37F8">
        <w:rPr>
          <w:color w:val="000000"/>
        </w:rPr>
        <w:t xml:space="preserve"> at a cost </w:t>
      </w:r>
      <w:r w:rsidR="00E86CD8">
        <w:rPr>
          <w:color w:val="000000"/>
        </w:rPr>
        <w:t xml:space="preserve">      </w:t>
      </w:r>
      <w:r w:rsidR="005D37F8">
        <w:rPr>
          <w:color w:val="000000"/>
        </w:rPr>
        <w:t>of $26,765,467</w:t>
      </w:r>
      <w:r>
        <w:rPr>
          <w:color w:val="000000"/>
        </w:rPr>
        <w:t>.</w:t>
      </w:r>
      <w:r w:rsidR="00507EC5">
        <w:rPr>
          <w:color w:val="000000"/>
        </w:rPr>
        <w:t xml:space="preserve">  </w:t>
      </w:r>
      <w:r>
        <w:rPr>
          <w:color w:val="000000"/>
        </w:rPr>
        <w:t xml:space="preserve">Details regarding these estimates may be found </w:t>
      </w:r>
      <w:r w:rsidR="005D37F8">
        <w:rPr>
          <w:color w:val="000000"/>
        </w:rPr>
        <w:t xml:space="preserve">below </w:t>
      </w:r>
      <w:r>
        <w:rPr>
          <w:color w:val="000000"/>
        </w:rPr>
        <w:t xml:space="preserve">in </w:t>
      </w:r>
      <w:r w:rsidR="0087097F" w:rsidRPr="00C77C16">
        <w:t>Table 1</w:t>
      </w:r>
      <w:r w:rsidR="0087097F">
        <w:t>a</w:t>
      </w:r>
      <w:r w:rsidR="0087097F" w:rsidRPr="00C77C16">
        <w:t xml:space="preserve">: Annual </w:t>
      </w:r>
      <w:r w:rsidR="0087097F">
        <w:t xml:space="preserve">Privately Owned </w:t>
      </w:r>
      <w:r w:rsidR="0087097F" w:rsidRPr="00C77C16">
        <w:t xml:space="preserve">Respondent Burden and Cost – </w:t>
      </w:r>
      <w:r w:rsidR="0087097F" w:rsidRPr="0088733B">
        <w:t>Emission Guidelines for Large Municipal Waste Combustors Constructed on or Before September 20, 1994 (40 CFR Part 60, Subpart Cb)</w:t>
      </w:r>
      <w:r w:rsidR="0087097F">
        <w:t xml:space="preserve"> </w:t>
      </w:r>
      <w:r w:rsidR="0087097F" w:rsidRPr="004C5E95">
        <w:rPr>
          <w:bCs/>
        </w:rPr>
        <w:t>(Renewal)</w:t>
      </w:r>
      <w:r w:rsidR="0087097F">
        <w:rPr>
          <w:color w:val="000000"/>
        </w:rPr>
        <w:t>.</w:t>
      </w:r>
      <w:r>
        <w:rPr>
          <w:color w:val="000000"/>
        </w:rPr>
        <w:t xml:space="preserve">  </w:t>
      </w:r>
    </w:p>
    <w:p w:rsidR="0087097F" w:rsidRDefault="0087097F" w:rsidP="0021722B">
      <w:pPr>
        <w:pBdr>
          <w:top w:val="single" w:sz="6" w:space="0" w:color="FFFFFF"/>
          <w:left w:val="single" w:sz="6" w:space="0" w:color="FFFFFF"/>
          <w:bottom w:val="single" w:sz="6" w:space="0" w:color="FFFFFF"/>
          <w:right w:val="single" w:sz="6" w:space="0" w:color="FFFFFF"/>
        </w:pBdr>
        <w:ind w:firstLine="720"/>
        <w:rPr>
          <w:color w:val="000000"/>
        </w:rPr>
      </w:pPr>
    </w:p>
    <w:p w:rsidR="0087097F" w:rsidRDefault="0087097F" w:rsidP="0087097F">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total annual labor hours for </w:t>
      </w:r>
      <w:r w:rsidR="00C86933">
        <w:rPr>
          <w:color w:val="000000"/>
        </w:rPr>
        <w:t>publicly</w:t>
      </w:r>
      <w:r>
        <w:rPr>
          <w:color w:val="000000"/>
        </w:rPr>
        <w:t xml:space="preserve"> owned </w:t>
      </w:r>
      <w:r w:rsidR="004F3710">
        <w:rPr>
          <w:color w:val="000000"/>
        </w:rPr>
        <w:t>MWCs</w:t>
      </w:r>
      <w:r>
        <w:rPr>
          <w:color w:val="000000"/>
        </w:rPr>
        <w:t xml:space="preserve"> are </w:t>
      </w:r>
      <w:r w:rsidR="00E72862">
        <w:rPr>
          <w:color w:val="000000"/>
        </w:rPr>
        <w:t>201,00</w:t>
      </w:r>
      <w:r w:rsidR="004854A8">
        <w:rPr>
          <w:color w:val="000000"/>
        </w:rPr>
        <w:t>2</w:t>
      </w:r>
      <w:r w:rsidR="005D37F8">
        <w:rPr>
          <w:color w:val="000000"/>
        </w:rPr>
        <w:t xml:space="preserve"> at a cost of $24,302,360</w:t>
      </w:r>
      <w:r>
        <w:rPr>
          <w:color w:val="000000"/>
        </w:rPr>
        <w:t xml:space="preserve">.  Details regarding these estimates may be found </w:t>
      </w:r>
      <w:r w:rsidR="005D37F8">
        <w:rPr>
          <w:color w:val="000000"/>
        </w:rPr>
        <w:t xml:space="preserve">below </w:t>
      </w:r>
      <w:r>
        <w:rPr>
          <w:color w:val="000000"/>
        </w:rPr>
        <w:t xml:space="preserve">in </w:t>
      </w:r>
      <w:r w:rsidRPr="00C77C16">
        <w:t>Table 1</w:t>
      </w:r>
      <w:r>
        <w:t>b</w:t>
      </w:r>
      <w:r w:rsidRPr="00C77C16">
        <w:t xml:space="preserve">: Annual </w:t>
      </w:r>
      <w:r w:rsidR="00C86933">
        <w:t>Publicly</w:t>
      </w:r>
      <w:r>
        <w:t xml:space="preserve"> Owned </w:t>
      </w:r>
      <w:r w:rsidRPr="00C77C16">
        <w:t xml:space="preserve">Respondent Burden and Cost – </w:t>
      </w:r>
      <w:r w:rsidRPr="0088733B">
        <w:t xml:space="preserve">Emission Guidelines for Large Municipal </w:t>
      </w:r>
      <w:r w:rsidR="00E86CD8">
        <w:t xml:space="preserve"> </w:t>
      </w:r>
      <w:r w:rsidRPr="0088733B">
        <w:t>Waste Combustors Constructed on or Before September 20, 1994 (40 CFR Part 60, Subpart Cb)</w:t>
      </w:r>
      <w:r>
        <w:t xml:space="preserve"> </w:t>
      </w:r>
      <w:r w:rsidRPr="004C5E95">
        <w:rPr>
          <w:bCs/>
        </w:rPr>
        <w:t>(Renewal)</w:t>
      </w:r>
      <w:r>
        <w:rPr>
          <w:color w:val="000000"/>
        </w:rPr>
        <w:t xml:space="preserve">.  </w:t>
      </w:r>
    </w:p>
    <w:p w:rsidR="0087097F" w:rsidRDefault="0087097F" w:rsidP="0021722B">
      <w:pPr>
        <w:pBdr>
          <w:top w:val="single" w:sz="6" w:space="0" w:color="FFFFFF"/>
          <w:left w:val="single" w:sz="6" w:space="0" w:color="FFFFFF"/>
          <w:bottom w:val="single" w:sz="6" w:space="0" w:color="FFFFFF"/>
          <w:right w:val="single" w:sz="6" w:space="0" w:color="FFFFFF"/>
        </w:pBdr>
        <w:ind w:firstLine="720"/>
        <w:rPr>
          <w:color w:val="000000"/>
        </w:rPr>
      </w:pPr>
    </w:p>
    <w:p w:rsidR="0087097F" w:rsidRDefault="0087097F" w:rsidP="0021722B">
      <w:pPr>
        <w:pBdr>
          <w:top w:val="single" w:sz="6" w:space="0" w:color="FFFFFF"/>
          <w:left w:val="single" w:sz="6" w:space="0" w:color="FFFFFF"/>
          <w:bottom w:val="single" w:sz="6" w:space="0" w:color="FFFFFF"/>
          <w:right w:val="single" w:sz="6" w:space="0" w:color="FFFFFF"/>
        </w:pBdr>
        <w:ind w:firstLine="720"/>
        <w:rPr>
          <w:color w:val="000000"/>
        </w:rPr>
      </w:pPr>
      <w:r>
        <w:rPr>
          <w:color w:val="000000"/>
        </w:rPr>
        <w:lastRenderedPageBreak/>
        <w:t>The total</w:t>
      </w:r>
      <w:r w:rsidR="00E86CD8">
        <w:rPr>
          <w:color w:val="000000"/>
        </w:rPr>
        <w:t>,</w:t>
      </w:r>
      <w:r>
        <w:rPr>
          <w:color w:val="000000"/>
        </w:rPr>
        <w:t xml:space="preserve"> annual labor hours for designated State administrator respondents are </w:t>
      </w:r>
      <w:r w:rsidR="00FE175E">
        <w:rPr>
          <w:color w:val="000000"/>
        </w:rPr>
        <w:t>3,036</w:t>
      </w:r>
      <w:r w:rsidR="00E86CD8">
        <w:rPr>
          <w:color w:val="000000"/>
        </w:rPr>
        <w:t xml:space="preserve"> hours</w:t>
      </w:r>
      <w:r w:rsidR="00576190">
        <w:rPr>
          <w:color w:val="000000"/>
        </w:rPr>
        <w:t xml:space="preserve"> at a cost of $136,975</w:t>
      </w:r>
      <w:r>
        <w:rPr>
          <w:color w:val="000000"/>
        </w:rPr>
        <w:t xml:space="preserve">.  Details regarding these estimates may be found below in </w:t>
      </w:r>
      <w:r w:rsidRPr="00C77C16">
        <w:t xml:space="preserve">Table </w:t>
      </w:r>
      <w:r w:rsidR="004F1010">
        <w:t>1c</w:t>
      </w:r>
      <w:r w:rsidRPr="00C77C16">
        <w:t xml:space="preserve">: </w:t>
      </w:r>
      <w:r>
        <w:t xml:space="preserve">Average </w:t>
      </w:r>
      <w:r w:rsidRPr="00C77C16">
        <w:t xml:space="preserve">Annual </w:t>
      </w:r>
      <w:r>
        <w:t xml:space="preserve">Designated Administrator </w:t>
      </w:r>
      <w:r w:rsidRPr="00C77C16">
        <w:t xml:space="preserve">Burden and Cost – </w:t>
      </w:r>
      <w:r w:rsidRPr="0088733B">
        <w:t>Emission Guidelines for Large Municipal Waste Combustors Constructed on or Before September 20, 1994 (40 CFR Part 60, Subpart Cb)</w:t>
      </w:r>
      <w:r>
        <w:t xml:space="preserve"> </w:t>
      </w:r>
      <w:r w:rsidRPr="004C5E95">
        <w:rPr>
          <w:bCs/>
        </w:rPr>
        <w:t>(Renewal)</w:t>
      </w:r>
      <w:r>
        <w:rPr>
          <w:color w:val="000000"/>
        </w:rPr>
        <w:t>.</w:t>
      </w:r>
    </w:p>
    <w:p w:rsidR="00144F35" w:rsidRDefault="00144F35" w:rsidP="0021722B">
      <w:pPr>
        <w:pBdr>
          <w:top w:val="single" w:sz="6" w:space="0" w:color="FFFFFF"/>
          <w:left w:val="single" w:sz="6" w:space="0" w:color="FFFFFF"/>
          <w:bottom w:val="single" w:sz="6" w:space="0" w:color="FFFFFF"/>
          <w:right w:val="single" w:sz="6" w:space="0" w:color="FFFFFF"/>
        </w:pBdr>
        <w:ind w:firstLine="720"/>
        <w:rPr>
          <w:color w:val="000000"/>
        </w:rPr>
      </w:pPr>
    </w:p>
    <w:p w:rsidR="00B35B00" w:rsidRDefault="00CA4CD6" w:rsidP="00B35B00">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Furthermore, the annual reporting and recordkeeping burden for this collection of information is estimated to average </w:t>
      </w:r>
      <w:r w:rsidR="00B35B00">
        <w:rPr>
          <w:color w:val="000000"/>
        </w:rPr>
        <w:t>1,725 (rounded) hours per response (394,9</w:t>
      </w:r>
      <w:r w:rsidR="004854A8">
        <w:rPr>
          <w:color w:val="000000"/>
        </w:rPr>
        <w:t>6</w:t>
      </w:r>
      <w:r w:rsidR="00B35B00">
        <w:rPr>
          <w:color w:val="000000"/>
        </w:rPr>
        <w:t>5 total burden hours/229 annual responses).</w:t>
      </w:r>
    </w:p>
    <w:p w:rsidR="00B35B00" w:rsidRDefault="00B35B00" w:rsidP="00B35B00">
      <w:pPr>
        <w:pBdr>
          <w:top w:val="single" w:sz="6" w:space="0" w:color="FFFFFF"/>
          <w:left w:val="single" w:sz="6" w:space="0" w:color="FFFFFF"/>
          <w:bottom w:val="single" w:sz="6" w:space="0" w:color="FFFFFF"/>
          <w:right w:val="single" w:sz="6" w:space="0" w:color="FFFFFF"/>
        </w:pBdr>
        <w:ind w:firstLine="720"/>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total annual capital/startup and O&amp;M costs to the regulated entity are </w:t>
      </w:r>
      <w:r w:rsidR="00CD44E8">
        <w:rPr>
          <w:color w:val="000000"/>
        </w:rPr>
        <w:t>$1,555,200</w:t>
      </w:r>
      <w:r w:rsidR="00507EC5">
        <w:rPr>
          <w:color w:val="000000"/>
        </w:rPr>
        <w:t xml:space="preserve">.  </w:t>
      </w:r>
      <w:r>
        <w:rPr>
          <w:color w:val="000000"/>
        </w:rPr>
        <w:t>The cost calculations are detailed in Section 6(b)(iii), Capital/Startup vs. Operation and Maintenance (O&amp;M) Costs.</w:t>
      </w:r>
    </w:p>
    <w:p w:rsidR="00CA4CD6" w:rsidRDefault="00CA4CD6">
      <w:pPr>
        <w:pBdr>
          <w:top w:val="single" w:sz="6" w:space="0" w:color="FFFFFF"/>
          <w:left w:val="single" w:sz="6" w:space="0" w:color="FFFFFF"/>
          <w:bottom w:val="single" w:sz="6" w:space="0" w:color="FFFFFF"/>
          <w:right w:val="single" w:sz="6" w:space="0" w:color="FFFFFF"/>
        </w:pBdr>
        <w:ind w:firstLine="2160"/>
        <w:rPr>
          <w:color w:val="000000"/>
        </w:rPr>
      </w:pPr>
    </w:p>
    <w:p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(ii) The Agency Tally</w:t>
      </w:r>
    </w:p>
    <w:p w:rsidR="00CA4CD6" w:rsidRDefault="00CA4CD6">
      <w:pPr>
        <w:pBdr>
          <w:top w:val="single" w:sz="6" w:space="0" w:color="FFFFFF"/>
          <w:left w:val="single" w:sz="6" w:space="0" w:color="FFFFFF"/>
          <w:bottom w:val="single" w:sz="6" w:space="0" w:color="FFFFFF"/>
          <w:right w:val="single" w:sz="6" w:space="0" w:color="FFFFFF"/>
        </w:pBdr>
        <w:rPr>
          <w:color w:val="FF0000"/>
        </w:rPr>
      </w:pPr>
    </w:p>
    <w:p w:rsidR="00CA4CD6" w:rsidRPr="00D362BB" w:rsidRDefault="00CA4CD6" w:rsidP="00144F35">
      <w:pPr>
        <w:pBdr>
          <w:top w:val="single" w:sz="6" w:space="0" w:color="FFFFFF"/>
          <w:left w:val="single" w:sz="6" w:space="0" w:color="FFFFFF"/>
          <w:bottom w:val="single" w:sz="6" w:space="0" w:color="FFFFFF"/>
          <w:right w:val="single" w:sz="6" w:space="0" w:color="FFFFFF"/>
        </w:pBdr>
        <w:ind w:firstLine="720"/>
      </w:pPr>
      <w:r w:rsidRPr="00D362BB">
        <w:t xml:space="preserve">The average annual Agency burden and cost over next three years is estimated to be </w:t>
      </w:r>
      <w:r w:rsidR="00F62170">
        <w:t xml:space="preserve">   </w:t>
      </w:r>
      <w:r w:rsidR="00FE175E" w:rsidRPr="00D362BB">
        <w:t>4</w:t>
      </w:r>
      <w:r w:rsidR="004F3710" w:rsidRPr="00D362BB">
        <w:t>42</w:t>
      </w:r>
      <w:r w:rsidRPr="00D362BB">
        <w:t xml:space="preserve"> labor hours at a cost of </w:t>
      </w:r>
      <w:r w:rsidR="00FE175E" w:rsidRPr="00D362BB">
        <w:t>$</w:t>
      </w:r>
      <w:r w:rsidR="004F3710" w:rsidRPr="00D362BB">
        <w:t>19</w:t>
      </w:r>
      <w:r w:rsidR="00FE175E" w:rsidRPr="00D362BB">
        <w:t>,</w:t>
      </w:r>
      <w:r w:rsidR="004F3710" w:rsidRPr="00D362BB">
        <w:t>924</w:t>
      </w:r>
      <w:r w:rsidR="00144F35" w:rsidRPr="00D362BB">
        <w:t xml:space="preserve">.  See </w:t>
      </w:r>
      <w:r w:rsidR="00B35B00">
        <w:t xml:space="preserve">below </w:t>
      </w:r>
      <w:r w:rsidR="00CD44E8" w:rsidRPr="00D362BB">
        <w:t xml:space="preserve">Table 2: Average Annual EPA Burden and </w:t>
      </w:r>
      <w:r w:rsidR="00F62170">
        <w:t xml:space="preserve"> </w:t>
      </w:r>
      <w:r w:rsidR="00CD44E8" w:rsidRPr="00D362BB">
        <w:t xml:space="preserve">Cost – Emission Guidelines for Large Municipal Waste Combustors Constructed on or Before September 20, 1994 (40 CFR Part 60, Subpart Cb) </w:t>
      </w:r>
      <w:r w:rsidR="00CD44E8" w:rsidRPr="00D362BB">
        <w:rPr>
          <w:bCs/>
        </w:rPr>
        <w:t>(Renewal)</w:t>
      </w:r>
      <w:r w:rsidRPr="00D362BB">
        <w:t>.</w:t>
      </w:r>
    </w:p>
    <w:p w:rsidR="00CA4CD6" w:rsidRPr="00D362BB" w:rsidRDefault="00CA4CD6">
      <w:pPr>
        <w:pBdr>
          <w:top w:val="single" w:sz="6" w:space="0" w:color="FFFFFF"/>
          <w:left w:val="single" w:sz="6" w:space="0" w:color="FFFFFF"/>
          <w:bottom w:val="single" w:sz="6" w:space="0" w:color="FFFFFF"/>
          <w:right w:val="single" w:sz="6" w:space="0" w:color="FFFFFF"/>
        </w:pBdr>
      </w:pPr>
    </w:p>
    <w:p w:rsidR="00CA4CD6" w:rsidRPr="00D362BB" w:rsidRDefault="00CA4CD6">
      <w:pPr>
        <w:pBdr>
          <w:top w:val="single" w:sz="6" w:space="0" w:color="FFFFFF"/>
          <w:left w:val="single" w:sz="6" w:space="0" w:color="FFFFFF"/>
          <w:bottom w:val="single" w:sz="6" w:space="0" w:color="FFFFFF"/>
          <w:right w:val="single" w:sz="6" w:space="0" w:color="FFFFFF"/>
        </w:pBdr>
        <w:ind w:firstLine="720"/>
      </w:pPr>
      <w:r w:rsidRPr="00D362BB">
        <w:rPr>
          <w:b/>
          <w:bCs/>
        </w:rPr>
        <w:t>6(f)  Reasons for Change in Burden</w:t>
      </w:r>
    </w:p>
    <w:p w:rsidR="00CA4CD6" w:rsidRPr="00D362BB" w:rsidRDefault="00CA4CD6">
      <w:pPr>
        <w:pBdr>
          <w:top w:val="single" w:sz="6" w:space="0" w:color="FFFFFF"/>
          <w:left w:val="single" w:sz="6" w:space="0" w:color="FFFFFF"/>
          <w:bottom w:val="single" w:sz="6" w:space="0" w:color="FFFFFF"/>
          <w:right w:val="single" w:sz="6" w:space="0" w:color="FFFFFF"/>
        </w:pBdr>
      </w:pPr>
    </w:p>
    <w:p w:rsidR="00A51D53" w:rsidRPr="00D362BB" w:rsidRDefault="004F3710" w:rsidP="00A51D53">
      <w:pPr>
        <w:ind w:firstLine="720"/>
      </w:pPr>
      <w:r w:rsidRPr="00D362BB">
        <w:t xml:space="preserve">There is a small decrease in labor hours for privately owned respondents and an increase in labor hours for publicly owned respondents from the most recent ICR.  The changes in labor hours are due to rounding in the number of respondents that are subject to semi-annual excess emissions reporting.  This ICR </w:t>
      </w:r>
      <w:r w:rsidR="00A51D53" w:rsidRPr="00D362BB">
        <w:t xml:space="preserve">uses rounded value for the number of respondents </w:t>
      </w:r>
      <w:r w:rsidRPr="00D362BB">
        <w:t xml:space="preserve">in calculating </w:t>
      </w:r>
      <w:r w:rsidR="00A51D53" w:rsidRPr="00D362BB">
        <w:t xml:space="preserve">labor hours and costs.  Additionally, there is an increase of one labor hour for the Agency due </w:t>
      </w:r>
      <w:r w:rsidR="00F62170">
        <w:t xml:space="preserve">  </w:t>
      </w:r>
      <w:r w:rsidR="00A51D53" w:rsidRPr="00D362BB">
        <w:t xml:space="preserve">to correction of rounding error from the previous ICR. </w:t>
      </w:r>
    </w:p>
    <w:p w:rsidR="00A51D53" w:rsidRPr="00D362BB" w:rsidRDefault="00A51D53" w:rsidP="00A51D53">
      <w:pPr>
        <w:ind w:firstLine="720"/>
      </w:pPr>
    </w:p>
    <w:p w:rsidR="00A51D53" w:rsidRPr="00D362BB" w:rsidRDefault="00A51D53" w:rsidP="00A51D53">
      <w:pPr>
        <w:ind w:firstLine="720"/>
      </w:pPr>
      <w:r w:rsidRPr="00D362BB">
        <w:t xml:space="preserve">There is also an increase in labor costs for both the respondents and the Agency. </w:t>
      </w:r>
      <w:r w:rsidR="00F62170">
        <w:t xml:space="preserve">        </w:t>
      </w:r>
      <w:r w:rsidRPr="00D362BB">
        <w:t xml:space="preserve">This increase is not due to any program changes.  The change in cost estimates reflects </w:t>
      </w:r>
      <w:r w:rsidR="00F62170">
        <w:t xml:space="preserve">    </w:t>
      </w:r>
      <w:r w:rsidRPr="00D362BB">
        <w:t xml:space="preserve">updated labors rates available from the Bureau of Labor Statistics. </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6(g)  Burden Statement</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annual public reporting and recordkeeping burden for this collection of information is estimated to </w:t>
      </w:r>
      <w:r w:rsidRPr="00D362BB">
        <w:t xml:space="preserve">average </w:t>
      </w:r>
      <w:r w:rsidR="00285805" w:rsidRPr="00D362BB">
        <w:t>1,725</w:t>
      </w:r>
      <w:r w:rsidRPr="00D362BB">
        <w:t xml:space="preserve"> hours per response.</w:t>
      </w:r>
      <w:r>
        <w:rPr>
          <w:color w:val="000000"/>
        </w:rPr>
        <w:t xml:space="preserve">  </w:t>
      </w:r>
      <w:r w:rsidR="00F62170">
        <w:rPr>
          <w:color w:val="000000"/>
        </w:rPr>
        <w:t>“</w:t>
      </w:r>
      <w:r>
        <w:rPr>
          <w:color w:val="000000"/>
        </w:rPr>
        <w:t>Burden</w:t>
      </w:r>
      <w:r w:rsidR="00F62170">
        <w:rPr>
          <w:color w:val="000000"/>
        </w:rPr>
        <w:t>”</w:t>
      </w:r>
      <w:r>
        <w:rPr>
          <w:color w:val="000000"/>
        </w:rPr>
        <w:t xml:space="preserve">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w:t>
      </w:r>
      <w:r>
        <w:rPr>
          <w:color w:val="000000"/>
        </w:rPr>
        <w:lastRenderedPageBreak/>
        <w:t>transmit or otherwise disclose the information.</w:t>
      </w:r>
    </w:p>
    <w:p w:rsidR="00CA4CD6" w:rsidRDefault="00CA4CD6">
      <w:pPr>
        <w:pBdr>
          <w:top w:val="single" w:sz="6" w:space="0" w:color="FFFFFF"/>
          <w:left w:val="single" w:sz="6" w:space="0" w:color="FFFFFF"/>
          <w:bottom w:val="single" w:sz="6" w:space="0" w:color="FFFFFF"/>
          <w:right w:val="single" w:sz="6" w:space="0" w:color="FFFFFF"/>
        </w:pBdr>
        <w:rPr>
          <w:color w:val="000000"/>
        </w:rPr>
      </w:pPr>
    </w:p>
    <w:p w:rsidR="00CA4CD6" w:rsidRPr="00FB0650"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An agency may not conduct or sponsor, and a person is not required to respond to, a collection of information unless it displays a valid OMB Control Number.  The OMB Control Numbers for EPA</w:t>
      </w:r>
      <w:r w:rsidR="00906EDB">
        <w:rPr>
          <w:color w:val="000000"/>
        </w:rPr>
        <w:t xml:space="preserve"> </w:t>
      </w:r>
      <w:r>
        <w:rPr>
          <w:color w:val="000000"/>
        </w:rPr>
        <w:t>regulations are listed at 40 CFR part 9 and 48 CFR chapter 15.</w:t>
      </w:r>
    </w:p>
    <w:p w:rsidR="006741F7" w:rsidRPr="00D362BB" w:rsidRDefault="006741F7" w:rsidP="00354C15"/>
    <w:p w:rsidR="00354C15" w:rsidRPr="00D362BB" w:rsidRDefault="00FB0650" w:rsidP="00354C15">
      <w:r w:rsidRPr="00D362BB">
        <w:tab/>
      </w:r>
      <w:r w:rsidR="00CA4CD6" w:rsidRPr="00D362BB">
        <w:t xml:space="preserve">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w:t>
      </w:r>
      <w:r w:rsidR="00285805" w:rsidRPr="00D362BB">
        <w:t>EPA-HQ-OECA-2012-0503</w:t>
      </w:r>
      <w:r w:rsidR="00354C15" w:rsidRPr="00D362BB">
        <w:t>.  An electronic version of the public docket is available at http://www.regulations.gov/ which may be used to ob</w:t>
      </w:r>
      <w:r w:rsidR="00354C15" w:rsidRPr="00354C15">
        <w:t>tain a copy of the draft collection of information, submit or view public comments, access the index listing of the contents of the docket, and to access those documents in the public docket that are available electronically.</w:t>
      </w:r>
      <w:r w:rsidR="00354C15">
        <w:t xml:space="preserve">  </w:t>
      </w:r>
      <w:r w:rsidR="00354C15" w:rsidRPr="00354C15">
        <w:t>When in the system</w:t>
      </w:r>
      <w:r w:rsidR="00354C15" w:rsidRPr="00354C15">
        <w:rPr>
          <w:rStyle w:val="1"/>
        </w:rPr>
        <w:t>, select “search,” then key in the docket ID number identified in this document.</w:t>
      </w:r>
      <w:r w:rsidR="00354C15">
        <w:rPr>
          <w:rStyle w:val="1"/>
        </w:rPr>
        <w:t xml:space="preserve">  The documents are also </w:t>
      </w:r>
      <w:r w:rsidR="00CA4CD6" w:rsidRPr="00354C15">
        <w:t xml:space="preserve">available for public viewing at the Enforcement and Compliance Docket and Information Center in the EPA Docket Center (EPA/DC), </w:t>
      </w:r>
      <w:r w:rsidR="00D95819" w:rsidRPr="000E187E">
        <w:t xml:space="preserve">EPA West, Room </w:t>
      </w:r>
      <w:r w:rsidR="00D95819">
        <w:t>3334</w:t>
      </w:r>
      <w:r w:rsidR="00CA4CD6" w:rsidRPr="00354C15">
        <w:t xml:space="preserve">, 1301 Constitution Ave., NW, Washington, DC.  The EPA Docket Center Public Reading Room is open from 8:30 a.m. </w:t>
      </w:r>
      <w:r w:rsidR="00CA4CD6" w:rsidRPr="00D362BB">
        <w:t xml:space="preserve">to 4:30 p.m., Monday through Friday, excluding legal holidays.  The telephone number for the Reading Room is (202) 566-1744, and the telephone number </w:t>
      </w:r>
      <w:r w:rsidR="00354C15" w:rsidRPr="00D362BB">
        <w:t>for the docket center i</w:t>
      </w:r>
      <w:r w:rsidR="00CA4CD6" w:rsidRPr="00D362BB">
        <w:t>s (202) 566-</w:t>
      </w:r>
      <w:r w:rsidR="00850ACF" w:rsidRPr="00D362BB">
        <w:t>17</w:t>
      </w:r>
      <w:r w:rsidR="00F62170">
        <w:t>52</w:t>
      </w:r>
      <w:r w:rsidR="00354C15" w:rsidRPr="00D362BB">
        <w:t xml:space="preserve">.  </w:t>
      </w:r>
      <w:r w:rsidR="00CA4CD6" w:rsidRPr="00D362BB">
        <w:t xml:space="preserve">Also, you can send comments to the Office of Information and Regulatory Affairs, Office of Management and Budget, 725 17th Street, NW, Washington, DC 20503, Attention: Desk Officer for EPA.  Please include the EPA Docket ID Number </w:t>
      </w:r>
      <w:r w:rsidR="00285805" w:rsidRPr="00D362BB">
        <w:t>EPA-HQ-OECA-2012-0503</w:t>
      </w:r>
      <w:r w:rsidR="00CA4CD6" w:rsidRPr="00D362BB">
        <w:t xml:space="preserve"> and OMB Control Number </w:t>
      </w:r>
      <w:r w:rsidR="00285805" w:rsidRPr="00D362BB">
        <w:t>2060-0390</w:t>
      </w:r>
      <w:r w:rsidR="00CA4CD6" w:rsidRPr="00D362BB">
        <w:t xml:space="preserve"> in any correspondence. </w:t>
      </w:r>
    </w:p>
    <w:p w:rsidR="00F340DF" w:rsidRDefault="00F340DF" w:rsidP="00F340DF">
      <w:pPr>
        <w:rPr>
          <w:rStyle w:val="1"/>
          <w:rFonts w:ascii="WP TypographicSymbols" w:hAnsi="WP TypographicSymbols" w:cs="WP TypographicSymbols"/>
          <w:color w:val="000000"/>
        </w:rPr>
      </w:pPr>
    </w:p>
    <w:p w:rsidR="00F340DF" w:rsidRDefault="00CA4CD6" w:rsidP="00504745">
      <w:pPr>
        <w:outlineLvl w:val="0"/>
        <w:rPr>
          <w:b/>
          <w:bCs/>
          <w:color w:val="000000"/>
        </w:rPr>
      </w:pPr>
      <w:r>
        <w:rPr>
          <w:b/>
          <w:bCs/>
          <w:color w:val="000000"/>
        </w:rPr>
        <w:t>Part B of the Supporting Statement</w:t>
      </w:r>
    </w:p>
    <w:p w:rsidR="00F340DF" w:rsidRDefault="00F340DF" w:rsidP="00F340DF">
      <w:pPr>
        <w:rPr>
          <w:b/>
          <w:bCs/>
          <w:color w:val="000000"/>
        </w:rPr>
      </w:pPr>
    </w:p>
    <w:p w:rsidR="00CA4CD6" w:rsidRDefault="00CA4CD6" w:rsidP="00F340DF">
      <w:pPr>
        <w:rPr>
          <w:color w:val="000000"/>
        </w:rPr>
      </w:pPr>
      <w:r>
        <w:rPr>
          <w:color w:val="000000"/>
        </w:rPr>
        <w:t>This part is not applicable because no statistical methods were used in collecting this information.</w:t>
      </w:r>
    </w:p>
    <w:p w:rsidR="00144F35" w:rsidRDefault="00144F35" w:rsidP="00F340DF">
      <w:pPr>
        <w:rPr>
          <w:color w:val="000000"/>
        </w:rPr>
        <w:sectPr w:rsidR="00144F35" w:rsidSect="00A7661C">
          <w:headerReference w:type="default" r:id="rId8"/>
          <w:type w:val="continuous"/>
          <w:pgSz w:w="12240" w:h="15840"/>
          <w:pgMar w:top="1350" w:right="1440" w:bottom="1440" w:left="1440" w:header="1350" w:footer="1440" w:gutter="0"/>
          <w:cols w:space="720"/>
          <w:noEndnote/>
          <w:titlePg/>
          <w:docGrid w:linePitch="326"/>
        </w:sectPr>
      </w:pPr>
    </w:p>
    <w:p w:rsidR="002109B5" w:rsidRDefault="002109B5" w:rsidP="002109B5">
      <w:pPr>
        <w:keepNext/>
        <w:keepLines/>
        <w:rPr>
          <w:b/>
        </w:rPr>
      </w:pPr>
      <w:r>
        <w:rPr>
          <w:b/>
          <w:bCs/>
          <w:color w:val="000000"/>
        </w:rPr>
        <w:lastRenderedPageBreak/>
        <w:t xml:space="preserve"> </w:t>
      </w:r>
      <w:r>
        <w:rPr>
          <w:b/>
          <w:bCs/>
          <w:color w:val="000000"/>
        </w:rPr>
        <w:tab/>
        <w:t xml:space="preserve">    </w:t>
      </w:r>
      <w:r w:rsidR="00C5237F">
        <w:rPr>
          <w:b/>
          <w:bCs/>
          <w:color w:val="000000"/>
        </w:rPr>
        <w:t xml:space="preserve">  </w:t>
      </w:r>
      <w:r w:rsidR="00144F35" w:rsidRPr="00C4183F">
        <w:rPr>
          <w:b/>
          <w:bCs/>
          <w:color w:val="000000"/>
        </w:rPr>
        <w:t>Table 1</w:t>
      </w:r>
      <w:r w:rsidR="00757553">
        <w:rPr>
          <w:b/>
          <w:bCs/>
          <w:color w:val="000000"/>
        </w:rPr>
        <w:t>a</w:t>
      </w:r>
      <w:r w:rsidR="00144F35" w:rsidRPr="00C4183F">
        <w:rPr>
          <w:b/>
          <w:bCs/>
          <w:color w:val="000000"/>
        </w:rPr>
        <w:t xml:space="preserve">: Annual </w:t>
      </w:r>
      <w:r w:rsidR="00F62170">
        <w:rPr>
          <w:b/>
          <w:bCs/>
          <w:color w:val="000000"/>
        </w:rPr>
        <w:t>Privately</w:t>
      </w:r>
      <w:r w:rsidR="00F62170">
        <w:rPr>
          <w:b/>
          <w:bCs/>
          <w:color w:val="000000"/>
        </w:rPr>
        <w:t>-</w:t>
      </w:r>
      <w:r w:rsidR="00757553">
        <w:rPr>
          <w:b/>
          <w:bCs/>
          <w:color w:val="000000"/>
        </w:rPr>
        <w:t xml:space="preserve">Owned </w:t>
      </w:r>
      <w:r w:rsidR="00144F35" w:rsidRPr="00C4183F">
        <w:rPr>
          <w:b/>
          <w:bCs/>
          <w:color w:val="000000"/>
        </w:rPr>
        <w:t>Respondent Burden and Cost</w:t>
      </w:r>
      <w:r w:rsidR="00144F35">
        <w:rPr>
          <w:b/>
          <w:bCs/>
          <w:color w:val="000000"/>
        </w:rPr>
        <w:t xml:space="preserve"> – </w:t>
      </w:r>
      <w:r w:rsidR="00757553">
        <w:rPr>
          <w:b/>
        </w:rPr>
        <w:t xml:space="preserve">Emission Guidelines for Large Municipal Waste Combustors Constructed on or Before </w:t>
      </w:r>
    </w:p>
    <w:p w:rsidR="00130004" w:rsidRDefault="002109B5" w:rsidP="002109B5">
      <w:pPr>
        <w:keepNext/>
        <w:keepLines/>
        <w:ind w:firstLine="720"/>
        <w:rPr>
          <w:b/>
          <w:bCs/>
          <w:color w:val="000000"/>
        </w:rPr>
      </w:pPr>
      <w:r>
        <w:rPr>
          <w:b/>
        </w:rPr>
        <w:t xml:space="preserve">    </w:t>
      </w:r>
      <w:r w:rsidR="00C5237F">
        <w:rPr>
          <w:b/>
        </w:rPr>
        <w:t xml:space="preserve">  </w:t>
      </w:r>
      <w:r w:rsidR="00757553">
        <w:rPr>
          <w:b/>
        </w:rPr>
        <w:t xml:space="preserve">September 20, 1994 (40 CFR Part 60, Subpart Cb) </w:t>
      </w:r>
      <w:r w:rsidR="00144F35">
        <w:rPr>
          <w:b/>
          <w:bCs/>
          <w:color w:val="000000"/>
        </w:rPr>
        <w:t>(Renewal)</w:t>
      </w:r>
    </w:p>
    <w:p w:rsidR="00B044AF" w:rsidRDefault="00B044AF" w:rsidP="00637C8A">
      <w:pPr>
        <w:keepNext/>
        <w:keepLines/>
        <w:jc w:val="center"/>
        <w:rPr>
          <w:b/>
          <w:bCs/>
          <w:color w:val="000000"/>
        </w:rPr>
      </w:pPr>
    </w:p>
    <w:tbl>
      <w:tblPr>
        <w:tblW w:w="16742" w:type="dxa"/>
        <w:jc w:val="center"/>
        <w:tblInd w:w="94" w:type="dxa"/>
        <w:tblLook w:val="04A0"/>
      </w:tblPr>
      <w:tblGrid>
        <w:gridCol w:w="376"/>
        <w:gridCol w:w="372"/>
        <w:gridCol w:w="616"/>
        <w:gridCol w:w="4428"/>
        <w:gridCol w:w="1080"/>
        <w:gridCol w:w="1080"/>
        <w:gridCol w:w="1170"/>
        <w:gridCol w:w="1166"/>
        <w:gridCol w:w="1088"/>
        <w:gridCol w:w="973"/>
        <w:gridCol w:w="1114"/>
        <w:gridCol w:w="990"/>
        <w:gridCol w:w="990"/>
        <w:gridCol w:w="1299"/>
      </w:tblGrid>
      <w:tr w:rsidR="002C515E" w:rsidRPr="00637C8A" w:rsidTr="00441348">
        <w:trPr>
          <w:trHeight w:val="300"/>
          <w:jc w:val="center"/>
        </w:trPr>
        <w:tc>
          <w:tcPr>
            <w:tcW w:w="5792" w:type="dxa"/>
            <w:gridSpan w:val="4"/>
            <w:vMerge w:val="restart"/>
            <w:tcBorders>
              <w:top w:val="single" w:sz="8" w:space="0" w:color="auto"/>
              <w:left w:val="single" w:sz="8" w:space="0" w:color="auto"/>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color w:val="000000"/>
                <w:sz w:val="16"/>
                <w:szCs w:val="16"/>
              </w:rPr>
            </w:pPr>
            <w:r w:rsidRPr="00637C8A">
              <w:rPr>
                <w:b/>
                <w:bCs/>
                <w:color w:val="000000"/>
                <w:sz w:val="16"/>
                <w:szCs w:val="16"/>
              </w:rPr>
              <w:t>Burden Item</w:t>
            </w:r>
          </w:p>
        </w:tc>
        <w:tc>
          <w:tcPr>
            <w:tcW w:w="1080" w:type="dxa"/>
            <w:tcBorders>
              <w:top w:val="single" w:sz="8" w:space="0" w:color="auto"/>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(A)</w:t>
            </w:r>
          </w:p>
        </w:tc>
        <w:tc>
          <w:tcPr>
            <w:tcW w:w="1080" w:type="dxa"/>
            <w:tcBorders>
              <w:top w:val="single" w:sz="8" w:space="0" w:color="auto"/>
              <w:left w:val="single" w:sz="4" w:space="0" w:color="auto"/>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(B)</w:t>
            </w:r>
          </w:p>
        </w:tc>
        <w:tc>
          <w:tcPr>
            <w:tcW w:w="1170" w:type="dxa"/>
            <w:tcBorders>
              <w:top w:val="single" w:sz="8" w:space="0" w:color="auto"/>
              <w:left w:val="nil"/>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(C)</w:t>
            </w:r>
          </w:p>
        </w:tc>
        <w:tc>
          <w:tcPr>
            <w:tcW w:w="1166" w:type="dxa"/>
            <w:tcBorders>
              <w:top w:val="single" w:sz="8" w:space="0" w:color="auto"/>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(D)</w:t>
            </w:r>
          </w:p>
        </w:tc>
        <w:tc>
          <w:tcPr>
            <w:tcW w:w="1088" w:type="dxa"/>
            <w:tcBorders>
              <w:top w:val="single" w:sz="8" w:space="0" w:color="auto"/>
              <w:left w:val="single" w:sz="4" w:space="0" w:color="auto"/>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(E)</w:t>
            </w:r>
          </w:p>
        </w:tc>
        <w:tc>
          <w:tcPr>
            <w:tcW w:w="973" w:type="dxa"/>
            <w:tcBorders>
              <w:top w:val="single" w:sz="8" w:space="0" w:color="auto"/>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(F)</w:t>
            </w:r>
          </w:p>
        </w:tc>
        <w:tc>
          <w:tcPr>
            <w:tcW w:w="1114" w:type="dxa"/>
            <w:tcBorders>
              <w:top w:val="single" w:sz="8" w:space="0" w:color="auto"/>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(G)</w:t>
            </w:r>
          </w:p>
        </w:tc>
        <w:tc>
          <w:tcPr>
            <w:tcW w:w="990" w:type="dxa"/>
            <w:tcBorders>
              <w:top w:val="single" w:sz="8" w:space="0" w:color="auto"/>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(H)</w:t>
            </w:r>
          </w:p>
        </w:tc>
        <w:tc>
          <w:tcPr>
            <w:tcW w:w="990" w:type="dxa"/>
            <w:tcBorders>
              <w:top w:val="single" w:sz="8" w:space="0" w:color="auto"/>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(I)</w:t>
            </w:r>
          </w:p>
        </w:tc>
        <w:tc>
          <w:tcPr>
            <w:tcW w:w="1299" w:type="dxa"/>
            <w:tcBorders>
              <w:top w:val="single" w:sz="8" w:space="0" w:color="auto"/>
              <w:left w:val="nil"/>
              <w:bottom w:val="nil"/>
              <w:right w:val="single" w:sz="8"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(J)</w:t>
            </w:r>
          </w:p>
        </w:tc>
      </w:tr>
      <w:tr w:rsidR="002C515E" w:rsidRPr="00637C8A" w:rsidTr="00441348">
        <w:trPr>
          <w:trHeight w:val="225"/>
          <w:jc w:val="center"/>
        </w:trPr>
        <w:tc>
          <w:tcPr>
            <w:tcW w:w="5792" w:type="dxa"/>
            <w:gridSpan w:val="4"/>
            <w:vMerge/>
            <w:tcBorders>
              <w:top w:val="single" w:sz="8" w:space="0" w:color="auto"/>
              <w:left w:val="single" w:sz="8" w:space="0" w:color="auto"/>
              <w:bottom w:val="nil"/>
              <w:right w:val="single" w:sz="4" w:space="0" w:color="000000"/>
            </w:tcBorders>
            <w:vAlign w:val="center"/>
            <w:hideMark/>
          </w:tcPr>
          <w:p w:rsidR="00637C8A" w:rsidRPr="00637C8A" w:rsidRDefault="00637C8A" w:rsidP="00637C8A">
            <w:pPr>
              <w:widowControl/>
              <w:autoSpaceDE/>
              <w:autoSpaceDN/>
              <w:adjustRightInd/>
              <w:rPr>
                <w:b/>
                <w:bCs/>
                <w:color w:val="000000"/>
                <w:sz w:val="16"/>
                <w:szCs w:val="16"/>
              </w:rPr>
            </w:pPr>
          </w:p>
        </w:tc>
        <w:tc>
          <w:tcPr>
            <w:tcW w:w="1080" w:type="dxa"/>
            <w:tcBorders>
              <w:top w:val="nil"/>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Respondent</w:t>
            </w:r>
          </w:p>
        </w:tc>
        <w:tc>
          <w:tcPr>
            <w:tcW w:w="1080" w:type="dxa"/>
            <w:tcBorders>
              <w:top w:val="nil"/>
              <w:left w:val="single" w:sz="4" w:space="0" w:color="auto"/>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Contractor</w:t>
            </w:r>
          </w:p>
        </w:tc>
        <w:tc>
          <w:tcPr>
            <w:tcW w:w="1170" w:type="dxa"/>
            <w:tcBorders>
              <w:top w:val="nil"/>
              <w:left w:val="nil"/>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Number of</w:t>
            </w:r>
          </w:p>
        </w:tc>
        <w:tc>
          <w:tcPr>
            <w:tcW w:w="1166" w:type="dxa"/>
            <w:tcBorders>
              <w:top w:val="nil"/>
              <w:left w:val="nil"/>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Hours</w:t>
            </w:r>
          </w:p>
        </w:tc>
        <w:tc>
          <w:tcPr>
            <w:tcW w:w="1088" w:type="dxa"/>
            <w:tcBorders>
              <w:top w:val="nil"/>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xml:space="preserve">  Number of</w:t>
            </w:r>
          </w:p>
        </w:tc>
        <w:tc>
          <w:tcPr>
            <w:tcW w:w="973" w:type="dxa"/>
            <w:tcBorders>
              <w:top w:val="nil"/>
              <w:left w:val="single" w:sz="4" w:space="0" w:color="auto"/>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Technical</w:t>
            </w:r>
          </w:p>
        </w:tc>
        <w:tc>
          <w:tcPr>
            <w:tcW w:w="1114" w:type="dxa"/>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Management</w:t>
            </w:r>
          </w:p>
        </w:tc>
        <w:tc>
          <w:tcPr>
            <w:tcW w:w="990" w:type="dxa"/>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Clerical</w:t>
            </w:r>
          </w:p>
        </w:tc>
        <w:tc>
          <w:tcPr>
            <w:tcW w:w="990" w:type="dxa"/>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Contractor</w:t>
            </w:r>
          </w:p>
        </w:tc>
        <w:tc>
          <w:tcPr>
            <w:tcW w:w="1299" w:type="dxa"/>
            <w:tcBorders>
              <w:top w:val="nil"/>
              <w:left w:val="nil"/>
              <w:bottom w:val="nil"/>
              <w:right w:val="single" w:sz="8"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Total</w:t>
            </w:r>
          </w:p>
        </w:tc>
      </w:tr>
      <w:tr w:rsidR="002C515E" w:rsidRPr="00637C8A" w:rsidTr="00441348">
        <w:trPr>
          <w:trHeight w:val="225"/>
          <w:jc w:val="center"/>
        </w:trPr>
        <w:tc>
          <w:tcPr>
            <w:tcW w:w="5792" w:type="dxa"/>
            <w:gridSpan w:val="4"/>
            <w:vMerge/>
            <w:tcBorders>
              <w:top w:val="single" w:sz="8" w:space="0" w:color="auto"/>
              <w:left w:val="single" w:sz="8" w:space="0" w:color="auto"/>
              <w:bottom w:val="nil"/>
              <w:right w:val="single" w:sz="4" w:space="0" w:color="000000"/>
            </w:tcBorders>
            <w:vAlign w:val="center"/>
            <w:hideMark/>
          </w:tcPr>
          <w:p w:rsidR="00637C8A" w:rsidRPr="00637C8A" w:rsidRDefault="00637C8A" w:rsidP="00637C8A">
            <w:pPr>
              <w:widowControl/>
              <w:autoSpaceDE/>
              <w:autoSpaceDN/>
              <w:adjustRightInd/>
              <w:rPr>
                <w:b/>
                <w:bCs/>
                <w:color w:val="000000"/>
                <w:sz w:val="16"/>
                <w:szCs w:val="16"/>
              </w:rPr>
            </w:pPr>
          </w:p>
        </w:tc>
        <w:tc>
          <w:tcPr>
            <w:tcW w:w="1080" w:type="dxa"/>
            <w:tcBorders>
              <w:top w:val="nil"/>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Person</w:t>
            </w:r>
          </w:p>
        </w:tc>
        <w:tc>
          <w:tcPr>
            <w:tcW w:w="1080" w:type="dxa"/>
            <w:tcBorders>
              <w:top w:val="nil"/>
              <w:left w:val="single" w:sz="4" w:space="0" w:color="auto"/>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Person</w:t>
            </w:r>
          </w:p>
        </w:tc>
        <w:tc>
          <w:tcPr>
            <w:tcW w:w="1170" w:type="dxa"/>
            <w:tcBorders>
              <w:top w:val="nil"/>
              <w:left w:val="nil"/>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Occurrences</w:t>
            </w:r>
          </w:p>
        </w:tc>
        <w:tc>
          <w:tcPr>
            <w:tcW w:w="1166" w:type="dxa"/>
            <w:tcBorders>
              <w:top w:val="nil"/>
              <w:left w:val="nil"/>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w:t>
            </w:r>
          </w:p>
        </w:tc>
        <w:tc>
          <w:tcPr>
            <w:tcW w:w="1088" w:type="dxa"/>
            <w:tcBorders>
              <w:top w:val="nil"/>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Respondents</w:t>
            </w:r>
          </w:p>
        </w:tc>
        <w:tc>
          <w:tcPr>
            <w:tcW w:w="973" w:type="dxa"/>
            <w:tcBorders>
              <w:top w:val="nil"/>
              <w:left w:val="single" w:sz="4" w:space="0" w:color="auto"/>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Hours</w:t>
            </w:r>
          </w:p>
        </w:tc>
        <w:tc>
          <w:tcPr>
            <w:tcW w:w="1114" w:type="dxa"/>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Hours</w:t>
            </w:r>
          </w:p>
        </w:tc>
        <w:tc>
          <w:tcPr>
            <w:tcW w:w="990" w:type="dxa"/>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Hours</w:t>
            </w:r>
          </w:p>
        </w:tc>
        <w:tc>
          <w:tcPr>
            <w:tcW w:w="990" w:type="dxa"/>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Hours</w:t>
            </w:r>
          </w:p>
        </w:tc>
        <w:tc>
          <w:tcPr>
            <w:tcW w:w="1299" w:type="dxa"/>
            <w:tcBorders>
              <w:top w:val="nil"/>
              <w:left w:val="nil"/>
              <w:bottom w:val="nil"/>
              <w:right w:val="single" w:sz="8"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Costs</w:t>
            </w:r>
          </w:p>
        </w:tc>
      </w:tr>
      <w:tr w:rsidR="002C515E" w:rsidRPr="00637C8A" w:rsidTr="00441348">
        <w:trPr>
          <w:trHeight w:val="225"/>
          <w:jc w:val="center"/>
        </w:trPr>
        <w:tc>
          <w:tcPr>
            <w:tcW w:w="5792" w:type="dxa"/>
            <w:gridSpan w:val="4"/>
            <w:vMerge/>
            <w:tcBorders>
              <w:top w:val="single" w:sz="8" w:space="0" w:color="auto"/>
              <w:left w:val="single" w:sz="8" w:space="0" w:color="auto"/>
              <w:bottom w:val="nil"/>
              <w:right w:val="single" w:sz="4" w:space="0" w:color="000000"/>
            </w:tcBorders>
            <w:vAlign w:val="center"/>
            <w:hideMark/>
          </w:tcPr>
          <w:p w:rsidR="00637C8A" w:rsidRPr="00637C8A" w:rsidRDefault="00637C8A" w:rsidP="00637C8A">
            <w:pPr>
              <w:widowControl/>
              <w:autoSpaceDE/>
              <w:autoSpaceDN/>
              <w:adjustRightInd/>
              <w:rPr>
                <w:b/>
                <w:bCs/>
                <w:color w:val="000000"/>
                <w:sz w:val="16"/>
                <w:szCs w:val="16"/>
              </w:rPr>
            </w:pPr>
          </w:p>
        </w:tc>
        <w:tc>
          <w:tcPr>
            <w:tcW w:w="1080" w:type="dxa"/>
            <w:tcBorders>
              <w:top w:val="nil"/>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Hours Per</w:t>
            </w:r>
          </w:p>
        </w:tc>
        <w:tc>
          <w:tcPr>
            <w:tcW w:w="1080" w:type="dxa"/>
            <w:tcBorders>
              <w:top w:val="nil"/>
              <w:left w:val="single" w:sz="4" w:space="0" w:color="auto"/>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Hours Per</w:t>
            </w:r>
          </w:p>
        </w:tc>
        <w:tc>
          <w:tcPr>
            <w:tcW w:w="1170" w:type="dxa"/>
            <w:tcBorders>
              <w:top w:val="nil"/>
              <w:left w:val="nil"/>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w:t>
            </w:r>
          </w:p>
        </w:tc>
        <w:tc>
          <w:tcPr>
            <w:tcW w:w="1166" w:type="dxa"/>
            <w:tcBorders>
              <w:top w:val="nil"/>
              <w:left w:val="nil"/>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Respondent</w:t>
            </w:r>
          </w:p>
        </w:tc>
        <w:tc>
          <w:tcPr>
            <w:tcW w:w="1088" w:type="dxa"/>
            <w:tcBorders>
              <w:top w:val="nil"/>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xml:space="preserve">   Per Year (a)</w:t>
            </w:r>
          </w:p>
        </w:tc>
        <w:tc>
          <w:tcPr>
            <w:tcW w:w="973" w:type="dxa"/>
            <w:tcBorders>
              <w:top w:val="nil"/>
              <w:left w:val="single" w:sz="4" w:space="0" w:color="auto"/>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 Year</w:t>
            </w:r>
          </w:p>
        </w:tc>
        <w:tc>
          <w:tcPr>
            <w:tcW w:w="1114" w:type="dxa"/>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 Year</w:t>
            </w:r>
          </w:p>
        </w:tc>
        <w:tc>
          <w:tcPr>
            <w:tcW w:w="990" w:type="dxa"/>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 Year</w:t>
            </w:r>
          </w:p>
        </w:tc>
        <w:tc>
          <w:tcPr>
            <w:tcW w:w="990" w:type="dxa"/>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 Year</w:t>
            </w:r>
          </w:p>
        </w:tc>
        <w:tc>
          <w:tcPr>
            <w:tcW w:w="1299" w:type="dxa"/>
            <w:tcBorders>
              <w:top w:val="nil"/>
              <w:left w:val="nil"/>
              <w:bottom w:val="nil"/>
              <w:right w:val="single" w:sz="8"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 Year</w:t>
            </w:r>
          </w:p>
        </w:tc>
      </w:tr>
      <w:tr w:rsidR="002C515E" w:rsidRPr="00637C8A" w:rsidTr="00441348">
        <w:trPr>
          <w:trHeight w:val="225"/>
          <w:jc w:val="center"/>
        </w:trPr>
        <w:tc>
          <w:tcPr>
            <w:tcW w:w="5792" w:type="dxa"/>
            <w:gridSpan w:val="4"/>
            <w:vMerge/>
            <w:tcBorders>
              <w:top w:val="single" w:sz="8" w:space="0" w:color="auto"/>
              <w:left w:val="single" w:sz="8" w:space="0" w:color="auto"/>
              <w:bottom w:val="nil"/>
              <w:right w:val="single" w:sz="4" w:space="0" w:color="000000"/>
            </w:tcBorders>
            <w:vAlign w:val="center"/>
            <w:hideMark/>
          </w:tcPr>
          <w:p w:rsidR="00637C8A" w:rsidRPr="00637C8A" w:rsidRDefault="00637C8A" w:rsidP="00637C8A">
            <w:pPr>
              <w:widowControl/>
              <w:autoSpaceDE/>
              <w:autoSpaceDN/>
              <w:adjustRightInd/>
              <w:rPr>
                <w:b/>
                <w:bCs/>
                <w:color w:val="000000"/>
                <w:sz w:val="16"/>
                <w:szCs w:val="16"/>
              </w:rPr>
            </w:pPr>
          </w:p>
        </w:tc>
        <w:tc>
          <w:tcPr>
            <w:tcW w:w="1080" w:type="dxa"/>
            <w:tcBorders>
              <w:top w:val="nil"/>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Occurrence</w:t>
            </w:r>
          </w:p>
        </w:tc>
        <w:tc>
          <w:tcPr>
            <w:tcW w:w="1080" w:type="dxa"/>
            <w:tcBorders>
              <w:top w:val="nil"/>
              <w:left w:val="single" w:sz="4" w:space="0" w:color="auto"/>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Occurrence</w:t>
            </w:r>
          </w:p>
        </w:tc>
        <w:tc>
          <w:tcPr>
            <w:tcW w:w="1170" w:type="dxa"/>
            <w:tcBorders>
              <w:top w:val="nil"/>
              <w:left w:val="nil"/>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Respondent</w:t>
            </w:r>
          </w:p>
        </w:tc>
        <w:tc>
          <w:tcPr>
            <w:tcW w:w="1166" w:type="dxa"/>
            <w:tcBorders>
              <w:top w:val="nil"/>
              <w:left w:val="nil"/>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 Year</w:t>
            </w:r>
          </w:p>
        </w:tc>
        <w:tc>
          <w:tcPr>
            <w:tcW w:w="1088" w:type="dxa"/>
            <w:tcBorders>
              <w:top w:val="nil"/>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w:t>
            </w:r>
          </w:p>
        </w:tc>
        <w:tc>
          <w:tcPr>
            <w:tcW w:w="973" w:type="dxa"/>
            <w:tcBorders>
              <w:top w:val="nil"/>
              <w:left w:val="single" w:sz="4" w:space="0" w:color="auto"/>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(D x E)</w:t>
            </w:r>
          </w:p>
        </w:tc>
        <w:tc>
          <w:tcPr>
            <w:tcW w:w="1114" w:type="dxa"/>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(F x 0.05)</w:t>
            </w:r>
          </w:p>
        </w:tc>
        <w:tc>
          <w:tcPr>
            <w:tcW w:w="990" w:type="dxa"/>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(F x 0.1)</w:t>
            </w:r>
          </w:p>
        </w:tc>
        <w:tc>
          <w:tcPr>
            <w:tcW w:w="990" w:type="dxa"/>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(B x C x E)</w:t>
            </w:r>
          </w:p>
        </w:tc>
        <w:tc>
          <w:tcPr>
            <w:tcW w:w="1299" w:type="dxa"/>
            <w:tcBorders>
              <w:top w:val="nil"/>
              <w:left w:val="nil"/>
              <w:bottom w:val="nil"/>
              <w:right w:val="single" w:sz="8"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(b)</w:t>
            </w:r>
          </w:p>
        </w:tc>
      </w:tr>
      <w:tr w:rsidR="002C515E" w:rsidRPr="00637C8A" w:rsidTr="00441348">
        <w:trPr>
          <w:trHeight w:val="225"/>
          <w:jc w:val="center"/>
        </w:trPr>
        <w:tc>
          <w:tcPr>
            <w:tcW w:w="5792" w:type="dxa"/>
            <w:gridSpan w:val="4"/>
            <w:vMerge/>
            <w:tcBorders>
              <w:top w:val="single" w:sz="8" w:space="0" w:color="auto"/>
              <w:left w:val="single" w:sz="8" w:space="0" w:color="auto"/>
              <w:bottom w:val="nil"/>
              <w:right w:val="single" w:sz="4" w:space="0" w:color="000000"/>
            </w:tcBorders>
            <w:vAlign w:val="center"/>
            <w:hideMark/>
          </w:tcPr>
          <w:p w:rsidR="00637C8A" w:rsidRPr="00637C8A" w:rsidRDefault="00637C8A" w:rsidP="00637C8A">
            <w:pPr>
              <w:widowControl/>
              <w:autoSpaceDE/>
              <w:autoSpaceDN/>
              <w:adjustRightInd/>
              <w:rPr>
                <w:b/>
                <w:bCs/>
                <w:color w:val="000000"/>
                <w:sz w:val="16"/>
                <w:szCs w:val="16"/>
              </w:rPr>
            </w:pPr>
          </w:p>
        </w:tc>
        <w:tc>
          <w:tcPr>
            <w:tcW w:w="1080" w:type="dxa"/>
            <w:tcBorders>
              <w:top w:val="nil"/>
              <w:left w:val="nil"/>
              <w:bottom w:val="single" w:sz="4" w:space="0" w:color="auto"/>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w:t>
            </w:r>
          </w:p>
        </w:tc>
        <w:tc>
          <w:tcPr>
            <w:tcW w:w="1080" w:type="dxa"/>
            <w:tcBorders>
              <w:top w:val="nil"/>
              <w:left w:val="single" w:sz="4" w:space="0" w:color="auto"/>
              <w:bottom w:val="single" w:sz="4" w:space="0" w:color="auto"/>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w:t>
            </w:r>
          </w:p>
        </w:tc>
        <w:tc>
          <w:tcPr>
            <w:tcW w:w="1170" w:type="dxa"/>
            <w:tcBorders>
              <w:top w:val="nil"/>
              <w:left w:val="nil"/>
              <w:bottom w:val="single" w:sz="4" w:space="0" w:color="auto"/>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 Year</w:t>
            </w:r>
          </w:p>
        </w:tc>
        <w:tc>
          <w:tcPr>
            <w:tcW w:w="1166" w:type="dxa"/>
            <w:tcBorders>
              <w:top w:val="nil"/>
              <w:left w:val="nil"/>
              <w:bottom w:val="single" w:sz="4" w:space="0" w:color="auto"/>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(D = A x C)</w:t>
            </w:r>
          </w:p>
        </w:tc>
        <w:tc>
          <w:tcPr>
            <w:tcW w:w="1088" w:type="dxa"/>
            <w:tcBorders>
              <w:top w:val="nil"/>
              <w:left w:val="nil"/>
              <w:bottom w:val="single" w:sz="4" w:space="0" w:color="auto"/>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w:t>
            </w:r>
          </w:p>
        </w:tc>
        <w:tc>
          <w:tcPr>
            <w:tcW w:w="973" w:type="dxa"/>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w:t>
            </w:r>
          </w:p>
        </w:tc>
        <w:tc>
          <w:tcPr>
            <w:tcW w:w="1114"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w:t>
            </w:r>
          </w:p>
        </w:tc>
        <w:tc>
          <w:tcPr>
            <w:tcW w:w="990"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w:t>
            </w:r>
          </w:p>
        </w:tc>
        <w:tc>
          <w:tcPr>
            <w:tcW w:w="990"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w:t>
            </w:r>
          </w:p>
        </w:tc>
        <w:tc>
          <w:tcPr>
            <w:tcW w:w="1299" w:type="dxa"/>
            <w:tcBorders>
              <w:top w:val="nil"/>
              <w:left w:val="nil"/>
              <w:bottom w:val="single" w:sz="4" w:space="0" w:color="auto"/>
              <w:right w:val="single" w:sz="8"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w:t>
            </w:r>
          </w:p>
        </w:tc>
      </w:tr>
      <w:tr w:rsidR="002C515E" w:rsidRPr="00637C8A" w:rsidTr="00441348">
        <w:trPr>
          <w:trHeight w:val="225"/>
          <w:jc w:val="center"/>
        </w:trPr>
        <w:tc>
          <w:tcPr>
            <w:tcW w:w="376" w:type="dxa"/>
            <w:tcBorders>
              <w:top w:val="single" w:sz="4" w:space="0" w:color="auto"/>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1.</w:t>
            </w:r>
          </w:p>
        </w:tc>
        <w:tc>
          <w:tcPr>
            <w:tcW w:w="5416"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Applications</w:t>
            </w:r>
          </w:p>
        </w:tc>
        <w:tc>
          <w:tcPr>
            <w:tcW w:w="1080" w:type="dxa"/>
            <w:tcBorders>
              <w:top w:val="nil"/>
              <w:left w:val="nil"/>
              <w:bottom w:val="single" w:sz="4" w:space="0" w:color="000000"/>
              <w:right w:val="nil"/>
            </w:tcBorders>
            <w:shd w:val="clear" w:color="000000" w:fill="FFFFFF"/>
            <w:noWrap/>
            <w:vAlign w:val="center"/>
            <w:hideMark/>
          </w:tcPr>
          <w:p w:rsidR="00637C8A" w:rsidRPr="00637C8A" w:rsidRDefault="002C515E" w:rsidP="00637C8A">
            <w:pPr>
              <w:widowControl/>
              <w:autoSpaceDE/>
              <w:autoSpaceDN/>
              <w:adjustRightInd/>
              <w:jc w:val="center"/>
              <w:rPr>
                <w:sz w:val="16"/>
                <w:szCs w:val="16"/>
              </w:rPr>
            </w:pPr>
            <w:r>
              <w:rPr>
                <w:sz w:val="16"/>
                <w:szCs w:val="16"/>
              </w:rPr>
              <w:t>N/A</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70" w:type="dxa"/>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66" w:type="dxa"/>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8" w:type="dxa"/>
            <w:tcBorders>
              <w:top w:val="nil"/>
              <w:left w:val="nil"/>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299" w:type="dxa"/>
            <w:tcBorders>
              <w:top w:val="nil"/>
              <w:left w:val="nil"/>
              <w:bottom w:val="single" w:sz="4" w:space="0" w:color="000000"/>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2C515E" w:rsidRPr="00637C8A" w:rsidTr="00441348">
        <w:trPr>
          <w:trHeight w:val="242"/>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2.</w:t>
            </w:r>
          </w:p>
        </w:tc>
        <w:tc>
          <w:tcPr>
            <w:tcW w:w="5416"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2A066D">
            <w:pPr>
              <w:widowControl/>
              <w:autoSpaceDE/>
              <w:autoSpaceDN/>
              <w:adjustRightInd/>
              <w:rPr>
                <w:sz w:val="16"/>
                <w:szCs w:val="16"/>
              </w:rPr>
            </w:pPr>
            <w:r w:rsidRPr="00637C8A">
              <w:rPr>
                <w:sz w:val="16"/>
                <w:szCs w:val="16"/>
              </w:rPr>
              <w:t xml:space="preserve">Surveys and </w:t>
            </w:r>
            <w:r w:rsidR="002A066D">
              <w:rPr>
                <w:sz w:val="16"/>
                <w:szCs w:val="16"/>
              </w:rPr>
              <w:t>s</w:t>
            </w:r>
            <w:r w:rsidRPr="00637C8A">
              <w:rPr>
                <w:sz w:val="16"/>
                <w:szCs w:val="16"/>
              </w:rPr>
              <w:t>tudies</w:t>
            </w:r>
          </w:p>
        </w:tc>
        <w:tc>
          <w:tcPr>
            <w:tcW w:w="1080" w:type="dxa"/>
            <w:tcBorders>
              <w:top w:val="nil"/>
              <w:left w:val="single" w:sz="4" w:space="0" w:color="000000"/>
              <w:bottom w:val="single" w:sz="4" w:space="0" w:color="000000"/>
              <w:right w:val="nil"/>
            </w:tcBorders>
            <w:shd w:val="clear" w:color="000000" w:fill="FFFFFF"/>
            <w:noWrap/>
            <w:vAlign w:val="center"/>
            <w:hideMark/>
          </w:tcPr>
          <w:p w:rsidR="00637C8A" w:rsidRPr="00637C8A" w:rsidRDefault="002C515E" w:rsidP="00637C8A">
            <w:pPr>
              <w:widowControl/>
              <w:autoSpaceDE/>
              <w:autoSpaceDN/>
              <w:adjustRightInd/>
              <w:jc w:val="center"/>
              <w:rPr>
                <w:sz w:val="16"/>
                <w:szCs w:val="16"/>
              </w:rPr>
            </w:pPr>
            <w:r>
              <w:rPr>
                <w:sz w:val="16"/>
                <w:szCs w:val="16"/>
              </w:rPr>
              <w:t>N/A</w:t>
            </w:r>
          </w:p>
        </w:tc>
        <w:tc>
          <w:tcPr>
            <w:tcW w:w="1080" w:type="dxa"/>
            <w:tcBorders>
              <w:top w:val="nil"/>
              <w:left w:val="single" w:sz="4" w:space="0" w:color="000000"/>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70" w:type="dxa"/>
            <w:tcBorders>
              <w:top w:val="nil"/>
              <w:left w:val="single" w:sz="4" w:space="0" w:color="000000"/>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66" w:type="dxa"/>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8" w:type="dxa"/>
            <w:tcBorders>
              <w:top w:val="nil"/>
              <w:left w:val="nil"/>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299" w:type="dxa"/>
            <w:tcBorders>
              <w:top w:val="nil"/>
              <w:left w:val="nil"/>
              <w:bottom w:val="single" w:sz="4" w:space="0" w:color="000000"/>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2C515E" w:rsidRPr="00637C8A" w:rsidTr="00441348">
        <w:trPr>
          <w:trHeight w:val="260"/>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3.</w:t>
            </w:r>
          </w:p>
        </w:tc>
        <w:tc>
          <w:tcPr>
            <w:tcW w:w="5416" w:type="dxa"/>
            <w:gridSpan w:val="3"/>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Reporting Requirements</w:t>
            </w:r>
          </w:p>
        </w:tc>
        <w:tc>
          <w:tcPr>
            <w:tcW w:w="1080" w:type="dxa"/>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0" w:type="dxa"/>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70" w:type="dxa"/>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66" w:type="dxa"/>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2C515E" w:rsidRPr="00637C8A" w:rsidTr="00441348">
        <w:trPr>
          <w:trHeight w:val="225"/>
          <w:jc w:val="center"/>
        </w:trPr>
        <w:tc>
          <w:tcPr>
            <w:tcW w:w="376" w:type="dxa"/>
            <w:tcBorders>
              <w:top w:val="nil"/>
              <w:left w:val="single" w:sz="8" w:space="0" w:color="auto"/>
              <w:bottom w:val="nil"/>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72" w:type="dxa"/>
            <w:tcBorders>
              <w:top w:val="nil"/>
              <w:left w:val="nil"/>
              <w:bottom w:val="nil"/>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A.</w:t>
            </w:r>
          </w:p>
        </w:tc>
        <w:tc>
          <w:tcPr>
            <w:tcW w:w="5044" w:type="dxa"/>
            <w:gridSpan w:val="2"/>
            <w:tcBorders>
              <w:top w:val="nil"/>
              <w:left w:val="nil"/>
              <w:bottom w:val="nil"/>
              <w:right w:val="nil"/>
            </w:tcBorders>
            <w:shd w:val="clear" w:color="000000" w:fill="FFFFFF"/>
            <w:noWrap/>
            <w:vAlign w:val="center"/>
            <w:hideMark/>
          </w:tcPr>
          <w:p w:rsidR="00637C8A" w:rsidRPr="00637C8A" w:rsidRDefault="00637C8A" w:rsidP="002A066D">
            <w:pPr>
              <w:widowControl/>
              <w:autoSpaceDE/>
              <w:autoSpaceDN/>
              <w:adjustRightInd/>
              <w:rPr>
                <w:sz w:val="16"/>
                <w:szCs w:val="16"/>
              </w:rPr>
            </w:pPr>
            <w:r w:rsidRPr="00637C8A">
              <w:rPr>
                <w:sz w:val="16"/>
                <w:szCs w:val="16"/>
              </w:rPr>
              <w:t xml:space="preserve">Read and </w:t>
            </w:r>
            <w:r w:rsidR="002A066D">
              <w:rPr>
                <w:sz w:val="16"/>
                <w:szCs w:val="16"/>
              </w:rPr>
              <w:t>u</w:t>
            </w:r>
            <w:r w:rsidRPr="00637C8A">
              <w:rPr>
                <w:sz w:val="16"/>
                <w:szCs w:val="16"/>
              </w:rPr>
              <w:t xml:space="preserve">nderstand </w:t>
            </w:r>
            <w:r w:rsidR="002A066D">
              <w:rPr>
                <w:sz w:val="16"/>
                <w:szCs w:val="16"/>
              </w:rPr>
              <w:t>r</w:t>
            </w:r>
            <w:r w:rsidRPr="00637C8A">
              <w:rPr>
                <w:sz w:val="16"/>
                <w:szCs w:val="16"/>
              </w:rPr>
              <w:t xml:space="preserve">ule </w:t>
            </w:r>
            <w:r w:rsidR="002A066D">
              <w:rPr>
                <w:sz w:val="16"/>
                <w:szCs w:val="16"/>
              </w:rPr>
              <w:t>r</w:t>
            </w:r>
            <w:r w:rsidRPr="00637C8A">
              <w:rPr>
                <w:sz w:val="16"/>
                <w:szCs w:val="16"/>
              </w:rPr>
              <w:t>equirements</w:t>
            </w:r>
          </w:p>
        </w:tc>
        <w:tc>
          <w:tcPr>
            <w:tcW w:w="1080" w:type="dxa"/>
            <w:tcBorders>
              <w:top w:val="nil"/>
              <w:left w:val="single" w:sz="4" w:space="0" w:color="000000"/>
              <w:bottom w:val="nil"/>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40 </w:t>
            </w:r>
          </w:p>
        </w:tc>
        <w:tc>
          <w:tcPr>
            <w:tcW w:w="1080" w:type="dxa"/>
            <w:tcBorders>
              <w:top w:val="nil"/>
              <w:left w:val="nil"/>
              <w:bottom w:val="nil"/>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70" w:type="dxa"/>
            <w:tcBorders>
              <w:top w:val="nil"/>
              <w:left w:val="nil"/>
              <w:bottom w:val="nil"/>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nil"/>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40 </w:t>
            </w:r>
          </w:p>
        </w:tc>
        <w:tc>
          <w:tcPr>
            <w:tcW w:w="1088" w:type="dxa"/>
            <w:tcBorders>
              <w:top w:val="nil"/>
              <w:left w:val="single" w:sz="4" w:space="0" w:color="000000"/>
              <w:bottom w:val="nil"/>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2C515E" w:rsidRPr="00637C8A" w:rsidTr="00441348">
        <w:trPr>
          <w:trHeight w:val="225"/>
          <w:jc w:val="center"/>
        </w:trPr>
        <w:tc>
          <w:tcPr>
            <w:tcW w:w="376" w:type="dxa"/>
            <w:tcBorders>
              <w:top w:val="single" w:sz="4" w:space="0" w:color="auto"/>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single" w:sz="4" w:space="0" w:color="auto"/>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B.</w:t>
            </w:r>
          </w:p>
        </w:tc>
        <w:tc>
          <w:tcPr>
            <w:tcW w:w="5044"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2A066D">
            <w:pPr>
              <w:widowControl/>
              <w:autoSpaceDE/>
              <w:autoSpaceDN/>
              <w:adjustRightInd/>
              <w:rPr>
                <w:sz w:val="16"/>
                <w:szCs w:val="16"/>
              </w:rPr>
            </w:pPr>
            <w:r w:rsidRPr="00637C8A">
              <w:rPr>
                <w:sz w:val="16"/>
                <w:szCs w:val="16"/>
              </w:rPr>
              <w:t xml:space="preserve">Required </w:t>
            </w:r>
            <w:r w:rsidR="002A066D">
              <w:rPr>
                <w:sz w:val="16"/>
                <w:szCs w:val="16"/>
              </w:rPr>
              <w:t>a</w:t>
            </w:r>
            <w:r w:rsidRPr="00637C8A">
              <w:rPr>
                <w:sz w:val="16"/>
                <w:szCs w:val="16"/>
              </w:rPr>
              <w:t>ctivities</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70" w:type="dxa"/>
            <w:tcBorders>
              <w:top w:val="single" w:sz="4"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66" w:type="dxa"/>
            <w:tcBorders>
              <w:top w:val="single" w:sz="4"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8" w:type="dxa"/>
            <w:tcBorders>
              <w:top w:val="single" w:sz="4" w:space="0" w:color="auto"/>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5044"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1)    Initial performance tests and reports</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66"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616"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4428"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a)  Initial performance tests and test reports (PM, dioxins/furans,</w:t>
            </w:r>
            <w:r w:rsidR="008E51E4">
              <w:rPr>
                <w:sz w:val="16"/>
                <w:szCs w:val="16"/>
              </w:rPr>
              <w:t xml:space="preserve"> opacity, fugitives, HCI, Cd, Pb, Hg)</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7F13A8" w:rsidP="00637C8A">
            <w:pPr>
              <w:widowControl/>
              <w:autoSpaceDE/>
              <w:autoSpaceDN/>
              <w:adjustRightInd/>
              <w:jc w:val="center"/>
              <w:rPr>
                <w:sz w:val="16"/>
                <w:szCs w:val="16"/>
              </w:rPr>
            </w:pPr>
            <w:r w:rsidRPr="00637C8A">
              <w:rPr>
                <w:sz w:val="16"/>
                <w:szCs w:val="16"/>
              </w:rPr>
              <w:t xml:space="preserve">24 </w:t>
            </w:r>
            <w:r w:rsidR="00637C8A" w:rsidRPr="00637C8A">
              <w:rPr>
                <w:sz w:val="16"/>
                <w:szCs w:val="16"/>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750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nil"/>
              <w:left w:val="nil"/>
              <w:bottom w:val="single" w:sz="4" w:space="0" w:color="auto"/>
              <w:right w:val="single" w:sz="4" w:space="0" w:color="auto"/>
            </w:tcBorders>
            <w:shd w:val="clear" w:color="000000" w:fill="FFFFFF"/>
            <w:noWrap/>
            <w:vAlign w:val="bottom"/>
            <w:hideMark/>
          </w:tcPr>
          <w:p w:rsidR="00637C8A" w:rsidRPr="00637C8A" w:rsidRDefault="007F13A8" w:rsidP="007F13A8">
            <w:pPr>
              <w:widowControl/>
              <w:autoSpaceDE/>
              <w:autoSpaceDN/>
              <w:adjustRightInd/>
              <w:jc w:val="center"/>
              <w:rPr>
                <w:sz w:val="16"/>
                <w:szCs w:val="16"/>
              </w:rPr>
            </w:pPr>
            <w:r>
              <w:rPr>
                <w:sz w:val="16"/>
                <w:szCs w:val="16"/>
              </w:rPr>
              <w:t>24</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0</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616"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4428"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b)  Repeat of Initial performance tests</w:t>
            </w:r>
            <w:r w:rsidR="008E51E4">
              <w:rPr>
                <w:sz w:val="16"/>
                <w:szCs w:val="16"/>
              </w:rPr>
              <w:t xml:space="preserve"> </w:t>
            </w:r>
            <w:r w:rsidRPr="00637C8A">
              <w:rPr>
                <w:sz w:val="16"/>
                <w:szCs w:val="16"/>
                <w:vertAlign w:val="superscript"/>
              </w:rPr>
              <w:t>c</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750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0</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5044"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2)    CEMS demonstration (SO2, NOx, opacity, CO, CO2, O2)</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66"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616"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4428"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a)  Installation of CEM units</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200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0</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616"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4428"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b)  Initial demonstration</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430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0</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616"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4428"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c)  Repeat of initial demonstration</w:t>
            </w:r>
            <w:r w:rsidR="008E51E4">
              <w:rPr>
                <w:sz w:val="16"/>
                <w:szCs w:val="16"/>
              </w:rPr>
              <w:t xml:space="preserve"> </w:t>
            </w:r>
            <w:r w:rsidRPr="00637C8A">
              <w:rPr>
                <w:sz w:val="16"/>
                <w:szCs w:val="16"/>
                <w:vertAlign w:val="superscript"/>
              </w:rPr>
              <w:t>c</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430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0</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5044"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EA69B3" w:rsidRDefault="00637C8A" w:rsidP="00EA69B3">
            <w:pPr>
              <w:widowControl/>
              <w:autoSpaceDE/>
              <w:autoSpaceDN/>
              <w:adjustRightInd/>
              <w:rPr>
                <w:sz w:val="16"/>
                <w:szCs w:val="16"/>
              </w:rPr>
            </w:pPr>
            <w:r w:rsidRPr="00637C8A">
              <w:rPr>
                <w:sz w:val="16"/>
                <w:szCs w:val="16"/>
              </w:rPr>
              <w:t xml:space="preserve">3)    Annual performance tests and test reports (PM, </w:t>
            </w:r>
            <w:r w:rsidR="00EA69B3">
              <w:rPr>
                <w:sz w:val="16"/>
                <w:szCs w:val="16"/>
              </w:rPr>
              <w:t>dioxins/</w:t>
            </w:r>
          </w:p>
          <w:p w:rsidR="00637C8A" w:rsidRPr="00637C8A" w:rsidRDefault="009C648A" w:rsidP="009C648A">
            <w:pPr>
              <w:widowControl/>
              <w:autoSpaceDE/>
              <w:autoSpaceDN/>
              <w:adjustRightInd/>
              <w:rPr>
                <w:sz w:val="16"/>
                <w:szCs w:val="16"/>
              </w:rPr>
            </w:pPr>
            <w:r>
              <w:rPr>
                <w:sz w:val="16"/>
                <w:szCs w:val="16"/>
              </w:rPr>
              <w:t xml:space="preserve">       </w:t>
            </w:r>
            <w:r w:rsidR="00637C8A" w:rsidRPr="00637C8A">
              <w:rPr>
                <w:sz w:val="16"/>
                <w:szCs w:val="16"/>
              </w:rPr>
              <w:t>furans,</w:t>
            </w:r>
            <w:r w:rsidR="008E51E4">
              <w:rPr>
                <w:sz w:val="16"/>
                <w:szCs w:val="16"/>
              </w:rPr>
              <w:t xml:space="preserve"> opacity, fugitives, HCI, Cd, Pb, Hg)</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66"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616"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4428"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a)  Plants that do not qualify for reduced D/F testing with 2 units</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24</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1,500</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24</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1,500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$255,572.47</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616"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4428"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b)  Plants that do not qualify for reduced D/F testing with 3 units</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24</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2,250</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24</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48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5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4,500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$764,044.94</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616"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4428"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c)  Plants that qualify for reduced D/F testing with 2 units</w:t>
            </w:r>
          </w:p>
        </w:tc>
        <w:tc>
          <w:tcPr>
            <w:tcW w:w="1080"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24</w:t>
            </w:r>
          </w:p>
        </w:tc>
        <w:tc>
          <w:tcPr>
            <w:tcW w:w="1080"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1,428</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24</w:t>
            </w:r>
          </w:p>
        </w:tc>
        <w:tc>
          <w:tcPr>
            <w:tcW w:w="1088" w:type="dxa"/>
            <w:tcBorders>
              <w:top w:val="nil"/>
              <w:left w:val="nil"/>
              <w:bottom w:val="single" w:sz="4" w:space="0" w:color="auto"/>
              <w:right w:val="nil"/>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13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312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16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31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18,564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$3,164,632.54</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616"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4428"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d)  Plants that qualify for reduced D/F testing with 3 units</w:t>
            </w:r>
          </w:p>
        </w:tc>
        <w:tc>
          <w:tcPr>
            <w:tcW w:w="1080"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24</w:t>
            </w:r>
          </w:p>
        </w:tc>
        <w:tc>
          <w:tcPr>
            <w:tcW w:w="1080"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2,106</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24</w:t>
            </w:r>
          </w:p>
        </w:tc>
        <w:tc>
          <w:tcPr>
            <w:tcW w:w="1088" w:type="dxa"/>
            <w:tcBorders>
              <w:top w:val="nil"/>
              <w:left w:val="nil"/>
              <w:bottom w:val="single" w:sz="4" w:space="0" w:color="auto"/>
              <w:right w:val="nil"/>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15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360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18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36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31,590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$5,366,161.08</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5044"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4)    Quarterly Appendix F audits of CEMS (SO2, NOx, CO)</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66"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616"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4428"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a)  RATA audit (one per year)</w:t>
            </w:r>
            <w:r w:rsidRPr="00637C8A">
              <w:rPr>
                <w:sz w:val="16"/>
                <w:szCs w:val="16"/>
                <w:vertAlign w:val="superscript"/>
              </w:rPr>
              <w:t>d</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8</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350</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8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80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640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32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64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28,000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$4,792,065.92</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616"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4428"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b)  RAA audit (three per year)</w:t>
            </w:r>
            <w:r w:rsidRPr="00637C8A">
              <w:rPr>
                <w:sz w:val="16"/>
                <w:szCs w:val="16"/>
                <w:vertAlign w:val="superscript"/>
              </w:rPr>
              <w:t>d</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8</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130</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 </w:t>
            </w:r>
          </w:p>
        </w:tc>
        <w:tc>
          <w:tcPr>
            <w:tcW w:w="1166"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80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1,920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96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192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31,200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$5,474,117.76</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616"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4428"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c)  Daily calibration and operation</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365 </w:t>
            </w:r>
          </w:p>
        </w:tc>
        <w:tc>
          <w:tcPr>
            <w:tcW w:w="1166"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365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80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29,200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1,460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2,920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$3,251,507.60</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C.</w:t>
            </w:r>
          </w:p>
        </w:tc>
        <w:tc>
          <w:tcPr>
            <w:tcW w:w="5044"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Create Information</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2C515E" w:rsidP="002C515E">
            <w:pPr>
              <w:widowControl/>
              <w:autoSpaceDE/>
              <w:autoSpaceDN/>
              <w:adjustRightInd/>
              <w:jc w:val="center"/>
              <w:rPr>
                <w:sz w:val="16"/>
                <w:szCs w:val="16"/>
              </w:rPr>
            </w:pPr>
            <w:r>
              <w:rPr>
                <w:sz w:val="16"/>
                <w:szCs w:val="16"/>
              </w:rPr>
              <w:t>See</w:t>
            </w:r>
            <w:r w:rsidR="00637C8A" w:rsidRPr="00637C8A">
              <w:rPr>
                <w:sz w:val="16"/>
                <w:szCs w:val="16"/>
              </w:rPr>
              <w:t xml:space="preserve"> 3B</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66"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D.</w:t>
            </w:r>
          </w:p>
        </w:tc>
        <w:tc>
          <w:tcPr>
            <w:tcW w:w="5044"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Gather Information</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2C515E" w:rsidP="002C515E">
            <w:pPr>
              <w:widowControl/>
              <w:autoSpaceDE/>
              <w:autoSpaceDN/>
              <w:adjustRightInd/>
              <w:jc w:val="center"/>
              <w:rPr>
                <w:sz w:val="16"/>
                <w:szCs w:val="16"/>
              </w:rPr>
            </w:pPr>
            <w:r>
              <w:rPr>
                <w:sz w:val="16"/>
                <w:szCs w:val="16"/>
              </w:rPr>
              <w:t>See</w:t>
            </w:r>
            <w:r w:rsidR="00637C8A" w:rsidRPr="00637C8A">
              <w:rPr>
                <w:sz w:val="16"/>
                <w:szCs w:val="16"/>
              </w:rPr>
              <w:t xml:space="preserve"> 3E</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66"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E.</w:t>
            </w:r>
          </w:p>
        </w:tc>
        <w:tc>
          <w:tcPr>
            <w:tcW w:w="5044"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Report Preparation</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66"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5044"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1)    Plant startup</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66"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616"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4428"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a)  Control plan</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40 </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40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616"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4428"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b)  Notification of contract awards</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616"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4428"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c)  Notification of on-site construction start</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616"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4428"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d)  Notification of construction completion</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616"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4428"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e)  Notification of final compliance</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5044"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2)  Notification of initial performance tests</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5044"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3)  Initial compliance reports</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40 </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40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2C515E" w:rsidRPr="00637C8A" w:rsidTr="00441348">
        <w:trPr>
          <w:trHeight w:val="225"/>
          <w:jc w:val="center"/>
        </w:trPr>
        <w:tc>
          <w:tcPr>
            <w:tcW w:w="376" w:type="dxa"/>
            <w:tcBorders>
              <w:top w:val="nil"/>
              <w:left w:val="single" w:sz="8" w:space="0" w:color="auto"/>
              <w:bottom w:val="single" w:sz="8"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8"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5044" w:type="dxa"/>
            <w:gridSpan w:val="2"/>
            <w:tcBorders>
              <w:top w:val="single" w:sz="4" w:space="0" w:color="auto"/>
              <w:left w:val="nil"/>
              <w:bottom w:val="single" w:sz="8"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4)  Notification of CEMS demonstration</w:t>
            </w:r>
          </w:p>
        </w:tc>
        <w:tc>
          <w:tcPr>
            <w:tcW w:w="1080" w:type="dxa"/>
            <w:tcBorders>
              <w:top w:val="nil"/>
              <w:left w:val="nil"/>
              <w:bottom w:val="single" w:sz="8"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1080" w:type="dxa"/>
            <w:tcBorders>
              <w:top w:val="nil"/>
              <w:left w:val="nil"/>
              <w:bottom w:val="single" w:sz="8"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70" w:type="dxa"/>
            <w:tcBorders>
              <w:top w:val="nil"/>
              <w:left w:val="nil"/>
              <w:bottom w:val="single" w:sz="8"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nil"/>
              <w:left w:val="nil"/>
              <w:bottom w:val="single" w:sz="8"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1088" w:type="dxa"/>
            <w:tcBorders>
              <w:top w:val="nil"/>
              <w:left w:val="nil"/>
              <w:bottom w:val="single" w:sz="8"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73" w:type="dxa"/>
            <w:tcBorders>
              <w:top w:val="nil"/>
              <w:left w:val="single" w:sz="4" w:space="0" w:color="auto"/>
              <w:bottom w:val="single" w:sz="8"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14" w:type="dxa"/>
            <w:tcBorders>
              <w:top w:val="nil"/>
              <w:left w:val="nil"/>
              <w:bottom w:val="single" w:sz="8"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8"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nil"/>
              <w:left w:val="nil"/>
              <w:bottom w:val="single" w:sz="8"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299" w:type="dxa"/>
            <w:tcBorders>
              <w:top w:val="nil"/>
              <w:left w:val="nil"/>
              <w:bottom w:val="single" w:sz="8"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2C515E" w:rsidRPr="00637C8A" w:rsidTr="00441348">
        <w:trPr>
          <w:trHeight w:val="225"/>
          <w:jc w:val="center"/>
        </w:trPr>
        <w:tc>
          <w:tcPr>
            <w:tcW w:w="376" w:type="dxa"/>
            <w:tcBorders>
              <w:top w:val="single" w:sz="8" w:space="0" w:color="auto"/>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single" w:sz="8" w:space="0" w:color="auto"/>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5044" w:type="dxa"/>
            <w:gridSpan w:val="2"/>
            <w:tcBorders>
              <w:top w:val="single" w:sz="8"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5)  Initial CEMS demonstration report</w:t>
            </w:r>
          </w:p>
        </w:tc>
        <w:tc>
          <w:tcPr>
            <w:tcW w:w="1080" w:type="dxa"/>
            <w:tcBorders>
              <w:top w:val="single" w:sz="8"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90 </w:t>
            </w:r>
          </w:p>
        </w:tc>
        <w:tc>
          <w:tcPr>
            <w:tcW w:w="1080" w:type="dxa"/>
            <w:tcBorders>
              <w:top w:val="single" w:sz="8"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70" w:type="dxa"/>
            <w:tcBorders>
              <w:top w:val="single" w:sz="8"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single" w:sz="8" w:space="0" w:color="auto"/>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90 </w:t>
            </w:r>
          </w:p>
        </w:tc>
        <w:tc>
          <w:tcPr>
            <w:tcW w:w="1088" w:type="dxa"/>
            <w:tcBorders>
              <w:top w:val="single" w:sz="8" w:space="0" w:color="auto"/>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73"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14" w:type="dxa"/>
            <w:tcBorders>
              <w:top w:val="single" w:sz="8"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single" w:sz="8"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990" w:type="dxa"/>
            <w:tcBorders>
              <w:top w:val="single" w:sz="8"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299" w:type="dxa"/>
            <w:tcBorders>
              <w:top w:val="single" w:sz="8" w:space="0" w:color="auto"/>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2C515E" w:rsidRPr="00637C8A" w:rsidTr="008612BA">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5044"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6)  Annual compliance reports</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40 </w:t>
            </w:r>
          </w:p>
        </w:tc>
        <w:tc>
          <w:tcPr>
            <w:tcW w:w="108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7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1166" w:type="dxa"/>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40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31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1,240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62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124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$138,077.72</w:t>
            </w:r>
          </w:p>
        </w:tc>
      </w:tr>
      <w:tr w:rsidR="002C515E" w:rsidRPr="00637C8A" w:rsidTr="008612BA">
        <w:trPr>
          <w:trHeight w:val="225"/>
          <w:jc w:val="center"/>
        </w:trPr>
        <w:tc>
          <w:tcPr>
            <w:tcW w:w="376" w:type="dxa"/>
            <w:tcBorders>
              <w:top w:val="single" w:sz="4" w:space="0" w:color="auto"/>
              <w:left w:val="single" w:sz="4"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lastRenderedPageBreak/>
              <w:t> </w:t>
            </w:r>
          </w:p>
        </w:tc>
        <w:tc>
          <w:tcPr>
            <w:tcW w:w="372" w:type="dxa"/>
            <w:tcBorders>
              <w:top w:val="single" w:sz="4" w:space="0" w:color="auto"/>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5044"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7)  Semi-annual excess emission reports</w:t>
            </w:r>
            <w:r w:rsidR="0078197C">
              <w:rPr>
                <w:sz w:val="16"/>
                <w:szCs w:val="16"/>
              </w:rPr>
              <w:t xml:space="preserve"> </w:t>
            </w:r>
            <w:r w:rsidRPr="00637C8A">
              <w:rPr>
                <w:sz w:val="16"/>
                <w:szCs w:val="16"/>
                <w:vertAlign w:val="superscript"/>
              </w:rPr>
              <w:t>e</w:t>
            </w:r>
            <w:r w:rsidR="0078197C">
              <w:rPr>
                <w:sz w:val="16"/>
                <w:szCs w:val="16"/>
                <w:vertAlign w:val="superscript"/>
              </w:rPr>
              <w:t xml:space="preserve"> </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40 </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170" w:type="dxa"/>
            <w:tcBorders>
              <w:top w:val="single" w:sz="4"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 </w:t>
            </w:r>
          </w:p>
        </w:tc>
        <w:tc>
          <w:tcPr>
            <w:tcW w:w="1166" w:type="dxa"/>
            <w:tcBorders>
              <w:top w:val="single" w:sz="4" w:space="0" w:color="auto"/>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80 </w:t>
            </w:r>
          </w:p>
        </w:tc>
        <w:tc>
          <w:tcPr>
            <w:tcW w:w="1088" w:type="dxa"/>
            <w:tcBorders>
              <w:top w:val="single" w:sz="4" w:space="0" w:color="auto"/>
              <w:left w:val="nil"/>
              <w:bottom w:val="single" w:sz="4" w:space="0" w:color="auto"/>
              <w:right w:val="nil"/>
            </w:tcBorders>
            <w:shd w:val="clear" w:color="auto" w:fill="auto"/>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6</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480 </w:t>
            </w:r>
          </w:p>
        </w:tc>
        <w:tc>
          <w:tcPr>
            <w:tcW w:w="1114" w:type="dxa"/>
            <w:tcBorders>
              <w:top w:val="single" w:sz="4" w:space="0" w:color="auto"/>
              <w:left w:val="nil"/>
              <w:bottom w:val="single" w:sz="4" w:space="0" w:color="auto"/>
              <w:right w:val="single" w:sz="4" w:space="0" w:color="auto"/>
            </w:tcBorders>
            <w:shd w:val="clear" w:color="auto" w:fill="auto"/>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48 </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1299" w:type="dxa"/>
            <w:tcBorders>
              <w:top w:val="single" w:sz="4"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$53,449.44</w:t>
            </w:r>
          </w:p>
        </w:tc>
      </w:tr>
      <w:tr w:rsidR="00637C8A" w:rsidRPr="00637C8A" w:rsidTr="00441348">
        <w:trPr>
          <w:trHeight w:val="225"/>
          <w:jc w:val="center"/>
        </w:trPr>
        <w:tc>
          <w:tcPr>
            <w:tcW w:w="5792" w:type="dxa"/>
            <w:gridSpan w:val="4"/>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637C8A" w:rsidRPr="002A066D" w:rsidRDefault="00637C8A" w:rsidP="00637C8A">
            <w:pPr>
              <w:widowControl/>
              <w:autoSpaceDE/>
              <w:autoSpaceDN/>
              <w:adjustRightInd/>
              <w:rPr>
                <w:b/>
                <w:i/>
                <w:iCs/>
                <w:sz w:val="16"/>
                <w:szCs w:val="16"/>
              </w:rPr>
            </w:pPr>
            <w:r w:rsidRPr="002A066D">
              <w:rPr>
                <w:b/>
                <w:i/>
                <w:iCs/>
                <w:sz w:val="16"/>
                <w:szCs w:val="16"/>
              </w:rPr>
              <w:t>Subtotal for Reporting</w:t>
            </w:r>
          </w:p>
        </w:tc>
        <w:tc>
          <w:tcPr>
            <w:tcW w:w="1080" w:type="dxa"/>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0" w:type="dxa"/>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70" w:type="dxa"/>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66" w:type="dxa"/>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406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37C8A" w:rsidRPr="00637C8A" w:rsidRDefault="00C829D4" w:rsidP="00637C8A">
            <w:pPr>
              <w:widowControl/>
              <w:autoSpaceDE/>
              <w:autoSpaceDN/>
              <w:adjustRightInd/>
              <w:jc w:val="center"/>
              <w:rPr>
                <w:b/>
                <w:bCs/>
                <w:sz w:val="16"/>
                <w:szCs w:val="16"/>
              </w:rPr>
            </w:pPr>
            <w:r>
              <w:rPr>
                <w:b/>
                <w:bCs/>
                <w:sz w:val="16"/>
                <w:szCs w:val="16"/>
              </w:rPr>
              <w:t>154,711</w:t>
            </w:r>
            <w:r w:rsidR="00637C8A" w:rsidRPr="00637C8A">
              <w:rPr>
                <w:b/>
                <w:bCs/>
                <w:sz w:val="16"/>
                <w:szCs w:val="16"/>
              </w:rPr>
              <w:t xml:space="preserve"> </w:t>
            </w:r>
          </w:p>
        </w:tc>
        <w:tc>
          <w:tcPr>
            <w:tcW w:w="1299" w:type="dxa"/>
            <w:tcBorders>
              <w:top w:val="nil"/>
              <w:left w:val="nil"/>
              <w:bottom w:val="single" w:sz="4" w:space="0" w:color="auto"/>
              <w:right w:val="single" w:sz="8" w:space="0" w:color="auto"/>
            </w:tcBorders>
            <w:shd w:val="clear" w:color="000000" w:fill="FFFFFF"/>
            <w:noWrap/>
            <w:vAlign w:val="bottom"/>
            <w:hideMark/>
          </w:tcPr>
          <w:p w:rsidR="00637C8A" w:rsidRPr="00637C8A" w:rsidRDefault="00637C8A" w:rsidP="00637C8A">
            <w:pPr>
              <w:widowControl/>
              <w:autoSpaceDE/>
              <w:autoSpaceDN/>
              <w:adjustRightInd/>
              <w:jc w:val="right"/>
              <w:rPr>
                <w:b/>
                <w:bCs/>
                <w:color w:val="000000"/>
                <w:sz w:val="16"/>
                <w:szCs w:val="16"/>
              </w:rPr>
            </w:pPr>
            <w:r w:rsidRPr="00637C8A">
              <w:rPr>
                <w:b/>
                <w:bCs/>
                <w:color w:val="000000"/>
                <w:sz w:val="16"/>
                <w:szCs w:val="16"/>
              </w:rPr>
              <w:t>$23,259,629</w:t>
            </w:r>
          </w:p>
        </w:tc>
      </w:tr>
      <w:tr w:rsidR="002C515E"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r>
              <w:rPr>
                <w:sz w:val="16"/>
                <w:szCs w:val="16"/>
              </w:rPr>
              <w:t xml:space="preserve">4. </w:t>
            </w:r>
          </w:p>
        </w:tc>
        <w:tc>
          <w:tcPr>
            <w:tcW w:w="5416"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Recordkeeping Requirements</w:t>
            </w:r>
          </w:p>
        </w:tc>
        <w:tc>
          <w:tcPr>
            <w:tcW w:w="1080" w:type="dxa"/>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p>
        </w:tc>
        <w:tc>
          <w:tcPr>
            <w:tcW w:w="1080" w:type="dxa"/>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70" w:type="dxa"/>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66" w:type="dxa"/>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88" w:type="dxa"/>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14"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990" w:type="dxa"/>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299" w:type="dxa"/>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790BB6"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790BB6" w:rsidRPr="00637C8A" w:rsidRDefault="00790BB6" w:rsidP="00637C8A">
            <w:pPr>
              <w:widowControl/>
              <w:autoSpaceDE/>
              <w:autoSpaceDN/>
              <w:adjustRightInd/>
              <w:rPr>
                <w:sz w:val="16"/>
                <w:szCs w:val="16"/>
              </w:rPr>
            </w:pPr>
          </w:p>
        </w:tc>
        <w:tc>
          <w:tcPr>
            <w:tcW w:w="5416"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rPr>
                <w:sz w:val="16"/>
                <w:szCs w:val="16"/>
              </w:rPr>
            </w:pPr>
            <w:r>
              <w:rPr>
                <w:sz w:val="16"/>
                <w:szCs w:val="16"/>
              </w:rPr>
              <w:t>A</w:t>
            </w:r>
            <w:r w:rsidRPr="00637C8A">
              <w:rPr>
                <w:sz w:val="16"/>
                <w:szCs w:val="16"/>
              </w:rPr>
              <w:t>.</w:t>
            </w:r>
            <w:r>
              <w:rPr>
                <w:sz w:val="16"/>
                <w:szCs w:val="16"/>
              </w:rPr>
              <w:t xml:space="preserve">   Read instructions</w:t>
            </w:r>
          </w:p>
        </w:tc>
        <w:tc>
          <w:tcPr>
            <w:tcW w:w="1080" w:type="dxa"/>
            <w:tcBorders>
              <w:top w:val="nil"/>
              <w:left w:val="nil"/>
              <w:bottom w:val="single" w:sz="4" w:space="0" w:color="auto"/>
              <w:right w:val="single" w:sz="4" w:space="0" w:color="000000"/>
            </w:tcBorders>
            <w:shd w:val="clear" w:color="000000" w:fill="FFFFFF"/>
            <w:noWrap/>
            <w:vAlign w:val="center"/>
            <w:hideMark/>
          </w:tcPr>
          <w:p w:rsidR="00790BB6" w:rsidRPr="00637C8A" w:rsidRDefault="00790BB6" w:rsidP="00790BB6">
            <w:pPr>
              <w:widowControl/>
              <w:autoSpaceDE/>
              <w:autoSpaceDN/>
              <w:adjustRightInd/>
              <w:jc w:val="center"/>
              <w:rPr>
                <w:sz w:val="16"/>
                <w:szCs w:val="16"/>
              </w:rPr>
            </w:pPr>
            <w:r>
              <w:rPr>
                <w:sz w:val="16"/>
                <w:szCs w:val="16"/>
              </w:rPr>
              <w:t>See 3A</w:t>
            </w:r>
          </w:p>
        </w:tc>
        <w:tc>
          <w:tcPr>
            <w:tcW w:w="1080" w:type="dxa"/>
            <w:tcBorders>
              <w:top w:val="nil"/>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170" w:type="dxa"/>
            <w:tcBorders>
              <w:top w:val="nil"/>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166" w:type="dxa"/>
            <w:tcBorders>
              <w:top w:val="nil"/>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088" w:type="dxa"/>
            <w:tcBorders>
              <w:top w:val="nil"/>
              <w:left w:val="nil"/>
              <w:bottom w:val="single" w:sz="4" w:space="0" w:color="auto"/>
              <w:right w:val="nil"/>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114" w:type="dxa"/>
            <w:tcBorders>
              <w:top w:val="nil"/>
              <w:left w:val="nil"/>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990" w:type="dxa"/>
            <w:tcBorders>
              <w:top w:val="nil"/>
              <w:left w:val="nil"/>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990" w:type="dxa"/>
            <w:tcBorders>
              <w:top w:val="nil"/>
              <w:left w:val="nil"/>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299" w:type="dxa"/>
            <w:tcBorders>
              <w:top w:val="nil"/>
              <w:left w:val="nil"/>
              <w:bottom w:val="single" w:sz="4" w:space="0" w:color="auto"/>
              <w:right w:val="single" w:sz="8" w:space="0" w:color="auto"/>
            </w:tcBorders>
            <w:shd w:val="clear" w:color="000000" w:fill="FFFFFF"/>
            <w:noWrap/>
            <w:vAlign w:val="center"/>
            <w:hideMark/>
          </w:tcPr>
          <w:p w:rsidR="00790BB6" w:rsidRPr="00637C8A" w:rsidRDefault="00790BB6" w:rsidP="00637C8A">
            <w:pPr>
              <w:widowControl/>
              <w:autoSpaceDE/>
              <w:autoSpaceDN/>
              <w:adjustRightInd/>
              <w:jc w:val="right"/>
              <w:rPr>
                <w:sz w:val="16"/>
                <w:szCs w:val="16"/>
              </w:rPr>
            </w:pPr>
          </w:p>
        </w:tc>
      </w:tr>
      <w:tr w:rsidR="00790BB6"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790BB6" w:rsidRPr="00637C8A" w:rsidRDefault="00790BB6" w:rsidP="00637C8A">
            <w:pPr>
              <w:widowControl/>
              <w:autoSpaceDE/>
              <w:autoSpaceDN/>
              <w:adjustRightInd/>
              <w:rPr>
                <w:sz w:val="16"/>
                <w:szCs w:val="16"/>
              </w:rPr>
            </w:pPr>
          </w:p>
        </w:tc>
        <w:tc>
          <w:tcPr>
            <w:tcW w:w="5416"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rPr>
                <w:sz w:val="16"/>
                <w:szCs w:val="16"/>
              </w:rPr>
            </w:pPr>
            <w:r>
              <w:rPr>
                <w:sz w:val="16"/>
                <w:szCs w:val="16"/>
              </w:rPr>
              <w:t>B</w:t>
            </w:r>
            <w:r w:rsidRPr="00637C8A">
              <w:rPr>
                <w:sz w:val="16"/>
                <w:szCs w:val="16"/>
              </w:rPr>
              <w:t>.</w:t>
            </w:r>
            <w:r>
              <w:rPr>
                <w:sz w:val="16"/>
                <w:szCs w:val="16"/>
              </w:rPr>
              <w:t xml:space="preserve">   Plan activities</w:t>
            </w:r>
          </w:p>
        </w:tc>
        <w:tc>
          <w:tcPr>
            <w:tcW w:w="1080" w:type="dxa"/>
            <w:tcBorders>
              <w:top w:val="nil"/>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r>
              <w:rPr>
                <w:sz w:val="16"/>
                <w:szCs w:val="16"/>
              </w:rPr>
              <w:t>See 3B</w:t>
            </w:r>
          </w:p>
        </w:tc>
        <w:tc>
          <w:tcPr>
            <w:tcW w:w="1080" w:type="dxa"/>
            <w:tcBorders>
              <w:top w:val="nil"/>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170" w:type="dxa"/>
            <w:tcBorders>
              <w:top w:val="nil"/>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166" w:type="dxa"/>
            <w:tcBorders>
              <w:top w:val="nil"/>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088" w:type="dxa"/>
            <w:tcBorders>
              <w:top w:val="nil"/>
              <w:left w:val="nil"/>
              <w:bottom w:val="single" w:sz="4" w:space="0" w:color="auto"/>
              <w:right w:val="nil"/>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114" w:type="dxa"/>
            <w:tcBorders>
              <w:top w:val="nil"/>
              <w:left w:val="nil"/>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990" w:type="dxa"/>
            <w:tcBorders>
              <w:top w:val="nil"/>
              <w:left w:val="nil"/>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990" w:type="dxa"/>
            <w:tcBorders>
              <w:top w:val="nil"/>
              <w:left w:val="nil"/>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299" w:type="dxa"/>
            <w:tcBorders>
              <w:top w:val="nil"/>
              <w:left w:val="nil"/>
              <w:bottom w:val="single" w:sz="4" w:space="0" w:color="auto"/>
              <w:right w:val="single" w:sz="8" w:space="0" w:color="auto"/>
            </w:tcBorders>
            <w:shd w:val="clear" w:color="000000" w:fill="FFFFFF"/>
            <w:noWrap/>
            <w:vAlign w:val="center"/>
            <w:hideMark/>
          </w:tcPr>
          <w:p w:rsidR="00790BB6" w:rsidRPr="00637C8A" w:rsidRDefault="00790BB6" w:rsidP="00637C8A">
            <w:pPr>
              <w:widowControl/>
              <w:autoSpaceDE/>
              <w:autoSpaceDN/>
              <w:adjustRightInd/>
              <w:jc w:val="right"/>
              <w:rPr>
                <w:sz w:val="16"/>
                <w:szCs w:val="16"/>
              </w:rPr>
            </w:pPr>
          </w:p>
        </w:tc>
      </w:tr>
      <w:tr w:rsidR="00790BB6"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790BB6" w:rsidRPr="00637C8A" w:rsidRDefault="00790BB6" w:rsidP="00637C8A">
            <w:pPr>
              <w:widowControl/>
              <w:autoSpaceDE/>
              <w:autoSpaceDN/>
              <w:adjustRightInd/>
              <w:rPr>
                <w:sz w:val="16"/>
                <w:szCs w:val="16"/>
              </w:rPr>
            </w:pPr>
          </w:p>
        </w:tc>
        <w:tc>
          <w:tcPr>
            <w:tcW w:w="5416"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790BB6" w:rsidRPr="00637C8A" w:rsidRDefault="00790BB6" w:rsidP="00790BB6">
            <w:pPr>
              <w:widowControl/>
              <w:autoSpaceDE/>
              <w:autoSpaceDN/>
              <w:adjustRightInd/>
              <w:rPr>
                <w:sz w:val="16"/>
                <w:szCs w:val="16"/>
              </w:rPr>
            </w:pPr>
            <w:r w:rsidRPr="00637C8A">
              <w:rPr>
                <w:sz w:val="16"/>
                <w:szCs w:val="16"/>
              </w:rPr>
              <w:t>C.</w:t>
            </w:r>
            <w:r>
              <w:rPr>
                <w:sz w:val="16"/>
                <w:szCs w:val="16"/>
              </w:rPr>
              <w:t xml:space="preserve">   Implement activities</w:t>
            </w:r>
          </w:p>
        </w:tc>
        <w:tc>
          <w:tcPr>
            <w:tcW w:w="1080" w:type="dxa"/>
            <w:tcBorders>
              <w:top w:val="nil"/>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r>
              <w:rPr>
                <w:sz w:val="16"/>
                <w:szCs w:val="16"/>
              </w:rPr>
              <w:t>See 3B</w:t>
            </w:r>
          </w:p>
        </w:tc>
        <w:tc>
          <w:tcPr>
            <w:tcW w:w="1080" w:type="dxa"/>
            <w:tcBorders>
              <w:top w:val="nil"/>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170" w:type="dxa"/>
            <w:tcBorders>
              <w:top w:val="nil"/>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166" w:type="dxa"/>
            <w:tcBorders>
              <w:top w:val="nil"/>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088" w:type="dxa"/>
            <w:tcBorders>
              <w:top w:val="nil"/>
              <w:left w:val="nil"/>
              <w:bottom w:val="single" w:sz="4" w:space="0" w:color="auto"/>
              <w:right w:val="nil"/>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114" w:type="dxa"/>
            <w:tcBorders>
              <w:top w:val="nil"/>
              <w:left w:val="nil"/>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990" w:type="dxa"/>
            <w:tcBorders>
              <w:top w:val="nil"/>
              <w:left w:val="nil"/>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990" w:type="dxa"/>
            <w:tcBorders>
              <w:top w:val="nil"/>
              <w:left w:val="nil"/>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299" w:type="dxa"/>
            <w:tcBorders>
              <w:top w:val="nil"/>
              <w:left w:val="nil"/>
              <w:bottom w:val="single" w:sz="4" w:space="0" w:color="auto"/>
              <w:right w:val="single" w:sz="8" w:space="0" w:color="auto"/>
            </w:tcBorders>
            <w:shd w:val="clear" w:color="000000" w:fill="FFFFFF"/>
            <w:noWrap/>
            <w:vAlign w:val="center"/>
            <w:hideMark/>
          </w:tcPr>
          <w:p w:rsidR="00790BB6" w:rsidRPr="00637C8A" w:rsidRDefault="00790BB6" w:rsidP="00637C8A">
            <w:pPr>
              <w:widowControl/>
              <w:autoSpaceDE/>
              <w:autoSpaceDN/>
              <w:adjustRightInd/>
              <w:jc w:val="right"/>
              <w:rPr>
                <w:sz w:val="16"/>
                <w:szCs w:val="16"/>
              </w:rPr>
            </w:pPr>
          </w:p>
        </w:tc>
      </w:tr>
      <w:tr w:rsidR="00790BB6"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790BB6" w:rsidRPr="00637C8A" w:rsidRDefault="00790BB6" w:rsidP="00637C8A">
            <w:pPr>
              <w:widowControl/>
              <w:autoSpaceDE/>
              <w:autoSpaceDN/>
              <w:adjustRightInd/>
              <w:rPr>
                <w:sz w:val="16"/>
                <w:szCs w:val="16"/>
              </w:rPr>
            </w:pPr>
          </w:p>
        </w:tc>
        <w:tc>
          <w:tcPr>
            <w:tcW w:w="5416"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rPr>
                <w:sz w:val="16"/>
                <w:szCs w:val="16"/>
              </w:rPr>
            </w:pPr>
            <w:r>
              <w:rPr>
                <w:sz w:val="16"/>
                <w:szCs w:val="16"/>
              </w:rPr>
              <w:t>D</w:t>
            </w:r>
            <w:r w:rsidRPr="00637C8A">
              <w:rPr>
                <w:sz w:val="16"/>
                <w:szCs w:val="16"/>
              </w:rPr>
              <w:t>.</w:t>
            </w:r>
            <w:r>
              <w:rPr>
                <w:sz w:val="16"/>
                <w:szCs w:val="16"/>
              </w:rPr>
              <w:t xml:space="preserve">   Develop record system</w:t>
            </w:r>
          </w:p>
        </w:tc>
        <w:tc>
          <w:tcPr>
            <w:tcW w:w="1080" w:type="dxa"/>
            <w:tcBorders>
              <w:top w:val="nil"/>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r>
              <w:rPr>
                <w:sz w:val="16"/>
                <w:szCs w:val="16"/>
              </w:rPr>
              <w:t>N/A</w:t>
            </w:r>
          </w:p>
        </w:tc>
        <w:tc>
          <w:tcPr>
            <w:tcW w:w="1080" w:type="dxa"/>
            <w:tcBorders>
              <w:top w:val="nil"/>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170" w:type="dxa"/>
            <w:tcBorders>
              <w:top w:val="nil"/>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166" w:type="dxa"/>
            <w:tcBorders>
              <w:top w:val="nil"/>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088" w:type="dxa"/>
            <w:tcBorders>
              <w:top w:val="nil"/>
              <w:left w:val="nil"/>
              <w:bottom w:val="single" w:sz="4" w:space="0" w:color="auto"/>
              <w:right w:val="nil"/>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114" w:type="dxa"/>
            <w:tcBorders>
              <w:top w:val="nil"/>
              <w:left w:val="nil"/>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990" w:type="dxa"/>
            <w:tcBorders>
              <w:top w:val="nil"/>
              <w:left w:val="nil"/>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990" w:type="dxa"/>
            <w:tcBorders>
              <w:top w:val="nil"/>
              <w:left w:val="nil"/>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299" w:type="dxa"/>
            <w:tcBorders>
              <w:top w:val="nil"/>
              <w:left w:val="nil"/>
              <w:bottom w:val="single" w:sz="4" w:space="0" w:color="auto"/>
              <w:right w:val="single" w:sz="8" w:space="0" w:color="auto"/>
            </w:tcBorders>
            <w:shd w:val="clear" w:color="000000" w:fill="FFFFFF"/>
            <w:noWrap/>
            <w:vAlign w:val="center"/>
            <w:hideMark/>
          </w:tcPr>
          <w:p w:rsidR="00790BB6" w:rsidRPr="00637C8A" w:rsidRDefault="00790BB6" w:rsidP="00637C8A">
            <w:pPr>
              <w:widowControl/>
              <w:autoSpaceDE/>
              <w:autoSpaceDN/>
              <w:adjustRightInd/>
              <w:jc w:val="right"/>
              <w:rPr>
                <w:sz w:val="16"/>
                <w:szCs w:val="16"/>
              </w:rPr>
            </w:pPr>
          </w:p>
        </w:tc>
      </w:tr>
      <w:tr w:rsidR="00790BB6"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790BB6" w:rsidRPr="00637C8A" w:rsidRDefault="00790BB6" w:rsidP="00637C8A">
            <w:pPr>
              <w:widowControl/>
              <w:autoSpaceDE/>
              <w:autoSpaceDN/>
              <w:adjustRightInd/>
              <w:rPr>
                <w:sz w:val="16"/>
                <w:szCs w:val="16"/>
              </w:rPr>
            </w:pPr>
          </w:p>
        </w:tc>
        <w:tc>
          <w:tcPr>
            <w:tcW w:w="5416"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rPr>
                <w:sz w:val="16"/>
                <w:szCs w:val="16"/>
              </w:rPr>
            </w:pPr>
            <w:r>
              <w:rPr>
                <w:sz w:val="16"/>
                <w:szCs w:val="16"/>
              </w:rPr>
              <w:t>E</w:t>
            </w:r>
            <w:r w:rsidRPr="00637C8A">
              <w:rPr>
                <w:sz w:val="16"/>
                <w:szCs w:val="16"/>
              </w:rPr>
              <w:t>.</w:t>
            </w:r>
            <w:r>
              <w:rPr>
                <w:sz w:val="16"/>
                <w:szCs w:val="16"/>
              </w:rPr>
              <w:t xml:space="preserve">   Record information</w:t>
            </w:r>
          </w:p>
        </w:tc>
        <w:tc>
          <w:tcPr>
            <w:tcW w:w="1080" w:type="dxa"/>
            <w:tcBorders>
              <w:top w:val="nil"/>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080" w:type="dxa"/>
            <w:tcBorders>
              <w:top w:val="nil"/>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170" w:type="dxa"/>
            <w:tcBorders>
              <w:top w:val="nil"/>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166" w:type="dxa"/>
            <w:tcBorders>
              <w:top w:val="nil"/>
              <w:left w:val="nil"/>
              <w:bottom w:val="single" w:sz="4"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088" w:type="dxa"/>
            <w:tcBorders>
              <w:top w:val="nil"/>
              <w:left w:val="nil"/>
              <w:bottom w:val="single" w:sz="4" w:space="0" w:color="auto"/>
              <w:right w:val="nil"/>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114" w:type="dxa"/>
            <w:tcBorders>
              <w:top w:val="nil"/>
              <w:left w:val="nil"/>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990" w:type="dxa"/>
            <w:tcBorders>
              <w:top w:val="nil"/>
              <w:left w:val="nil"/>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990" w:type="dxa"/>
            <w:tcBorders>
              <w:top w:val="nil"/>
              <w:left w:val="nil"/>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p>
        </w:tc>
        <w:tc>
          <w:tcPr>
            <w:tcW w:w="1299" w:type="dxa"/>
            <w:tcBorders>
              <w:top w:val="nil"/>
              <w:left w:val="nil"/>
              <w:bottom w:val="single" w:sz="4" w:space="0" w:color="auto"/>
              <w:right w:val="single" w:sz="8" w:space="0" w:color="auto"/>
            </w:tcBorders>
            <w:shd w:val="clear" w:color="000000" w:fill="FFFFFF"/>
            <w:noWrap/>
            <w:vAlign w:val="center"/>
            <w:hideMark/>
          </w:tcPr>
          <w:p w:rsidR="00790BB6" w:rsidRPr="00637C8A" w:rsidRDefault="00790BB6" w:rsidP="00637C8A">
            <w:pPr>
              <w:widowControl/>
              <w:autoSpaceDE/>
              <w:autoSpaceDN/>
              <w:adjustRightInd/>
              <w:jc w:val="right"/>
              <w:rPr>
                <w:sz w:val="16"/>
                <w:szCs w:val="16"/>
              </w:rPr>
            </w:pPr>
          </w:p>
        </w:tc>
      </w:tr>
      <w:tr w:rsidR="00790BB6"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790BB6" w:rsidRPr="00637C8A" w:rsidRDefault="00790BB6" w:rsidP="00637C8A">
            <w:pPr>
              <w:widowControl/>
              <w:autoSpaceDE/>
              <w:autoSpaceDN/>
              <w:adjustRightInd/>
              <w:rPr>
                <w:sz w:val="16"/>
                <w:szCs w:val="16"/>
              </w:rPr>
            </w:pPr>
          </w:p>
        </w:tc>
        <w:tc>
          <w:tcPr>
            <w:tcW w:w="5416"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790BB6" w:rsidRPr="00CE1A0A" w:rsidRDefault="00CE1A0A" w:rsidP="00CE1A0A">
            <w:pPr>
              <w:pStyle w:val="ListParagraph"/>
              <w:widowControl/>
              <w:numPr>
                <w:ilvl w:val="0"/>
                <w:numId w:val="6"/>
              </w:numPr>
              <w:autoSpaceDE/>
              <w:autoSpaceDN/>
              <w:adjustRightInd/>
              <w:rPr>
                <w:sz w:val="16"/>
                <w:szCs w:val="16"/>
              </w:rPr>
            </w:pPr>
            <w:r>
              <w:rPr>
                <w:sz w:val="16"/>
                <w:szCs w:val="16"/>
              </w:rPr>
              <w:t xml:space="preserve"> Record startups, shutdowns, and malfunctions</w:t>
            </w:r>
            <w:r w:rsidR="00947A44">
              <w:rPr>
                <w:sz w:val="16"/>
                <w:szCs w:val="16"/>
              </w:rPr>
              <w:t xml:space="preserve"> </w:t>
            </w:r>
            <w:r w:rsidR="00947A44" w:rsidRPr="00947A44">
              <w:rPr>
                <w:sz w:val="16"/>
                <w:szCs w:val="16"/>
                <w:vertAlign w:val="superscript"/>
              </w:rPr>
              <w:t>f</w:t>
            </w:r>
          </w:p>
        </w:tc>
        <w:tc>
          <w:tcPr>
            <w:tcW w:w="1080" w:type="dxa"/>
            <w:tcBorders>
              <w:top w:val="nil"/>
              <w:left w:val="nil"/>
              <w:bottom w:val="single" w:sz="4" w:space="0" w:color="auto"/>
              <w:right w:val="single" w:sz="4" w:space="0" w:color="000000"/>
            </w:tcBorders>
            <w:shd w:val="clear" w:color="000000" w:fill="FFFFFF"/>
            <w:noWrap/>
            <w:vAlign w:val="center"/>
            <w:hideMark/>
          </w:tcPr>
          <w:p w:rsidR="00790BB6" w:rsidRPr="00637C8A" w:rsidRDefault="00947A44" w:rsidP="00637C8A">
            <w:pPr>
              <w:widowControl/>
              <w:autoSpaceDE/>
              <w:autoSpaceDN/>
              <w:adjustRightInd/>
              <w:jc w:val="center"/>
              <w:rPr>
                <w:sz w:val="16"/>
                <w:szCs w:val="16"/>
              </w:rPr>
            </w:pPr>
            <w:r>
              <w:rPr>
                <w:sz w:val="16"/>
                <w:szCs w:val="16"/>
              </w:rPr>
              <w:t>4</w:t>
            </w:r>
          </w:p>
        </w:tc>
        <w:tc>
          <w:tcPr>
            <w:tcW w:w="1080" w:type="dxa"/>
            <w:tcBorders>
              <w:top w:val="nil"/>
              <w:left w:val="nil"/>
              <w:bottom w:val="single" w:sz="4" w:space="0" w:color="auto"/>
              <w:right w:val="single" w:sz="4" w:space="0" w:color="000000"/>
            </w:tcBorders>
            <w:shd w:val="clear" w:color="000000" w:fill="FFFFFF"/>
            <w:noWrap/>
            <w:vAlign w:val="center"/>
            <w:hideMark/>
          </w:tcPr>
          <w:p w:rsidR="00790BB6" w:rsidRPr="00637C8A" w:rsidRDefault="00947A44" w:rsidP="00637C8A">
            <w:pPr>
              <w:widowControl/>
              <w:autoSpaceDE/>
              <w:autoSpaceDN/>
              <w:adjustRightInd/>
              <w:jc w:val="center"/>
              <w:rPr>
                <w:sz w:val="16"/>
                <w:szCs w:val="16"/>
              </w:rPr>
            </w:pPr>
            <w:r>
              <w:rPr>
                <w:sz w:val="16"/>
                <w:szCs w:val="16"/>
              </w:rPr>
              <w:t>0</w:t>
            </w:r>
          </w:p>
        </w:tc>
        <w:tc>
          <w:tcPr>
            <w:tcW w:w="1170" w:type="dxa"/>
            <w:tcBorders>
              <w:top w:val="nil"/>
              <w:left w:val="nil"/>
              <w:bottom w:val="single" w:sz="4" w:space="0" w:color="auto"/>
              <w:right w:val="single" w:sz="4" w:space="0" w:color="000000"/>
            </w:tcBorders>
            <w:shd w:val="clear" w:color="000000" w:fill="FFFFFF"/>
            <w:noWrap/>
            <w:vAlign w:val="center"/>
            <w:hideMark/>
          </w:tcPr>
          <w:p w:rsidR="00790BB6" w:rsidRPr="00637C8A" w:rsidRDefault="00947A44" w:rsidP="00637C8A">
            <w:pPr>
              <w:widowControl/>
              <w:autoSpaceDE/>
              <w:autoSpaceDN/>
              <w:adjustRightInd/>
              <w:jc w:val="center"/>
              <w:rPr>
                <w:sz w:val="16"/>
                <w:szCs w:val="16"/>
              </w:rPr>
            </w:pPr>
            <w:r>
              <w:rPr>
                <w:sz w:val="16"/>
                <w:szCs w:val="16"/>
              </w:rPr>
              <w:t>47</w:t>
            </w:r>
          </w:p>
        </w:tc>
        <w:tc>
          <w:tcPr>
            <w:tcW w:w="1166" w:type="dxa"/>
            <w:tcBorders>
              <w:top w:val="nil"/>
              <w:left w:val="nil"/>
              <w:bottom w:val="single" w:sz="4" w:space="0" w:color="auto"/>
              <w:right w:val="single" w:sz="4" w:space="0" w:color="000000"/>
            </w:tcBorders>
            <w:shd w:val="clear" w:color="000000" w:fill="FFFFFF"/>
            <w:noWrap/>
            <w:vAlign w:val="center"/>
            <w:hideMark/>
          </w:tcPr>
          <w:p w:rsidR="00790BB6" w:rsidRPr="00637C8A" w:rsidRDefault="00947A44" w:rsidP="00637C8A">
            <w:pPr>
              <w:widowControl/>
              <w:autoSpaceDE/>
              <w:autoSpaceDN/>
              <w:adjustRightInd/>
              <w:jc w:val="center"/>
              <w:rPr>
                <w:sz w:val="16"/>
                <w:szCs w:val="16"/>
              </w:rPr>
            </w:pPr>
            <w:r>
              <w:rPr>
                <w:sz w:val="16"/>
                <w:szCs w:val="16"/>
              </w:rPr>
              <w:t>188</w:t>
            </w:r>
          </w:p>
        </w:tc>
        <w:tc>
          <w:tcPr>
            <w:tcW w:w="1088" w:type="dxa"/>
            <w:tcBorders>
              <w:top w:val="nil"/>
              <w:left w:val="nil"/>
              <w:bottom w:val="single" w:sz="4" w:space="0" w:color="auto"/>
              <w:right w:val="nil"/>
            </w:tcBorders>
            <w:shd w:val="clear" w:color="000000" w:fill="FFFFFF"/>
            <w:noWrap/>
            <w:vAlign w:val="center"/>
            <w:hideMark/>
          </w:tcPr>
          <w:p w:rsidR="00790BB6" w:rsidRPr="00637C8A" w:rsidRDefault="00947A44" w:rsidP="00637C8A">
            <w:pPr>
              <w:widowControl/>
              <w:autoSpaceDE/>
              <w:autoSpaceDN/>
              <w:adjustRightInd/>
              <w:jc w:val="center"/>
              <w:rPr>
                <w:sz w:val="16"/>
                <w:szCs w:val="16"/>
              </w:rPr>
            </w:pPr>
            <w:r>
              <w:rPr>
                <w:sz w:val="16"/>
                <w:szCs w:val="16"/>
              </w:rPr>
              <w:t>80</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790BB6" w:rsidRPr="00637C8A" w:rsidRDefault="00947A44" w:rsidP="00637C8A">
            <w:pPr>
              <w:widowControl/>
              <w:autoSpaceDE/>
              <w:autoSpaceDN/>
              <w:adjustRightInd/>
              <w:jc w:val="center"/>
              <w:rPr>
                <w:sz w:val="16"/>
                <w:szCs w:val="16"/>
              </w:rPr>
            </w:pPr>
            <w:r>
              <w:rPr>
                <w:sz w:val="16"/>
                <w:szCs w:val="16"/>
              </w:rPr>
              <w:t>15,040</w:t>
            </w:r>
          </w:p>
        </w:tc>
        <w:tc>
          <w:tcPr>
            <w:tcW w:w="1114" w:type="dxa"/>
            <w:tcBorders>
              <w:top w:val="nil"/>
              <w:left w:val="nil"/>
              <w:bottom w:val="single" w:sz="4" w:space="0" w:color="auto"/>
              <w:right w:val="single" w:sz="4" w:space="0" w:color="auto"/>
            </w:tcBorders>
            <w:shd w:val="clear" w:color="000000" w:fill="FFFFFF"/>
            <w:noWrap/>
            <w:vAlign w:val="center"/>
            <w:hideMark/>
          </w:tcPr>
          <w:p w:rsidR="00790BB6" w:rsidRPr="00637C8A" w:rsidRDefault="00947A44" w:rsidP="00637C8A">
            <w:pPr>
              <w:widowControl/>
              <w:autoSpaceDE/>
              <w:autoSpaceDN/>
              <w:adjustRightInd/>
              <w:jc w:val="center"/>
              <w:rPr>
                <w:sz w:val="16"/>
                <w:szCs w:val="16"/>
              </w:rPr>
            </w:pPr>
            <w:r>
              <w:rPr>
                <w:sz w:val="16"/>
                <w:szCs w:val="16"/>
              </w:rPr>
              <w:t>752</w:t>
            </w:r>
          </w:p>
        </w:tc>
        <w:tc>
          <w:tcPr>
            <w:tcW w:w="990" w:type="dxa"/>
            <w:tcBorders>
              <w:top w:val="nil"/>
              <w:left w:val="nil"/>
              <w:bottom w:val="single" w:sz="4" w:space="0" w:color="auto"/>
              <w:right w:val="single" w:sz="4" w:space="0" w:color="auto"/>
            </w:tcBorders>
            <w:shd w:val="clear" w:color="000000" w:fill="FFFFFF"/>
            <w:noWrap/>
            <w:vAlign w:val="center"/>
            <w:hideMark/>
          </w:tcPr>
          <w:p w:rsidR="00790BB6" w:rsidRPr="00637C8A" w:rsidRDefault="00947A44" w:rsidP="00637C8A">
            <w:pPr>
              <w:widowControl/>
              <w:autoSpaceDE/>
              <w:autoSpaceDN/>
              <w:adjustRightInd/>
              <w:jc w:val="center"/>
              <w:rPr>
                <w:sz w:val="16"/>
                <w:szCs w:val="16"/>
              </w:rPr>
            </w:pPr>
            <w:r>
              <w:rPr>
                <w:sz w:val="16"/>
                <w:szCs w:val="16"/>
              </w:rPr>
              <w:t>1,504</w:t>
            </w:r>
          </w:p>
        </w:tc>
        <w:tc>
          <w:tcPr>
            <w:tcW w:w="990" w:type="dxa"/>
            <w:tcBorders>
              <w:top w:val="nil"/>
              <w:left w:val="nil"/>
              <w:bottom w:val="single" w:sz="4" w:space="0" w:color="auto"/>
              <w:right w:val="single" w:sz="4" w:space="0" w:color="auto"/>
            </w:tcBorders>
            <w:shd w:val="clear" w:color="000000" w:fill="FFFFFF"/>
            <w:noWrap/>
            <w:vAlign w:val="center"/>
            <w:hideMark/>
          </w:tcPr>
          <w:p w:rsidR="00790BB6" w:rsidRPr="00637C8A" w:rsidRDefault="00947A44" w:rsidP="00637C8A">
            <w:pPr>
              <w:widowControl/>
              <w:autoSpaceDE/>
              <w:autoSpaceDN/>
              <w:adjustRightInd/>
              <w:jc w:val="center"/>
              <w:rPr>
                <w:sz w:val="16"/>
                <w:szCs w:val="16"/>
              </w:rPr>
            </w:pPr>
            <w:r>
              <w:rPr>
                <w:sz w:val="16"/>
                <w:szCs w:val="16"/>
              </w:rPr>
              <w:t>0</w:t>
            </w:r>
          </w:p>
        </w:tc>
        <w:tc>
          <w:tcPr>
            <w:tcW w:w="1299" w:type="dxa"/>
            <w:tcBorders>
              <w:top w:val="nil"/>
              <w:left w:val="nil"/>
              <w:bottom w:val="single" w:sz="4" w:space="0" w:color="auto"/>
              <w:right w:val="single" w:sz="8" w:space="0" w:color="auto"/>
            </w:tcBorders>
            <w:shd w:val="clear" w:color="000000" w:fill="FFFFFF"/>
            <w:noWrap/>
            <w:vAlign w:val="center"/>
            <w:hideMark/>
          </w:tcPr>
          <w:p w:rsidR="00790BB6" w:rsidRPr="00637C8A" w:rsidRDefault="00947A44" w:rsidP="00637C8A">
            <w:pPr>
              <w:widowControl/>
              <w:autoSpaceDE/>
              <w:autoSpaceDN/>
              <w:adjustRightInd/>
              <w:jc w:val="right"/>
              <w:rPr>
                <w:sz w:val="16"/>
                <w:szCs w:val="16"/>
              </w:rPr>
            </w:pPr>
            <w:r>
              <w:rPr>
                <w:sz w:val="16"/>
                <w:szCs w:val="16"/>
              </w:rPr>
              <w:t>$1,674,749.12</w:t>
            </w:r>
          </w:p>
        </w:tc>
      </w:tr>
      <w:tr w:rsidR="00CE1A0A"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CE1A0A" w:rsidRPr="00637C8A" w:rsidRDefault="00CE1A0A" w:rsidP="00637C8A">
            <w:pPr>
              <w:widowControl/>
              <w:autoSpaceDE/>
              <w:autoSpaceDN/>
              <w:adjustRightInd/>
              <w:rPr>
                <w:sz w:val="16"/>
                <w:szCs w:val="16"/>
              </w:rPr>
            </w:pPr>
          </w:p>
        </w:tc>
        <w:tc>
          <w:tcPr>
            <w:tcW w:w="5416"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CE1A0A" w:rsidRPr="00947A44" w:rsidRDefault="00947A44" w:rsidP="00947A44">
            <w:pPr>
              <w:pStyle w:val="ListParagraph"/>
              <w:widowControl/>
              <w:numPr>
                <w:ilvl w:val="0"/>
                <w:numId w:val="6"/>
              </w:numPr>
              <w:autoSpaceDE/>
              <w:autoSpaceDN/>
              <w:adjustRightInd/>
              <w:rPr>
                <w:sz w:val="16"/>
                <w:szCs w:val="16"/>
              </w:rPr>
            </w:pPr>
            <w:r>
              <w:rPr>
                <w:sz w:val="16"/>
                <w:szCs w:val="16"/>
              </w:rPr>
              <w:t xml:space="preserve"> Records of all emission rates, computations, tests</w:t>
            </w:r>
            <w:r w:rsidR="0078197C">
              <w:rPr>
                <w:sz w:val="16"/>
                <w:szCs w:val="16"/>
              </w:rPr>
              <w:t xml:space="preserve"> </w:t>
            </w:r>
            <w:r w:rsidR="0078197C" w:rsidRPr="0078197C">
              <w:rPr>
                <w:sz w:val="16"/>
                <w:szCs w:val="16"/>
                <w:vertAlign w:val="superscript"/>
              </w:rPr>
              <w:t>f</w:t>
            </w:r>
          </w:p>
        </w:tc>
        <w:tc>
          <w:tcPr>
            <w:tcW w:w="1080" w:type="dxa"/>
            <w:tcBorders>
              <w:top w:val="nil"/>
              <w:left w:val="nil"/>
              <w:bottom w:val="single" w:sz="4" w:space="0" w:color="auto"/>
              <w:right w:val="single" w:sz="4" w:space="0" w:color="000000"/>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4</w:t>
            </w:r>
          </w:p>
        </w:tc>
        <w:tc>
          <w:tcPr>
            <w:tcW w:w="1080" w:type="dxa"/>
            <w:tcBorders>
              <w:top w:val="nil"/>
              <w:left w:val="nil"/>
              <w:bottom w:val="single" w:sz="4" w:space="0" w:color="auto"/>
              <w:right w:val="single" w:sz="4" w:space="0" w:color="000000"/>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0</w:t>
            </w:r>
          </w:p>
        </w:tc>
        <w:tc>
          <w:tcPr>
            <w:tcW w:w="1170" w:type="dxa"/>
            <w:tcBorders>
              <w:top w:val="nil"/>
              <w:left w:val="nil"/>
              <w:bottom w:val="single" w:sz="4" w:space="0" w:color="auto"/>
              <w:right w:val="single" w:sz="4" w:space="0" w:color="000000"/>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47</w:t>
            </w:r>
          </w:p>
        </w:tc>
        <w:tc>
          <w:tcPr>
            <w:tcW w:w="1166" w:type="dxa"/>
            <w:tcBorders>
              <w:top w:val="nil"/>
              <w:left w:val="nil"/>
              <w:bottom w:val="single" w:sz="4" w:space="0" w:color="auto"/>
              <w:right w:val="single" w:sz="4" w:space="0" w:color="000000"/>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188</w:t>
            </w:r>
          </w:p>
        </w:tc>
        <w:tc>
          <w:tcPr>
            <w:tcW w:w="1088" w:type="dxa"/>
            <w:tcBorders>
              <w:top w:val="nil"/>
              <w:left w:val="nil"/>
              <w:bottom w:val="single" w:sz="4" w:space="0" w:color="auto"/>
              <w:right w:val="nil"/>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80</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15,040</w:t>
            </w:r>
          </w:p>
        </w:tc>
        <w:tc>
          <w:tcPr>
            <w:tcW w:w="1114" w:type="dxa"/>
            <w:tcBorders>
              <w:top w:val="nil"/>
              <w:left w:val="nil"/>
              <w:bottom w:val="single" w:sz="4" w:space="0" w:color="auto"/>
              <w:right w:val="single" w:sz="4" w:space="0" w:color="auto"/>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752</w:t>
            </w:r>
          </w:p>
        </w:tc>
        <w:tc>
          <w:tcPr>
            <w:tcW w:w="990" w:type="dxa"/>
            <w:tcBorders>
              <w:top w:val="nil"/>
              <w:left w:val="nil"/>
              <w:bottom w:val="single" w:sz="4" w:space="0" w:color="auto"/>
              <w:right w:val="single" w:sz="4" w:space="0" w:color="auto"/>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1,504</w:t>
            </w:r>
          </w:p>
        </w:tc>
        <w:tc>
          <w:tcPr>
            <w:tcW w:w="990" w:type="dxa"/>
            <w:tcBorders>
              <w:top w:val="nil"/>
              <w:left w:val="nil"/>
              <w:bottom w:val="single" w:sz="4" w:space="0" w:color="auto"/>
              <w:right w:val="single" w:sz="4" w:space="0" w:color="auto"/>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0</w:t>
            </w:r>
          </w:p>
        </w:tc>
        <w:tc>
          <w:tcPr>
            <w:tcW w:w="1299" w:type="dxa"/>
            <w:tcBorders>
              <w:top w:val="nil"/>
              <w:left w:val="nil"/>
              <w:bottom w:val="single" w:sz="4" w:space="0" w:color="auto"/>
              <w:right w:val="single" w:sz="8" w:space="0" w:color="auto"/>
            </w:tcBorders>
            <w:shd w:val="clear" w:color="000000" w:fill="FFFFFF"/>
            <w:noWrap/>
            <w:vAlign w:val="center"/>
            <w:hideMark/>
          </w:tcPr>
          <w:p w:rsidR="00CE1A0A" w:rsidRPr="00637C8A" w:rsidRDefault="00947A44" w:rsidP="00637C8A">
            <w:pPr>
              <w:widowControl/>
              <w:autoSpaceDE/>
              <w:autoSpaceDN/>
              <w:adjustRightInd/>
              <w:jc w:val="right"/>
              <w:rPr>
                <w:sz w:val="16"/>
                <w:szCs w:val="16"/>
              </w:rPr>
            </w:pPr>
            <w:r>
              <w:rPr>
                <w:sz w:val="16"/>
                <w:szCs w:val="16"/>
              </w:rPr>
              <w:t>$1,674,749.12</w:t>
            </w:r>
          </w:p>
        </w:tc>
      </w:tr>
      <w:tr w:rsidR="00CE1A0A"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CE1A0A" w:rsidRPr="00637C8A" w:rsidRDefault="00CE1A0A" w:rsidP="00637C8A">
            <w:pPr>
              <w:widowControl/>
              <w:autoSpaceDE/>
              <w:autoSpaceDN/>
              <w:adjustRightInd/>
              <w:rPr>
                <w:sz w:val="16"/>
                <w:szCs w:val="16"/>
              </w:rPr>
            </w:pPr>
          </w:p>
        </w:tc>
        <w:tc>
          <w:tcPr>
            <w:tcW w:w="5416"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CE1A0A" w:rsidRPr="00947A44" w:rsidRDefault="00947A44" w:rsidP="00947A44">
            <w:pPr>
              <w:pStyle w:val="ListParagraph"/>
              <w:widowControl/>
              <w:numPr>
                <w:ilvl w:val="0"/>
                <w:numId w:val="6"/>
              </w:numPr>
              <w:autoSpaceDE/>
              <w:autoSpaceDN/>
              <w:adjustRightInd/>
              <w:rPr>
                <w:sz w:val="16"/>
                <w:szCs w:val="16"/>
              </w:rPr>
            </w:pPr>
            <w:r>
              <w:rPr>
                <w:sz w:val="16"/>
                <w:szCs w:val="16"/>
              </w:rPr>
              <w:t>Records of employee review of operations manual</w:t>
            </w:r>
          </w:p>
        </w:tc>
        <w:tc>
          <w:tcPr>
            <w:tcW w:w="1080" w:type="dxa"/>
            <w:tcBorders>
              <w:top w:val="nil"/>
              <w:left w:val="nil"/>
              <w:bottom w:val="single" w:sz="4" w:space="0" w:color="auto"/>
              <w:right w:val="single" w:sz="4" w:space="0" w:color="000000"/>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4</w:t>
            </w:r>
          </w:p>
        </w:tc>
        <w:tc>
          <w:tcPr>
            <w:tcW w:w="1080" w:type="dxa"/>
            <w:tcBorders>
              <w:top w:val="nil"/>
              <w:left w:val="nil"/>
              <w:bottom w:val="single" w:sz="4" w:space="0" w:color="auto"/>
              <w:right w:val="single" w:sz="4" w:space="0" w:color="000000"/>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0</w:t>
            </w:r>
          </w:p>
        </w:tc>
        <w:tc>
          <w:tcPr>
            <w:tcW w:w="1170" w:type="dxa"/>
            <w:tcBorders>
              <w:top w:val="nil"/>
              <w:left w:val="nil"/>
              <w:bottom w:val="single" w:sz="4" w:space="0" w:color="auto"/>
              <w:right w:val="single" w:sz="4" w:space="0" w:color="000000"/>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1</w:t>
            </w:r>
          </w:p>
        </w:tc>
        <w:tc>
          <w:tcPr>
            <w:tcW w:w="1166" w:type="dxa"/>
            <w:tcBorders>
              <w:top w:val="nil"/>
              <w:left w:val="nil"/>
              <w:bottom w:val="single" w:sz="4" w:space="0" w:color="auto"/>
              <w:right w:val="single" w:sz="4" w:space="0" w:color="000000"/>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4</w:t>
            </w:r>
          </w:p>
        </w:tc>
        <w:tc>
          <w:tcPr>
            <w:tcW w:w="1088" w:type="dxa"/>
            <w:tcBorders>
              <w:top w:val="nil"/>
              <w:left w:val="nil"/>
              <w:bottom w:val="single" w:sz="4" w:space="0" w:color="auto"/>
              <w:right w:val="nil"/>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31</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124</w:t>
            </w:r>
          </w:p>
        </w:tc>
        <w:tc>
          <w:tcPr>
            <w:tcW w:w="1114" w:type="dxa"/>
            <w:tcBorders>
              <w:top w:val="nil"/>
              <w:left w:val="nil"/>
              <w:bottom w:val="single" w:sz="4" w:space="0" w:color="auto"/>
              <w:right w:val="single" w:sz="4" w:space="0" w:color="auto"/>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6</w:t>
            </w:r>
          </w:p>
        </w:tc>
        <w:tc>
          <w:tcPr>
            <w:tcW w:w="990" w:type="dxa"/>
            <w:tcBorders>
              <w:top w:val="nil"/>
              <w:left w:val="nil"/>
              <w:bottom w:val="single" w:sz="4" w:space="0" w:color="auto"/>
              <w:right w:val="single" w:sz="4" w:space="0" w:color="auto"/>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12</w:t>
            </w:r>
          </w:p>
        </w:tc>
        <w:tc>
          <w:tcPr>
            <w:tcW w:w="990" w:type="dxa"/>
            <w:tcBorders>
              <w:top w:val="nil"/>
              <w:left w:val="nil"/>
              <w:bottom w:val="single" w:sz="4" w:space="0" w:color="auto"/>
              <w:right w:val="single" w:sz="4" w:space="0" w:color="auto"/>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0</w:t>
            </w:r>
          </w:p>
        </w:tc>
        <w:tc>
          <w:tcPr>
            <w:tcW w:w="1299" w:type="dxa"/>
            <w:tcBorders>
              <w:top w:val="nil"/>
              <w:left w:val="nil"/>
              <w:bottom w:val="single" w:sz="4" w:space="0" w:color="auto"/>
              <w:right w:val="single" w:sz="8" w:space="0" w:color="auto"/>
            </w:tcBorders>
            <w:shd w:val="clear" w:color="000000" w:fill="FFFFFF"/>
            <w:noWrap/>
            <w:vAlign w:val="center"/>
            <w:hideMark/>
          </w:tcPr>
          <w:p w:rsidR="00CE1A0A" w:rsidRPr="00637C8A" w:rsidRDefault="00947A44" w:rsidP="00637C8A">
            <w:pPr>
              <w:widowControl/>
              <w:autoSpaceDE/>
              <w:autoSpaceDN/>
              <w:adjustRightInd/>
              <w:jc w:val="right"/>
              <w:rPr>
                <w:sz w:val="16"/>
                <w:szCs w:val="16"/>
              </w:rPr>
            </w:pPr>
            <w:r>
              <w:rPr>
                <w:sz w:val="16"/>
                <w:szCs w:val="16"/>
              </w:rPr>
              <w:t>$13,807.77</w:t>
            </w:r>
          </w:p>
        </w:tc>
      </w:tr>
      <w:tr w:rsidR="00CE1A0A"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CE1A0A" w:rsidRPr="00637C8A" w:rsidRDefault="00CE1A0A" w:rsidP="00637C8A">
            <w:pPr>
              <w:widowControl/>
              <w:autoSpaceDE/>
              <w:autoSpaceDN/>
              <w:adjustRightInd/>
              <w:rPr>
                <w:sz w:val="16"/>
                <w:szCs w:val="16"/>
              </w:rPr>
            </w:pPr>
          </w:p>
        </w:tc>
        <w:tc>
          <w:tcPr>
            <w:tcW w:w="5416"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CE1A0A" w:rsidRPr="00947A44" w:rsidRDefault="00947A44" w:rsidP="00947A44">
            <w:pPr>
              <w:pStyle w:val="ListParagraph"/>
              <w:widowControl/>
              <w:numPr>
                <w:ilvl w:val="0"/>
                <w:numId w:val="6"/>
              </w:numPr>
              <w:autoSpaceDE/>
              <w:autoSpaceDN/>
              <w:adjustRightInd/>
              <w:rPr>
                <w:sz w:val="16"/>
                <w:szCs w:val="16"/>
              </w:rPr>
            </w:pPr>
            <w:r>
              <w:rPr>
                <w:sz w:val="16"/>
                <w:szCs w:val="16"/>
              </w:rPr>
              <w:t xml:space="preserve">Record amount of sorbent used for Hg and dioxin/furan control </w:t>
            </w:r>
            <w:r w:rsidRPr="00947A44">
              <w:rPr>
                <w:sz w:val="16"/>
                <w:szCs w:val="16"/>
                <w:vertAlign w:val="superscript"/>
              </w:rPr>
              <w:t>g</w:t>
            </w:r>
          </w:p>
        </w:tc>
        <w:tc>
          <w:tcPr>
            <w:tcW w:w="1080" w:type="dxa"/>
            <w:tcBorders>
              <w:top w:val="nil"/>
              <w:left w:val="nil"/>
              <w:bottom w:val="single" w:sz="4" w:space="0" w:color="auto"/>
              <w:right w:val="single" w:sz="4" w:space="0" w:color="000000"/>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4</w:t>
            </w:r>
          </w:p>
        </w:tc>
        <w:tc>
          <w:tcPr>
            <w:tcW w:w="1080" w:type="dxa"/>
            <w:tcBorders>
              <w:top w:val="nil"/>
              <w:left w:val="nil"/>
              <w:bottom w:val="single" w:sz="4" w:space="0" w:color="auto"/>
              <w:right w:val="single" w:sz="4" w:space="0" w:color="000000"/>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0</w:t>
            </w:r>
          </w:p>
        </w:tc>
        <w:tc>
          <w:tcPr>
            <w:tcW w:w="1170" w:type="dxa"/>
            <w:tcBorders>
              <w:top w:val="nil"/>
              <w:left w:val="nil"/>
              <w:bottom w:val="single" w:sz="4" w:space="0" w:color="auto"/>
              <w:right w:val="single" w:sz="4" w:space="0" w:color="000000"/>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4</w:t>
            </w:r>
          </w:p>
        </w:tc>
        <w:tc>
          <w:tcPr>
            <w:tcW w:w="1166" w:type="dxa"/>
            <w:tcBorders>
              <w:top w:val="nil"/>
              <w:left w:val="nil"/>
              <w:bottom w:val="single" w:sz="4" w:space="0" w:color="auto"/>
              <w:right w:val="single" w:sz="4" w:space="0" w:color="000000"/>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16</w:t>
            </w:r>
          </w:p>
        </w:tc>
        <w:tc>
          <w:tcPr>
            <w:tcW w:w="1088" w:type="dxa"/>
            <w:tcBorders>
              <w:top w:val="nil"/>
              <w:left w:val="nil"/>
              <w:bottom w:val="single" w:sz="4" w:space="0" w:color="auto"/>
              <w:right w:val="nil"/>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80</w:t>
            </w: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1,290</w:t>
            </w:r>
          </w:p>
        </w:tc>
        <w:tc>
          <w:tcPr>
            <w:tcW w:w="1114" w:type="dxa"/>
            <w:tcBorders>
              <w:top w:val="nil"/>
              <w:left w:val="nil"/>
              <w:bottom w:val="single" w:sz="4" w:space="0" w:color="auto"/>
              <w:right w:val="single" w:sz="4" w:space="0" w:color="auto"/>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64</w:t>
            </w:r>
          </w:p>
        </w:tc>
        <w:tc>
          <w:tcPr>
            <w:tcW w:w="990" w:type="dxa"/>
            <w:tcBorders>
              <w:top w:val="nil"/>
              <w:left w:val="nil"/>
              <w:bottom w:val="single" w:sz="4" w:space="0" w:color="auto"/>
              <w:right w:val="single" w:sz="4" w:space="0" w:color="auto"/>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128</w:t>
            </w:r>
          </w:p>
        </w:tc>
        <w:tc>
          <w:tcPr>
            <w:tcW w:w="990" w:type="dxa"/>
            <w:tcBorders>
              <w:top w:val="nil"/>
              <w:left w:val="nil"/>
              <w:bottom w:val="single" w:sz="4" w:space="0" w:color="auto"/>
              <w:right w:val="single" w:sz="4" w:space="0" w:color="auto"/>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0</w:t>
            </w:r>
          </w:p>
        </w:tc>
        <w:tc>
          <w:tcPr>
            <w:tcW w:w="1299" w:type="dxa"/>
            <w:tcBorders>
              <w:top w:val="nil"/>
              <w:left w:val="nil"/>
              <w:bottom w:val="single" w:sz="4" w:space="0" w:color="auto"/>
              <w:right w:val="single" w:sz="8" w:space="0" w:color="auto"/>
            </w:tcBorders>
            <w:shd w:val="clear" w:color="000000" w:fill="FFFFFF"/>
            <w:noWrap/>
            <w:vAlign w:val="center"/>
            <w:hideMark/>
          </w:tcPr>
          <w:p w:rsidR="00CE1A0A" w:rsidRPr="00637C8A" w:rsidRDefault="00947A44" w:rsidP="00637C8A">
            <w:pPr>
              <w:widowControl/>
              <w:autoSpaceDE/>
              <w:autoSpaceDN/>
              <w:adjustRightInd/>
              <w:jc w:val="right"/>
              <w:rPr>
                <w:sz w:val="16"/>
                <w:szCs w:val="16"/>
              </w:rPr>
            </w:pPr>
            <w:r>
              <w:rPr>
                <w:sz w:val="16"/>
                <w:szCs w:val="16"/>
              </w:rPr>
              <w:t>$142,531.84</w:t>
            </w:r>
          </w:p>
        </w:tc>
      </w:tr>
      <w:tr w:rsidR="00CE1A0A"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CE1A0A" w:rsidRPr="00637C8A" w:rsidRDefault="00CE1A0A" w:rsidP="00637C8A">
            <w:pPr>
              <w:widowControl/>
              <w:autoSpaceDE/>
              <w:autoSpaceDN/>
              <w:adjustRightInd/>
              <w:rPr>
                <w:sz w:val="16"/>
                <w:szCs w:val="16"/>
              </w:rPr>
            </w:pPr>
          </w:p>
        </w:tc>
        <w:tc>
          <w:tcPr>
            <w:tcW w:w="5416"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CE1A0A" w:rsidRPr="00637C8A" w:rsidRDefault="00947A44" w:rsidP="00637C8A">
            <w:pPr>
              <w:widowControl/>
              <w:autoSpaceDE/>
              <w:autoSpaceDN/>
              <w:adjustRightInd/>
              <w:rPr>
                <w:sz w:val="16"/>
                <w:szCs w:val="16"/>
              </w:rPr>
            </w:pPr>
            <w:r>
              <w:rPr>
                <w:sz w:val="16"/>
                <w:szCs w:val="16"/>
              </w:rPr>
              <w:t>F.  Personnel training</w:t>
            </w:r>
          </w:p>
        </w:tc>
        <w:tc>
          <w:tcPr>
            <w:tcW w:w="1080" w:type="dxa"/>
            <w:tcBorders>
              <w:top w:val="nil"/>
              <w:left w:val="nil"/>
              <w:bottom w:val="single" w:sz="4" w:space="0" w:color="auto"/>
              <w:right w:val="single" w:sz="4" w:space="0" w:color="000000"/>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N/A</w:t>
            </w:r>
          </w:p>
        </w:tc>
        <w:tc>
          <w:tcPr>
            <w:tcW w:w="1080" w:type="dxa"/>
            <w:tcBorders>
              <w:top w:val="nil"/>
              <w:left w:val="nil"/>
              <w:bottom w:val="single" w:sz="4" w:space="0" w:color="auto"/>
              <w:right w:val="single" w:sz="4" w:space="0" w:color="000000"/>
            </w:tcBorders>
            <w:shd w:val="clear" w:color="000000" w:fill="FFFFFF"/>
            <w:noWrap/>
            <w:vAlign w:val="center"/>
            <w:hideMark/>
          </w:tcPr>
          <w:p w:rsidR="00CE1A0A" w:rsidRPr="00637C8A" w:rsidRDefault="00CE1A0A" w:rsidP="00637C8A">
            <w:pPr>
              <w:widowControl/>
              <w:autoSpaceDE/>
              <w:autoSpaceDN/>
              <w:adjustRightInd/>
              <w:jc w:val="center"/>
              <w:rPr>
                <w:sz w:val="16"/>
                <w:szCs w:val="16"/>
              </w:rPr>
            </w:pPr>
          </w:p>
        </w:tc>
        <w:tc>
          <w:tcPr>
            <w:tcW w:w="1170" w:type="dxa"/>
            <w:tcBorders>
              <w:top w:val="nil"/>
              <w:left w:val="nil"/>
              <w:bottom w:val="single" w:sz="4" w:space="0" w:color="auto"/>
              <w:right w:val="single" w:sz="4" w:space="0" w:color="000000"/>
            </w:tcBorders>
            <w:shd w:val="clear" w:color="000000" w:fill="FFFFFF"/>
            <w:noWrap/>
            <w:vAlign w:val="center"/>
            <w:hideMark/>
          </w:tcPr>
          <w:p w:rsidR="00CE1A0A" w:rsidRPr="00637C8A" w:rsidRDefault="00CE1A0A" w:rsidP="00637C8A">
            <w:pPr>
              <w:widowControl/>
              <w:autoSpaceDE/>
              <w:autoSpaceDN/>
              <w:adjustRightInd/>
              <w:jc w:val="center"/>
              <w:rPr>
                <w:sz w:val="16"/>
                <w:szCs w:val="16"/>
              </w:rPr>
            </w:pPr>
          </w:p>
        </w:tc>
        <w:tc>
          <w:tcPr>
            <w:tcW w:w="1166" w:type="dxa"/>
            <w:tcBorders>
              <w:top w:val="nil"/>
              <w:left w:val="nil"/>
              <w:bottom w:val="single" w:sz="4" w:space="0" w:color="auto"/>
              <w:right w:val="single" w:sz="4" w:space="0" w:color="000000"/>
            </w:tcBorders>
            <w:shd w:val="clear" w:color="000000" w:fill="FFFFFF"/>
            <w:noWrap/>
            <w:vAlign w:val="center"/>
            <w:hideMark/>
          </w:tcPr>
          <w:p w:rsidR="00CE1A0A" w:rsidRPr="00637C8A" w:rsidRDefault="00CE1A0A" w:rsidP="00637C8A">
            <w:pPr>
              <w:widowControl/>
              <w:autoSpaceDE/>
              <w:autoSpaceDN/>
              <w:adjustRightInd/>
              <w:jc w:val="center"/>
              <w:rPr>
                <w:sz w:val="16"/>
                <w:szCs w:val="16"/>
              </w:rPr>
            </w:pPr>
          </w:p>
        </w:tc>
        <w:tc>
          <w:tcPr>
            <w:tcW w:w="1088" w:type="dxa"/>
            <w:tcBorders>
              <w:top w:val="nil"/>
              <w:left w:val="nil"/>
              <w:bottom w:val="single" w:sz="4" w:space="0" w:color="auto"/>
              <w:right w:val="nil"/>
            </w:tcBorders>
            <w:shd w:val="clear" w:color="000000" w:fill="FFFFFF"/>
            <w:noWrap/>
            <w:vAlign w:val="center"/>
            <w:hideMark/>
          </w:tcPr>
          <w:p w:rsidR="00CE1A0A" w:rsidRPr="00637C8A" w:rsidRDefault="00CE1A0A" w:rsidP="00637C8A">
            <w:pPr>
              <w:widowControl/>
              <w:autoSpaceDE/>
              <w:autoSpaceDN/>
              <w:adjustRightInd/>
              <w:jc w:val="center"/>
              <w:rPr>
                <w:sz w:val="16"/>
                <w:szCs w:val="16"/>
              </w:rPr>
            </w:pP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CE1A0A" w:rsidRPr="00637C8A" w:rsidRDefault="00CE1A0A" w:rsidP="00637C8A">
            <w:pPr>
              <w:widowControl/>
              <w:autoSpaceDE/>
              <w:autoSpaceDN/>
              <w:adjustRightInd/>
              <w:jc w:val="center"/>
              <w:rPr>
                <w:sz w:val="16"/>
                <w:szCs w:val="16"/>
              </w:rPr>
            </w:pPr>
          </w:p>
        </w:tc>
        <w:tc>
          <w:tcPr>
            <w:tcW w:w="1114" w:type="dxa"/>
            <w:tcBorders>
              <w:top w:val="nil"/>
              <w:left w:val="nil"/>
              <w:bottom w:val="single" w:sz="4" w:space="0" w:color="auto"/>
              <w:right w:val="single" w:sz="4" w:space="0" w:color="auto"/>
            </w:tcBorders>
            <w:shd w:val="clear" w:color="000000" w:fill="FFFFFF"/>
            <w:noWrap/>
            <w:vAlign w:val="center"/>
            <w:hideMark/>
          </w:tcPr>
          <w:p w:rsidR="00CE1A0A" w:rsidRPr="00637C8A" w:rsidRDefault="00CE1A0A" w:rsidP="00637C8A">
            <w:pPr>
              <w:widowControl/>
              <w:autoSpaceDE/>
              <w:autoSpaceDN/>
              <w:adjustRightInd/>
              <w:jc w:val="center"/>
              <w:rPr>
                <w:sz w:val="16"/>
                <w:szCs w:val="16"/>
              </w:rPr>
            </w:pPr>
          </w:p>
        </w:tc>
        <w:tc>
          <w:tcPr>
            <w:tcW w:w="990" w:type="dxa"/>
            <w:tcBorders>
              <w:top w:val="nil"/>
              <w:left w:val="nil"/>
              <w:bottom w:val="single" w:sz="4" w:space="0" w:color="auto"/>
              <w:right w:val="single" w:sz="4" w:space="0" w:color="auto"/>
            </w:tcBorders>
            <w:shd w:val="clear" w:color="000000" w:fill="FFFFFF"/>
            <w:noWrap/>
            <w:vAlign w:val="center"/>
            <w:hideMark/>
          </w:tcPr>
          <w:p w:rsidR="00CE1A0A" w:rsidRPr="00637C8A" w:rsidRDefault="00CE1A0A" w:rsidP="00637C8A">
            <w:pPr>
              <w:widowControl/>
              <w:autoSpaceDE/>
              <w:autoSpaceDN/>
              <w:adjustRightInd/>
              <w:jc w:val="center"/>
              <w:rPr>
                <w:sz w:val="16"/>
                <w:szCs w:val="16"/>
              </w:rPr>
            </w:pPr>
          </w:p>
        </w:tc>
        <w:tc>
          <w:tcPr>
            <w:tcW w:w="990" w:type="dxa"/>
            <w:tcBorders>
              <w:top w:val="nil"/>
              <w:left w:val="nil"/>
              <w:bottom w:val="single" w:sz="4" w:space="0" w:color="auto"/>
              <w:right w:val="single" w:sz="4" w:space="0" w:color="auto"/>
            </w:tcBorders>
            <w:shd w:val="clear" w:color="000000" w:fill="FFFFFF"/>
            <w:noWrap/>
            <w:vAlign w:val="center"/>
            <w:hideMark/>
          </w:tcPr>
          <w:p w:rsidR="00CE1A0A" w:rsidRPr="00637C8A" w:rsidRDefault="00CE1A0A" w:rsidP="00637C8A">
            <w:pPr>
              <w:widowControl/>
              <w:autoSpaceDE/>
              <w:autoSpaceDN/>
              <w:adjustRightInd/>
              <w:jc w:val="center"/>
              <w:rPr>
                <w:sz w:val="16"/>
                <w:szCs w:val="16"/>
              </w:rPr>
            </w:pPr>
          </w:p>
        </w:tc>
        <w:tc>
          <w:tcPr>
            <w:tcW w:w="1299" w:type="dxa"/>
            <w:tcBorders>
              <w:top w:val="nil"/>
              <w:left w:val="nil"/>
              <w:bottom w:val="single" w:sz="4" w:space="0" w:color="auto"/>
              <w:right w:val="single" w:sz="8" w:space="0" w:color="auto"/>
            </w:tcBorders>
            <w:shd w:val="clear" w:color="000000" w:fill="FFFFFF"/>
            <w:noWrap/>
            <w:vAlign w:val="center"/>
            <w:hideMark/>
          </w:tcPr>
          <w:p w:rsidR="00CE1A0A" w:rsidRPr="00637C8A" w:rsidRDefault="00CE1A0A" w:rsidP="00637C8A">
            <w:pPr>
              <w:widowControl/>
              <w:autoSpaceDE/>
              <w:autoSpaceDN/>
              <w:adjustRightInd/>
              <w:jc w:val="right"/>
              <w:rPr>
                <w:sz w:val="16"/>
                <w:szCs w:val="16"/>
              </w:rPr>
            </w:pPr>
          </w:p>
        </w:tc>
      </w:tr>
      <w:tr w:rsidR="00CE1A0A" w:rsidRPr="00637C8A" w:rsidTr="00441348">
        <w:trPr>
          <w:trHeight w:val="225"/>
          <w:jc w:val="center"/>
        </w:trPr>
        <w:tc>
          <w:tcPr>
            <w:tcW w:w="376" w:type="dxa"/>
            <w:tcBorders>
              <w:top w:val="nil"/>
              <w:left w:val="single" w:sz="8" w:space="0" w:color="auto"/>
              <w:bottom w:val="single" w:sz="4" w:space="0" w:color="auto"/>
              <w:right w:val="nil"/>
            </w:tcBorders>
            <w:shd w:val="clear" w:color="000000" w:fill="FFFFFF"/>
            <w:noWrap/>
            <w:vAlign w:val="center"/>
            <w:hideMark/>
          </w:tcPr>
          <w:p w:rsidR="00CE1A0A" w:rsidRPr="00637C8A" w:rsidRDefault="00CE1A0A" w:rsidP="00637C8A">
            <w:pPr>
              <w:widowControl/>
              <w:autoSpaceDE/>
              <w:autoSpaceDN/>
              <w:adjustRightInd/>
              <w:rPr>
                <w:sz w:val="16"/>
                <w:szCs w:val="16"/>
              </w:rPr>
            </w:pPr>
          </w:p>
        </w:tc>
        <w:tc>
          <w:tcPr>
            <w:tcW w:w="5416"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CE1A0A" w:rsidRPr="00637C8A" w:rsidRDefault="00947A44" w:rsidP="00637C8A">
            <w:pPr>
              <w:widowControl/>
              <w:autoSpaceDE/>
              <w:autoSpaceDN/>
              <w:adjustRightInd/>
              <w:rPr>
                <w:sz w:val="16"/>
                <w:szCs w:val="16"/>
              </w:rPr>
            </w:pPr>
            <w:r>
              <w:rPr>
                <w:sz w:val="16"/>
                <w:szCs w:val="16"/>
              </w:rPr>
              <w:t>G.  Time for audits</w:t>
            </w:r>
          </w:p>
        </w:tc>
        <w:tc>
          <w:tcPr>
            <w:tcW w:w="1080" w:type="dxa"/>
            <w:tcBorders>
              <w:top w:val="nil"/>
              <w:left w:val="nil"/>
              <w:bottom w:val="single" w:sz="4" w:space="0" w:color="auto"/>
              <w:right w:val="single" w:sz="4" w:space="0" w:color="000000"/>
            </w:tcBorders>
            <w:shd w:val="clear" w:color="000000" w:fill="FFFFFF"/>
            <w:noWrap/>
            <w:vAlign w:val="center"/>
            <w:hideMark/>
          </w:tcPr>
          <w:p w:rsidR="00CE1A0A" w:rsidRPr="00637C8A" w:rsidRDefault="00947A44" w:rsidP="00637C8A">
            <w:pPr>
              <w:widowControl/>
              <w:autoSpaceDE/>
              <w:autoSpaceDN/>
              <w:adjustRightInd/>
              <w:jc w:val="center"/>
              <w:rPr>
                <w:sz w:val="16"/>
                <w:szCs w:val="16"/>
              </w:rPr>
            </w:pPr>
            <w:r>
              <w:rPr>
                <w:sz w:val="16"/>
                <w:szCs w:val="16"/>
              </w:rPr>
              <w:t>N/A</w:t>
            </w:r>
          </w:p>
        </w:tc>
        <w:tc>
          <w:tcPr>
            <w:tcW w:w="1080" w:type="dxa"/>
            <w:tcBorders>
              <w:top w:val="nil"/>
              <w:left w:val="nil"/>
              <w:bottom w:val="single" w:sz="4" w:space="0" w:color="auto"/>
              <w:right w:val="single" w:sz="4" w:space="0" w:color="000000"/>
            </w:tcBorders>
            <w:shd w:val="clear" w:color="000000" w:fill="FFFFFF"/>
            <w:noWrap/>
            <w:vAlign w:val="center"/>
            <w:hideMark/>
          </w:tcPr>
          <w:p w:rsidR="00CE1A0A" w:rsidRPr="00637C8A" w:rsidRDefault="00CE1A0A" w:rsidP="00637C8A">
            <w:pPr>
              <w:widowControl/>
              <w:autoSpaceDE/>
              <w:autoSpaceDN/>
              <w:adjustRightInd/>
              <w:jc w:val="center"/>
              <w:rPr>
                <w:sz w:val="16"/>
                <w:szCs w:val="16"/>
              </w:rPr>
            </w:pPr>
          </w:p>
        </w:tc>
        <w:tc>
          <w:tcPr>
            <w:tcW w:w="1170" w:type="dxa"/>
            <w:tcBorders>
              <w:top w:val="nil"/>
              <w:left w:val="nil"/>
              <w:bottom w:val="single" w:sz="4" w:space="0" w:color="auto"/>
              <w:right w:val="single" w:sz="4" w:space="0" w:color="000000"/>
            </w:tcBorders>
            <w:shd w:val="clear" w:color="000000" w:fill="FFFFFF"/>
            <w:noWrap/>
            <w:vAlign w:val="center"/>
            <w:hideMark/>
          </w:tcPr>
          <w:p w:rsidR="00CE1A0A" w:rsidRPr="00637C8A" w:rsidRDefault="00CE1A0A" w:rsidP="00637C8A">
            <w:pPr>
              <w:widowControl/>
              <w:autoSpaceDE/>
              <w:autoSpaceDN/>
              <w:adjustRightInd/>
              <w:jc w:val="center"/>
              <w:rPr>
                <w:sz w:val="16"/>
                <w:szCs w:val="16"/>
              </w:rPr>
            </w:pPr>
          </w:p>
        </w:tc>
        <w:tc>
          <w:tcPr>
            <w:tcW w:w="1166" w:type="dxa"/>
            <w:tcBorders>
              <w:top w:val="nil"/>
              <w:left w:val="nil"/>
              <w:bottom w:val="single" w:sz="4" w:space="0" w:color="auto"/>
              <w:right w:val="single" w:sz="4" w:space="0" w:color="000000"/>
            </w:tcBorders>
            <w:shd w:val="clear" w:color="000000" w:fill="FFFFFF"/>
            <w:noWrap/>
            <w:vAlign w:val="center"/>
            <w:hideMark/>
          </w:tcPr>
          <w:p w:rsidR="00CE1A0A" w:rsidRPr="00637C8A" w:rsidRDefault="00CE1A0A" w:rsidP="00637C8A">
            <w:pPr>
              <w:widowControl/>
              <w:autoSpaceDE/>
              <w:autoSpaceDN/>
              <w:adjustRightInd/>
              <w:jc w:val="center"/>
              <w:rPr>
                <w:sz w:val="16"/>
                <w:szCs w:val="16"/>
              </w:rPr>
            </w:pPr>
          </w:p>
        </w:tc>
        <w:tc>
          <w:tcPr>
            <w:tcW w:w="1088" w:type="dxa"/>
            <w:tcBorders>
              <w:top w:val="nil"/>
              <w:left w:val="nil"/>
              <w:bottom w:val="single" w:sz="4" w:space="0" w:color="auto"/>
              <w:right w:val="nil"/>
            </w:tcBorders>
            <w:shd w:val="clear" w:color="000000" w:fill="FFFFFF"/>
            <w:noWrap/>
            <w:vAlign w:val="center"/>
            <w:hideMark/>
          </w:tcPr>
          <w:p w:rsidR="00CE1A0A" w:rsidRPr="00637C8A" w:rsidRDefault="00CE1A0A" w:rsidP="00637C8A">
            <w:pPr>
              <w:widowControl/>
              <w:autoSpaceDE/>
              <w:autoSpaceDN/>
              <w:adjustRightInd/>
              <w:jc w:val="center"/>
              <w:rPr>
                <w:sz w:val="16"/>
                <w:szCs w:val="16"/>
              </w:rPr>
            </w:pPr>
          </w:p>
        </w:tc>
        <w:tc>
          <w:tcPr>
            <w:tcW w:w="973" w:type="dxa"/>
            <w:tcBorders>
              <w:top w:val="nil"/>
              <w:left w:val="single" w:sz="4" w:space="0" w:color="auto"/>
              <w:bottom w:val="single" w:sz="4" w:space="0" w:color="auto"/>
              <w:right w:val="single" w:sz="4" w:space="0" w:color="auto"/>
            </w:tcBorders>
            <w:shd w:val="clear" w:color="000000" w:fill="FFFFFF"/>
            <w:noWrap/>
            <w:vAlign w:val="center"/>
            <w:hideMark/>
          </w:tcPr>
          <w:p w:rsidR="00CE1A0A" w:rsidRPr="00637C8A" w:rsidRDefault="00CE1A0A" w:rsidP="00637C8A">
            <w:pPr>
              <w:widowControl/>
              <w:autoSpaceDE/>
              <w:autoSpaceDN/>
              <w:adjustRightInd/>
              <w:jc w:val="center"/>
              <w:rPr>
                <w:sz w:val="16"/>
                <w:szCs w:val="16"/>
              </w:rPr>
            </w:pPr>
          </w:p>
        </w:tc>
        <w:tc>
          <w:tcPr>
            <w:tcW w:w="1114" w:type="dxa"/>
            <w:tcBorders>
              <w:top w:val="nil"/>
              <w:left w:val="nil"/>
              <w:bottom w:val="single" w:sz="4" w:space="0" w:color="auto"/>
              <w:right w:val="single" w:sz="4" w:space="0" w:color="auto"/>
            </w:tcBorders>
            <w:shd w:val="clear" w:color="000000" w:fill="FFFFFF"/>
            <w:noWrap/>
            <w:vAlign w:val="center"/>
            <w:hideMark/>
          </w:tcPr>
          <w:p w:rsidR="00CE1A0A" w:rsidRPr="00637C8A" w:rsidRDefault="00CE1A0A" w:rsidP="00637C8A">
            <w:pPr>
              <w:widowControl/>
              <w:autoSpaceDE/>
              <w:autoSpaceDN/>
              <w:adjustRightInd/>
              <w:jc w:val="center"/>
              <w:rPr>
                <w:sz w:val="16"/>
                <w:szCs w:val="16"/>
              </w:rPr>
            </w:pPr>
          </w:p>
        </w:tc>
        <w:tc>
          <w:tcPr>
            <w:tcW w:w="990" w:type="dxa"/>
            <w:tcBorders>
              <w:top w:val="nil"/>
              <w:left w:val="nil"/>
              <w:bottom w:val="single" w:sz="4" w:space="0" w:color="auto"/>
              <w:right w:val="single" w:sz="4" w:space="0" w:color="auto"/>
            </w:tcBorders>
            <w:shd w:val="clear" w:color="000000" w:fill="FFFFFF"/>
            <w:noWrap/>
            <w:vAlign w:val="center"/>
            <w:hideMark/>
          </w:tcPr>
          <w:p w:rsidR="00CE1A0A" w:rsidRPr="00637C8A" w:rsidRDefault="00CE1A0A" w:rsidP="00637C8A">
            <w:pPr>
              <w:widowControl/>
              <w:autoSpaceDE/>
              <w:autoSpaceDN/>
              <w:adjustRightInd/>
              <w:jc w:val="center"/>
              <w:rPr>
                <w:sz w:val="16"/>
                <w:szCs w:val="16"/>
              </w:rPr>
            </w:pPr>
          </w:p>
        </w:tc>
        <w:tc>
          <w:tcPr>
            <w:tcW w:w="990" w:type="dxa"/>
            <w:tcBorders>
              <w:top w:val="nil"/>
              <w:left w:val="nil"/>
              <w:bottom w:val="single" w:sz="4" w:space="0" w:color="auto"/>
              <w:right w:val="single" w:sz="4" w:space="0" w:color="auto"/>
            </w:tcBorders>
            <w:shd w:val="clear" w:color="000000" w:fill="FFFFFF"/>
            <w:noWrap/>
            <w:vAlign w:val="center"/>
            <w:hideMark/>
          </w:tcPr>
          <w:p w:rsidR="00CE1A0A" w:rsidRPr="00637C8A" w:rsidRDefault="00CE1A0A" w:rsidP="00637C8A">
            <w:pPr>
              <w:widowControl/>
              <w:autoSpaceDE/>
              <w:autoSpaceDN/>
              <w:adjustRightInd/>
              <w:jc w:val="center"/>
              <w:rPr>
                <w:sz w:val="16"/>
                <w:szCs w:val="16"/>
              </w:rPr>
            </w:pPr>
          </w:p>
        </w:tc>
        <w:tc>
          <w:tcPr>
            <w:tcW w:w="1299" w:type="dxa"/>
            <w:tcBorders>
              <w:top w:val="nil"/>
              <w:left w:val="nil"/>
              <w:bottom w:val="single" w:sz="4" w:space="0" w:color="auto"/>
              <w:right w:val="single" w:sz="8" w:space="0" w:color="auto"/>
            </w:tcBorders>
            <w:shd w:val="clear" w:color="000000" w:fill="FFFFFF"/>
            <w:noWrap/>
            <w:vAlign w:val="center"/>
            <w:hideMark/>
          </w:tcPr>
          <w:p w:rsidR="00CE1A0A" w:rsidRPr="00637C8A" w:rsidRDefault="00CE1A0A" w:rsidP="00637C8A">
            <w:pPr>
              <w:widowControl/>
              <w:autoSpaceDE/>
              <w:autoSpaceDN/>
              <w:adjustRightInd/>
              <w:jc w:val="right"/>
              <w:rPr>
                <w:sz w:val="16"/>
                <w:szCs w:val="16"/>
              </w:rPr>
            </w:pPr>
          </w:p>
        </w:tc>
      </w:tr>
      <w:tr w:rsidR="00790BB6" w:rsidRPr="00637C8A" w:rsidTr="00441348">
        <w:trPr>
          <w:trHeight w:val="225"/>
          <w:jc w:val="center"/>
        </w:trPr>
        <w:tc>
          <w:tcPr>
            <w:tcW w:w="5792" w:type="dxa"/>
            <w:gridSpan w:val="4"/>
            <w:tcBorders>
              <w:top w:val="single" w:sz="4" w:space="0" w:color="auto"/>
              <w:left w:val="single" w:sz="8" w:space="0" w:color="auto"/>
              <w:bottom w:val="single" w:sz="4" w:space="0" w:color="auto"/>
              <w:right w:val="nil"/>
            </w:tcBorders>
            <w:shd w:val="clear" w:color="000000" w:fill="FFFFFF"/>
            <w:noWrap/>
            <w:vAlign w:val="bottom"/>
            <w:hideMark/>
          </w:tcPr>
          <w:p w:rsidR="00790BB6" w:rsidRPr="002A066D" w:rsidRDefault="00790BB6" w:rsidP="00637C8A">
            <w:pPr>
              <w:widowControl/>
              <w:autoSpaceDE/>
              <w:autoSpaceDN/>
              <w:adjustRightInd/>
              <w:rPr>
                <w:b/>
                <w:i/>
                <w:iCs/>
                <w:sz w:val="16"/>
                <w:szCs w:val="16"/>
              </w:rPr>
            </w:pPr>
            <w:r w:rsidRPr="002A066D">
              <w:rPr>
                <w:b/>
                <w:i/>
                <w:iCs/>
                <w:sz w:val="16"/>
                <w:szCs w:val="16"/>
              </w:rPr>
              <w:t>Subtotal for Recordkeeping</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r w:rsidRPr="00637C8A">
              <w:rPr>
                <w:sz w:val="16"/>
                <w:szCs w:val="16"/>
              </w:rPr>
              <w:t> </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r w:rsidRPr="00637C8A">
              <w:rPr>
                <w:sz w:val="16"/>
                <w:szCs w:val="16"/>
              </w:rPr>
              <w:t> </w:t>
            </w:r>
          </w:p>
        </w:tc>
        <w:tc>
          <w:tcPr>
            <w:tcW w:w="1170" w:type="dxa"/>
            <w:tcBorders>
              <w:top w:val="single" w:sz="4" w:space="0" w:color="auto"/>
              <w:left w:val="nil"/>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r w:rsidRPr="00637C8A">
              <w:rPr>
                <w:sz w:val="16"/>
                <w:szCs w:val="16"/>
              </w:rPr>
              <w:t> </w:t>
            </w:r>
          </w:p>
        </w:tc>
        <w:tc>
          <w:tcPr>
            <w:tcW w:w="1166" w:type="dxa"/>
            <w:tcBorders>
              <w:top w:val="single" w:sz="4" w:space="0" w:color="auto"/>
              <w:left w:val="nil"/>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r w:rsidRPr="00637C8A">
              <w:rPr>
                <w:sz w:val="16"/>
                <w:szCs w:val="16"/>
              </w:rPr>
              <w:t> </w:t>
            </w:r>
          </w:p>
        </w:tc>
        <w:tc>
          <w:tcPr>
            <w:tcW w:w="1088" w:type="dxa"/>
            <w:tcBorders>
              <w:top w:val="single" w:sz="4" w:space="0" w:color="auto"/>
              <w:left w:val="nil"/>
              <w:bottom w:val="single" w:sz="4"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r w:rsidRPr="00637C8A">
              <w:rPr>
                <w:sz w:val="16"/>
                <w:szCs w:val="16"/>
              </w:rPr>
              <w:t> </w:t>
            </w:r>
          </w:p>
        </w:tc>
        <w:tc>
          <w:tcPr>
            <w:tcW w:w="4067"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790BB6" w:rsidRPr="00637C8A" w:rsidRDefault="00790BB6" w:rsidP="00C829D4">
            <w:pPr>
              <w:widowControl/>
              <w:autoSpaceDE/>
              <w:autoSpaceDN/>
              <w:adjustRightInd/>
              <w:jc w:val="center"/>
              <w:rPr>
                <w:b/>
                <w:bCs/>
                <w:sz w:val="16"/>
                <w:szCs w:val="16"/>
              </w:rPr>
            </w:pPr>
            <w:r w:rsidRPr="00637C8A">
              <w:rPr>
                <w:b/>
                <w:bCs/>
                <w:sz w:val="16"/>
                <w:szCs w:val="16"/>
              </w:rPr>
              <w:t>36,2</w:t>
            </w:r>
            <w:r w:rsidR="00C829D4">
              <w:rPr>
                <w:b/>
                <w:bCs/>
                <w:sz w:val="16"/>
                <w:szCs w:val="16"/>
              </w:rPr>
              <w:t>16</w:t>
            </w:r>
            <w:r w:rsidRPr="00637C8A">
              <w:rPr>
                <w:b/>
                <w:bCs/>
                <w:sz w:val="16"/>
                <w:szCs w:val="16"/>
              </w:rPr>
              <w:t xml:space="preserve"> </w:t>
            </w:r>
          </w:p>
        </w:tc>
        <w:tc>
          <w:tcPr>
            <w:tcW w:w="1299" w:type="dxa"/>
            <w:tcBorders>
              <w:top w:val="nil"/>
              <w:left w:val="nil"/>
              <w:bottom w:val="single" w:sz="4" w:space="0" w:color="auto"/>
              <w:right w:val="single" w:sz="8" w:space="0" w:color="auto"/>
            </w:tcBorders>
            <w:shd w:val="clear" w:color="000000" w:fill="FFFFFF"/>
            <w:noWrap/>
            <w:vAlign w:val="center"/>
            <w:hideMark/>
          </w:tcPr>
          <w:p w:rsidR="00790BB6" w:rsidRPr="00637C8A" w:rsidRDefault="00790BB6" w:rsidP="00637C8A">
            <w:pPr>
              <w:widowControl/>
              <w:autoSpaceDE/>
              <w:autoSpaceDN/>
              <w:adjustRightInd/>
              <w:jc w:val="right"/>
              <w:rPr>
                <w:b/>
                <w:bCs/>
                <w:sz w:val="16"/>
                <w:szCs w:val="16"/>
              </w:rPr>
            </w:pPr>
            <w:r w:rsidRPr="00637C8A">
              <w:rPr>
                <w:b/>
                <w:bCs/>
                <w:sz w:val="16"/>
                <w:szCs w:val="16"/>
              </w:rPr>
              <w:t xml:space="preserve">$3,505,838 </w:t>
            </w:r>
          </w:p>
        </w:tc>
      </w:tr>
      <w:tr w:rsidR="00790BB6" w:rsidRPr="00637C8A" w:rsidTr="00441348">
        <w:trPr>
          <w:trHeight w:val="315"/>
          <w:jc w:val="center"/>
        </w:trPr>
        <w:tc>
          <w:tcPr>
            <w:tcW w:w="5792" w:type="dxa"/>
            <w:gridSpan w:val="4"/>
            <w:tcBorders>
              <w:top w:val="single" w:sz="4" w:space="0" w:color="auto"/>
              <w:left w:val="single" w:sz="8" w:space="0" w:color="auto"/>
              <w:bottom w:val="single" w:sz="8" w:space="0" w:color="auto"/>
              <w:right w:val="single" w:sz="4" w:space="0" w:color="000000"/>
            </w:tcBorders>
            <w:shd w:val="clear" w:color="000000" w:fill="FFFFFF"/>
            <w:noWrap/>
            <w:vAlign w:val="center"/>
            <w:hideMark/>
          </w:tcPr>
          <w:p w:rsidR="00790BB6" w:rsidRPr="00637C8A" w:rsidRDefault="00790BB6" w:rsidP="00637C8A">
            <w:pPr>
              <w:widowControl/>
              <w:autoSpaceDE/>
              <w:autoSpaceDN/>
              <w:adjustRightInd/>
              <w:rPr>
                <w:b/>
                <w:bCs/>
                <w:sz w:val="16"/>
                <w:szCs w:val="16"/>
              </w:rPr>
            </w:pPr>
            <w:r w:rsidRPr="00637C8A">
              <w:rPr>
                <w:b/>
                <w:bCs/>
                <w:sz w:val="16"/>
                <w:szCs w:val="16"/>
              </w:rPr>
              <w:t>TOTAL LABOR BURDEN AND COST (Rounded)</w:t>
            </w:r>
          </w:p>
        </w:tc>
        <w:tc>
          <w:tcPr>
            <w:tcW w:w="1080" w:type="dxa"/>
            <w:tcBorders>
              <w:top w:val="nil"/>
              <w:left w:val="nil"/>
              <w:bottom w:val="single" w:sz="8"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r w:rsidRPr="00637C8A">
              <w:rPr>
                <w:sz w:val="16"/>
                <w:szCs w:val="16"/>
              </w:rPr>
              <w:t> </w:t>
            </w:r>
          </w:p>
        </w:tc>
        <w:tc>
          <w:tcPr>
            <w:tcW w:w="1080" w:type="dxa"/>
            <w:tcBorders>
              <w:top w:val="nil"/>
              <w:left w:val="nil"/>
              <w:bottom w:val="single" w:sz="8"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r w:rsidRPr="00637C8A">
              <w:rPr>
                <w:sz w:val="16"/>
                <w:szCs w:val="16"/>
              </w:rPr>
              <w:t> </w:t>
            </w:r>
          </w:p>
        </w:tc>
        <w:tc>
          <w:tcPr>
            <w:tcW w:w="1170" w:type="dxa"/>
            <w:tcBorders>
              <w:top w:val="nil"/>
              <w:left w:val="nil"/>
              <w:bottom w:val="single" w:sz="8"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r w:rsidRPr="00637C8A">
              <w:rPr>
                <w:sz w:val="16"/>
                <w:szCs w:val="16"/>
              </w:rPr>
              <w:t> </w:t>
            </w:r>
          </w:p>
        </w:tc>
        <w:tc>
          <w:tcPr>
            <w:tcW w:w="1166" w:type="dxa"/>
            <w:tcBorders>
              <w:top w:val="nil"/>
              <w:left w:val="nil"/>
              <w:bottom w:val="single" w:sz="8"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r w:rsidRPr="00637C8A">
              <w:rPr>
                <w:sz w:val="16"/>
                <w:szCs w:val="16"/>
              </w:rPr>
              <w:t> </w:t>
            </w:r>
          </w:p>
        </w:tc>
        <w:tc>
          <w:tcPr>
            <w:tcW w:w="1088" w:type="dxa"/>
            <w:tcBorders>
              <w:top w:val="nil"/>
              <w:left w:val="nil"/>
              <w:bottom w:val="single" w:sz="8" w:space="0" w:color="auto"/>
              <w:right w:val="single" w:sz="4" w:space="0" w:color="auto"/>
            </w:tcBorders>
            <w:shd w:val="clear" w:color="000000" w:fill="FFFFFF"/>
            <w:noWrap/>
            <w:vAlign w:val="center"/>
            <w:hideMark/>
          </w:tcPr>
          <w:p w:rsidR="00790BB6" w:rsidRPr="00637C8A" w:rsidRDefault="00790BB6" w:rsidP="00637C8A">
            <w:pPr>
              <w:widowControl/>
              <w:autoSpaceDE/>
              <w:autoSpaceDN/>
              <w:adjustRightInd/>
              <w:jc w:val="center"/>
              <w:rPr>
                <w:sz w:val="16"/>
                <w:szCs w:val="16"/>
              </w:rPr>
            </w:pPr>
            <w:r w:rsidRPr="00637C8A">
              <w:rPr>
                <w:sz w:val="16"/>
                <w:szCs w:val="16"/>
              </w:rPr>
              <w:t> </w:t>
            </w:r>
          </w:p>
        </w:tc>
        <w:tc>
          <w:tcPr>
            <w:tcW w:w="4067" w:type="dxa"/>
            <w:gridSpan w:val="4"/>
            <w:tcBorders>
              <w:top w:val="single" w:sz="4" w:space="0" w:color="auto"/>
              <w:left w:val="nil"/>
              <w:bottom w:val="single" w:sz="8" w:space="0" w:color="auto"/>
              <w:right w:val="single" w:sz="4" w:space="0" w:color="000000"/>
            </w:tcBorders>
            <w:shd w:val="clear" w:color="000000" w:fill="FFFFFF"/>
            <w:noWrap/>
            <w:vAlign w:val="center"/>
            <w:hideMark/>
          </w:tcPr>
          <w:p w:rsidR="00790BB6" w:rsidRPr="00637C8A" w:rsidRDefault="00790BB6" w:rsidP="00C829D4">
            <w:pPr>
              <w:widowControl/>
              <w:autoSpaceDE/>
              <w:autoSpaceDN/>
              <w:adjustRightInd/>
              <w:jc w:val="center"/>
              <w:rPr>
                <w:b/>
                <w:bCs/>
                <w:sz w:val="16"/>
                <w:szCs w:val="16"/>
              </w:rPr>
            </w:pPr>
            <w:r w:rsidRPr="00637C8A">
              <w:rPr>
                <w:b/>
                <w:bCs/>
                <w:sz w:val="16"/>
                <w:szCs w:val="16"/>
              </w:rPr>
              <w:t>190,9</w:t>
            </w:r>
            <w:r w:rsidR="00C829D4">
              <w:rPr>
                <w:b/>
                <w:bCs/>
                <w:sz w:val="16"/>
                <w:szCs w:val="16"/>
              </w:rPr>
              <w:t>27</w:t>
            </w:r>
          </w:p>
        </w:tc>
        <w:tc>
          <w:tcPr>
            <w:tcW w:w="1299" w:type="dxa"/>
            <w:tcBorders>
              <w:top w:val="nil"/>
              <w:left w:val="nil"/>
              <w:bottom w:val="single" w:sz="8" w:space="0" w:color="auto"/>
              <w:right w:val="single" w:sz="8" w:space="0" w:color="auto"/>
            </w:tcBorders>
            <w:shd w:val="clear" w:color="000000" w:fill="FFFFFF"/>
            <w:noWrap/>
            <w:vAlign w:val="center"/>
            <w:hideMark/>
          </w:tcPr>
          <w:p w:rsidR="00790BB6" w:rsidRPr="00637C8A" w:rsidRDefault="00790BB6" w:rsidP="00637C8A">
            <w:pPr>
              <w:widowControl/>
              <w:autoSpaceDE/>
              <w:autoSpaceDN/>
              <w:adjustRightInd/>
              <w:jc w:val="right"/>
              <w:rPr>
                <w:b/>
                <w:bCs/>
                <w:sz w:val="16"/>
                <w:szCs w:val="16"/>
              </w:rPr>
            </w:pPr>
            <w:r w:rsidRPr="00637C8A">
              <w:rPr>
                <w:b/>
                <w:bCs/>
                <w:sz w:val="16"/>
                <w:szCs w:val="16"/>
              </w:rPr>
              <w:t xml:space="preserve">$26,765,467 </w:t>
            </w:r>
          </w:p>
        </w:tc>
      </w:tr>
    </w:tbl>
    <w:p w:rsidR="00637C8A" w:rsidRDefault="00637C8A" w:rsidP="00637C8A">
      <w:pPr>
        <w:keepNext/>
        <w:keepLines/>
        <w:jc w:val="center"/>
        <w:rPr>
          <w:b/>
          <w:bCs/>
          <w:color w:val="000000"/>
        </w:rPr>
      </w:pPr>
    </w:p>
    <w:p w:rsidR="002A066D" w:rsidRPr="002A066D" w:rsidRDefault="002A066D" w:rsidP="002A066D">
      <w:pPr>
        <w:keepNext/>
        <w:keepLines/>
        <w:ind w:left="720"/>
        <w:rPr>
          <w:b/>
          <w:bCs/>
          <w:color w:val="000000"/>
          <w:sz w:val="16"/>
          <w:szCs w:val="16"/>
        </w:rPr>
      </w:pPr>
      <w:r>
        <w:rPr>
          <w:b/>
          <w:bCs/>
          <w:color w:val="000000"/>
          <w:sz w:val="16"/>
          <w:szCs w:val="16"/>
        </w:rPr>
        <w:t xml:space="preserve"> </w:t>
      </w:r>
      <w:r w:rsidRPr="002A066D">
        <w:rPr>
          <w:b/>
          <w:bCs/>
          <w:color w:val="000000"/>
          <w:sz w:val="16"/>
          <w:szCs w:val="16"/>
        </w:rPr>
        <w:t>Assumptions:</w:t>
      </w:r>
    </w:p>
    <w:p w:rsidR="002A066D" w:rsidRPr="002A066D" w:rsidRDefault="002A066D" w:rsidP="002A066D">
      <w:pPr>
        <w:pStyle w:val="ListParagraph"/>
        <w:keepNext/>
        <w:keepLines/>
        <w:numPr>
          <w:ilvl w:val="0"/>
          <w:numId w:val="7"/>
        </w:numPr>
        <w:rPr>
          <w:b/>
          <w:bCs/>
          <w:color w:val="000000"/>
        </w:rPr>
      </w:pPr>
      <w:r w:rsidRPr="002A066D">
        <w:rPr>
          <w:bCs/>
          <w:color w:val="000000"/>
          <w:sz w:val="16"/>
          <w:szCs w:val="16"/>
        </w:rPr>
        <w:t>Assume 162 large MWC units</w:t>
      </w:r>
      <w:r>
        <w:rPr>
          <w:bCs/>
          <w:color w:val="000000"/>
          <w:sz w:val="16"/>
          <w:szCs w:val="16"/>
        </w:rPr>
        <w:t xml:space="preserve"> at 63 plants, 49 percent of which are privately owned.</w:t>
      </w:r>
    </w:p>
    <w:p w:rsidR="005B1C9D" w:rsidRPr="005B1C9D" w:rsidRDefault="002A066D" w:rsidP="005B1C9D">
      <w:pPr>
        <w:pStyle w:val="ListParagraph"/>
        <w:keepNext/>
        <w:keepLines/>
        <w:numPr>
          <w:ilvl w:val="0"/>
          <w:numId w:val="7"/>
        </w:numPr>
        <w:rPr>
          <w:b/>
          <w:bCs/>
          <w:color w:val="000000"/>
        </w:rPr>
      </w:pPr>
      <w:r>
        <w:rPr>
          <w:bCs/>
          <w:color w:val="000000"/>
          <w:sz w:val="16"/>
          <w:szCs w:val="16"/>
        </w:rPr>
        <w:t xml:space="preserve">This ICR uses the following labor rates: $121.44 per hour for Executive, </w:t>
      </w:r>
      <w:r w:rsidR="005B1C9D">
        <w:rPr>
          <w:bCs/>
          <w:color w:val="000000"/>
          <w:sz w:val="16"/>
          <w:szCs w:val="16"/>
        </w:rPr>
        <w:t xml:space="preserve">Administrative, and Managerial labor: $100.23 per hour for Technical labor, and $50.51 per hour for Clerical labor.  These rates are from the United States Department of Labor, </w:t>
      </w:r>
    </w:p>
    <w:p w:rsidR="005B1C9D" w:rsidRPr="007C0FC0" w:rsidRDefault="007C0FC0" w:rsidP="007C0FC0">
      <w:pPr>
        <w:keepNext/>
        <w:keepLines/>
        <w:rPr>
          <w:bCs/>
          <w:color w:val="000000"/>
          <w:sz w:val="16"/>
          <w:szCs w:val="16"/>
        </w:rPr>
      </w:pPr>
      <w:r>
        <w:rPr>
          <w:bCs/>
          <w:color w:val="000000"/>
          <w:sz w:val="16"/>
          <w:szCs w:val="16"/>
        </w:rPr>
        <w:t xml:space="preserve">                        </w:t>
      </w:r>
      <w:r w:rsidR="005B1C9D" w:rsidRPr="007C0FC0">
        <w:rPr>
          <w:bCs/>
          <w:color w:val="000000"/>
          <w:sz w:val="16"/>
          <w:szCs w:val="16"/>
        </w:rPr>
        <w:t xml:space="preserve">Bureau of labor Statistics, March 2012, Table 2 Civilian Workers by occupational and industry group,  The rates are from column 1, “Total compensation.”  The rates have been increased by 110 percent to account for the benefit packages available to those </w:t>
      </w:r>
    </w:p>
    <w:p w:rsidR="005B1C9D" w:rsidRPr="007C0FC0" w:rsidRDefault="007C0FC0" w:rsidP="007C0FC0">
      <w:pPr>
        <w:keepNext/>
        <w:keepLines/>
        <w:rPr>
          <w:bCs/>
          <w:color w:val="000000"/>
          <w:sz w:val="16"/>
          <w:szCs w:val="16"/>
        </w:rPr>
      </w:pPr>
      <w:r>
        <w:rPr>
          <w:bCs/>
          <w:color w:val="000000"/>
          <w:sz w:val="16"/>
          <w:szCs w:val="16"/>
        </w:rPr>
        <w:t xml:space="preserve">                        </w:t>
      </w:r>
      <w:r w:rsidR="005B1C9D" w:rsidRPr="007C0FC0">
        <w:rPr>
          <w:bCs/>
          <w:color w:val="000000"/>
          <w:sz w:val="16"/>
          <w:szCs w:val="16"/>
        </w:rPr>
        <w:t>employed by private industry.  The contractor rate was derived by taking the contractor rate used in the previous ICR and multiplying by the average increase in managerial, technical, and clerical rates since the previous ICR.</w:t>
      </w:r>
    </w:p>
    <w:p w:rsidR="007A47B8" w:rsidRPr="007A47B8" w:rsidRDefault="005B1C9D" w:rsidP="005B1C9D">
      <w:pPr>
        <w:pStyle w:val="ListParagraph"/>
        <w:keepNext/>
        <w:keepLines/>
        <w:numPr>
          <w:ilvl w:val="0"/>
          <w:numId w:val="7"/>
        </w:numPr>
        <w:rPr>
          <w:b/>
          <w:bCs/>
          <w:color w:val="000000"/>
        </w:rPr>
      </w:pPr>
      <w:r w:rsidRPr="005B1C9D">
        <w:rPr>
          <w:bCs/>
          <w:color w:val="000000"/>
          <w:sz w:val="16"/>
          <w:szCs w:val="16"/>
        </w:rPr>
        <w:t>Assum</w:t>
      </w:r>
      <w:r>
        <w:rPr>
          <w:bCs/>
          <w:color w:val="000000"/>
          <w:sz w:val="16"/>
          <w:szCs w:val="16"/>
        </w:rPr>
        <w:t>e 20 percent of reporting plants must repeat initial tests due to failure at one unit at the plant.</w:t>
      </w:r>
      <w:r w:rsidR="007A47B8">
        <w:rPr>
          <w:bCs/>
          <w:color w:val="000000"/>
          <w:sz w:val="16"/>
          <w:szCs w:val="16"/>
        </w:rPr>
        <w:t xml:space="preserve">  </w:t>
      </w:r>
    </w:p>
    <w:p w:rsidR="007A47B8" w:rsidRPr="007A47B8" w:rsidRDefault="007A47B8" w:rsidP="005B1C9D">
      <w:pPr>
        <w:pStyle w:val="ListParagraph"/>
        <w:keepNext/>
        <w:keepLines/>
        <w:numPr>
          <w:ilvl w:val="0"/>
          <w:numId w:val="7"/>
        </w:numPr>
        <w:rPr>
          <w:b/>
          <w:bCs/>
          <w:color w:val="000000"/>
        </w:rPr>
      </w:pPr>
      <w:r>
        <w:rPr>
          <w:bCs/>
          <w:color w:val="000000"/>
          <w:sz w:val="16"/>
          <w:szCs w:val="16"/>
        </w:rPr>
        <w:t xml:space="preserve">RATA audits are performed for one of the four quarterly audits.  RAA tests are performed for three of the four quarterly audits.  Audits of the diluent monitor (O2 or CO2) are not required because tests on SO2 and CO monitors will incorporate the use of </w:t>
      </w:r>
    </w:p>
    <w:p w:rsidR="005B1C9D" w:rsidRPr="007C0FC0" w:rsidRDefault="007C0FC0" w:rsidP="007C0FC0">
      <w:pPr>
        <w:keepNext/>
        <w:keepLines/>
        <w:rPr>
          <w:b/>
          <w:bCs/>
          <w:color w:val="000000"/>
        </w:rPr>
      </w:pPr>
      <w:r>
        <w:rPr>
          <w:bCs/>
          <w:color w:val="000000"/>
          <w:sz w:val="16"/>
          <w:szCs w:val="16"/>
        </w:rPr>
        <w:t xml:space="preserve">                        </w:t>
      </w:r>
      <w:r w:rsidR="00EE333A" w:rsidRPr="007C0FC0">
        <w:rPr>
          <w:bCs/>
          <w:color w:val="000000"/>
          <w:sz w:val="16"/>
          <w:szCs w:val="16"/>
        </w:rPr>
        <w:t>t</w:t>
      </w:r>
      <w:r w:rsidR="007A47B8" w:rsidRPr="007C0FC0">
        <w:rPr>
          <w:bCs/>
          <w:color w:val="000000"/>
          <w:sz w:val="16"/>
          <w:szCs w:val="16"/>
        </w:rPr>
        <w:t>he diluent monitor.</w:t>
      </w:r>
    </w:p>
    <w:p w:rsidR="007A47B8" w:rsidRDefault="007A47B8" w:rsidP="007A47B8">
      <w:pPr>
        <w:pStyle w:val="ListParagraph"/>
        <w:keepNext/>
        <w:keepLines/>
        <w:numPr>
          <w:ilvl w:val="0"/>
          <w:numId w:val="7"/>
        </w:numPr>
        <w:rPr>
          <w:b/>
          <w:bCs/>
          <w:color w:val="000000"/>
        </w:rPr>
      </w:pPr>
      <w:r w:rsidRPr="007A47B8">
        <w:rPr>
          <w:bCs/>
          <w:color w:val="000000"/>
          <w:sz w:val="16"/>
          <w:szCs w:val="16"/>
        </w:rPr>
        <w:t>Assume</w:t>
      </w:r>
      <w:r>
        <w:rPr>
          <w:b/>
          <w:bCs/>
          <w:color w:val="000000"/>
        </w:rPr>
        <w:t xml:space="preserve"> </w:t>
      </w:r>
      <w:r w:rsidRPr="007A47B8">
        <w:rPr>
          <w:bCs/>
          <w:color w:val="000000"/>
          <w:sz w:val="16"/>
          <w:szCs w:val="16"/>
        </w:rPr>
        <w:t>20 percent of affected plants must submit two semiannual reports per year due to exceeding one or more pollutant emission limits.</w:t>
      </w:r>
    </w:p>
    <w:p w:rsidR="00EE333A" w:rsidRDefault="007C0FC0" w:rsidP="007C0FC0">
      <w:pPr>
        <w:keepNext/>
        <w:keepLines/>
        <w:rPr>
          <w:bCs/>
          <w:color w:val="000000"/>
          <w:sz w:val="16"/>
          <w:szCs w:val="16"/>
        </w:rPr>
      </w:pPr>
      <w:r>
        <w:rPr>
          <w:bCs/>
          <w:color w:val="000000"/>
          <w:sz w:val="20"/>
          <w:szCs w:val="20"/>
          <w:vertAlign w:val="superscript"/>
        </w:rPr>
        <w:t xml:space="preserve">                   </w:t>
      </w:r>
      <w:r w:rsidR="007A47B8" w:rsidRPr="007A47B8">
        <w:rPr>
          <w:bCs/>
          <w:color w:val="000000"/>
          <w:sz w:val="20"/>
          <w:szCs w:val="20"/>
          <w:vertAlign w:val="superscript"/>
        </w:rPr>
        <w:t>f</w:t>
      </w:r>
      <w:r w:rsidR="007A47B8">
        <w:rPr>
          <w:bCs/>
          <w:color w:val="000000"/>
          <w:sz w:val="20"/>
          <w:szCs w:val="20"/>
          <w:vertAlign w:val="superscript"/>
        </w:rPr>
        <w:t>.</w:t>
      </w:r>
      <w:r w:rsidR="007A47B8" w:rsidRPr="007A47B8">
        <w:rPr>
          <w:bCs/>
          <w:color w:val="000000"/>
          <w:sz w:val="20"/>
          <w:szCs w:val="20"/>
          <w:vertAlign w:val="superscript"/>
        </w:rPr>
        <w:t xml:space="preserve"> </w:t>
      </w:r>
      <w:r w:rsidR="007A47B8" w:rsidRPr="007A47B8">
        <w:rPr>
          <w:bCs/>
          <w:color w:val="000000"/>
          <w:sz w:val="20"/>
          <w:szCs w:val="20"/>
        </w:rPr>
        <w:t xml:space="preserve"> </w:t>
      </w:r>
      <w:r w:rsidR="008E761A">
        <w:rPr>
          <w:bCs/>
          <w:color w:val="000000"/>
          <w:sz w:val="16"/>
          <w:szCs w:val="16"/>
        </w:rPr>
        <w:t xml:space="preserve">     </w:t>
      </w:r>
      <w:r w:rsidR="007A47B8">
        <w:rPr>
          <w:bCs/>
          <w:color w:val="000000"/>
          <w:sz w:val="16"/>
          <w:szCs w:val="16"/>
        </w:rPr>
        <w:t>Based on weekly recordkeeping, we assume 47 weeks of operation (90 percent availability) per year per MWC.</w:t>
      </w:r>
    </w:p>
    <w:p w:rsidR="00224DBD" w:rsidRDefault="007C0FC0" w:rsidP="007C0FC0">
      <w:pPr>
        <w:keepNext/>
        <w:keepLines/>
        <w:rPr>
          <w:b/>
        </w:rPr>
      </w:pPr>
      <w:r>
        <w:rPr>
          <w:bCs/>
          <w:color w:val="000000"/>
          <w:sz w:val="20"/>
          <w:szCs w:val="20"/>
          <w:vertAlign w:val="superscript"/>
        </w:rPr>
        <w:t xml:space="preserve">                   </w:t>
      </w:r>
      <w:r w:rsidR="00EE333A" w:rsidRPr="00EE333A">
        <w:rPr>
          <w:bCs/>
          <w:color w:val="000000"/>
          <w:sz w:val="20"/>
          <w:szCs w:val="20"/>
          <w:vertAlign w:val="superscript"/>
        </w:rPr>
        <w:t>g</w:t>
      </w:r>
      <w:r w:rsidR="00EE333A" w:rsidRPr="00EE333A">
        <w:rPr>
          <w:bCs/>
          <w:color w:val="000000"/>
          <w:sz w:val="16"/>
          <w:szCs w:val="16"/>
          <w:vertAlign w:val="superscript"/>
        </w:rPr>
        <w:t>.</w:t>
      </w:r>
      <w:r>
        <w:rPr>
          <w:bCs/>
          <w:color w:val="000000"/>
          <w:sz w:val="16"/>
          <w:szCs w:val="16"/>
          <w:vertAlign w:val="superscript"/>
        </w:rPr>
        <w:t>.</w:t>
      </w:r>
      <w:r w:rsidR="00EE333A" w:rsidRPr="00EE333A">
        <w:rPr>
          <w:bCs/>
          <w:color w:val="000000"/>
          <w:sz w:val="16"/>
          <w:szCs w:val="16"/>
        </w:rPr>
        <w:t xml:space="preserve">   </w:t>
      </w:r>
      <w:r w:rsidR="00EE333A">
        <w:rPr>
          <w:bCs/>
          <w:color w:val="000000"/>
          <w:sz w:val="16"/>
          <w:szCs w:val="16"/>
        </w:rPr>
        <w:t xml:space="preserve"> </w:t>
      </w:r>
      <w:r>
        <w:rPr>
          <w:bCs/>
          <w:color w:val="000000"/>
          <w:sz w:val="16"/>
          <w:szCs w:val="16"/>
        </w:rPr>
        <w:t xml:space="preserve">  </w:t>
      </w:r>
      <w:r w:rsidR="00EE333A" w:rsidRPr="00EE333A">
        <w:rPr>
          <w:bCs/>
          <w:color w:val="000000"/>
          <w:sz w:val="16"/>
          <w:szCs w:val="16"/>
        </w:rPr>
        <w:t>Based on quarterly calculation of sorbent use for entire plant, regar</w:t>
      </w:r>
      <w:r w:rsidR="00EE333A">
        <w:rPr>
          <w:bCs/>
          <w:color w:val="000000"/>
          <w:sz w:val="16"/>
          <w:szCs w:val="16"/>
        </w:rPr>
        <w:t>d</w:t>
      </w:r>
      <w:r>
        <w:rPr>
          <w:bCs/>
          <w:color w:val="000000"/>
          <w:sz w:val="16"/>
          <w:szCs w:val="16"/>
        </w:rPr>
        <w:t>less of the number of affected facilities at the plant.</w:t>
      </w:r>
      <w:r w:rsidR="00144F35" w:rsidRPr="007A47B8">
        <w:rPr>
          <w:b/>
          <w:bCs/>
          <w:color w:val="000000"/>
        </w:rPr>
        <w:br w:type="page"/>
      </w:r>
      <w:r w:rsidR="00224DBD">
        <w:rPr>
          <w:b/>
          <w:bCs/>
          <w:color w:val="000000"/>
        </w:rPr>
        <w:lastRenderedPageBreak/>
        <w:t xml:space="preserve">              </w:t>
      </w:r>
      <w:r w:rsidR="00F01BC5">
        <w:rPr>
          <w:b/>
          <w:bCs/>
          <w:color w:val="000000"/>
        </w:rPr>
        <w:t xml:space="preserve"> </w:t>
      </w:r>
      <w:r w:rsidR="00757553" w:rsidRPr="007A47B8">
        <w:rPr>
          <w:b/>
          <w:bCs/>
          <w:color w:val="000000"/>
        </w:rPr>
        <w:t>Table 1b: Annual Publicly</w:t>
      </w:r>
      <w:r w:rsidR="00F62170">
        <w:rPr>
          <w:b/>
          <w:bCs/>
          <w:color w:val="000000"/>
        </w:rPr>
        <w:t>-</w:t>
      </w:r>
      <w:r w:rsidR="00757553" w:rsidRPr="007A47B8">
        <w:rPr>
          <w:b/>
          <w:bCs/>
          <w:color w:val="000000"/>
        </w:rPr>
        <w:t xml:space="preserve">Owned Respondent Burden and Cost – </w:t>
      </w:r>
      <w:r w:rsidR="00757553" w:rsidRPr="007A47B8">
        <w:rPr>
          <w:b/>
        </w:rPr>
        <w:t xml:space="preserve">Emission Guidelines for Large Municipal Waste Combustors Constructed on or Before September 20, </w:t>
      </w:r>
      <w:r w:rsidR="00224DBD">
        <w:rPr>
          <w:b/>
        </w:rPr>
        <w:t xml:space="preserve">                        </w:t>
      </w:r>
    </w:p>
    <w:p w:rsidR="00757553" w:rsidRPr="007A47B8" w:rsidRDefault="00757553" w:rsidP="007C0FC0">
      <w:pPr>
        <w:keepNext/>
        <w:keepLines/>
        <w:rPr>
          <w:b/>
          <w:bCs/>
          <w:color w:val="000000"/>
        </w:rPr>
      </w:pPr>
      <w:r w:rsidRPr="007A47B8">
        <w:rPr>
          <w:b/>
        </w:rPr>
        <w:t xml:space="preserve"> </w:t>
      </w:r>
      <w:r w:rsidR="00224DBD">
        <w:rPr>
          <w:b/>
        </w:rPr>
        <w:t xml:space="preserve">             </w:t>
      </w:r>
      <w:r w:rsidR="00F01BC5">
        <w:rPr>
          <w:b/>
        </w:rPr>
        <w:t xml:space="preserve"> </w:t>
      </w:r>
      <w:r w:rsidR="00224DBD">
        <w:rPr>
          <w:b/>
        </w:rPr>
        <w:t xml:space="preserve">1994 </w:t>
      </w:r>
      <w:r w:rsidR="00224DBD" w:rsidRPr="007A47B8">
        <w:rPr>
          <w:b/>
        </w:rPr>
        <w:t xml:space="preserve">(40 CFR Part 60, Subpart Cb) </w:t>
      </w:r>
      <w:r w:rsidR="00224DBD" w:rsidRPr="007A47B8">
        <w:rPr>
          <w:b/>
          <w:bCs/>
          <w:color w:val="000000"/>
        </w:rPr>
        <w:t>(Renewal)</w:t>
      </w:r>
      <w:r w:rsidR="00224DBD">
        <w:rPr>
          <w:b/>
        </w:rPr>
        <w:t xml:space="preserve">                               </w:t>
      </w:r>
    </w:p>
    <w:p w:rsidR="00757553" w:rsidRDefault="00757553" w:rsidP="00757553">
      <w:pPr>
        <w:jc w:val="center"/>
        <w:rPr>
          <w:b/>
          <w:bCs/>
          <w:color w:val="000000"/>
        </w:rPr>
      </w:pPr>
    </w:p>
    <w:tbl>
      <w:tblPr>
        <w:tblW w:w="4849" w:type="pct"/>
        <w:tblInd w:w="879" w:type="dxa"/>
        <w:tblLook w:val="04A0"/>
      </w:tblPr>
      <w:tblGrid>
        <w:gridCol w:w="376"/>
        <w:gridCol w:w="372"/>
        <w:gridCol w:w="257"/>
        <w:gridCol w:w="5069"/>
        <w:gridCol w:w="1345"/>
        <w:gridCol w:w="1440"/>
        <w:gridCol w:w="1440"/>
        <w:gridCol w:w="1164"/>
        <w:gridCol w:w="1180"/>
        <w:gridCol w:w="1081"/>
        <w:gridCol w:w="127"/>
        <w:gridCol w:w="1041"/>
        <w:gridCol w:w="272"/>
        <w:gridCol w:w="631"/>
        <w:gridCol w:w="276"/>
        <w:gridCol w:w="812"/>
        <w:gridCol w:w="1247"/>
      </w:tblGrid>
      <w:tr w:rsidR="00030948" w:rsidRPr="00637C8A" w:rsidTr="00030948">
        <w:trPr>
          <w:trHeight w:val="300"/>
        </w:trPr>
        <w:tc>
          <w:tcPr>
            <w:tcW w:w="1675" w:type="pct"/>
            <w:gridSpan w:val="4"/>
            <w:vMerge w:val="restart"/>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color w:val="000000"/>
                <w:sz w:val="16"/>
                <w:szCs w:val="16"/>
              </w:rPr>
            </w:pPr>
            <w:r w:rsidRPr="00637C8A">
              <w:rPr>
                <w:b/>
                <w:bCs/>
                <w:color w:val="000000"/>
                <w:sz w:val="16"/>
                <w:szCs w:val="16"/>
              </w:rPr>
              <w:t>Burden Item</w:t>
            </w:r>
          </w:p>
        </w:tc>
        <w:tc>
          <w:tcPr>
            <w:tcW w:w="371" w:type="pct"/>
            <w:tcBorders>
              <w:top w:val="single" w:sz="8" w:space="0" w:color="auto"/>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(A)</w:t>
            </w:r>
          </w:p>
        </w:tc>
        <w:tc>
          <w:tcPr>
            <w:tcW w:w="397" w:type="pct"/>
            <w:tcBorders>
              <w:top w:val="single" w:sz="8" w:space="0" w:color="auto"/>
              <w:left w:val="single" w:sz="4" w:space="0" w:color="auto"/>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(B)</w:t>
            </w:r>
          </w:p>
        </w:tc>
        <w:tc>
          <w:tcPr>
            <w:tcW w:w="397" w:type="pct"/>
            <w:tcBorders>
              <w:top w:val="single" w:sz="8" w:space="0" w:color="auto"/>
              <w:left w:val="nil"/>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(C)</w:t>
            </w:r>
          </w:p>
        </w:tc>
        <w:tc>
          <w:tcPr>
            <w:tcW w:w="321" w:type="pct"/>
            <w:tcBorders>
              <w:top w:val="single" w:sz="8" w:space="0" w:color="auto"/>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(D)</w:t>
            </w:r>
          </w:p>
        </w:tc>
        <w:tc>
          <w:tcPr>
            <w:tcW w:w="325" w:type="pct"/>
            <w:tcBorders>
              <w:top w:val="single" w:sz="8" w:space="0" w:color="auto"/>
              <w:left w:val="single" w:sz="4" w:space="0" w:color="auto"/>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(E)</w:t>
            </w:r>
          </w:p>
        </w:tc>
        <w:tc>
          <w:tcPr>
            <w:tcW w:w="298" w:type="pct"/>
            <w:tcBorders>
              <w:top w:val="single" w:sz="8" w:space="0" w:color="auto"/>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(F)</w:t>
            </w:r>
          </w:p>
        </w:tc>
        <w:tc>
          <w:tcPr>
            <w:tcW w:w="322" w:type="pct"/>
            <w:gridSpan w:val="2"/>
            <w:tcBorders>
              <w:top w:val="single" w:sz="8" w:space="0" w:color="auto"/>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(G)</w:t>
            </w:r>
          </w:p>
        </w:tc>
        <w:tc>
          <w:tcPr>
            <w:tcW w:w="249" w:type="pct"/>
            <w:gridSpan w:val="2"/>
            <w:tcBorders>
              <w:top w:val="single" w:sz="8" w:space="0" w:color="auto"/>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(H)</w:t>
            </w:r>
          </w:p>
        </w:tc>
        <w:tc>
          <w:tcPr>
            <w:tcW w:w="299" w:type="pct"/>
            <w:gridSpan w:val="2"/>
            <w:tcBorders>
              <w:top w:val="single" w:sz="8" w:space="0" w:color="auto"/>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(I)</w:t>
            </w:r>
          </w:p>
        </w:tc>
        <w:tc>
          <w:tcPr>
            <w:tcW w:w="345" w:type="pct"/>
            <w:tcBorders>
              <w:top w:val="single" w:sz="8" w:space="0" w:color="auto"/>
              <w:left w:val="nil"/>
              <w:bottom w:val="nil"/>
              <w:right w:val="single" w:sz="8"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(J)</w:t>
            </w:r>
          </w:p>
        </w:tc>
      </w:tr>
      <w:tr w:rsidR="00030948" w:rsidRPr="00637C8A" w:rsidTr="00030948">
        <w:trPr>
          <w:trHeight w:val="255"/>
        </w:trPr>
        <w:tc>
          <w:tcPr>
            <w:tcW w:w="1675" w:type="pct"/>
            <w:gridSpan w:val="4"/>
            <w:vMerge/>
            <w:tcBorders>
              <w:top w:val="single" w:sz="8" w:space="0" w:color="auto"/>
              <w:left w:val="single" w:sz="8" w:space="0" w:color="auto"/>
              <w:bottom w:val="single" w:sz="4" w:space="0" w:color="000000"/>
              <w:right w:val="single" w:sz="4" w:space="0" w:color="000000"/>
            </w:tcBorders>
            <w:vAlign w:val="center"/>
            <w:hideMark/>
          </w:tcPr>
          <w:p w:rsidR="00637C8A" w:rsidRPr="00637C8A" w:rsidRDefault="00637C8A" w:rsidP="00637C8A">
            <w:pPr>
              <w:widowControl/>
              <w:autoSpaceDE/>
              <w:autoSpaceDN/>
              <w:adjustRightInd/>
              <w:rPr>
                <w:b/>
                <w:bCs/>
                <w:color w:val="000000"/>
                <w:sz w:val="16"/>
                <w:szCs w:val="16"/>
              </w:rPr>
            </w:pPr>
          </w:p>
        </w:tc>
        <w:tc>
          <w:tcPr>
            <w:tcW w:w="371" w:type="pct"/>
            <w:tcBorders>
              <w:top w:val="nil"/>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Respondent</w:t>
            </w:r>
          </w:p>
        </w:tc>
        <w:tc>
          <w:tcPr>
            <w:tcW w:w="397" w:type="pct"/>
            <w:tcBorders>
              <w:top w:val="nil"/>
              <w:left w:val="single" w:sz="4" w:space="0" w:color="auto"/>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Contractor</w:t>
            </w:r>
          </w:p>
        </w:tc>
        <w:tc>
          <w:tcPr>
            <w:tcW w:w="397" w:type="pct"/>
            <w:tcBorders>
              <w:top w:val="nil"/>
              <w:left w:val="nil"/>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Number of</w:t>
            </w:r>
          </w:p>
        </w:tc>
        <w:tc>
          <w:tcPr>
            <w:tcW w:w="321" w:type="pct"/>
            <w:tcBorders>
              <w:top w:val="nil"/>
              <w:left w:val="nil"/>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Hours</w:t>
            </w:r>
          </w:p>
        </w:tc>
        <w:tc>
          <w:tcPr>
            <w:tcW w:w="325" w:type="pct"/>
            <w:tcBorders>
              <w:top w:val="nil"/>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xml:space="preserve">  Number of</w:t>
            </w:r>
          </w:p>
        </w:tc>
        <w:tc>
          <w:tcPr>
            <w:tcW w:w="298" w:type="pct"/>
            <w:tcBorders>
              <w:top w:val="nil"/>
              <w:left w:val="single" w:sz="4" w:space="0" w:color="auto"/>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Technical</w:t>
            </w:r>
          </w:p>
        </w:tc>
        <w:tc>
          <w:tcPr>
            <w:tcW w:w="322" w:type="pct"/>
            <w:gridSpan w:val="2"/>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Management</w:t>
            </w:r>
          </w:p>
        </w:tc>
        <w:tc>
          <w:tcPr>
            <w:tcW w:w="249" w:type="pct"/>
            <w:gridSpan w:val="2"/>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Clerical</w:t>
            </w:r>
          </w:p>
        </w:tc>
        <w:tc>
          <w:tcPr>
            <w:tcW w:w="299" w:type="pct"/>
            <w:gridSpan w:val="2"/>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Contractor</w:t>
            </w:r>
          </w:p>
        </w:tc>
        <w:tc>
          <w:tcPr>
            <w:tcW w:w="345" w:type="pct"/>
            <w:tcBorders>
              <w:top w:val="nil"/>
              <w:left w:val="nil"/>
              <w:bottom w:val="nil"/>
              <w:right w:val="single" w:sz="8"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Total</w:t>
            </w:r>
          </w:p>
        </w:tc>
      </w:tr>
      <w:tr w:rsidR="00030948" w:rsidRPr="00637C8A" w:rsidTr="00030948">
        <w:trPr>
          <w:trHeight w:val="255"/>
        </w:trPr>
        <w:tc>
          <w:tcPr>
            <w:tcW w:w="1675" w:type="pct"/>
            <w:gridSpan w:val="4"/>
            <w:vMerge/>
            <w:tcBorders>
              <w:top w:val="single" w:sz="8" w:space="0" w:color="auto"/>
              <w:left w:val="single" w:sz="8" w:space="0" w:color="auto"/>
              <w:bottom w:val="single" w:sz="4" w:space="0" w:color="000000"/>
              <w:right w:val="single" w:sz="4" w:space="0" w:color="000000"/>
            </w:tcBorders>
            <w:vAlign w:val="center"/>
            <w:hideMark/>
          </w:tcPr>
          <w:p w:rsidR="00637C8A" w:rsidRPr="00637C8A" w:rsidRDefault="00637C8A" w:rsidP="00637C8A">
            <w:pPr>
              <w:widowControl/>
              <w:autoSpaceDE/>
              <w:autoSpaceDN/>
              <w:adjustRightInd/>
              <w:rPr>
                <w:b/>
                <w:bCs/>
                <w:color w:val="000000"/>
                <w:sz w:val="16"/>
                <w:szCs w:val="16"/>
              </w:rPr>
            </w:pPr>
          </w:p>
        </w:tc>
        <w:tc>
          <w:tcPr>
            <w:tcW w:w="371" w:type="pct"/>
            <w:tcBorders>
              <w:top w:val="nil"/>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Person</w:t>
            </w:r>
          </w:p>
        </w:tc>
        <w:tc>
          <w:tcPr>
            <w:tcW w:w="397" w:type="pct"/>
            <w:tcBorders>
              <w:top w:val="nil"/>
              <w:left w:val="single" w:sz="4" w:space="0" w:color="auto"/>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Person</w:t>
            </w:r>
          </w:p>
        </w:tc>
        <w:tc>
          <w:tcPr>
            <w:tcW w:w="397" w:type="pct"/>
            <w:tcBorders>
              <w:top w:val="nil"/>
              <w:left w:val="nil"/>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Occurrences</w:t>
            </w:r>
          </w:p>
        </w:tc>
        <w:tc>
          <w:tcPr>
            <w:tcW w:w="321" w:type="pct"/>
            <w:tcBorders>
              <w:top w:val="nil"/>
              <w:left w:val="nil"/>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w:t>
            </w:r>
          </w:p>
        </w:tc>
        <w:tc>
          <w:tcPr>
            <w:tcW w:w="325" w:type="pct"/>
            <w:tcBorders>
              <w:top w:val="nil"/>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Respondents</w:t>
            </w:r>
          </w:p>
        </w:tc>
        <w:tc>
          <w:tcPr>
            <w:tcW w:w="298" w:type="pct"/>
            <w:tcBorders>
              <w:top w:val="nil"/>
              <w:left w:val="single" w:sz="4" w:space="0" w:color="auto"/>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Hours</w:t>
            </w:r>
          </w:p>
        </w:tc>
        <w:tc>
          <w:tcPr>
            <w:tcW w:w="322" w:type="pct"/>
            <w:gridSpan w:val="2"/>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Hours</w:t>
            </w:r>
          </w:p>
        </w:tc>
        <w:tc>
          <w:tcPr>
            <w:tcW w:w="249" w:type="pct"/>
            <w:gridSpan w:val="2"/>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Hours</w:t>
            </w:r>
          </w:p>
        </w:tc>
        <w:tc>
          <w:tcPr>
            <w:tcW w:w="299" w:type="pct"/>
            <w:gridSpan w:val="2"/>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Hours</w:t>
            </w:r>
          </w:p>
        </w:tc>
        <w:tc>
          <w:tcPr>
            <w:tcW w:w="345" w:type="pct"/>
            <w:tcBorders>
              <w:top w:val="nil"/>
              <w:left w:val="nil"/>
              <w:bottom w:val="nil"/>
              <w:right w:val="single" w:sz="8"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Costs</w:t>
            </w:r>
          </w:p>
        </w:tc>
      </w:tr>
      <w:tr w:rsidR="00030948" w:rsidRPr="00637C8A" w:rsidTr="00030948">
        <w:trPr>
          <w:trHeight w:val="255"/>
        </w:trPr>
        <w:tc>
          <w:tcPr>
            <w:tcW w:w="1675" w:type="pct"/>
            <w:gridSpan w:val="4"/>
            <w:vMerge/>
            <w:tcBorders>
              <w:top w:val="single" w:sz="8" w:space="0" w:color="auto"/>
              <w:left w:val="single" w:sz="8" w:space="0" w:color="auto"/>
              <w:bottom w:val="single" w:sz="4" w:space="0" w:color="000000"/>
              <w:right w:val="single" w:sz="4" w:space="0" w:color="000000"/>
            </w:tcBorders>
            <w:vAlign w:val="center"/>
            <w:hideMark/>
          </w:tcPr>
          <w:p w:rsidR="00637C8A" w:rsidRPr="00637C8A" w:rsidRDefault="00637C8A" w:rsidP="00637C8A">
            <w:pPr>
              <w:widowControl/>
              <w:autoSpaceDE/>
              <w:autoSpaceDN/>
              <w:adjustRightInd/>
              <w:rPr>
                <w:b/>
                <w:bCs/>
                <w:color w:val="000000"/>
                <w:sz w:val="16"/>
                <w:szCs w:val="16"/>
              </w:rPr>
            </w:pPr>
          </w:p>
        </w:tc>
        <w:tc>
          <w:tcPr>
            <w:tcW w:w="371" w:type="pct"/>
            <w:tcBorders>
              <w:top w:val="nil"/>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Hours Per</w:t>
            </w:r>
          </w:p>
        </w:tc>
        <w:tc>
          <w:tcPr>
            <w:tcW w:w="397" w:type="pct"/>
            <w:tcBorders>
              <w:top w:val="nil"/>
              <w:left w:val="single" w:sz="4" w:space="0" w:color="auto"/>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Hours Per</w:t>
            </w:r>
          </w:p>
        </w:tc>
        <w:tc>
          <w:tcPr>
            <w:tcW w:w="397" w:type="pct"/>
            <w:tcBorders>
              <w:top w:val="nil"/>
              <w:left w:val="nil"/>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w:t>
            </w:r>
          </w:p>
        </w:tc>
        <w:tc>
          <w:tcPr>
            <w:tcW w:w="321" w:type="pct"/>
            <w:tcBorders>
              <w:top w:val="nil"/>
              <w:left w:val="nil"/>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Respondent</w:t>
            </w:r>
          </w:p>
        </w:tc>
        <w:tc>
          <w:tcPr>
            <w:tcW w:w="325" w:type="pct"/>
            <w:tcBorders>
              <w:top w:val="nil"/>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xml:space="preserve">   Per Year (a)</w:t>
            </w:r>
          </w:p>
        </w:tc>
        <w:tc>
          <w:tcPr>
            <w:tcW w:w="298" w:type="pct"/>
            <w:tcBorders>
              <w:top w:val="nil"/>
              <w:left w:val="single" w:sz="4" w:space="0" w:color="auto"/>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 Year</w:t>
            </w:r>
          </w:p>
        </w:tc>
        <w:tc>
          <w:tcPr>
            <w:tcW w:w="322" w:type="pct"/>
            <w:gridSpan w:val="2"/>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 Year</w:t>
            </w:r>
          </w:p>
        </w:tc>
        <w:tc>
          <w:tcPr>
            <w:tcW w:w="249" w:type="pct"/>
            <w:gridSpan w:val="2"/>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 Year</w:t>
            </w:r>
          </w:p>
        </w:tc>
        <w:tc>
          <w:tcPr>
            <w:tcW w:w="299" w:type="pct"/>
            <w:gridSpan w:val="2"/>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 Year</w:t>
            </w:r>
          </w:p>
        </w:tc>
        <w:tc>
          <w:tcPr>
            <w:tcW w:w="345" w:type="pct"/>
            <w:tcBorders>
              <w:top w:val="nil"/>
              <w:left w:val="nil"/>
              <w:bottom w:val="nil"/>
              <w:right w:val="single" w:sz="8"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 Year</w:t>
            </w:r>
          </w:p>
        </w:tc>
      </w:tr>
      <w:tr w:rsidR="00030948" w:rsidRPr="00637C8A" w:rsidTr="00030948">
        <w:trPr>
          <w:trHeight w:val="255"/>
        </w:trPr>
        <w:tc>
          <w:tcPr>
            <w:tcW w:w="1675" w:type="pct"/>
            <w:gridSpan w:val="4"/>
            <w:vMerge/>
            <w:tcBorders>
              <w:top w:val="single" w:sz="8" w:space="0" w:color="auto"/>
              <w:left w:val="single" w:sz="8" w:space="0" w:color="auto"/>
              <w:bottom w:val="single" w:sz="4" w:space="0" w:color="000000"/>
              <w:right w:val="single" w:sz="4" w:space="0" w:color="000000"/>
            </w:tcBorders>
            <w:vAlign w:val="center"/>
            <w:hideMark/>
          </w:tcPr>
          <w:p w:rsidR="00637C8A" w:rsidRPr="00637C8A" w:rsidRDefault="00637C8A" w:rsidP="00637C8A">
            <w:pPr>
              <w:widowControl/>
              <w:autoSpaceDE/>
              <w:autoSpaceDN/>
              <w:adjustRightInd/>
              <w:rPr>
                <w:b/>
                <w:bCs/>
                <w:color w:val="000000"/>
                <w:sz w:val="16"/>
                <w:szCs w:val="16"/>
              </w:rPr>
            </w:pPr>
          </w:p>
        </w:tc>
        <w:tc>
          <w:tcPr>
            <w:tcW w:w="371" w:type="pct"/>
            <w:tcBorders>
              <w:top w:val="nil"/>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Occurrence</w:t>
            </w:r>
          </w:p>
        </w:tc>
        <w:tc>
          <w:tcPr>
            <w:tcW w:w="397" w:type="pct"/>
            <w:tcBorders>
              <w:top w:val="nil"/>
              <w:left w:val="single" w:sz="4" w:space="0" w:color="auto"/>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Occurrence</w:t>
            </w:r>
          </w:p>
        </w:tc>
        <w:tc>
          <w:tcPr>
            <w:tcW w:w="397" w:type="pct"/>
            <w:tcBorders>
              <w:top w:val="nil"/>
              <w:left w:val="nil"/>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Respondent</w:t>
            </w:r>
          </w:p>
        </w:tc>
        <w:tc>
          <w:tcPr>
            <w:tcW w:w="321" w:type="pct"/>
            <w:tcBorders>
              <w:top w:val="nil"/>
              <w:left w:val="nil"/>
              <w:bottom w:val="nil"/>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 Year</w:t>
            </w:r>
          </w:p>
        </w:tc>
        <w:tc>
          <w:tcPr>
            <w:tcW w:w="325" w:type="pct"/>
            <w:tcBorders>
              <w:top w:val="nil"/>
              <w:left w:val="nil"/>
              <w:bottom w:val="nil"/>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w:t>
            </w:r>
          </w:p>
        </w:tc>
        <w:tc>
          <w:tcPr>
            <w:tcW w:w="298" w:type="pct"/>
            <w:tcBorders>
              <w:top w:val="nil"/>
              <w:left w:val="single" w:sz="4" w:space="0" w:color="auto"/>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(D x E)</w:t>
            </w:r>
          </w:p>
        </w:tc>
        <w:tc>
          <w:tcPr>
            <w:tcW w:w="322" w:type="pct"/>
            <w:gridSpan w:val="2"/>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(F x 0.05)</w:t>
            </w:r>
          </w:p>
        </w:tc>
        <w:tc>
          <w:tcPr>
            <w:tcW w:w="249" w:type="pct"/>
            <w:gridSpan w:val="2"/>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(F x 0.1)</w:t>
            </w:r>
          </w:p>
        </w:tc>
        <w:tc>
          <w:tcPr>
            <w:tcW w:w="299" w:type="pct"/>
            <w:gridSpan w:val="2"/>
            <w:tcBorders>
              <w:top w:val="nil"/>
              <w:left w:val="nil"/>
              <w:bottom w:val="nil"/>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(C x D x E)</w:t>
            </w:r>
          </w:p>
        </w:tc>
        <w:tc>
          <w:tcPr>
            <w:tcW w:w="345" w:type="pct"/>
            <w:tcBorders>
              <w:top w:val="nil"/>
              <w:left w:val="nil"/>
              <w:bottom w:val="nil"/>
              <w:right w:val="single" w:sz="8"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(b)</w:t>
            </w:r>
          </w:p>
        </w:tc>
      </w:tr>
      <w:tr w:rsidR="00030948" w:rsidRPr="00637C8A" w:rsidTr="00C4065D">
        <w:trPr>
          <w:trHeight w:val="88"/>
        </w:trPr>
        <w:tc>
          <w:tcPr>
            <w:tcW w:w="1675" w:type="pct"/>
            <w:gridSpan w:val="4"/>
            <w:vMerge/>
            <w:tcBorders>
              <w:top w:val="single" w:sz="8" w:space="0" w:color="auto"/>
              <w:left w:val="single" w:sz="8" w:space="0" w:color="auto"/>
              <w:bottom w:val="single" w:sz="4" w:space="0" w:color="000000"/>
              <w:right w:val="single" w:sz="4" w:space="0" w:color="000000"/>
            </w:tcBorders>
            <w:vAlign w:val="center"/>
            <w:hideMark/>
          </w:tcPr>
          <w:p w:rsidR="00637C8A" w:rsidRPr="00637C8A" w:rsidRDefault="00637C8A" w:rsidP="00637C8A">
            <w:pPr>
              <w:widowControl/>
              <w:autoSpaceDE/>
              <w:autoSpaceDN/>
              <w:adjustRightInd/>
              <w:rPr>
                <w:b/>
                <w:bCs/>
                <w:color w:val="000000"/>
                <w:sz w:val="16"/>
                <w:szCs w:val="16"/>
              </w:rPr>
            </w:pPr>
          </w:p>
        </w:tc>
        <w:tc>
          <w:tcPr>
            <w:tcW w:w="371" w:type="pct"/>
            <w:tcBorders>
              <w:top w:val="nil"/>
              <w:left w:val="nil"/>
              <w:bottom w:val="single" w:sz="4" w:space="0" w:color="auto"/>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w:t>
            </w:r>
          </w:p>
        </w:tc>
        <w:tc>
          <w:tcPr>
            <w:tcW w:w="397" w:type="pct"/>
            <w:tcBorders>
              <w:top w:val="nil"/>
              <w:left w:val="single" w:sz="4" w:space="0" w:color="auto"/>
              <w:bottom w:val="single" w:sz="4" w:space="0" w:color="auto"/>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w:t>
            </w:r>
          </w:p>
        </w:tc>
        <w:tc>
          <w:tcPr>
            <w:tcW w:w="397" w:type="pct"/>
            <w:tcBorders>
              <w:top w:val="nil"/>
              <w:left w:val="nil"/>
              <w:bottom w:val="single" w:sz="4" w:space="0" w:color="auto"/>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Per Year</w:t>
            </w:r>
          </w:p>
        </w:tc>
        <w:tc>
          <w:tcPr>
            <w:tcW w:w="321" w:type="pct"/>
            <w:tcBorders>
              <w:top w:val="nil"/>
              <w:left w:val="nil"/>
              <w:bottom w:val="single" w:sz="4" w:space="0" w:color="auto"/>
              <w:right w:val="single" w:sz="4" w:space="0" w:color="000000"/>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(D = A x C)</w:t>
            </w:r>
          </w:p>
        </w:tc>
        <w:tc>
          <w:tcPr>
            <w:tcW w:w="325" w:type="pct"/>
            <w:tcBorders>
              <w:top w:val="nil"/>
              <w:left w:val="nil"/>
              <w:bottom w:val="single" w:sz="4" w:space="0" w:color="auto"/>
              <w:right w:val="nil"/>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w:t>
            </w:r>
          </w:p>
        </w:tc>
        <w:tc>
          <w:tcPr>
            <w:tcW w:w="298"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w:t>
            </w:r>
          </w:p>
        </w:tc>
        <w:tc>
          <w:tcPr>
            <w:tcW w:w="322" w:type="pct"/>
            <w:gridSpan w:val="2"/>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w:t>
            </w:r>
          </w:p>
        </w:tc>
        <w:tc>
          <w:tcPr>
            <w:tcW w:w="249" w:type="pct"/>
            <w:gridSpan w:val="2"/>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w:t>
            </w:r>
          </w:p>
        </w:tc>
        <w:tc>
          <w:tcPr>
            <w:tcW w:w="299" w:type="pct"/>
            <w:gridSpan w:val="2"/>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w:t>
            </w:r>
          </w:p>
        </w:tc>
        <w:tc>
          <w:tcPr>
            <w:tcW w:w="345" w:type="pct"/>
            <w:tcBorders>
              <w:top w:val="nil"/>
              <w:left w:val="nil"/>
              <w:bottom w:val="single" w:sz="4" w:space="0" w:color="auto"/>
              <w:right w:val="single" w:sz="8" w:space="0" w:color="auto"/>
            </w:tcBorders>
            <w:shd w:val="clear" w:color="000000" w:fill="FFFFFF"/>
            <w:noWrap/>
            <w:vAlign w:val="bottom"/>
            <w:hideMark/>
          </w:tcPr>
          <w:p w:rsidR="00637C8A" w:rsidRPr="00637C8A" w:rsidRDefault="00637C8A" w:rsidP="00637C8A">
            <w:pPr>
              <w:widowControl/>
              <w:autoSpaceDE/>
              <w:autoSpaceDN/>
              <w:adjustRightInd/>
              <w:jc w:val="center"/>
              <w:rPr>
                <w:b/>
                <w:bCs/>
                <w:sz w:val="16"/>
                <w:szCs w:val="16"/>
              </w:rPr>
            </w:pPr>
            <w:r w:rsidRPr="00637C8A">
              <w:rPr>
                <w:b/>
                <w:bCs/>
                <w:sz w:val="16"/>
                <w:szCs w:val="16"/>
              </w:rPr>
              <w:t> </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1.</w:t>
            </w:r>
          </w:p>
        </w:tc>
        <w:tc>
          <w:tcPr>
            <w:tcW w:w="1571"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Applications</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23510" w:rsidP="00637C8A">
            <w:pPr>
              <w:widowControl/>
              <w:autoSpaceDE/>
              <w:autoSpaceDN/>
              <w:adjustRightInd/>
              <w:jc w:val="center"/>
              <w:rPr>
                <w:sz w:val="16"/>
                <w:szCs w:val="16"/>
              </w:rPr>
            </w:pPr>
            <w:r>
              <w:rPr>
                <w:sz w:val="16"/>
                <w:szCs w:val="16"/>
              </w:rPr>
              <w:t>N/A</w:t>
            </w:r>
          </w:p>
        </w:tc>
        <w:tc>
          <w:tcPr>
            <w:tcW w:w="397" w:type="pct"/>
            <w:tcBorders>
              <w:top w:val="nil"/>
              <w:left w:val="nil"/>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single" w:sz="4" w:space="0" w:color="000000"/>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8"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2" w:type="pct"/>
            <w:gridSpan w:val="2"/>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49" w:type="pct"/>
            <w:gridSpan w:val="2"/>
            <w:tcBorders>
              <w:top w:val="nil"/>
              <w:left w:val="nil"/>
              <w:bottom w:val="single" w:sz="4" w:space="0" w:color="000000"/>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9" w:type="pct"/>
            <w:gridSpan w:val="2"/>
            <w:tcBorders>
              <w:top w:val="nil"/>
              <w:left w:val="nil"/>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single" w:sz="4" w:space="0" w:color="000000"/>
              <w:bottom w:val="single" w:sz="4" w:space="0" w:color="000000"/>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2.</w:t>
            </w:r>
          </w:p>
        </w:tc>
        <w:tc>
          <w:tcPr>
            <w:tcW w:w="1571"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544A42">
            <w:pPr>
              <w:widowControl/>
              <w:autoSpaceDE/>
              <w:autoSpaceDN/>
              <w:adjustRightInd/>
              <w:rPr>
                <w:sz w:val="16"/>
                <w:szCs w:val="16"/>
              </w:rPr>
            </w:pPr>
            <w:r w:rsidRPr="00637C8A">
              <w:rPr>
                <w:sz w:val="16"/>
                <w:szCs w:val="16"/>
              </w:rPr>
              <w:t xml:space="preserve">Surveys and </w:t>
            </w:r>
            <w:r w:rsidR="00544A42">
              <w:rPr>
                <w:sz w:val="16"/>
                <w:szCs w:val="16"/>
              </w:rPr>
              <w:t>s</w:t>
            </w:r>
            <w:r w:rsidRPr="00637C8A">
              <w:rPr>
                <w:sz w:val="16"/>
                <w:szCs w:val="16"/>
              </w:rPr>
              <w:t>tudies</w:t>
            </w:r>
          </w:p>
        </w:tc>
        <w:tc>
          <w:tcPr>
            <w:tcW w:w="371" w:type="pct"/>
            <w:tcBorders>
              <w:top w:val="nil"/>
              <w:left w:val="single" w:sz="4" w:space="0" w:color="000000"/>
              <w:bottom w:val="single" w:sz="4" w:space="0" w:color="000000"/>
              <w:right w:val="nil"/>
            </w:tcBorders>
            <w:shd w:val="clear" w:color="000000" w:fill="FFFFFF"/>
            <w:noWrap/>
            <w:vAlign w:val="center"/>
            <w:hideMark/>
          </w:tcPr>
          <w:p w:rsidR="00637C8A" w:rsidRPr="00637C8A" w:rsidRDefault="00623510" w:rsidP="00637C8A">
            <w:pPr>
              <w:widowControl/>
              <w:autoSpaceDE/>
              <w:autoSpaceDN/>
              <w:adjustRightInd/>
              <w:jc w:val="center"/>
              <w:rPr>
                <w:sz w:val="16"/>
                <w:szCs w:val="16"/>
              </w:rPr>
            </w:pPr>
            <w:r>
              <w:rPr>
                <w:sz w:val="16"/>
                <w:szCs w:val="16"/>
              </w:rPr>
              <w:t>N/A</w:t>
            </w:r>
          </w:p>
        </w:tc>
        <w:tc>
          <w:tcPr>
            <w:tcW w:w="397" w:type="pct"/>
            <w:tcBorders>
              <w:top w:val="nil"/>
              <w:left w:val="single" w:sz="4" w:space="0" w:color="000000"/>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single" w:sz="4" w:space="0" w:color="000000"/>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8"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2" w:type="pct"/>
            <w:gridSpan w:val="2"/>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49" w:type="pct"/>
            <w:gridSpan w:val="2"/>
            <w:tcBorders>
              <w:top w:val="nil"/>
              <w:left w:val="nil"/>
              <w:bottom w:val="single" w:sz="4" w:space="0" w:color="000000"/>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9" w:type="pct"/>
            <w:gridSpan w:val="2"/>
            <w:tcBorders>
              <w:top w:val="nil"/>
              <w:left w:val="nil"/>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single" w:sz="4" w:space="0" w:color="000000"/>
              <w:bottom w:val="single" w:sz="4" w:space="0" w:color="000000"/>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3.</w:t>
            </w:r>
          </w:p>
        </w:tc>
        <w:tc>
          <w:tcPr>
            <w:tcW w:w="1571" w:type="pct"/>
            <w:gridSpan w:val="3"/>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Reporting Requirements</w:t>
            </w:r>
          </w:p>
        </w:tc>
        <w:tc>
          <w:tcPr>
            <w:tcW w:w="371" w:type="pct"/>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8" w:type="pct"/>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2" w:type="pct"/>
            <w:gridSpan w:val="2"/>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9" w:type="pct"/>
            <w:gridSpan w:val="2"/>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single" w:sz="4" w:space="0" w:color="auto"/>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255"/>
        </w:trPr>
        <w:tc>
          <w:tcPr>
            <w:tcW w:w="104" w:type="pct"/>
            <w:tcBorders>
              <w:top w:val="nil"/>
              <w:left w:val="single" w:sz="8" w:space="0" w:color="auto"/>
              <w:bottom w:val="nil"/>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03" w:type="pct"/>
            <w:tcBorders>
              <w:top w:val="nil"/>
              <w:left w:val="nil"/>
              <w:bottom w:val="nil"/>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A.</w:t>
            </w:r>
          </w:p>
        </w:tc>
        <w:tc>
          <w:tcPr>
            <w:tcW w:w="1469" w:type="pct"/>
            <w:gridSpan w:val="2"/>
            <w:tcBorders>
              <w:top w:val="nil"/>
              <w:left w:val="nil"/>
              <w:bottom w:val="nil"/>
              <w:right w:val="nil"/>
            </w:tcBorders>
            <w:shd w:val="clear" w:color="000000" w:fill="FFFFFF"/>
            <w:noWrap/>
            <w:vAlign w:val="center"/>
            <w:hideMark/>
          </w:tcPr>
          <w:p w:rsidR="00637C8A" w:rsidRPr="00637C8A" w:rsidRDefault="00637C8A" w:rsidP="00544A42">
            <w:pPr>
              <w:widowControl/>
              <w:autoSpaceDE/>
              <w:autoSpaceDN/>
              <w:adjustRightInd/>
              <w:rPr>
                <w:sz w:val="16"/>
                <w:szCs w:val="16"/>
              </w:rPr>
            </w:pPr>
            <w:r w:rsidRPr="00637C8A">
              <w:rPr>
                <w:sz w:val="16"/>
                <w:szCs w:val="16"/>
              </w:rPr>
              <w:t xml:space="preserve">Read and </w:t>
            </w:r>
            <w:r w:rsidR="00544A42">
              <w:rPr>
                <w:sz w:val="16"/>
                <w:szCs w:val="16"/>
              </w:rPr>
              <w:t>u</w:t>
            </w:r>
            <w:r w:rsidRPr="00637C8A">
              <w:rPr>
                <w:sz w:val="16"/>
                <w:szCs w:val="16"/>
              </w:rPr>
              <w:t xml:space="preserve">nderstand </w:t>
            </w:r>
            <w:r w:rsidR="00544A42">
              <w:rPr>
                <w:sz w:val="16"/>
                <w:szCs w:val="16"/>
              </w:rPr>
              <w:t>r</w:t>
            </w:r>
            <w:r w:rsidRPr="00637C8A">
              <w:rPr>
                <w:sz w:val="16"/>
                <w:szCs w:val="16"/>
              </w:rPr>
              <w:t xml:space="preserve">ule </w:t>
            </w:r>
            <w:r w:rsidR="00544A42">
              <w:rPr>
                <w:sz w:val="16"/>
                <w:szCs w:val="16"/>
              </w:rPr>
              <w:t>r</w:t>
            </w:r>
            <w:r w:rsidRPr="00637C8A">
              <w:rPr>
                <w:sz w:val="16"/>
                <w:szCs w:val="16"/>
              </w:rPr>
              <w:t>equirements</w:t>
            </w:r>
          </w:p>
        </w:tc>
        <w:tc>
          <w:tcPr>
            <w:tcW w:w="371" w:type="pct"/>
            <w:tcBorders>
              <w:top w:val="nil"/>
              <w:left w:val="single" w:sz="4" w:space="0" w:color="000000"/>
              <w:bottom w:val="nil"/>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40 </w:t>
            </w:r>
          </w:p>
        </w:tc>
        <w:tc>
          <w:tcPr>
            <w:tcW w:w="397" w:type="pct"/>
            <w:tcBorders>
              <w:top w:val="nil"/>
              <w:left w:val="nil"/>
              <w:bottom w:val="nil"/>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97" w:type="pct"/>
            <w:tcBorders>
              <w:top w:val="nil"/>
              <w:left w:val="nil"/>
              <w:bottom w:val="nil"/>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40 </w:t>
            </w:r>
          </w:p>
        </w:tc>
        <w:tc>
          <w:tcPr>
            <w:tcW w:w="325" w:type="pct"/>
            <w:tcBorders>
              <w:top w:val="nil"/>
              <w:left w:val="nil"/>
              <w:bottom w:val="nil"/>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030948" w:rsidRPr="00637C8A" w:rsidTr="00030948">
        <w:trPr>
          <w:trHeight w:val="255"/>
        </w:trPr>
        <w:tc>
          <w:tcPr>
            <w:tcW w:w="104" w:type="pct"/>
            <w:tcBorders>
              <w:top w:val="single" w:sz="4" w:space="0" w:color="auto"/>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single" w:sz="4" w:space="0" w:color="auto"/>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B.</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Required Activities</w:t>
            </w:r>
          </w:p>
        </w:tc>
        <w:tc>
          <w:tcPr>
            <w:tcW w:w="371" w:type="pct"/>
            <w:tcBorders>
              <w:top w:val="single" w:sz="4"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single" w:sz="4"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single" w:sz="4" w:space="0" w:color="auto"/>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single" w:sz="4"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9" w:type="pct"/>
            <w:gridSpan w:val="2"/>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single" w:sz="4" w:space="0" w:color="auto"/>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1)    Initial performance tests and reports</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9" w:type="pct"/>
            <w:gridSpan w:val="2"/>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single" w:sz="4" w:space="0" w:color="auto"/>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71"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3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a)  Initial performance tests and test reports (PM, dioxins/furans,</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750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0</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71"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3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xml:space="preserve">      opacity, fugitives, HCl, Cd, Pb, Hg)</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9" w:type="pct"/>
            <w:gridSpan w:val="2"/>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single" w:sz="4" w:space="0" w:color="auto"/>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31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71"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3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b)  Repeat of Initial performance tests</w:t>
            </w:r>
            <w:r w:rsidR="00DC1F40">
              <w:rPr>
                <w:sz w:val="16"/>
                <w:szCs w:val="16"/>
              </w:rPr>
              <w:t xml:space="preserve"> </w:t>
            </w:r>
            <w:r w:rsidRPr="00637C8A">
              <w:rPr>
                <w:sz w:val="16"/>
                <w:szCs w:val="16"/>
                <w:vertAlign w:val="superscript"/>
              </w:rPr>
              <w:t>c</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750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0</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2)    CEMS demonstration (SO2, NOx, opacity, CO, CO2, O2)</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9" w:type="pct"/>
            <w:gridSpan w:val="2"/>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single" w:sz="4" w:space="0" w:color="auto"/>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71"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3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a)  Installation of CEM units</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200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0</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71"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3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b)  Initial demonstration</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430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0</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030948" w:rsidRPr="00637C8A" w:rsidTr="00030948">
        <w:trPr>
          <w:trHeight w:val="31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71"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3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c)  Repeat of initial demonstration</w:t>
            </w:r>
            <w:r w:rsidR="00DC1F40">
              <w:rPr>
                <w:sz w:val="16"/>
                <w:szCs w:val="16"/>
              </w:rPr>
              <w:t xml:space="preserve"> </w:t>
            </w:r>
            <w:r w:rsidRPr="00637C8A">
              <w:rPr>
                <w:sz w:val="16"/>
                <w:szCs w:val="16"/>
                <w:vertAlign w:val="superscript"/>
              </w:rPr>
              <w:t>c</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430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0</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3)    Annual performance tests and test reports (PM, dioxins/furans,</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9" w:type="pct"/>
            <w:gridSpan w:val="2"/>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single" w:sz="4" w:space="0" w:color="auto"/>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71"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3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opacity, fugitives, HCl, Cd, Pb, Hg)</w:t>
            </w:r>
          </w:p>
        </w:tc>
        <w:tc>
          <w:tcPr>
            <w:tcW w:w="371" w:type="pct"/>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nil"/>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8" w:type="pct"/>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2" w:type="pct"/>
            <w:gridSpan w:val="2"/>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49" w:type="pct"/>
            <w:gridSpan w:val="2"/>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9" w:type="pct"/>
            <w:gridSpan w:val="2"/>
            <w:tcBorders>
              <w:top w:val="nil"/>
              <w:left w:val="nil"/>
              <w:bottom w:val="single" w:sz="4" w:space="0" w:color="auto"/>
              <w:right w:val="nil"/>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single" w:sz="4" w:space="0" w:color="auto"/>
              <w:bottom w:val="single" w:sz="4" w:space="0" w:color="auto"/>
              <w:right w:val="single" w:sz="8" w:space="0" w:color="auto"/>
            </w:tcBorders>
            <w:shd w:val="clear" w:color="000000" w:fill="FFFFFF"/>
            <w:noWrap/>
            <w:vAlign w:val="bottom"/>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71"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3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a)  Plants that do not qualify for reduced D/F testing with 2 units</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24</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1,500</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72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7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4,500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$762,435.68</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71"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3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b)  Plants that do not qualify for reduced D/F testing with 3 units</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24</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2,250</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48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5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4,500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$761,190.46</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71"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3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c)  Plants that qualify for reduced D/F testing with 2 units</w:t>
            </w:r>
          </w:p>
        </w:tc>
        <w:tc>
          <w:tcPr>
            <w:tcW w:w="371" w:type="pct"/>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24</w:t>
            </w:r>
          </w:p>
        </w:tc>
        <w:tc>
          <w:tcPr>
            <w:tcW w:w="397" w:type="pct"/>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1,428</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325" w:type="pct"/>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14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336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17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34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19,992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$3,388,084.39</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71"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3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d)  Plants that qualify for reduced D/F testing with 3 units</w:t>
            </w:r>
          </w:p>
        </w:tc>
        <w:tc>
          <w:tcPr>
            <w:tcW w:w="371" w:type="pct"/>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24</w:t>
            </w:r>
          </w:p>
        </w:tc>
        <w:tc>
          <w:tcPr>
            <w:tcW w:w="397" w:type="pct"/>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2,106</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325" w:type="pct"/>
            <w:tcBorders>
              <w:top w:val="nil"/>
              <w:left w:val="nil"/>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16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384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19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38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33,696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$5,701,069.25</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4)    Quarterly Appendix F audits of CEMS (SO2, NOx, CO)</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9" w:type="pct"/>
            <w:gridSpan w:val="2"/>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single" w:sz="4" w:space="0" w:color="auto"/>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31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71"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3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a)  RATA audit (one per year)</w:t>
            </w:r>
            <w:r w:rsidRPr="00637C8A">
              <w:rPr>
                <w:sz w:val="16"/>
                <w:szCs w:val="16"/>
                <w:vertAlign w:val="superscript"/>
              </w:rPr>
              <w:t>d</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8</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350</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8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82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656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33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66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28,700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$4,872,856.23</w:t>
            </w:r>
          </w:p>
        </w:tc>
      </w:tr>
      <w:tr w:rsidR="00030948" w:rsidRPr="00637C8A" w:rsidTr="00030948">
        <w:trPr>
          <w:trHeight w:val="31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71"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3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b)  RAA audit (three per year)</w:t>
            </w:r>
            <w:r w:rsidRPr="00637C8A">
              <w:rPr>
                <w:sz w:val="16"/>
                <w:szCs w:val="16"/>
                <w:vertAlign w:val="superscript"/>
              </w:rPr>
              <w:t>d</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8</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130</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24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82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1,968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98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197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31,980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$5,493,936.70</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71"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3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c)  Daily calibration and operation</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365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365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82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29,930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1,497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2,993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$1,552,903.09</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C.</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Create Information</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23510" w:rsidP="00623510">
            <w:pPr>
              <w:widowControl/>
              <w:autoSpaceDE/>
              <w:autoSpaceDN/>
              <w:adjustRightInd/>
              <w:jc w:val="center"/>
              <w:rPr>
                <w:sz w:val="16"/>
                <w:szCs w:val="16"/>
              </w:rPr>
            </w:pPr>
            <w:r>
              <w:rPr>
                <w:sz w:val="16"/>
                <w:szCs w:val="16"/>
              </w:rPr>
              <w:t>See</w:t>
            </w:r>
            <w:r w:rsidR="00637C8A" w:rsidRPr="00637C8A">
              <w:rPr>
                <w:sz w:val="16"/>
                <w:szCs w:val="16"/>
              </w:rPr>
              <w:t xml:space="preserve"> 3B</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9" w:type="pct"/>
            <w:gridSpan w:val="2"/>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single" w:sz="4" w:space="0" w:color="auto"/>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D.</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Gather Information</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23510" w:rsidP="00623510">
            <w:pPr>
              <w:widowControl/>
              <w:autoSpaceDE/>
              <w:autoSpaceDN/>
              <w:adjustRightInd/>
              <w:jc w:val="center"/>
              <w:rPr>
                <w:sz w:val="16"/>
                <w:szCs w:val="16"/>
              </w:rPr>
            </w:pPr>
            <w:r>
              <w:rPr>
                <w:sz w:val="16"/>
                <w:szCs w:val="16"/>
              </w:rPr>
              <w:t>See</w:t>
            </w:r>
            <w:r w:rsidR="00637C8A" w:rsidRPr="00637C8A">
              <w:rPr>
                <w:sz w:val="16"/>
                <w:szCs w:val="16"/>
              </w:rPr>
              <w:t xml:space="preserve"> 3E</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9" w:type="pct"/>
            <w:gridSpan w:val="2"/>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single" w:sz="4" w:space="0" w:color="auto"/>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E.</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Report Preparation</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9" w:type="pct"/>
            <w:gridSpan w:val="2"/>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single" w:sz="4" w:space="0" w:color="auto"/>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1)    Plant startup</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99" w:type="pct"/>
            <w:gridSpan w:val="2"/>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single" w:sz="4" w:space="0" w:color="auto"/>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71"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3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a)  Control plan</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40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40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71"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3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b)  Notification of contract awards</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71"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3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c)  Notification of on-site construction start</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71"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3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d)  Notification of construction completion</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030948" w:rsidRPr="00637C8A" w:rsidTr="00030948">
        <w:trPr>
          <w:trHeight w:val="255"/>
        </w:trPr>
        <w:tc>
          <w:tcPr>
            <w:tcW w:w="104" w:type="pct"/>
            <w:tcBorders>
              <w:top w:val="nil"/>
              <w:left w:val="single" w:sz="8" w:space="0" w:color="auto"/>
              <w:bottom w:val="single" w:sz="8"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8"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71" w:type="pct"/>
            <w:tcBorders>
              <w:top w:val="nil"/>
              <w:left w:val="nil"/>
              <w:bottom w:val="single" w:sz="8"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398" w:type="pct"/>
            <w:tcBorders>
              <w:top w:val="nil"/>
              <w:left w:val="nil"/>
              <w:bottom w:val="single" w:sz="8"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e)  Notification of final compliance</w:t>
            </w:r>
          </w:p>
        </w:tc>
        <w:tc>
          <w:tcPr>
            <w:tcW w:w="371" w:type="pct"/>
            <w:tcBorders>
              <w:top w:val="nil"/>
              <w:left w:val="nil"/>
              <w:bottom w:val="single" w:sz="8"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397" w:type="pct"/>
            <w:tcBorders>
              <w:top w:val="nil"/>
              <w:left w:val="nil"/>
              <w:bottom w:val="single" w:sz="8"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97" w:type="pct"/>
            <w:tcBorders>
              <w:top w:val="nil"/>
              <w:left w:val="nil"/>
              <w:bottom w:val="single" w:sz="8"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8"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325" w:type="pct"/>
            <w:tcBorders>
              <w:top w:val="nil"/>
              <w:left w:val="nil"/>
              <w:bottom w:val="single" w:sz="8"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8" w:type="pct"/>
            <w:tcBorders>
              <w:top w:val="nil"/>
              <w:left w:val="nil"/>
              <w:bottom w:val="single" w:sz="8"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22" w:type="pct"/>
            <w:gridSpan w:val="2"/>
            <w:tcBorders>
              <w:top w:val="nil"/>
              <w:left w:val="nil"/>
              <w:bottom w:val="single" w:sz="8"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49" w:type="pct"/>
            <w:gridSpan w:val="2"/>
            <w:tcBorders>
              <w:top w:val="nil"/>
              <w:left w:val="nil"/>
              <w:bottom w:val="single" w:sz="8"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9" w:type="pct"/>
            <w:gridSpan w:val="2"/>
            <w:tcBorders>
              <w:top w:val="nil"/>
              <w:left w:val="nil"/>
              <w:bottom w:val="single" w:sz="8"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8"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030948" w:rsidRPr="00637C8A" w:rsidTr="00030948">
        <w:trPr>
          <w:trHeight w:val="255"/>
        </w:trPr>
        <w:tc>
          <w:tcPr>
            <w:tcW w:w="104" w:type="pct"/>
            <w:tcBorders>
              <w:top w:val="single" w:sz="8" w:space="0" w:color="auto"/>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lastRenderedPageBreak/>
              <w:t> </w:t>
            </w:r>
          </w:p>
        </w:tc>
        <w:tc>
          <w:tcPr>
            <w:tcW w:w="103" w:type="pct"/>
            <w:tcBorders>
              <w:top w:val="single" w:sz="8" w:space="0" w:color="auto"/>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469" w:type="pct"/>
            <w:gridSpan w:val="2"/>
            <w:tcBorders>
              <w:top w:val="single" w:sz="8"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2)  Notification of initial performance tests</w:t>
            </w:r>
          </w:p>
        </w:tc>
        <w:tc>
          <w:tcPr>
            <w:tcW w:w="371" w:type="pct"/>
            <w:tcBorders>
              <w:top w:val="single" w:sz="8"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397" w:type="pct"/>
            <w:tcBorders>
              <w:top w:val="single" w:sz="8"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97" w:type="pct"/>
            <w:tcBorders>
              <w:top w:val="single" w:sz="8" w:space="0" w:color="auto"/>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single" w:sz="8" w:space="0" w:color="auto"/>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325" w:type="pct"/>
            <w:tcBorders>
              <w:top w:val="single" w:sz="8"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8" w:type="pct"/>
            <w:tcBorders>
              <w:top w:val="single" w:sz="8"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22" w:type="pct"/>
            <w:gridSpan w:val="2"/>
            <w:tcBorders>
              <w:top w:val="single" w:sz="8"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49" w:type="pct"/>
            <w:gridSpan w:val="2"/>
            <w:tcBorders>
              <w:top w:val="single" w:sz="8"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9" w:type="pct"/>
            <w:gridSpan w:val="2"/>
            <w:tcBorders>
              <w:top w:val="single" w:sz="8"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single" w:sz="8" w:space="0" w:color="auto"/>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3)  Initial compliance reports</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40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40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4)  Notification of CEMS demonstration</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5)  Initial CEMS demonstration report</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90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90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$0</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6)  Annual compliance reports</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40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40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32 </w:t>
            </w:r>
          </w:p>
        </w:tc>
        <w:tc>
          <w:tcPr>
            <w:tcW w:w="298"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1,280 </w:t>
            </w:r>
          </w:p>
        </w:tc>
        <w:tc>
          <w:tcPr>
            <w:tcW w:w="32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64 </w:t>
            </w:r>
          </w:p>
        </w:tc>
        <w:tc>
          <w:tcPr>
            <w:tcW w:w="24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128 </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$66,412.16</w:t>
            </w:r>
          </w:p>
        </w:tc>
      </w:tr>
      <w:tr w:rsidR="00030948" w:rsidRPr="00637C8A" w:rsidTr="00030948">
        <w:trPr>
          <w:trHeight w:val="31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7)  Semi-annual excess emission reports</w:t>
            </w:r>
            <w:r w:rsidR="00623510">
              <w:rPr>
                <w:sz w:val="16"/>
                <w:szCs w:val="16"/>
              </w:rPr>
              <w:t xml:space="preserve"> </w:t>
            </w:r>
            <w:r w:rsidRPr="00637C8A">
              <w:rPr>
                <w:sz w:val="16"/>
                <w:szCs w:val="16"/>
                <w:vertAlign w:val="superscript"/>
              </w:rPr>
              <w:t>e</w:t>
            </w:r>
          </w:p>
        </w:tc>
        <w:tc>
          <w:tcPr>
            <w:tcW w:w="371"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40 </w:t>
            </w:r>
          </w:p>
        </w:tc>
        <w:tc>
          <w:tcPr>
            <w:tcW w:w="397"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80 </w:t>
            </w:r>
          </w:p>
        </w:tc>
        <w:tc>
          <w:tcPr>
            <w:tcW w:w="325" w:type="pct"/>
            <w:tcBorders>
              <w:top w:val="nil"/>
              <w:left w:val="nil"/>
              <w:bottom w:val="single" w:sz="4" w:space="0" w:color="auto"/>
              <w:right w:val="single" w:sz="4" w:space="0" w:color="auto"/>
            </w:tcBorders>
            <w:shd w:val="clear" w:color="auto" w:fill="auto"/>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7</w:t>
            </w:r>
          </w:p>
        </w:tc>
        <w:tc>
          <w:tcPr>
            <w:tcW w:w="298" w:type="pct"/>
            <w:tcBorders>
              <w:top w:val="nil"/>
              <w:left w:val="nil"/>
              <w:bottom w:val="single" w:sz="4" w:space="0" w:color="auto"/>
              <w:right w:val="single" w:sz="4" w:space="0" w:color="auto"/>
            </w:tcBorders>
            <w:shd w:val="clear" w:color="auto" w:fill="auto"/>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560 </w:t>
            </w:r>
          </w:p>
        </w:tc>
        <w:tc>
          <w:tcPr>
            <w:tcW w:w="322" w:type="pct"/>
            <w:gridSpan w:val="2"/>
            <w:tcBorders>
              <w:top w:val="nil"/>
              <w:left w:val="nil"/>
              <w:bottom w:val="single" w:sz="4" w:space="0" w:color="auto"/>
              <w:right w:val="single" w:sz="4" w:space="0" w:color="auto"/>
            </w:tcBorders>
            <w:shd w:val="clear" w:color="auto" w:fill="auto"/>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28 </w:t>
            </w:r>
          </w:p>
        </w:tc>
        <w:tc>
          <w:tcPr>
            <w:tcW w:w="249" w:type="pct"/>
            <w:gridSpan w:val="2"/>
            <w:tcBorders>
              <w:top w:val="nil"/>
              <w:left w:val="nil"/>
              <w:bottom w:val="single" w:sz="4" w:space="0" w:color="auto"/>
              <w:right w:val="single" w:sz="4" w:space="0" w:color="auto"/>
            </w:tcBorders>
            <w:shd w:val="clear" w:color="auto" w:fill="auto"/>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56 </w:t>
            </w:r>
          </w:p>
        </w:tc>
        <w:tc>
          <w:tcPr>
            <w:tcW w:w="299" w:type="pct"/>
            <w:gridSpan w:val="2"/>
            <w:tcBorders>
              <w:top w:val="nil"/>
              <w:left w:val="nil"/>
              <w:bottom w:val="single" w:sz="4" w:space="0" w:color="auto"/>
              <w:right w:val="single" w:sz="4" w:space="0" w:color="auto"/>
            </w:tcBorders>
            <w:shd w:val="clear" w:color="auto" w:fill="auto"/>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$29,055.32</w:t>
            </w:r>
          </w:p>
        </w:tc>
      </w:tr>
      <w:tr w:rsidR="00030948" w:rsidRPr="00637C8A" w:rsidTr="00030948">
        <w:trPr>
          <w:trHeight w:val="255"/>
        </w:trPr>
        <w:tc>
          <w:tcPr>
            <w:tcW w:w="1675" w:type="pct"/>
            <w:gridSpan w:val="4"/>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637C8A" w:rsidRPr="00544A42" w:rsidRDefault="00637C8A" w:rsidP="00637C8A">
            <w:pPr>
              <w:widowControl/>
              <w:autoSpaceDE/>
              <w:autoSpaceDN/>
              <w:adjustRightInd/>
              <w:rPr>
                <w:b/>
                <w:i/>
                <w:iCs/>
                <w:sz w:val="16"/>
                <w:szCs w:val="16"/>
              </w:rPr>
            </w:pPr>
            <w:r w:rsidRPr="00544A42">
              <w:rPr>
                <w:b/>
                <w:i/>
                <w:iCs/>
                <w:sz w:val="16"/>
                <w:szCs w:val="16"/>
              </w:rPr>
              <w:t>Subtotal for Reporting</w:t>
            </w:r>
          </w:p>
        </w:tc>
        <w:tc>
          <w:tcPr>
            <w:tcW w:w="371" w:type="pct"/>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69" w:type="pct"/>
            <w:gridSpan w:val="7"/>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D27470" w:rsidP="00637C8A">
            <w:pPr>
              <w:widowControl/>
              <w:autoSpaceDE/>
              <w:autoSpaceDN/>
              <w:adjustRightInd/>
              <w:jc w:val="center"/>
              <w:rPr>
                <w:b/>
                <w:bCs/>
                <w:sz w:val="16"/>
                <w:szCs w:val="16"/>
              </w:rPr>
            </w:pPr>
            <w:r>
              <w:rPr>
                <w:b/>
                <w:bCs/>
                <w:sz w:val="16"/>
                <w:szCs w:val="16"/>
              </w:rPr>
              <w:t>163,888</w:t>
            </w:r>
            <w:r w:rsidR="00637C8A" w:rsidRPr="00637C8A">
              <w:rPr>
                <w:b/>
                <w:bCs/>
                <w:sz w:val="16"/>
                <w:szCs w:val="16"/>
              </w:rPr>
              <w:t xml:space="preserve"> </w:t>
            </w:r>
          </w:p>
        </w:tc>
        <w:tc>
          <w:tcPr>
            <w:tcW w:w="345" w:type="pct"/>
            <w:tcBorders>
              <w:top w:val="nil"/>
              <w:left w:val="single" w:sz="4" w:space="0" w:color="auto"/>
              <w:bottom w:val="single" w:sz="4" w:space="0" w:color="auto"/>
              <w:right w:val="single" w:sz="8" w:space="0" w:color="auto"/>
            </w:tcBorders>
            <w:shd w:val="clear" w:color="000000" w:fill="FFFFFF"/>
            <w:noWrap/>
            <w:vAlign w:val="bottom"/>
            <w:hideMark/>
          </w:tcPr>
          <w:p w:rsidR="00637C8A" w:rsidRPr="00637C8A" w:rsidRDefault="00637C8A" w:rsidP="00637C8A">
            <w:pPr>
              <w:widowControl/>
              <w:autoSpaceDE/>
              <w:autoSpaceDN/>
              <w:adjustRightInd/>
              <w:jc w:val="right"/>
              <w:rPr>
                <w:b/>
                <w:bCs/>
                <w:color w:val="000000"/>
                <w:sz w:val="16"/>
                <w:szCs w:val="16"/>
              </w:rPr>
            </w:pPr>
            <w:r w:rsidRPr="00637C8A">
              <w:rPr>
                <w:b/>
                <w:bCs/>
                <w:color w:val="000000"/>
                <w:sz w:val="16"/>
                <w:szCs w:val="16"/>
              </w:rPr>
              <w:t>$22,627,943</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4.</w:t>
            </w:r>
          </w:p>
        </w:tc>
        <w:tc>
          <w:tcPr>
            <w:tcW w:w="1571"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Recordkeeping Requirements</w:t>
            </w:r>
          </w:p>
        </w:tc>
        <w:tc>
          <w:tcPr>
            <w:tcW w:w="371" w:type="pct"/>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33" w:type="pct"/>
            <w:gridSpan w:val="2"/>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62" w:type="pct"/>
            <w:gridSpan w:val="2"/>
            <w:tcBorders>
              <w:top w:val="nil"/>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2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A.</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Read Instructions</w:t>
            </w:r>
          </w:p>
        </w:tc>
        <w:tc>
          <w:tcPr>
            <w:tcW w:w="371" w:type="pct"/>
            <w:tcBorders>
              <w:top w:val="nil"/>
              <w:left w:val="nil"/>
              <w:bottom w:val="single" w:sz="4" w:space="0" w:color="000000"/>
              <w:right w:val="nil"/>
            </w:tcBorders>
            <w:shd w:val="clear" w:color="000000" w:fill="FFFFFF"/>
            <w:noWrap/>
            <w:vAlign w:val="center"/>
            <w:hideMark/>
          </w:tcPr>
          <w:p w:rsidR="00637C8A" w:rsidRPr="00637C8A" w:rsidRDefault="00623510" w:rsidP="00623510">
            <w:pPr>
              <w:widowControl/>
              <w:autoSpaceDE/>
              <w:autoSpaceDN/>
              <w:adjustRightInd/>
              <w:jc w:val="center"/>
              <w:rPr>
                <w:sz w:val="16"/>
                <w:szCs w:val="16"/>
              </w:rPr>
            </w:pPr>
            <w:r>
              <w:rPr>
                <w:sz w:val="16"/>
                <w:szCs w:val="16"/>
              </w:rPr>
              <w:t>See</w:t>
            </w:r>
            <w:r w:rsidR="00637C8A" w:rsidRPr="00637C8A">
              <w:rPr>
                <w:sz w:val="16"/>
                <w:szCs w:val="16"/>
              </w:rPr>
              <w:t xml:space="preserve"> 3A</w:t>
            </w:r>
          </w:p>
        </w:tc>
        <w:tc>
          <w:tcPr>
            <w:tcW w:w="397" w:type="pct"/>
            <w:tcBorders>
              <w:top w:val="nil"/>
              <w:left w:val="single" w:sz="4" w:space="0" w:color="000000"/>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single" w:sz="4" w:space="0" w:color="000000"/>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33" w:type="pct"/>
            <w:gridSpan w:val="2"/>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62" w:type="pct"/>
            <w:gridSpan w:val="2"/>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50" w:type="pct"/>
            <w:gridSpan w:val="2"/>
            <w:tcBorders>
              <w:top w:val="nil"/>
              <w:left w:val="nil"/>
              <w:bottom w:val="single" w:sz="4" w:space="0" w:color="000000"/>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23"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nil"/>
              <w:bottom w:val="nil"/>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B.</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Plan Activities</w:t>
            </w:r>
          </w:p>
        </w:tc>
        <w:tc>
          <w:tcPr>
            <w:tcW w:w="371"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23510" w:rsidP="00623510">
            <w:pPr>
              <w:widowControl/>
              <w:autoSpaceDE/>
              <w:autoSpaceDN/>
              <w:adjustRightInd/>
              <w:jc w:val="center"/>
              <w:rPr>
                <w:sz w:val="16"/>
                <w:szCs w:val="16"/>
              </w:rPr>
            </w:pPr>
            <w:r>
              <w:rPr>
                <w:sz w:val="16"/>
                <w:szCs w:val="16"/>
              </w:rPr>
              <w:t>See</w:t>
            </w:r>
            <w:r w:rsidR="00637C8A" w:rsidRPr="00637C8A">
              <w:rPr>
                <w:sz w:val="16"/>
                <w:szCs w:val="16"/>
              </w:rPr>
              <w:t xml:space="preserve"> 3B</w:t>
            </w:r>
          </w:p>
        </w:tc>
        <w:tc>
          <w:tcPr>
            <w:tcW w:w="397"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33" w:type="pct"/>
            <w:gridSpan w:val="2"/>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62" w:type="pct"/>
            <w:gridSpan w:val="2"/>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50" w:type="pct"/>
            <w:gridSpan w:val="2"/>
            <w:tcBorders>
              <w:top w:val="nil"/>
              <w:left w:val="nil"/>
              <w:bottom w:val="single" w:sz="4" w:space="0" w:color="000000"/>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23"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single" w:sz="4" w:space="0" w:color="auto"/>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C.</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Implement Activities</w:t>
            </w:r>
          </w:p>
        </w:tc>
        <w:tc>
          <w:tcPr>
            <w:tcW w:w="371"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23510" w:rsidP="00623510">
            <w:pPr>
              <w:widowControl/>
              <w:autoSpaceDE/>
              <w:autoSpaceDN/>
              <w:adjustRightInd/>
              <w:jc w:val="center"/>
              <w:rPr>
                <w:sz w:val="16"/>
                <w:szCs w:val="16"/>
              </w:rPr>
            </w:pPr>
            <w:r>
              <w:rPr>
                <w:sz w:val="16"/>
                <w:szCs w:val="16"/>
              </w:rPr>
              <w:t>See</w:t>
            </w:r>
            <w:r w:rsidR="00637C8A" w:rsidRPr="00637C8A">
              <w:rPr>
                <w:sz w:val="16"/>
                <w:szCs w:val="16"/>
              </w:rPr>
              <w:t xml:space="preserve"> 3B</w:t>
            </w:r>
          </w:p>
        </w:tc>
        <w:tc>
          <w:tcPr>
            <w:tcW w:w="397"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33" w:type="pct"/>
            <w:gridSpan w:val="2"/>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62" w:type="pct"/>
            <w:gridSpan w:val="2"/>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50" w:type="pct"/>
            <w:gridSpan w:val="2"/>
            <w:tcBorders>
              <w:top w:val="nil"/>
              <w:left w:val="nil"/>
              <w:bottom w:val="single" w:sz="4" w:space="0" w:color="000000"/>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23"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D.</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Develop Record System</w:t>
            </w:r>
          </w:p>
        </w:tc>
        <w:tc>
          <w:tcPr>
            <w:tcW w:w="371"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23510" w:rsidP="00637C8A">
            <w:pPr>
              <w:widowControl/>
              <w:autoSpaceDE/>
              <w:autoSpaceDN/>
              <w:adjustRightInd/>
              <w:jc w:val="center"/>
              <w:rPr>
                <w:sz w:val="16"/>
                <w:szCs w:val="16"/>
              </w:rPr>
            </w:pPr>
            <w:r>
              <w:rPr>
                <w:sz w:val="16"/>
                <w:szCs w:val="16"/>
              </w:rPr>
              <w:t>N/A</w:t>
            </w:r>
          </w:p>
        </w:tc>
        <w:tc>
          <w:tcPr>
            <w:tcW w:w="397"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33" w:type="pct"/>
            <w:gridSpan w:val="2"/>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62" w:type="pct"/>
            <w:gridSpan w:val="2"/>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50" w:type="pct"/>
            <w:gridSpan w:val="2"/>
            <w:tcBorders>
              <w:top w:val="nil"/>
              <w:left w:val="nil"/>
              <w:bottom w:val="single" w:sz="4" w:space="0" w:color="000000"/>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23"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E.</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Record information</w:t>
            </w:r>
          </w:p>
        </w:tc>
        <w:tc>
          <w:tcPr>
            <w:tcW w:w="371"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nil"/>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33" w:type="pct"/>
            <w:gridSpan w:val="2"/>
            <w:tcBorders>
              <w:top w:val="nil"/>
              <w:left w:val="nil"/>
              <w:bottom w:val="nil"/>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62" w:type="pct"/>
            <w:gridSpan w:val="2"/>
            <w:tcBorders>
              <w:top w:val="nil"/>
              <w:left w:val="nil"/>
              <w:bottom w:val="nil"/>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50" w:type="pct"/>
            <w:gridSpan w:val="2"/>
            <w:tcBorders>
              <w:top w:val="nil"/>
              <w:left w:val="nil"/>
              <w:bottom w:val="nil"/>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23"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31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1)    Record startups, shutdowns, and malfunctions</w:t>
            </w:r>
            <w:r w:rsidR="00623510">
              <w:rPr>
                <w:sz w:val="16"/>
                <w:szCs w:val="16"/>
              </w:rPr>
              <w:t xml:space="preserve"> </w:t>
            </w:r>
            <w:r w:rsidRPr="00637C8A">
              <w:rPr>
                <w:sz w:val="16"/>
                <w:szCs w:val="16"/>
                <w:vertAlign w:val="superscript"/>
              </w:rPr>
              <w:t>f</w:t>
            </w:r>
          </w:p>
        </w:tc>
        <w:tc>
          <w:tcPr>
            <w:tcW w:w="371"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397" w:type="pct"/>
            <w:tcBorders>
              <w:top w:val="nil"/>
              <w:left w:val="nil"/>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97" w:type="pct"/>
            <w:tcBorders>
              <w:top w:val="nil"/>
              <w:left w:val="single" w:sz="4" w:space="0" w:color="000000"/>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47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188 </w:t>
            </w:r>
          </w:p>
        </w:tc>
        <w:tc>
          <w:tcPr>
            <w:tcW w:w="325" w:type="pct"/>
            <w:tcBorders>
              <w:top w:val="single" w:sz="4"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82 </w:t>
            </w:r>
          </w:p>
        </w:tc>
        <w:tc>
          <w:tcPr>
            <w:tcW w:w="333"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15,416 </w:t>
            </w:r>
          </w:p>
        </w:tc>
        <w:tc>
          <w:tcPr>
            <w:tcW w:w="362"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771 </w:t>
            </w:r>
          </w:p>
        </w:tc>
        <w:tc>
          <w:tcPr>
            <w:tcW w:w="250"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1,542 </w:t>
            </w:r>
          </w:p>
        </w:tc>
        <w:tc>
          <w:tcPr>
            <w:tcW w:w="223"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$799,851.45</w:t>
            </w:r>
          </w:p>
        </w:tc>
      </w:tr>
      <w:tr w:rsidR="00030948" w:rsidRPr="00637C8A" w:rsidTr="00030948">
        <w:trPr>
          <w:trHeight w:val="31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2)    Records of all emission rates, computations, tests</w:t>
            </w:r>
            <w:r w:rsidR="00623510">
              <w:rPr>
                <w:sz w:val="16"/>
                <w:szCs w:val="16"/>
              </w:rPr>
              <w:t xml:space="preserve"> </w:t>
            </w:r>
            <w:r w:rsidRPr="00637C8A">
              <w:rPr>
                <w:sz w:val="16"/>
                <w:szCs w:val="16"/>
                <w:vertAlign w:val="superscript"/>
              </w:rPr>
              <w:t>f</w:t>
            </w:r>
            <w:r w:rsidR="00623510">
              <w:rPr>
                <w:sz w:val="16"/>
                <w:szCs w:val="16"/>
                <w:vertAlign w:val="superscript"/>
              </w:rPr>
              <w:t xml:space="preserve"> </w:t>
            </w:r>
          </w:p>
        </w:tc>
        <w:tc>
          <w:tcPr>
            <w:tcW w:w="371"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397" w:type="pct"/>
            <w:tcBorders>
              <w:top w:val="nil"/>
              <w:left w:val="nil"/>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97" w:type="pct"/>
            <w:tcBorders>
              <w:top w:val="nil"/>
              <w:left w:val="single" w:sz="4" w:space="0" w:color="000000"/>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47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188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82 </w:t>
            </w:r>
          </w:p>
        </w:tc>
        <w:tc>
          <w:tcPr>
            <w:tcW w:w="333"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15,416 </w:t>
            </w:r>
          </w:p>
        </w:tc>
        <w:tc>
          <w:tcPr>
            <w:tcW w:w="36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771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1,542 </w:t>
            </w:r>
          </w:p>
        </w:tc>
        <w:tc>
          <w:tcPr>
            <w:tcW w:w="223"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$799,851.45</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3)    Records of employee review of operations manual</w:t>
            </w:r>
          </w:p>
        </w:tc>
        <w:tc>
          <w:tcPr>
            <w:tcW w:w="371"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397" w:type="pct"/>
            <w:tcBorders>
              <w:top w:val="nil"/>
              <w:left w:val="nil"/>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97" w:type="pct"/>
            <w:tcBorders>
              <w:top w:val="nil"/>
              <w:left w:val="single" w:sz="4" w:space="0" w:color="000000"/>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32 </w:t>
            </w:r>
          </w:p>
        </w:tc>
        <w:tc>
          <w:tcPr>
            <w:tcW w:w="333"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128 </w:t>
            </w:r>
          </w:p>
        </w:tc>
        <w:tc>
          <w:tcPr>
            <w:tcW w:w="36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6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13 </w:t>
            </w:r>
          </w:p>
        </w:tc>
        <w:tc>
          <w:tcPr>
            <w:tcW w:w="223"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$6,641.22</w:t>
            </w:r>
          </w:p>
        </w:tc>
      </w:tr>
      <w:tr w:rsidR="00030948" w:rsidRPr="00637C8A" w:rsidTr="00030948">
        <w:trPr>
          <w:trHeight w:val="31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4)    Record amount of sorbent used for Hg and dioxin/furan control</w:t>
            </w:r>
            <w:r w:rsidR="00C04A01">
              <w:rPr>
                <w:sz w:val="16"/>
                <w:szCs w:val="16"/>
              </w:rPr>
              <w:t xml:space="preserve"> </w:t>
            </w:r>
            <w:r w:rsidRPr="00637C8A">
              <w:rPr>
                <w:sz w:val="16"/>
                <w:szCs w:val="16"/>
                <w:vertAlign w:val="superscript"/>
              </w:rPr>
              <w:t>g</w:t>
            </w:r>
          </w:p>
        </w:tc>
        <w:tc>
          <w:tcPr>
            <w:tcW w:w="371"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397" w:type="pct"/>
            <w:tcBorders>
              <w:top w:val="nil"/>
              <w:left w:val="nil"/>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97" w:type="pct"/>
            <w:tcBorders>
              <w:top w:val="nil"/>
              <w:left w:val="single" w:sz="4" w:space="0" w:color="000000"/>
              <w:bottom w:val="single" w:sz="4" w:space="0" w:color="000000"/>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4 </w:t>
            </w:r>
          </w:p>
        </w:tc>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637C8A" w:rsidRPr="00637C8A" w:rsidRDefault="00637C8A" w:rsidP="00637C8A">
            <w:pPr>
              <w:widowControl/>
              <w:autoSpaceDE/>
              <w:autoSpaceDN/>
              <w:adjustRightInd/>
              <w:jc w:val="center"/>
              <w:rPr>
                <w:sz w:val="16"/>
                <w:szCs w:val="16"/>
              </w:rPr>
            </w:pPr>
            <w:r w:rsidRPr="00637C8A">
              <w:rPr>
                <w:sz w:val="16"/>
                <w:szCs w:val="16"/>
              </w:rPr>
              <w:t xml:space="preserve">16 </w:t>
            </w:r>
          </w:p>
        </w:tc>
        <w:tc>
          <w:tcPr>
            <w:tcW w:w="325"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82 </w:t>
            </w:r>
          </w:p>
        </w:tc>
        <w:tc>
          <w:tcPr>
            <w:tcW w:w="333"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1,312 </w:t>
            </w:r>
          </w:p>
        </w:tc>
        <w:tc>
          <w:tcPr>
            <w:tcW w:w="362"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66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131 </w:t>
            </w:r>
          </w:p>
        </w:tc>
        <w:tc>
          <w:tcPr>
            <w:tcW w:w="223"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xml:space="preserve">0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$68,072.46</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F.</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Personnel Training</w:t>
            </w:r>
          </w:p>
        </w:tc>
        <w:tc>
          <w:tcPr>
            <w:tcW w:w="371"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C04A01" w:rsidP="00637C8A">
            <w:pPr>
              <w:widowControl/>
              <w:autoSpaceDE/>
              <w:autoSpaceDN/>
              <w:adjustRightInd/>
              <w:jc w:val="center"/>
              <w:rPr>
                <w:sz w:val="16"/>
                <w:szCs w:val="16"/>
              </w:rPr>
            </w:pPr>
            <w:r>
              <w:rPr>
                <w:sz w:val="16"/>
                <w:szCs w:val="16"/>
              </w:rPr>
              <w:t>N/A</w:t>
            </w:r>
          </w:p>
        </w:tc>
        <w:tc>
          <w:tcPr>
            <w:tcW w:w="397"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33" w:type="pct"/>
            <w:gridSpan w:val="2"/>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62" w:type="pct"/>
            <w:gridSpan w:val="2"/>
            <w:tcBorders>
              <w:top w:val="nil"/>
              <w:left w:val="nil"/>
              <w:bottom w:val="single" w:sz="4" w:space="0" w:color="000000"/>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50" w:type="pct"/>
            <w:gridSpan w:val="2"/>
            <w:tcBorders>
              <w:top w:val="nil"/>
              <w:left w:val="nil"/>
              <w:bottom w:val="single" w:sz="4" w:space="0" w:color="000000"/>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23"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255"/>
        </w:trPr>
        <w:tc>
          <w:tcPr>
            <w:tcW w:w="104" w:type="pct"/>
            <w:tcBorders>
              <w:top w:val="nil"/>
              <w:left w:val="single" w:sz="8" w:space="0" w:color="auto"/>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 </w:t>
            </w:r>
          </w:p>
        </w:tc>
        <w:tc>
          <w:tcPr>
            <w:tcW w:w="103" w:type="pct"/>
            <w:tcBorders>
              <w:top w:val="nil"/>
              <w:left w:val="nil"/>
              <w:bottom w:val="single" w:sz="4" w:space="0" w:color="auto"/>
              <w:right w:val="nil"/>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G.</w:t>
            </w:r>
          </w:p>
        </w:tc>
        <w:tc>
          <w:tcPr>
            <w:tcW w:w="1469"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sz w:val="16"/>
                <w:szCs w:val="16"/>
              </w:rPr>
            </w:pPr>
            <w:r w:rsidRPr="00637C8A">
              <w:rPr>
                <w:sz w:val="16"/>
                <w:szCs w:val="16"/>
              </w:rPr>
              <w:t>Time for audits</w:t>
            </w:r>
          </w:p>
        </w:tc>
        <w:tc>
          <w:tcPr>
            <w:tcW w:w="371" w:type="pct"/>
            <w:tcBorders>
              <w:top w:val="nil"/>
              <w:left w:val="nil"/>
              <w:bottom w:val="nil"/>
              <w:right w:val="single" w:sz="4" w:space="0" w:color="000000"/>
            </w:tcBorders>
            <w:shd w:val="clear" w:color="000000" w:fill="FFFFFF"/>
            <w:noWrap/>
            <w:vAlign w:val="center"/>
            <w:hideMark/>
          </w:tcPr>
          <w:p w:rsidR="00637C8A" w:rsidRPr="00637C8A" w:rsidRDefault="00C04A01" w:rsidP="00637C8A">
            <w:pPr>
              <w:widowControl/>
              <w:autoSpaceDE/>
              <w:autoSpaceDN/>
              <w:adjustRightInd/>
              <w:jc w:val="center"/>
              <w:rPr>
                <w:sz w:val="16"/>
                <w:szCs w:val="16"/>
              </w:rPr>
            </w:pPr>
            <w:r>
              <w:rPr>
                <w:sz w:val="16"/>
                <w:szCs w:val="16"/>
              </w:rPr>
              <w:t>N/A</w:t>
            </w:r>
          </w:p>
        </w:tc>
        <w:tc>
          <w:tcPr>
            <w:tcW w:w="397" w:type="pct"/>
            <w:tcBorders>
              <w:top w:val="nil"/>
              <w:left w:val="nil"/>
              <w:bottom w:val="nil"/>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nil"/>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nil"/>
              <w:bottom w:val="nil"/>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nil"/>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33" w:type="pct"/>
            <w:gridSpan w:val="2"/>
            <w:tcBorders>
              <w:top w:val="nil"/>
              <w:left w:val="nil"/>
              <w:bottom w:val="nil"/>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62" w:type="pct"/>
            <w:gridSpan w:val="2"/>
            <w:tcBorders>
              <w:top w:val="nil"/>
              <w:left w:val="nil"/>
              <w:bottom w:val="nil"/>
              <w:right w:val="single" w:sz="4" w:space="0" w:color="000000"/>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50" w:type="pct"/>
            <w:gridSpan w:val="2"/>
            <w:tcBorders>
              <w:top w:val="nil"/>
              <w:left w:val="nil"/>
              <w:bottom w:val="nil"/>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223" w:type="pct"/>
            <w:tcBorders>
              <w:top w:val="nil"/>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45" w:type="pct"/>
            <w:tcBorders>
              <w:top w:val="nil"/>
              <w:left w:val="nil"/>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sz w:val="16"/>
                <w:szCs w:val="16"/>
              </w:rPr>
            </w:pPr>
            <w:r w:rsidRPr="00637C8A">
              <w:rPr>
                <w:sz w:val="16"/>
                <w:szCs w:val="16"/>
              </w:rPr>
              <w:t> </w:t>
            </w:r>
          </w:p>
        </w:tc>
      </w:tr>
      <w:tr w:rsidR="00030948" w:rsidRPr="00637C8A" w:rsidTr="00030948">
        <w:trPr>
          <w:trHeight w:val="255"/>
        </w:trPr>
        <w:tc>
          <w:tcPr>
            <w:tcW w:w="1675" w:type="pct"/>
            <w:gridSpan w:val="4"/>
            <w:tcBorders>
              <w:top w:val="single" w:sz="4" w:space="0" w:color="auto"/>
              <w:left w:val="single" w:sz="8" w:space="0" w:color="auto"/>
              <w:bottom w:val="single" w:sz="4" w:space="0" w:color="auto"/>
              <w:right w:val="nil"/>
            </w:tcBorders>
            <w:shd w:val="clear" w:color="000000" w:fill="FFFFFF"/>
            <w:noWrap/>
            <w:vAlign w:val="bottom"/>
            <w:hideMark/>
          </w:tcPr>
          <w:p w:rsidR="00637C8A" w:rsidRPr="00544A42" w:rsidRDefault="00637C8A" w:rsidP="00637C8A">
            <w:pPr>
              <w:widowControl/>
              <w:autoSpaceDE/>
              <w:autoSpaceDN/>
              <w:adjustRightInd/>
              <w:rPr>
                <w:b/>
                <w:i/>
                <w:iCs/>
                <w:sz w:val="16"/>
                <w:szCs w:val="16"/>
              </w:rPr>
            </w:pPr>
            <w:r w:rsidRPr="00544A42">
              <w:rPr>
                <w:b/>
                <w:i/>
                <w:iCs/>
                <w:sz w:val="16"/>
                <w:szCs w:val="16"/>
              </w:rPr>
              <w:t>Subtotal for Recordkeeping</w:t>
            </w:r>
          </w:p>
        </w:tc>
        <w:tc>
          <w:tcPr>
            <w:tcW w:w="3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single" w:sz="4"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single" w:sz="4"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single" w:sz="4"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single" w:sz="4" w:space="0" w:color="auto"/>
              <w:left w:val="nil"/>
              <w:bottom w:val="single" w:sz="4"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69" w:type="pct"/>
            <w:gridSpan w:val="7"/>
            <w:tcBorders>
              <w:top w:val="single" w:sz="4" w:space="0" w:color="auto"/>
              <w:left w:val="nil"/>
              <w:bottom w:val="single" w:sz="4" w:space="0" w:color="auto"/>
              <w:right w:val="single" w:sz="4" w:space="0" w:color="auto"/>
            </w:tcBorders>
            <w:shd w:val="clear" w:color="000000" w:fill="FFFFFF"/>
            <w:noWrap/>
            <w:vAlign w:val="center"/>
            <w:hideMark/>
          </w:tcPr>
          <w:p w:rsidR="00637C8A" w:rsidRPr="00637C8A" w:rsidRDefault="00637C8A" w:rsidP="00D27470">
            <w:pPr>
              <w:widowControl/>
              <w:autoSpaceDE/>
              <w:autoSpaceDN/>
              <w:adjustRightInd/>
              <w:jc w:val="center"/>
              <w:rPr>
                <w:b/>
                <w:bCs/>
                <w:sz w:val="16"/>
                <w:szCs w:val="16"/>
              </w:rPr>
            </w:pPr>
            <w:r w:rsidRPr="00637C8A">
              <w:rPr>
                <w:b/>
                <w:bCs/>
                <w:sz w:val="16"/>
                <w:szCs w:val="16"/>
              </w:rPr>
              <w:t>37,11</w:t>
            </w:r>
            <w:r w:rsidR="00D27470">
              <w:rPr>
                <w:b/>
                <w:bCs/>
                <w:sz w:val="16"/>
                <w:szCs w:val="16"/>
              </w:rPr>
              <w:t>4</w:t>
            </w:r>
            <w:r w:rsidRPr="00637C8A">
              <w:rPr>
                <w:b/>
                <w:bCs/>
                <w:sz w:val="16"/>
                <w:szCs w:val="16"/>
              </w:rPr>
              <w:t xml:space="preserve"> </w:t>
            </w:r>
          </w:p>
        </w:tc>
        <w:tc>
          <w:tcPr>
            <w:tcW w:w="345" w:type="pct"/>
            <w:tcBorders>
              <w:top w:val="nil"/>
              <w:left w:val="single" w:sz="4" w:space="0" w:color="auto"/>
              <w:bottom w:val="single" w:sz="4"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b/>
                <w:bCs/>
                <w:sz w:val="16"/>
                <w:szCs w:val="16"/>
              </w:rPr>
            </w:pPr>
            <w:r w:rsidRPr="00637C8A">
              <w:rPr>
                <w:b/>
                <w:bCs/>
                <w:sz w:val="16"/>
                <w:szCs w:val="16"/>
              </w:rPr>
              <w:t xml:space="preserve">$1,674,417 </w:t>
            </w:r>
          </w:p>
        </w:tc>
      </w:tr>
      <w:tr w:rsidR="00030948" w:rsidRPr="00637C8A" w:rsidTr="00030948">
        <w:trPr>
          <w:trHeight w:val="270"/>
        </w:trPr>
        <w:tc>
          <w:tcPr>
            <w:tcW w:w="1675" w:type="pct"/>
            <w:gridSpan w:val="4"/>
            <w:tcBorders>
              <w:top w:val="single" w:sz="4" w:space="0" w:color="auto"/>
              <w:left w:val="single" w:sz="8" w:space="0" w:color="auto"/>
              <w:bottom w:val="single" w:sz="8" w:space="0" w:color="auto"/>
              <w:right w:val="single" w:sz="4" w:space="0" w:color="000000"/>
            </w:tcBorders>
            <w:shd w:val="clear" w:color="000000" w:fill="FFFFFF"/>
            <w:noWrap/>
            <w:vAlign w:val="center"/>
            <w:hideMark/>
          </w:tcPr>
          <w:p w:rsidR="00637C8A" w:rsidRPr="00637C8A" w:rsidRDefault="00637C8A" w:rsidP="00637C8A">
            <w:pPr>
              <w:widowControl/>
              <w:autoSpaceDE/>
              <w:autoSpaceDN/>
              <w:adjustRightInd/>
              <w:rPr>
                <w:b/>
                <w:bCs/>
                <w:sz w:val="16"/>
                <w:szCs w:val="16"/>
              </w:rPr>
            </w:pPr>
            <w:r w:rsidRPr="00637C8A">
              <w:rPr>
                <w:b/>
                <w:bCs/>
                <w:sz w:val="16"/>
                <w:szCs w:val="16"/>
              </w:rPr>
              <w:t>TOTAL LABOR BURDEN AND COST (Rounded)</w:t>
            </w:r>
          </w:p>
        </w:tc>
        <w:tc>
          <w:tcPr>
            <w:tcW w:w="371" w:type="pct"/>
            <w:tcBorders>
              <w:top w:val="nil"/>
              <w:left w:val="nil"/>
              <w:bottom w:val="single" w:sz="8"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8"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97" w:type="pct"/>
            <w:tcBorders>
              <w:top w:val="nil"/>
              <w:left w:val="nil"/>
              <w:bottom w:val="single" w:sz="8"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1" w:type="pct"/>
            <w:tcBorders>
              <w:top w:val="nil"/>
              <w:left w:val="nil"/>
              <w:bottom w:val="single" w:sz="8"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325" w:type="pct"/>
            <w:tcBorders>
              <w:top w:val="nil"/>
              <w:left w:val="nil"/>
              <w:bottom w:val="single" w:sz="8" w:space="0" w:color="auto"/>
              <w:right w:val="single" w:sz="4" w:space="0" w:color="auto"/>
            </w:tcBorders>
            <w:shd w:val="clear" w:color="000000" w:fill="FFFFFF"/>
            <w:noWrap/>
            <w:vAlign w:val="center"/>
            <w:hideMark/>
          </w:tcPr>
          <w:p w:rsidR="00637C8A" w:rsidRPr="00637C8A" w:rsidRDefault="00637C8A" w:rsidP="00637C8A">
            <w:pPr>
              <w:widowControl/>
              <w:autoSpaceDE/>
              <w:autoSpaceDN/>
              <w:adjustRightInd/>
              <w:jc w:val="center"/>
              <w:rPr>
                <w:sz w:val="16"/>
                <w:szCs w:val="16"/>
              </w:rPr>
            </w:pPr>
            <w:r w:rsidRPr="00637C8A">
              <w:rPr>
                <w:sz w:val="16"/>
                <w:szCs w:val="16"/>
              </w:rPr>
              <w:t> </w:t>
            </w:r>
          </w:p>
        </w:tc>
        <w:tc>
          <w:tcPr>
            <w:tcW w:w="1169" w:type="pct"/>
            <w:gridSpan w:val="7"/>
            <w:tcBorders>
              <w:top w:val="nil"/>
              <w:left w:val="nil"/>
              <w:bottom w:val="single" w:sz="8" w:space="0" w:color="auto"/>
              <w:right w:val="single" w:sz="4" w:space="0" w:color="000000"/>
            </w:tcBorders>
            <w:shd w:val="clear" w:color="000000" w:fill="FFFFFF"/>
            <w:noWrap/>
            <w:vAlign w:val="center"/>
            <w:hideMark/>
          </w:tcPr>
          <w:p w:rsidR="00637C8A" w:rsidRPr="00637C8A" w:rsidRDefault="00637C8A" w:rsidP="00D27470">
            <w:pPr>
              <w:widowControl/>
              <w:autoSpaceDE/>
              <w:autoSpaceDN/>
              <w:adjustRightInd/>
              <w:jc w:val="center"/>
              <w:rPr>
                <w:b/>
                <w:bCs/>
                <w:sz w:val="16"/>
                <w:szCs w:val="16"/>
              </w:rPr>
            </w:pPr>
            <w:r w:rsidRPr="00637C8A">
              <w:rPr>
                <w:b/>
                <w:bCs/>
                <w:sz w:val="16"/>
                <w:szCs w:val="16"/>
              </w:rPr>
              <w:t>201,00</w:t>
            </w:r>
            <w:r w:rsidR="00D27470">
              <w:rPr>
                <w:b/>
                <w:bCs/>
                <w:sz w:val="16"/>
                <w:szCs w:val="16"/>
              </w:rPr>
              <w:t>2</w:t>
            </w:r>
          </w:p>
        </w:tc>
        <w:tc>
          <w:tcPr>
            <w:tcW w:w="345" w:type="pct"/>
            <w:tcBorders>
              <w:top w:val="nil"/>
              <w:left w:val="single" w:sz="4" w:space="0" w:color="auto"/>
              <w:bottom w:val="single" w:sz="8" w:space="0" w:color="auto"/>
              <w:right w:val="single" w:sz="8" w:space="0" w:color="auto"/>
            </w:tcBorders>
            <w:shd w:val="clear" w:color="000000" w:fill="FFFFFF"/>
            <w:noWrap/>
            <w:vAlign w:val="center"/>
            <w:hideMark/>
          </w:tcPr>
          <w:p w:rsidR="00637C8A" w:rsidRPr="00637C8A" w:rsidRDefault="00637C8A" w:rsidP="00637C8A">
            <w:pPr>
              <w:widowControl/>
              <w:autoSpaceDE/>
              <w:autoSpaceDN/>
              <w:adjustRightInd/>
              <w:jc w:val="right"/>
              <w:rPr>
                <w:b/>
                <w:bCs/>
                <w:sz w:val="16"/>
                <w:szCs w:val="16"/>
              </w:rPr>
            </w:pPr>
            <w:r w:rsidRPr="00637C8A">
              <w:rPr>
                <w:b/>
                <w:bCs/>
                <w:sz w:val="16"/>
                <w:szCs w:val="16"/>
              </w:rPr>
              <w:t xml:space="preserve">$24,302,360 </w:t>
            </w:r>
          </w:p>
        </w:tc>
      </w:tr>
    </w:tbl>
    <w:p w:rsidR="00B044AF" w:rsidRDefault="00B044AF" w:rsidP="00544A42">
      <w:pPr>
        <w:rPr>
          <w:b/>
          <w:bCs/>
          <w:color w:val="000000"/>
        </w:rPr>
      </w:pPr>
    </w:p>
    <w:p w:rsidR="00544A42" w:rsidRDefault="00544A42" w:rsidP="00544A42">
      <w:pPr>
        <w:keepNext/>
        <w:keepLines/>
        <w:ind w:left="720"/>
        <w:rPr>
          <w:b/>
          <w:bCs/>
          <w:color w:val="000000"/>
          <w:sz w:val="16"/>
          <w:szCs w:val="16"/>
        </w:rPr>
      </w:pPr>
      <w:r>
        <w:rPr>
          <w:b/>
          <w:bCs/>
          <w:color w:val="000000"/>
        </w:rPr>
        <w:t xml:space="preserve"> </w:t>
      </w:r>
      <w:r w:rsidRPr="002A066D">
        <w:rPr>
          <w:b/>
          <w:bCs/>
          <w:color w:val="000000"/>
          <w:sz w:val="16"/>
          <w:szCs w:val="16"/>
        </w:rPr>
        <w:t>Assumptions:</w:t>
      </w:r>
    </w:p>
    <w:p w:rsidR="00B24761" w:rsidRPr="00B24761" w:rsidRDefault="00B24761" w:rsidP="00B24761">
      <w:pPr>
        <w:pStyle w:val="ListParagraph"/>
        <w:keepNext/>
        <w:keepLines/>
        <w:numPr>
          <w:ilvl w:val="0"/>
          <w:numId w:val="15"/>
        </w:numPr>
        <w:rPr>
          <w:b/>
          <w:bCs/>
          <w:color w:val="000000"/>
          <w:sz w:val="16"/>
          <w:szCs w:val="16"/>
        </w:rPr>
      </w:pPr>
      <w:r w:rsidRPr="00B24761">
        <w:rPr>
          <w:bCs/>
          <w:color w:val="000000"/>
          <w:sz w:val="16"/>
          <w:szCs w:val="16"/>
        </w:rPr>
        <w:t>Assume</w:t>
      </w:r>
      <w:r>
        <w:rPr>
          <w:b/>
          <w:bCs/>
          <w:color w:val="000000"/>
          <w:sz w:val="16"/>
          <w:szCs w:val="16"/>
        </w:rPr>
        <w:t xml:space="preserve"> </w:t>
      </w:r>
      <w:r w:rsidRPr="00F01BC5">
        <w:rPr>
          <w:bCs/>
          <w:color w:val="000000"/>
          <w:sz w:val="16"/>
          <w:szCs w:val="16"/>
        </w:rPr>
        <w:t>162 large MWC units at 63 plants, 49 percent of which are privately owned</w:t>
      </w:r>
      <w:r>
        <w:rPr>
          <w:bCs/>
          <w:color w:val="000000"/>
          <w:sz w:val="16"/>
          <w:szCs w:val="16"/>
        </w:rPr>
        <w:t>.</w:t>
      </w:r>
    </w:p>
    <w:p w:rsidR="00B24761" w:rsidRPr="00B24761" w:rsidRDefault="00B24761" w:rsidP="00B24761">
      <w:pPr>
        <w:pStyle w:val="ListParagraph"/>
        <w:keepNext/>
        <w:keepLines/>
        <w:numPr>
          <w:ilvl w:val="0"/>
          <w:numId w:val="15"/>
        </w:numPr>
        <w:rPr>
          <w:b/>
          <w:bCs/>
          <w:color w:val="000000"/>
          <w:sz w:val="16"/>
          <w:szCs w:val="16"/>
        </w:rPr>
      </w:pPr>
      <w:r w:rsidRPr="00B24761">
        <w:rPr>
          <w:bCs/>
          <w:color w:val="000000"/>
          <w:sz w:val="16"/>
          <w:szCs w:val="16"/>
        </w:rPr>
        <w:t>This ICR uses the following labor rates: $121.44 per hour for Executive, Administrative, and Managerial labor: $100.23 per hour for Technical labor, and $50.51 per hour for Clerical labor.  These rates are from the United States Department of Labor,</w:t>
      </w:r>
    </w:p>
    <w:p w:rsidR="00B24761" w:rsidRDefault="00B24761" w:rsidP="00B24761">
      <w:pPr>
        <w:pStyle w:val="ListParagraph"/>
        <w:keepNext/>
        <w:keepLines/>
        <w:ind w:left="1080"/>
        <w:rPr>
          <w:bCs/>
          <w:color w:val="000000"/>
          <w:sz w:val="16"/>
          <w:szCs w:val="16"/>
        </w:rPr>
      </w:pPr>
      <w:r w:rsidRPr="00544A42">
        <w:rPr>
          <w:bCs/>
          <w:color w:val="000000"/>
          <w:sz w:val="16"/>
          <w:szCs w:val="16"/>
        </w:rPr>
        <w:t>Bureau of labor Statistics, March 2012, Table 2 Civilian Workers by oc</w:t>
      </w:r>
      <w:r w:rsidR="0026219F">
        <w:rPr>
          <w:bCs/>
          <w:color w:val="000000"/>
          <w:sz w:val="16"/>
          <w:szCs w:val="16"/>
        </w:rPr>
        <w:t xml:space="preserve">cupational and industry group, </w:t>
      </w:r>
      <w:r w:rsidRPr="00544A42">
        <w:rPr>
          <w:bCs/>
          <w:color w:val="000000"/>
          <w:sz w:val="16"/>
          <w:szCs w:val="16"/>
        </w:rPr>
        <w:t>The rates are from column 1, “Total compensation.”  The rates have been increased by 110 percent to account for the benefit packages available to those</w:t>
      </w:r>
    </w:p>
    <w:p w:rsidR="00B24761" w:rsidRDefault="00B24761" w:rsidP="00B24761">
      <w:pPr>
        <w:keepNext/>
        <w:keepLines/>
        <w:ind w:left="360" w:firstLine="720"/>
        <w:rPr>
          <w:bCs/>
          <w:color w:val="000000"/>
          <w:sz w:val="16"/>
          <w:szCs w:val="16"/>
        </w:rPr>
      </w:pPr>
      <w:r w:rsidRPr="00544A42">
        <w:rPr>
          <w:bCs/>
          <w:color w:val="000000"/>
          <w:sz w:val="16"/>
          <w:szCs w:val="16"/>
        </w:rPr>
        <w:t>employed by private industry.  The contractor rate was derived by taking the contractor rate used in the previous ICR and multiplying by the average increase in managerial, technical, and clerical rates since the previous ICR.</w:t>
      </w:r>
    </w:p>
    <w:p w:rsidR="00785CA9" w:rsidRDefault="00785CA9" w:rsidP="00785CA9">
      <w:pPr>
        <w:pStyle w:val="ListParagraph"/>
        <w:keepNext/>
        <w:keepLines/>
        <w:numPr>
          <w:ilvl w:val="0"/>
          <w:numId w:val="15"/>
        </w:numPr>
        <w:rPr>
          <w:bCs/>
          <w:color w:val="000000"/>
          <w:sz w:val="16"/>
          <w:szCs w:val="16"/>
        </w:rPr>
      </w:pPr>
      <w:r w:rsidRPr="00785CA9">
        <w:rPr>
          <w:bCs/>
          <w:color w:val="000000"/>
          <w:sz w:val="16"/>
          <w:szCs w:val="16"/>
        </w:rPr>
        <w:t>Assume 20 percent of reporting plants must repeat initial tests due to failure at one unit at the plant.</w:t>
      </w:r>
    </w:p>
    <w:p w:rsidR="00785CA9" w:rsidRDefault="00785CA9" w:rsidP="00785CA9">
      <w:pPr>
        <w:pStyle w:val="ListParagraph"/>
        <w:keepNext/>
        <w:keepLines/>
        <w:numPr>
          <w:ilvl w:val="0"/>
          <w:numId w:val="15"/>
        </w:numPr>
        <w:rPr>
          <w:bCs/>
          <w:color w:val="000000"/>
          <w:sz w:val="16"/>
          <w:szCs w:val="16"/>
        </w:rPr>
      </w:pPr>
      <w:r>
        <w:rPr>
          <w:bCs/>
          <w:color w:val="000000"/>
          <w:sz w:val="16"/>
          <w:szCs w:val="16"/>
        </w:rPr>
        <w:t xml:space="preserve">RATA audits are performed for one of the four quarterly audits.  RAA tests are performed for three of the four quarterly audits.  Audits of the diluent monitor </w:t>
      </w:r>
      <w:r w:rsidRPr="00785CA9">
        <w:rPr>
          <w:bCs/>
          <w:color w:val="000000"/>
          <w:sz w:val="16"/>
          <w:szCs w:val="16"/>
        </w:rPr>
        <w:t xml:space="preserve"> </w:t>
      </w:r>
      <w:r>
        <w:rPr>
          <w:bCs/>
          <w:color w:val="000000"/>
          <w:sz w:val="16"/>
          <w:szCs w:val="16"/>
        </w:rPr>
        <w:t>(O2 or CO2) are not required because tests on SO2 and CO monitors will incorporate the use of</w:t>
      </w:r>
    </w:p>
    <w:p w:rsidR="00785CA9" w:rsidRDefault="00785CA9" w:rsidP="00785CA9">
      <w:pPr>
        <w:pStyle w:val="ListParagraph"/>
        <w:keepNext/>
        <w:keepLines/>
        <w:ind w:left="1080"/>
        <w:rPr>
          <w:bCs/>
          <w:color w:val="000000"/>
          <w:sz w:val="16"/>
          <w:szCs w:val="16"/>
        </w:rPr>
      </w:pPr>
      <w:r>
        <w:rPr>
          <w:bCs/>
          <w:color w:val="000000"/>
          <w:sz w:val="16"/>
          <w:szCs w:val="16"/>
        </w:rPr>
        <w:t>the diluent monitor.</w:t>
      </w:r>
    </w:p>
    <w:p w:rsidR="00785CA9" w:rsidRDefault="00F85F54" w:rsidP="00F85F54">
      <w:pPr>
        <w:pStyle w:val="ListParagraph"/>
        <w:keepNext/>
        <w:keepLines/>
        <w:numPr>
          <w:ilvl w:val="0"/>
          <w:numId w:val="15"/>
        </w:numPr>
        <w:rPr>
          <w:bCs/>
          <w:color w:val="000000"/>
          <w:sz w:val="16"/>
          <w:szCs w:val="16"/>
        </w:rPr>
      </w:pPr>
      <w:r>
        <w:rPr>
          <w:bCs/>
          <w:color w:val="000000"/>
          <w:sz w:val="16"/>
          <w:szCs w:val="16"/>
        </w:rPr>
        <w:t xml:space="preserve"> </w:t>
      </w:r>
      <w:r w:rsidRPr="00E2096B">
        <w:rPr>
          <w:bCs/>
          <w:color w:val="000000"/>
          <w:sz w:val="16"/>
          <w:szCs w:val="16"/>
        </w:rPr>
        <w:t>Assume</w:t>
      </w:r>
      <w:r w:rsidRPr="00E2096B">
        <w:rPr>
          <w:b/>
          <w:bCs/>
          <w:color w:val="000000"/>
        </w:rPr>
        <w:t xml:space="preserve"> </w:t>
      </w:r>
      <w:r w:rsidRPr="00E2096B">
        <w:rPr>
          <w:bCs/>
          <w:color w:val="000000"/>
          <w:sz w:val="16"/>
          <w:szCs w:val="16"/>
        </w:rPr>
        <w:t>20 percent of affected plants must submit two semiannual reports per year due to exceeding one or more pollutant emission limits.</w:t>
      </w:r>
    </w:p>
    <w:p w:rsidR="00F85F54" w:rsidRDefault="00F85F54" w:rsidP="00F85F54">
      <w:pPr>
        <w:pStyle w:val="ListParagraph"/>
        <w:keepNext/>
        <w:keepLines/>
        <w:numPr>
          <w:ilvl w:val="0"/>
          <w:numId w:val="15"/>
        </w:numPr>
        <w:rPr>
          <w:bCs/>
          <w:color w:val="000000"/>
          <w:sz w:val="16"/>
          <w:szCs w:val="16"/>
        </w:rPr>
      </w:pPr>
      <w:r w:rsidRPr="00E2096B">
        <w:rPr>
          <w:bCs/>
          <w:color w:val="000000"/>
          <w:sz w:val="16"/>
          <w:szCs w:val="16"/>
        </w:rPr>
        <w:t>Based on weekly recordkeeping, we assume 47 weeks of operation (90 percent availability) per year p</w:t>
      </w:r>
      <w:r>
        <w:rPr>
          <w:bCs/>
          <w:color w:val="000000"/>
          <w:sz w:val="16"/>
          <w:szCs w:val="16"/>
        </w:rPr>
        <w:t>er MWC.</w:t>
      </w:r>
    </w:p>
    <w:p w:rsidR="00F85F54" w:rsidRDefault="00F85F54" w:rsidP="00F85F54">
      <w:pPr>
        <w:pStyle w:val="ListParagraph"/>
        <w:keepNext/>
        <w:keepLines/>
        <w:numPr>
          <w:ilvl w:val="0"/>
          <w:numId w:val="15"/>
        </w:numPr>
        <w:rPr>
          <w:bCs/>
          <w:color w:val="000000"/>
          <w:sz w:val="16"/>
          <w:szCs w:val="16"/>
        </w:rPr>
      </w:pPr>
      <w:r w:rsidRPr="00E2096B">
        <w:rPr>
          <w:bCs/>
          <w:color w:val="000000"/>
          <w:sz w:val="16"/>
          <w:szCs w:val="16"/>
        </w:rPr>
        <w:t>Based on quarterly calculation of sorbent use for entire plant, regardless of the number of affected facilities at the plant.</w:t>
      </w:r>
    </w:p>
    <w:p w:rsidR="00F85F54" w:rsidRPr="00F85F54" w:rsidRDefault="00F85F54" w:rsidP="00F85F54">
      <w:pPr>
        <w:pStyle w:val="ListParagraph"/>
        <w:keepNext/>
        <w:keepLines/>
        <w:numPr>
          <w:ilvl w:val="0"/>
          <w:numId w:val="15"/>
        </w:numPr>
        <w:rPr>
          <w:bCs/>
          <w:color w:val="000000"/>
          <w:sz w:val="16"/>
          <w:szCs w:val="16"/>
        </w:rPr>
      </w:pPr>
      <w:r>
        <w:rPr>
          <w:bCs/>
          <w:color w:val="000000"/>
          <w:sz w:val="16"/>
          <w:szCs w:val="16"/>
        </w:rPr>
        <w:t>Includes both respondent and contractor hours.</w:t>
      </w:r>
    </w:p>
    <w:p w:rsidR="00785CA9" w:rsidRPr="00785CA9" w:rsidRDefault="00785CA9" w:rsidP="00785CA9">
      <w:pPr>
        <w:keepNext/>
        <w:keepLines/>
        <w:rPr>
          <w:bCs/>
          <w:color w:val="000000"/>
          <w:sz w:val="16"/>
          <w:szCs w:val="16"/>
        </w:rPr>
      </w:pPr>
      <w:r w:rsidRPr="00785CA9">
        <w:rPr>
          <w:bCs/>
          <w:color w:val="000000"/>
          <w:sz w:val="16"/>
          <w:szCs w:val="16"/>
        </w:rPr>
        <w:t xml:space="preserve"> </w:t>
      </w:r>
    </w:p>
    <w:p w:rsidR="00FB382E" w:rsidRPr="00FB382E" w:rsidRDefault="00FB382E" w:rsidP="00544A42">
      <w:pPr>
        <w:rPr>
          <w:b/>
          <w:bCs/>
          <w:color w:val="000000"/>
          <w:sz w:val="16"/>
          <w:szCs w:val="16"/>
        </w:rPr>
        <w:sectPr w:rsidR="00FB382E" w:rsidRPr="00FB382E" w:rsidSect="00030948">
          <w:pgSz w:w="20639" w:h="14572" w:orient="landscape" w:code="12"/>
          <w:pgMar w:top="1440" w:right="1080" w:bottom="1440" w:left="1080" w:header="1350" w:footer="1440" w:gutter="0"/>
          <w:cols w:space="720"/>
          <w:noEndnote/>
          <w:docGrid w:linePitch="326"/>
        </w:sectPr>
      </w:pPr>
    </w:p>
    <w:p w:rsidR="00F01BC5" w:rsidRDefault="00F01BC5" w:rsidP="0086694A">
      <w:pPr>
        <w:ind w:firstLine="720"/>
        <w:jc w:val="center"/>
        <w:rPr>
          <w:b/>
        </w:rPr>
      </w:pPr>
      <w:r>
        <w:rPr>
          <w:b/>
          <w:bCs/>
          <w:color w:val="000000"/>
        </w:rPr>
        <w:lastRenderedPageBreak/>
        <w:t xml:space="preserve">  </w:t>
      </w:r>
      <w:r w:rsidR="00144F35" w:rsidRPr="00C4183F">
        <w:rPr>
          <w:b/>
          <w:bCs/>
          <w:color w:val="000000"/>
        </w:rPr>
        <w:t xml:space="preserve">Table </w:t>
      </w:r>
      <w:r w:rsidR="00285805">
        <w:rPr>
          <w:b/>
          <w:bCs/>
          <w:color w:val="000000"/>
        </w:rPr>
        <w:t>1c</w:t>
      </w:r>
      <w:r w:rsidR="00144F35" w:rsidRPr="00C4183F">
        <w:rPr>
          <w:b/>
          <w:bCs/>
          <w:color w:val="000000"/>
        </w:rPr>
        <w:t>:</w:t>
      </w:r>
      <w:r w:rsidR="00144F35">
        <w:rPr>
          <w:b/>
          <w:bCs/>
          <w:color w:val="000000"/>
        </w:rPr>
        <w:t xml:space="preserve"> </w:t>
      </w:r>
      <w:r w:rsidR="00285805">
        <w:rPr>
          <w:b/>
          <w:bCs/>
          <w:color w:val="000000"/>
        </w:rPr>
        <w:t>Average Annual Designated</w:t>
      </w:r>
      <w:r w:rsidR="00B13396">
        <w:rPr>
          <w:b/>
          <w:bCs/>
          <w:color w:val="000000"/>
        </w:rPr>
        <w:t xml:space="preserve"> </w:t>
      </w:r>
      <w:r w:rsidR="00285805">
        <w:rPr>
          <w:b/>
          <w:bCs/>
          <w:color w:val="000000"/>
        </w:rPr>
        <w:t xml:space="preserve">Administrator Burden and Cost – </w:t>
      </w:r>
      <w:r w:rsidR="00285805">
        <w:rPr>
          <w:b/>
        </w:rPr>
        <w:t>Emission Guidelines for Large Municipal Waste Comb</w:t>
      </w:r>
      <w:r>
        <w:rPr>
          <w:b/>
        </w:rPr>
        <w:t>ustors Constructed on or</w:t>
      </w:r>
    </w:p>
    <w:p w:rsidR="00757553" w:rsidRPr="00F01BC5" w:rsidRDefault="00F01BC5" w:rsidP="00F01BC5">
      <w:pPr>
        <w:ind w:firstLine="720"/>
        <w:rPr>
          <w:b/>
        </w:rPr>
      </w:pPr>
      <w:r>
        <w:rPr>
          <w:b/>
        </w:rPr>
        <w:t xml:space="preserve">                   Before </w:t>
      </w:r>
      <w:r w:rsidR="00285805">
        <w:rPr>
          <w:b/>
        </w:rPr>
        <w:t>S</w:t>
      </w:r>
      <w:r w:rsidR="0086694A">
        <w:rPr>
          <w:b/>
        </w:rPr>
        <w:t>eptember</w:t>
      </w:r>
      <w:r>
        <w:rPr>
          <w:b/>
        </w:rPr>
        <w:t xml:space="preserve"> </w:t>
      </w:r>
      <w:r w:rsidR="00285805">
        <w:rPr>
          <w:b/>
        </w:rPr>
        <w:t xml:space="preserve">20, 1994 (40 CFR Part 60, Subpart Cb) </w:t>
      </w:r>
      <w:r w:rsidR="00285805">
        <w:rPr>
          <w:b/>
          <w:bCs/>
          <w:color w:val="000000"/>
        </w:rPr>
        <w:t>(Renewal)</w:t>
      </w:r>
    </w:p>
    <w:p w:rsidR="00B044AF" w:rsidRDefault="00B044AF" w:rsidP="00757553">
      <w:pPr>
        <w:jc w:val="center"/>
        <w:rPr>
          <w:b/>
          <w:bCs/>
          <w:color w:val="000000"/>
        </w:rPr>
      </w:pPr>
    </w:p>
    <w:tbl>
      <w:tblPr>
        <w:tblW w:w="16756" w:type="dxa"/>
        <w:tblInd w:w="1751" w:type="dxa"/>
        <w:tblLook w:val="04A0"/>
      </w:tblPr>
      <w:tblGrid>
        <w:gridCol w:w="807"/>
        <w:gridCol w:w="372"/>
        <w:gridCol w:w="6192"/>
        <w:gridCol w:w="1606"/>
        <w:gridCol w:w="1440"/>
        <w:gridCol w:w="1530"/>
        <w:gridCol w:w="1440"/>
        <w:gridCol w:w="1620"/>
        <w:gridCol w:w="1749"/>
      </w:tblGrid>
      <w:tr w:rsidR="00B044AF" w:rsidRPr="00B044AF" w:rsidTr="00A6602E">
        <w:trPr>
          <w:trHeight w:val="315"/>
        </w:trPr>
        <w:tc>
          <w:tcPr>
            <w:tcW w:w="7371" w:type="dxa"/>
            <w:gridSpan w:val="3"/>
            <w:vMerge w:val="restart"/>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B044AF" w:rsidRPr="00B044AF" w:rsidRDefault="00B044AF" w:rsidP="00B044AF">
            <w:pPr>
              <w:widowControl/>
              <w:autoSpaceDE/>
              <w:autoSpaceDN/>
              <w:adjustRightInd/>
              <w:jc w:val="center"/>
              <w:rPr>
                <w:b/>
                <w:bCs/>
                <w:color w:val="000000"/>
                <w:sz w:val="16"/>
                <w:szCs w:val="16"/>
              </w:rPr>
            </w:pPr>
            <w:r w:rsidRPr="00B044AF">
              <w:rPr>
                <w:b/>
                <w:bCs/>
                <w:color w:val="000000"/>
                <w:sz w:val="16"/>
                <w:szCs w:val="16"/>
              </w:rPr>
              <w:t>Burden Item</w:t>
            </w:r>
          </w:p>
        </w:tc>
        <w:tc>
          <w:tcPr>
            <w:tcW w:w="1606" w:type="dxa"/>
            <w:tcBorders>
              <w:top w:val="single" w:sz="8" w:space="0" w:color="auto"/>
              <w:left w:val="nil"/>
              <w:bottom w:val="nil"/>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(A)</w:t>
            </w:r>
          </w:p>
        </w:tc>
        <w:tc>
          <w:tcPr>
            <w:tcW w:w="1440" w:type="dxa"/>
            <w:tcBorders>
              <w:top w:val="single" w:sz="8" w:space="0" w:color="auto"/>
              <w:left w:val="nil"/>
              <w:bottom w:val="nil"/>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(B)</w:t>
            </w:r>
          </w:p>
        </w:tc>
        <w:tc>
          <w:tcPr>
            <w:tcW w:w="1530" w:type="dxa"/>
            <w:tcBorders>
              <w:top w:val="single" w:sz="8" w:space="0" w:color="auto"/>
              <w:left w:val="nil"/>
              <w:bottom w:val="nil"/>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(C)</w:t>
            </w:r>
          </w:p>
        </w:tc>
        <w:tc>
          <w:tcPr>
            <w:tcW w:w="1440" w:type="dxa"/>
            <w:tcBorders>
              <w:top w:val="single" w:sz="8" w:space="0" w:color="auto"/>
              <w:left w:val="nil"/>
              <w:bottom w:val="nil"/>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(D)</w:t>
            </w:r>
          </w:p>
        </w:tc>
        <w:tc>
          <w:tcPr>
            <w:tcW w:w="1620" w:type="dxa"/>
            <w:tcBorders>
              <w:top w:val="single" w:sz="8" w:space="0" w:color="auto"/>
              <w:left w:val="nil"/>
              <w:bottom w:val="nil"/>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(E)</w:t>
            </w:r>
          </w:p>
        </w:tc>
        <w:tc>
          <w:tcPr>
            <w:tcW w:w="1749" w:type="dxa"/>
            <w:tcBorders>
              <w:top w:val="single" w:sz="8" w:space="0" w:color="auto"/>
              <w:left w:val="nil"/>
              <w:bottom w:val="nil"/>
              <w:right w:val="single" w:sz="8"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(F)</w:t>
            </w:r>
          </w:p>
        </w:tc>
      </w:tr>
      <w:tr w:rsidR="00B044AF" w:rsidRPr="00B044AF" w:rsidTr="00A6602E">
        <w:trPr>
          <w:trHeight w:val="300"/>
        </w:trPr>
        <w:tc>
          <w:tcPr>
            <w:tcW w:w="7371" w:type="dxa"/>
            <w:gridSpan w:val="3"/>
            <w:vMerge/>
            <w:tcBorders>
              <w:top w:val="single" w:sz="8" w:space="0" w:color="auto"/>
              <w:left w:val="single" w:sz="8" w:space="0" w:color="auto"/>
              <w:bottom w:val="single" w:sz="4" w:space="0" w:color="000000"/>
              <w:right w:val="single" w:sz="4" w:space="0" w:color="000000"/>
            </w:tcBorders>
            <w:vAlign w:val="center"/>
            <w:hideMark/>
          </w:tcPr>
          <w:p w:rsidR="00B044AF" w:rsidRPr="00B044AF" w:rsidRDefault="00B044AF" w:rsidP="00B044AF">
            <w:pPr>
              <w:widowControl/>
              <w:autoSpaceDE/>
              <w:autoSpaceDN/>
              <w:adjustRightInd/>
              <w:rPr>
                <w:b/>
                <w:bCs/>
                <w:color w:val="000000"/>
                <w:sz w:val="16"/>
                <w:szCs w:val="16"/>
              </w:rPr>
            </w:pPr>
          </w:p>
        </w:tc>
        <w:tc>
          <w:tcPr>
            <w:tcW w:w="1606" w:type="dxa"/>
            <w:tcBorders>
              <w:top w:val="nil"/>
              <w:left w:val="nil"/>
              <w:bottom w:val="nil"/>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Number of</w:t>
            </w:r>
          </w:p>
        </w:tc>
        <w:tc>
          <w:tcPr>
            <w:tcW w:w="1440" w:type="dxa"/>
            <w:tcBorders>
              <w:top w:val="nil"/>
              <w:left w:val="nil"/>
              <w:bottom w:val="nil"/>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Administrator</w:t>
            </w:r>
          </w:p>
        </w:tc>
        <w:tc>
          <w:tcPr>
            <w:tcW w:w="1530" w:type="dxa"/>
            <w:tcBorders>
              <w:top w:val="nil"/>
              <w:left w:val="nil"/>
              <w:bottom w:val="nil"/>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Tech</w:t>
            </w:r>
          </w:p>
        </w:tc>
        <w:tc>
          <w:tcPr>
            <w:tcW w:w="1440" w:type="dxa"/>
            <w:tcBorders>
              <w:top w:val="nil"/>
              <w:left w:val="nil"/>
              <w:bottom w:val="nil"/>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Management</w:t>
            </w:r>
          </w:p>
        </w:tc>
        <w:tc>
          <w:tcPr>
            <w:tcW w:w="1620" w:type="dxa"/>
            <w:tcBorders>
              <w:top w:val="nil"/>
              <w:left w:val="nil"/>
              <w:bottom w:val="nil"/>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Clerical</w:t>
            </w:r>
          </w:p>
        </w:tc>
        <w:tc>
          <w:tcPr>
            <w:tcW w:w="1749" w:type="dxa"/>
            <w:tcBorders>
              <w:top w:val="nil"/>
              <w:left w:val="nil"/>
              <w:bottom w:val="nil"/>
              <w:right w:val="single" w:sz="8"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Administrator</w:t>
            </w:r>
          </w:p>
        </w:tc>
      </w:tr>
      <w:tr w:rsidR="00B044AF" w:rsidRPr="00B044AF" w:rsidTr="00A6602E">
        <w:trPr>
          <w:trHeight w:val="300"/>
        </w:trPr>
        <w:tc>
          <w:tcPr>
            <w:tcW w:w="7371" w:type="dxa"/>
            <w:gridSpan w:val="3"/>
            <w:vMerge/>
            <w:tcBorders>
              <w:top w:val="single" w:sz="8" w:space="0" w:color="auto"/>
              <w:left w:val="single" w:sz="8" w:space="0" w:color="auto"/>
              <w:bottom w:val="single" w:sz="4" w:space="0" w:color="000000"/>
              <w:right w:val="single" w:sz="4" w:space="0" w:color="000000"/>
            </w:tcBorders>
            <w:vAlign w:val="center"/>
            <w:hideMark/>
          </w:tcPr>
          <w:p w:rsidR="00B044AF" w:rsidRPr="00B044AF" w:rsidRDefault="00B044AF" w:rsidP="00B044AF">
            <w:pPr>
              <w:widowControl/>
              <w:autoSpaceDE/>
              <w:autoSpaceDN/>
              <w:adjustRightInd/>
              <w:rPr>
                <w:b/>
                <w:bCs/>
                <w:color w:val="000000"/>
                <w:sz w:val="16"/>
                <w:szCs w:val="16"/>
              </w:rPr>
            </w:pPr>
          </w:p>
        </w:tc>
        <w:tc>
          <w:tcPr>
            <w:tcW w:w="1606" w:type="dxa"/>
            <w:tcBorders>
              <w:top w:val="nil"/>
              <w:left w:val="nil"/>
              <w:bottom w:val="nil"/>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Occurrences</w:t>
            </w:r>
          </w:p>
        </w:tc>
        <w:tc>
          <w:tcPr>
            <w:tcW w:w="1440" w:type="dxa"/>
            <w:tcBorders>
              <w:top w:val="nil"/>
              <w:left w:val="nil"/>
              <w:bottom w:val="nil"/>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Hours</w:t>
            </w:r>
          </w:p>
        </w:tc>
        <w:tc>
          <w:tcPr>
            <w:tcW w:w="1530" w:type="dxa"/>
            <w:tcBorders>
              <w:top w:val="nil"/>
              <w:left w:val="nil"/>
              <w:bottom w:val="nil"/>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Hours</w:t>
            </w:r>
          </w:p>
        </w:tc>
        <w:tc>
          <w:tcPr>
            <w:tcW w:w="1440" w:type="dxa"/>
            <w:tcBorders>
              <w:top w:val="nil"/>
              <w:left w:val="nil"/>
              <w:bottom w:val="nil"/>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Hours</w:t>
            </w:r>
          </w:p>
        </w:tc>
        <w:tc>
          <w:tcPr>
            <w:tcW w:w="1620" w:type="dxa"/>
            <w:tcBorders>
              <w:top w:val="nil"/>
              <w:left w:val="nil"/>
              <w:bottom w:val="nil"/>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Hours</w:t>
            </w:r>
          </w:p>
        </w:tc>
        <w:tc>
          <w:tcPr>
            <w:tcW w:w="1749" w:type="dxa"/>
            <w:tcBorders>
              <w:top w:val="nil"/>
              <w:left w:val="nil"/>
              <w:bottom w:val="nil"/>
              <w:right w:val="single" w:sz="8"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Cost</w:t>
            </w:r>
          </w:p>
        </w:tc>
      </w:tr>
      <w:tr w:rsidR="00B044AF" w:rsidRPr="00B044AF" w:rsidTr="00A6602E">
        <w:trPr>
          <w:trHeight w:val="300"/>
        </w:trPr>
        <w:tc>
          <w:tcPr>
            <w:tcW w:w="7371" w:type="dxa"/>
            <w:gridSpan w:val="3"/>
            <w:vMerge/>
            <w:tcBorders>
              <w:top w:val="single" w:sz="8" w:space="0" w:color="auto"/>
              <w:left w:val="single" w:sz="8" w:space="0" w:color="auto"/>
              <w:bottom w:val="single" w:sz="4" w:space="0" w:color="000000"/>
              <w:right w:val="single" w:sz="4" w:space="0" w:color="000000"/>
            </w:tcBorders>
            <w:vAlign w:val="center"/>
            <w:hideMark/>
          </w:tcPr>
          <w:p w:rsidR="00B044AF" w:rsidRPr="00B044AF" w:rsidRDefault="00B044AF" w:rsidP="00B044AF">
            <w:pPr>
              <w:widowControl/>
              <w:autoSpaceDE/>
              <w:autoSpaceDN/>
              <w:adjustRightInd/>
              <w:rPr>
                <w:b/>
                <w:bCs/>
                <w:color w:val="000000"/>
                <w:sz w:val="16"/>
                <w:szCs w:val="16"/>
              </w:rPr>
            </w:pPr>
          </w:p>
        </w:tc>
        <w:tc>
          <w:tcPr>
            <w:tcW w:w="1606" w:type="dxa"/>
            <w:tcBorders>
              <w:top w:val="nil"/>
              <w:left w:val="nil"/>
              <w:bottom w:val="nil"/>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Per Year (a)</w:t>
            </w:r>
          </w:p>
        </w:tc>
        <w:tc>
          <w:tcPr>
            <w:tcW w:w="1440" w:type="dxa"/>
            <w:tcBorders>
              <w:top w:val="nil"/>
              <w:left w:val="nil"/>
              <w:bottom w:val="nil"/>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Per</w:t>
            </w:r>
          </w:p>
        </w:tc>
        <w:tc>
          <w:tcPr>
            <w:tcW w:w="1530" w:type="dxa"/>
            <w:tcBorders>
              <w:top w:val="nil"/>
              <w:left w:val="nil"/>
              <w:bottom w:val="nil"/>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Per Year</w:t>
            </w:r>
          </w:p>
        </w:tc>
        <w:tc>
          <w:tcPr>
            <w:tcW w:w="1440" w:type="dxa"/>
            <w:tcBorders>
              <w:top w:val="nil"/>
              <w:left w:val="nil"/>
              <w:bottom w:val="nil"/>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Per Year</w:t>
            </w:r>
          </w:p>
        </w:tc>
        <w:tc>
          <w:tcPr>
            <w:tcW w:w="1620" w:type="dxa"/>
            <w:tcBorders>
              <w:top w:val="nil"/>
              <w:left w:val="nil"/>
              <w:bottom w:val="nil"/>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Per Year</w:t>
            </w:r>
          </w:p>
        </w:tc>
        <w:tc>
          <w:tcPr>
            <w:tcW w:w="1749" w:type="dxa"/>
            <w:tcBorders>
              <w:top w:val="nil"/>
              <w:left w:val="nil"/>
              <w:bottom w:val="nil"/>
              <w:right w:val="single" w:sz="8"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Per Year (b)</w:t>
            </w:r>
          </w:p>
        </w:tc>
      </w:tr>
      <w:tr w:rsidR="00B044AF" w:rsidRPr="00B044AF" w:rsidTr="00A6602E">
        <w:trPr>
          <w:trHeight w:val="67"/>
        </w:trPr>
        <w:tc>
          <w:tcPr>
            <w:tcW w:w="7371" w:type="dxa"/>
            <w:gridSpan w:val="3"/>
            <w:vMerge/>
            <w:tcBorders>
              <w:top w:val="single" w:sz="8" w:space="0" w:color="auto"/>
              <w:left w:val="single" w:sz="8" w:space="0" w:color="auto"/>
              <w:bottom w:val="single" w:sz="4" w:space="0" w:color="000000"/>
              <w:right w:val="single" w:sz="4" w:space="0" w:color="000000"/>
            </w:tcBorders>
            <w:vAlign w:val="center"/>
            <w:hideMark/>
          </w:tcPr>
          <w:p w:rsidR="00B044AF" w:rsidRPr="00B044AF" w:rsidRDefault="00B044AF" w:rsidP="00B044AF">
            <w:pPr>
              <w:widowControl/>
              <w:autoSpaceDE/>
              <w:autoSpaceDN/>
              <w:adjustRightInd/>
              <w:rPr>
                <w:b/>
                <w:bCs/>
                <w:color w:val="000000"/>
                <w:sz w:val="16"/>
                <w:szCs w:val="16"/>
              </w:rPr>
            </w:pPr>
          </w:p>
        </w:tc>
        <w:tc>
          <w:tcPr>
            <w:tcW w:w="1606" w:type="dxa"/>
            <w:tcBorders>
              <w:top w:val="nil"/>
              <w:left w:val="nil"/>
              <w:bottom w:val="single" w:sz="4" w:space="0" w:color="auto"/>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Occurrence</w:t>
            </w:r>
          </w:p>
        </w:tc>
        <w:tc>
          <w:tcPr>
            <w:tcW w:w="1530" w:type="dxa"/>
            <w:tcBorders>
              <w:top w:val="nil"/>
              <w:left w:val="nil"/>
              <w:bottom w:val="single" w:sz="4" w:space="0" w:color="auto"/>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(C=AxB)</w:t>
            </w:r>
          </w:p>
        </w:tc>
        <w:tc>
          <w:tcPr>
            <w:tcW w:w="1440" w:type="dxa"/>
            <w:tcBorders>
              <w:top w:val="nil"/>
              <w:left w:val="nil"/>
              <w:bottom w:val="single" w:sz="4" w:space="0" w:color="auto"/>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(D=Cx0.05)</w:t>
            </w:r>
          </w:p>
        </w:tc>
        <w:tc>
          <w:tcPr>
            <w:tcW w:w="1620" w:type="dxa"/>
            <w:tcBorders>
              <w:top w:val="nil"/>
              <w:left w:val="nil"/>
              <w:bottom w:val="single" w:sz="4" w:space="0" w:color="auto"/>
              <w:right w:val="single" w:sz="4"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(E=Cx0.1)</w:t>
            </w:r>
          </w:p>
        </w:tc>
        <w:tc>
          <w:tcPr>
            <w:tcW w:w="1749" w:type="dxa"/>
            <w:tcBorders>
              <w:top w:val="nil"/>
              <w:left w:val="nil"/>
              <w:bottom w:val="single" w:sz="4" w:space="0" w:color="auto"/>
              <w:right w:val="single" w:sz="8" w:space="0" w:color="auto"/>
            </w:tcBorders>
            <w:shd w:val="clear" w:color="000000" w:fill="FFFFFF"/>
            <w:noWrap/>
            <w:vAlign w:val="bottom"/>
            <w:hideMark/>
          </w:tcPr>
          <w:p w:rsidR="00B044AF" w:rsidRPr="00B044AF" w:rsidRDefault="00B044AF" w:rsidP="00B044AF">
            <w:pPr>
              <w:widowControl/>
              <w:autoSpaceDE/>
              <w:autoSpaceDN/>
              <w:adjustRightInd/>
              <w:jc w:val="center"/>
              <w:rPr>
                <w:b/>
                <w:bCs/>
                <w:sz w:val="16"/>
                <w:szCs w:val="16"/>
              </w:rPr>
            </w:pPr>
            <w:r w:rsidRPr="00B044AF">
              <w:rPr>
                <w:b/>
                <w:bCs/>
                <w:sz w:val="16"/>
                <w:szCs w:val="16"/>
              </w:rPr>
              <w:t>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1.</w:t>
            </w:r>
          </w:p>
        </w:tc>
        <w:tc>
          <w:tcPr>
            <w:tcW w:w="6564" w:type="dxa"/>
            <w:gridSpan w:val="2"/>
            <w:tcBorders>
              <w:top w:val="nil"/>
              <w:left w:val="nil"/>
              <w:bottom w:val="single" w:sz="4" w:space="0" w:color="auto"/>
              <w:right w:val="single" w:sz="4" w:space="0" w:color="000000"/>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Applications</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86694A" w:rsidP="00B044AF">
            <w:pPr>
              <w:widowControl/>
              <w:autoSpaceDE/>
              <w:autoSpaceDN/>
              <w:adjustRightInd/>
              <w:jc w:val="center"/>
              <w:rPr>
                <w:sz w:val="16"/>
                <w:szCs w:val="16"/>
              </w:rPr>
            </w:pPr>
            <w:r>
              <w:rPr>
                <w:sz w:val="16"/>
                <w:szCs w:val="16"/>
              </w:rPr>
              <w:t>N/A</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sidRPr="00B044AF">
              <w:rPr>
                <w:sz w:val="16"/>
                <w:szCs w:val="16"/>
              </w:rPr>
              <w:t> </w:t>
            </w:r>
          </w:p>
        </w:tc>
      </w:tr>
      <w:tr w:rsidR="00B044AF" w:rsidRPr="00B044AF" w:rsidTr="00A6602E">
        <w:trPr>
          <w:trHeight w:val="225"/>
        </w:trPr>
        <w:tc>
          <w:tcPr>
            <w:tcW w:w="807" w:type="dxa"/>
            <w:tcBorders>
              <w:top w:val="nil"/>
              <w:left w:val="single" w:sz="8" w:space="0" w:color="auto"/>
              <w:bottom w:val="nil"/>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2.</w:t>
            </w:r>
          </w:p>
        </w:tc>
        <w:tc>
          <w:tcPr>
            <w:tcW w:w="6564" w:type="dxa"/>
            <w:gridSpan w:val="2"/>
            <w:tcBorders>
              <w:top w:val="nil"/>
              <w:left w:val="nil"/>
              <w:bottom w:val="nil"/>
              <w:right w:val="nil"/>
            </w:tcBorders>
            <w:shd w:val="clear" w:color="000000" w:fill="FFFFFF"/>
            <w:noWrap/>
            <w:vAlign w:val="center"/>
            <w:hideMark/>
          </w:tcPr>
          <w:p w:rsidR="00B044AF" w:rsidRPr="00B044AF" w:rsidRDefault="00B044AF" w:rsidP="0086694A">
            <w:pPr>
              <w:widowControl/>
              <w:autoSpaceDE/>
              <w:autoSpaceDN/>
              <w:adjustRightInd/>
              <w:rPr>
                <w:sz w:val="16"/>
                <w:szCs w:val="16"/>
              </w:rPr>
            </w:pPr>
            <w:r w:rsidRPr="00B044AF">
              <w:rPr>
                <w:sz w:val="16"/>
                <w:szCs w:val="16"/>
              </w:rPr>
              <w:t xml:space="preserve">Read and </w:t>
            </w:r>
            <w:r w:rsidR="0086694A">
              <w:rPr>
                <w:sz w:val="16"/>
                <w:szCs w:val="16"/>
              </w:rPr>
              <w:t>u</w:t>
            </w:r>
            <w:r w:rsidRPr="00B044AF">
              <w:rPr>
                <w:sz w:val="16"/>
                <w:szCs w:val="16"/>
              </w:rPr>
              <w:t xml:space="preserve">nderstand </w:t>
            </w:r>
            <w:r w:rsidR="0086694A">
              <w:rPr>
                <w:sz w:val="16"/>
                <w:szCs w:val="16"/>
              </w:rPr>
              <w:t>r</w:t>
            </w:r>
            <w:r w:rsidRPr="00B044AF">
              <w:rPr>
                <w:sz w:val="16"/>
                <w:szCs w:val="16"/>
              </w:rPr>
              <w:t xml:space="preserve">ule </w:t>
            </w:r>
            <w:r w:rsidR="0086694A">
              <w:rPr>
                <w:sz w:val="16"/>
                <w:szCs w:val="16"/>
              </w:rPr>
              <w:t>r</w:t>
            </w:r>
            <w:r w:rsidRPr="00B044AF">
              <w:rPr>
                <w:sz w:val="16"/>
                <w:szCs w:val="16"/>
              </w:rPr>
              <w:t>equirements</w:t>
            </w:r>
          </w:p>
        </w:tc>
        <w:tc>
          <w:tcPr>
            <w:tcW w:w="1606" w:type="dxa"/>
            <w:tcBorders>
              <w:top w:val="nil"/>
              <w:left w:val="single" w:sz="4" w:space="0" w:color="auto"/>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0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40</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Pr>
                <w:sz w:val="16"/>
                <w:szCs w:val="16"/>
              </w:rPr>
              <w:t>$0</w:t>
            </w:r>
            <w:r w:rsidRPr="00B044AF">
              <w:rPr>
                <w:sz w:val="16"/>
                <w:szCs w:val="16"/>
              </w:rPr>
              <w:t xml:space="preserve"> </w:t>
            </w:r>
          </w:p>
        </w:tc>
      </w:tr>
      <w:tr w:rsidR="00B044AF" w:rsidRPr="00B044AF" w:rsidTr="00A6602E">
        <w:trPr>
          <w:trHeight w:val="225"/>
        </w:trPr>
        <w:tc>
          <w:tcPr>
            <w:tcW w:w="807" w:type="dxa"/>
            <w:tcBorders>
              <w:top w:val="single" w:sz="4" w:space="0" w:color="auto"/>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3.</w:t>
            </w:r>
          </w:p>
        </w:tc>
        <w:tc>
          <w:tcPr>
            <w:tcW w:w="6564"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Required Activities</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sidRPr="00B044AF">
              <w:rPr>
                <w:sz w:val="16"/>
                <w:szCs w:val="16"/>
              </w:rPr>
              <w:t>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A.</w:t>
            </w:r>
          </w:p>
        </w:tc>
        <w:tc>
          <w:tcPr>
            <w:tcW w:w="6192" w:type="dxa"/>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Observe initial performance tests</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sidRPr="00B044AF">
              <w:rPr>
                <w:sz w:val="16"/>
                <w:szCs w:val="16"/>
              </w:rPr>
              <w:t>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 </w:t>
            </w:r>
          </w:p>
        </w:tc>
        <w:tc>
          <w:tcPr>
            <w:tcW w:w="6192" w:type="dxa"/>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1)    Initial performance tests and test reports (PM, dioxins/furans,</w:t>
            </w:r>
            <w:r w:rsidR="00DB17F8">
              <w:rPr>
                <w:sz w:val="16"/>
                <w:szCs w:val="16"/>
              </w:rPr>
              <w:t xml:space="preserve"> opacity, fugitives, HCI</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sidRPr="00B044AF">
              <w:rPr>
                <w:sz w:val="16"/>
                <w:szCs w:val="16"/>
              </w:rPr>
              <w:t>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 </w:t>
            </w:r>
          </w:p>
        </w:tc>
        <w:tc>
          <w:tcPr>
            <w:tcW w:w="6192" w:type="dxa"/>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DB17F8">
            <w:pPr>
              <w:widowControl/>
              <w:autoSpaceDE/>
              <w:autoSpaceDN/>
              <w:adjustRightInd/>
              <w:rPr>
                <w:sz w:val="16"/>
                <w:szCs w:val="16"/>
              </w:rPr>
            </w:pPr>
            <w:r w:rsidRPr="00B044AF">
              <w:rPr>
                <w:sz w:val="16"/>
                <w:szCs w:val="16"/>
              </w:rPr>
              <w:t xml:space="preserve">        Cd, Pb, Hg)</w:t>
            </w:r>
            <w:r w:rsidRPr="00B044AF">
              <w:rPr>
                <w:sz w:val="16"/>
                <w:szCs w:val="16"/>
                <w:vertAlign w:val="superscript"/>
              </w:rPr>
              <w:t>c</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0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48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Pr>
                <w:sz w:val="16"/>
                <w:szCs w:val="16"/>
              </w:rPr>
              <w:t>$0</w:t>
            </w:r>
            <w:r w:rsidRPr="00B044AF">
              <w:rPr>
                <w:sz w:val="16"/>
                <w:szCs w:val="16"/>
              </w:rPr>
              <w:t xml:space="preserve">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 </w:t>
            </w:r>
          </w:p>
        </w:tc>
        <w:tc>
          <w:tcPr>
            <w:tcW w:w="6192" w:type="dxa"/>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86694A">
            <w:pPr>
              <w:widowControl/>
              <w:autoSpaceDE/>
              <w:autoSpaceDN/>
              <w:adjustRightInd/>
              <w:rPr>
                <w:sz w:val="16"/>
                <w:szCs w:val="16"/>
              </w:rPr>
            </w:pPr>
            <w:r w:rsidRPr="00B044AF">
              <w:rPr>
                <w:sz w:val="16"/>
                <w:szCs w:val="16"/>
              </w:rPr>
              <w:t xml:space="preserve">2)    Repeat of </w:t>
            </w:r>
            <w:r w:rsidR="0086694A">
              <w:rPr>
                <w:sz w:val="16"/>
                <w:szCs w:val="16"/>
              </w:rPr>
              <w:t>i</w:t>
            </w:r>
            <w:r w:rsidRPr="00B044AF">
              <w:rPr>
                <w:sz w:val="16"/>
                <w:szCs w:val="16"/>
              </w:rPr>
              <w:t>nitial performance tests</w:t>
            </w:r>
            <w:r w:rsidR="0086694A">
              <w:rPr>
                <w:sz w:val="16"/>
                <w:szCs w:val="16"/>
              </w:rPr>
              <w:t xml:space="preserve"> </w:t>
            </w:r>
            <w:r w:rsidRPr="00B044AF">
              <w:rPr>
                <w:sz w:val="16"/>
                <w:szCs w:val="16"/>
                <w:vertAlign w:val="superscript"/>
              </w:rPr>
              <w:t>d</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0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10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Pr>
                <w:sz w:val="16"/>
                <w:szCs w:val="16"/>
              </w:rPr>
              <w:t>$0</w:t>
            </w:r>
            <w:r w:rsidRPr="00B044AF">
              <w:rPr>
                <w:sz w:val="16"/>
                <w:szCs w:val="16"/>
              </w:rPr>
              <w:t xml:space="preserve">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B.</w:t>
            </w:r>
          </w:p>
        </w:tc>
        <w:tc>
          <w:tcPr>
            <w:tcW w:w="6192" w:type="dxa"/>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86694A">
            <w:pPr>
              <w:widowControl/>
              <w:autoSpaceDE/>
              <w:autoSpaceDN/>
              <w:adjustRightInd/>
              <w:rPr>
                <w:sz w:val="16"/>
                <w:szCs w:val="16"/>
              </w:rPr>
            </w:pPr>
            <w:r w:rsidRPr="00B044AF">
              <w:rPr>
                <w:sz w:val="16"/>
                <w:szCs w:val="16"/>
              </w:rPr>
              <w:t xml:space="preserve">Excess emissions -- </w:t>
            </w:r>
            <w:r w:rsidR="0086694A">
              <w:rPr>
                <w:sz w:val="16"/>
                <w:szCs w:val="16"/>
              </w:rPr>
              <w:t>e</w:t>
            </w:r>
            <w:r w:rsidRPr="00B044AF">
              <w:rPr>
                <w:sz w:val="16"/>
                <w:szCs w:val="16"/>
              </w:rPr>
              <w:t xml:space="preserve">nforcement </w:t>
            </w:r>
            <w:r w:rsidR="0086694A">
              <w:rPr>
                <w:sz w:val="16"/>
                <w:szCs w:val="16"/>
              </w:rPr>
              <w:t>a</w:t>
            </w:r>
            <w:r w:rsidRPr="00B044AF">
              <w:rPr>
                <w:sz w:val="16"/>
                <w:szCs w:val="16"/>
              </w:rPr>
              <w:t>ctivities</w:t>
            </w:r>
            <w:r w:rsidR="0086694A">
              <w:rPr>
                <w:sz w:val="16"/>
                <w:szCs w:val="16"/>
              </w:rPr>
              <w:t xml:space="preserve"> </w:t>
            </w:r>
            <w:r w:rsidRPr="00B044AF">
              <w:rPr>
                <w:sz w:val="16"/>
                <w:szCs w:val="16"/>
                <w:vertAlign w:val="superscript"/>
              </w:rPr>
              <w:t>f</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11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24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264</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13</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26</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sidRPr="00B044AF">
              <w:rPr>
                <w:sz w:val="16"/>
                <w:szCs w:val="16"/>
              </w:rPr>
              <w:t xml:space="preserve">$13,697.51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C.</w:t>
            </w:r>
          </w:p>
        </w:tc>
        <w:tc>
          <w:tcPr>
            <w:tcW w:w="6192" w:type="dxa"/>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Create Information</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sidRPr="00B044AF">
              <w:rPr>
                <w:sz w:val="16"/>
                <w:szCs w:val="16"/>
              </w:rPr>
              <w:t>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D.</w:t>
            </w:r>
          </w:p>
        </w:tc>
        <w:tc>
          <w:tcPr>
            <w:tcW w:w="6192" w:type="dxa"/>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Gather Information</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sidRPr="00B044AF">
              <w:rPr>
                <w:sz w:val="16"/>
                <w:szCs w:val="16"/>
              </w:rPr>
              <w:t>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E.</w:t>
            </w:r>
          </w:p>
        </w:tc>
        <w:tc>
          <w:tcPr>
            <w:tcW w:w="6192" w:type="dxa"/>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Report Reviews</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sidRPr="00B044AF">
              <w:rPr>
                <w:sz w:val="16"/>
                <w:szCs w:val="16"/>
              </w:rPr>
              <w:t>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 </w:t>
            </w:r>
          </w:p>
        </w:tc>
        <w:tc>
          <w:tcPr>
            <w:tcW w:w="6192" w:type="dxa"/>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1)      Control plan</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0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8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Pr>
                <w:sz w:val="16"/>
                <w:szCs w:val="16"/>
              </w:rPr>
              <w:t>$0</w:t>
            </w:r>
            <w:r w:rsidRPr="00B044AF">
              <w:rPr>
                <w:sz w:val="16"/>
                <w:szCs w:val="16"/>
              </w:rPr>
              <w:t xml:space="preserve">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 </w:t>
            </w:r>
          </w:p>
        </w:tc>
        <w:tc>
          <w:tcPr>
            <w:tcW w:w="6192" w:type="dxa"/>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2)      Notification of contract awards</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0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8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Pr>
                <w:sz w:val="16"/>
                <w:szCs w:val="16"/>
              </w:rPr>
              <w:t>$0</w:t>
            </w:r>
            <w:r w:rsidRPr="00B044AF">
              <w:rPr>
                <w:sz w:val="16"/>
                <w:szCs w:val="16"/>
              </w:rPr>
              <w:t xml:space="preserve">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 </w:t>
            </w:r>
          </w:p>
        </w:tc>
        <w:tc>
          <w:tcPr>
            <w:tcW w:w="6192" w:type="dxa"/>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3)      Notification of on-site construction start</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0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8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Pr>
                <w:sz w:val="16"/>
                <w:szCs w:val="16"/>
              </w:rPr>
              <w:t>$0</w:t>
            </w:r>
            <w:r w:rsidRPr="00B044AF">
              <w:rPr>
                <w:sz w:val="16"/>
                <w:szCs w:val="16"/>
              </w:rPr>
              <w:t xml:space="preserve">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 </w:t>
            </w:r>
          </w:p>
        </w:tc>
        <w:tc>
          <w:tcPr>
            <w:tcW w:w="6192" w:type="dxa"/>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4)      Notification of construction completion</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0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8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Pr>
                <w:sz w:val="16"/>
                <w:szCs w:val="16"/>
              </w:rPr>
              <w:t>$0</w:t>
            </w:r>
            <w:r w:rsidRPr="00B044AF">
              <w:rPr>
                <w:sz w:val="16"/>
                <w:szCs w:val="16"/>
              </w:rPr>
              <w:t xml:space="preserve">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 </w:t>
            </w:r>
          </w:p>
        </w:tc>
        <w:tc>
          <w:tcPr>
            <w:tcW w:w="6192" w:type="dxa"/>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5)      Notification of final compliance</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0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8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Pr>
                <w:sz w:val="16"/>
                <w:szCs w:val="16"/>
              </w:rPr>
              <w:t>$0</w:t>
            </w:r>
            <w:r w:rsidRPr="00B044AF">
              <w:rPr>
                <w:sz w:val="16"/>
                <w:szCs w:val="16"/>
              </w:rPr>
              <w:t xml:space="preserve">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 </w:t>
            </w:r>
          </w:p>
        </w:tc>
        <w:tc>
          <w:tcPr>
            <w:tcW w:w="6192" w:type="dxa"/>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6)      Review notification of initial performance test</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0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8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Pr>
                <w:sz w:val="16"/>
                <w:szCs w:val="16"/>
              </w:rPr>
              <w:t>$0</w:t>
            </w:r>
            <w:r w:rsidRPr="00B044AF">
              <w:rPr>
                <w:sz w:val="16"/>
                <w:szCs w:val="16"/>
              </w:rPr>
              <w:t xml:space="preserve">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 </w:t>
            </w:r>
          </w:p>
        </w:tc>
        <w:tc>
          <w:tcPr>
            <w:tcW w:w="6192" w:type="dxa"/>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7)      Review notification of initial CEMS demonstration</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0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4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Pr>
                <w:sz w:val="16"/>
                <w:szCs w:val="16"/>
              </w:rPr>
              <w:t>$0</w:t>
            </w:r>
            <w:r w:rsidRPr="00B044AF">
              <w:rPr>
                <w:sz w:val="16"/>
                <w:szCs w:val="16"/>
              </w:rPr>
              <w:t xml:space="preserve">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 </w:t>
            </w:r>
          </w:p>
        </w:tc>
        <w:tc>
          <w:tcPr>
            <w:tcW w:w="6192" w:type="dxa"/>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8)      Review initial performance test report</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0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40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Pr>
                <w:sz w:val="16"/>
                <w:szCs w:val="16"/>
              </w:rPr>
              <w:t>$0</w:t>
            </w:r>
            <w:r w:rsidRPr="00B044AF">
              <w:rPr>
                <w:sz w:val="16"/>
                <w:szCs w:val="16"/>
              </w:rPr>
              <w:t xml:space="preserve">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 </w:t>
            </w:r>
          </w:p>
        </w:tc>
        <w:tc>
          <w:tcPr>
            <w:tcW w:w="6192" w:type="dxa"/>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9)      Review initial CEMS demonstration report</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0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40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Pr>
                <w:sz w:val="16"/>
                <w:szCs w:val="16"/>
              </w:rPr>
              <w:t>$0</w:t>
            </w:r>
            <w:r w:rsidRPr="00B044AF">
              <w:rPr>
                <w:sz w:val="16"/>
                <w:szCs w:val="16"/>
              </w:rPr>
              <w:t xml:space="preserve">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 </w:t>
            </w:r>
          </w:p>
        </w:tc>
        <w:tc>
          <w:tcPr>
            <w:tcW w:w="6192" w:type="dxa"/>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 xml:space="preserve">10) </w:t>
            </w:r>
            <w:r w:rsidR="0086694A">
              <w:rPr>
                <w:sz w:val="16"/>
                <w:szCs w:val="16"/>
              </w:rPr>
              <w:t xml:space="preserve"> </w:t>
            </w:r>
            <w:r w:rsidRPr="00B044AF">
              <w:rPr>
                <w:sz w:val="16"/>
                <w:szCs w:val="16"/>
              </w:rPr>
              <w:t xml:space="preserve">  Review annual compliance report</w:t>
            </w:r>
            <w:r w:rsidR="0086694A">
              <w:rPr>
                <w:sz w:val="16"/>
                <w:szCs w:val="16"/>
              </w:rPr>
              <w:t xml:space="preserve"> </w:t>
            </w:r>
            <w:r w:rsidRPr="00B044AF">
              <w:rPr>
                <w:sz w:val="16"/>
                <w:szCs w:val="16"/>
                <w:vertAlign w:val="superscript"/>
              </w:rPr>
              <w:t>e</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55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40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2,200</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110</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220</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sidRPr="00B044AF">
              <w:rPr>
                <w:sz w:val="16"/>
                <w:szCs w:val="16"/>
              </w:rPr>
              <w:t xml:space="preserve">$114,145.90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 </w:t>
            </w:r>
          </w:p>
        </w:tc>
        <w:tc>
          <w:tcPr>
            <w:tcW w:w="6192" w:type="dxa"/>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 xml:space="preserve">11)  </w:t>
            </w:r>
            <w:r w:rsidR="0086694A">
              <w:rPr>
                <w:sz w:val="16"/>
                <w:szCs w:val="16"/>
              </w:rPr>
              <w:t xml:space="preserve"> </w:t>
            </w:r>
            <w:r w:rsidRPr="00B044AF">
              <w:rPr>
                <w:sz w:val="16"/>
                <w:szCs w:val="16"/>
              </w:rPr>
              <w:t xml:space="preserve"> Review semi-annual excess emission report</w:t>
            </w:r>
            <w:r w:rsidR="0086694A">
              <w:rPr>
                <w:sz w:val="16"/>
                <w:szCs w:val="16"/>
              </w:rPr>
              <w:t xml:space="preserve"> </w:t>
            </w:r>
            <w:r w:rsidRPr="00B044AF">
              <w:rPr>
                <w:sz w:val="16"/>
                <w:szCs w:val="16"/>
                <w:vertAlign w:val="superscript"/>
              </w:rPr>
              <w:t>f</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11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16 </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176</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9</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18</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sidRPr="00B044AF">
              <w:rPr>
                <w:sz w:val="16"/>
                <w:szCs w:val="16"/>
              </w:rPr>
              <w:t xml:space="preserve">$9,131.67 </w:t>
            </w:r>
          </w:p>
        </w:tc>
      </w:tr>
      <w:tr w:rsidR="00B044AF" w:rsidRPr="00B044AF" w:rsidTr="00A6602E">
        <w:trPr>
          <w:trHeight w:val="225"/>
        </w:trPr>
        <w:tc>
          <w:tcPr>
            <w:tcW w:w="807" w:type="dxa"/>
            <w:tcBorders>
              <w:top w:val="nil"/>
              <w:left w:val="single" w:sz="8" w:space="0" w:color="auto"/>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F.</w:t>
            </w:r>
          </w:p>
        </w:tc>
        <w:tc>
          <w:tcPr>
            <w:tcW w:w="6192" w:type="dxa"/>
            <w:tcBorders>
              <w:top w:val="single" w:sz="4" w:space="0" w:color="auto"/>
              <w:left w:val="nil"/>
              <w:bottom w:val="single" w:sz="4" w:space="0" w:color="auto"/>
              <w:right w:val="single" w:sz="4" w:space="0" w:color="000000"/>
            </w:tcBorders>
            <w:shd w:val="clear" w:color="000000" w:fill="FFFFFF"/>
            <w:noWrap/>
            <w:vAlign w:val="center"/>
            <w:hideMark/>
          </w:tcPr>
          <w:p w:rsidR="00B044AF" w:rsidRPr="00B044AF" w:rsidRDefault="00B044AF" w:rsidP="00B044AF">
            <w:pPr>
              <w:widowControl/>
              <w:autoSpaceDE/>
              <w:autoSpaceDN/>
              <w:adjustRightInd/>
              <w:rPr>
                <w:sz w:val="16"/>
                <w:szCs w:val="16"/>
              </w:rPr>
            </w:pPr>
            <w:r w:rsidRPr="00B044AF">
              <w:rPr>
                <w:sz w:val="16"/>
                <w:szCs w:val="16"/>
              </w:rPr>
              <w:t>Prepare annual summary report</w:t>
            </w:r>
          </w:p>
        </w:tc>
        <w:tc>
          <w:tcPr>
            <w:tcW w:w="1606"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xml:space="preserve">0 </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200</w:t>
            </w:r>
          </w:p>
        </w:tc>
        <w:tc>
          <w:tcPr>
            <w:tcW w:w="153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44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0</w:t>
            </w:r>
          </w:p>
        </w:tc>
        <w:tc>
          <w:tcPr>
            <w:tcW w:w="1749" w:type="dxa"/>
            <w:tcBorders>
              <w:top w:val="nil"/>
              <w:left w:val="nil"/>
              <w:bottom w:val="single" w:sz="4" w:space="0" w:color="auto"/>
              <w:right w:val="single" w:sz="8" w:space="0" w:color="auto"/>
            </w:tcBorders>
            <w:shd w:val="clear" w:color="000000" w:fill="FFFFFF"/>
            <w:noWrap/>
            <w:vAlign w:val="center"/>
            <w:hideMark/>
          </w:tcPr>
          <w:p w:rsidR="00B044AF" w:rsidRPr="00B044AF" w:rsidRDefault="00B044AF" w:rsidP="00B044AF">
            <w:pPr>
              <w:widowControl/>
              <w:autoSpaceDE/>
              <w:autoSpaceDN/>
              <w:adjustRightInd/>
              <w:jc w:val="right"/>
              <w:rPr>
                <w:sz w:val="16"/>
                <w:szCs w:val="16"/>
              </w:rPr>
            </w:pPr>
            <w:r>
              <w:rPr>
                <w:sz w:val="16"/>
                <w:szCs w:val="16"/>
              </w:rPr>
              <w:t>$0</w:t>
            </w:r>
            <w:r w:rsidRPr="00B044AF">
              <w:rPr>
                <w:sz w:val="16"/>
                <w:szCs w:val="16"/>
              </w:rPr>
              <w:t xml:space="preserve"> </w:t>
            </w:r>
          </w:p>
        </w:tc>
      </w:tr>
      <w:tr w:rsidR="00B044AF" w:rsidRPr="00B044AF" w:rsidTr="00A6602E">
        <w:trPr>
          <w:trHeight w:val="240"/>
        </w:trPr>
        <w:tc>
          <w:tcPr>
            <w:tcW w:w="7371" w:type="dxa"/>
            <w:gridSpan w:val="3"/>
            <w:tcBorders>
              <w:top w:val="nil"/>
              <w:left w:val="single" w:sz="8" w:space="0" w:color="auto"/>
              <w:bottom w:val="single" w:sz="8" w:space="0" w:color="auto"/>
              <w:right w:val="nil"/>
            </w:tcBorders>
            <w:shd w:val="clear" w:color="000000" w:fill="FFFFFF"/>
            <w:noWrap/>
            <w:vAlign w:val="center"/>
            <w:hideMark/>
          </w:tcPr>
          <w:p w:rsidR="00B044AF" w:rsidRPr="00B044AF" w:rsidRDefault="00B044AF" w:rsidP="00436A27">
            <w:pPr>
              <w:widowControl/>
              <w:autoSpaceDE/>
              <w:autoSpaceDN/>
              <w:adjustRightInd/>
              <w:rPr>
                <w:b/>
                <w:bCs/>
                <w:sz w:val="16"/>
                <w:szCs w:val="16"/>
              </w:rPr>
            </w:pPr>
            <w:r w:rsidRPr="00B044AF">
              <w:rPr>
                <w:b/>
                <w:bCs/>
                <w:sz w:val="16"/>
                <w:szCs w:val="16"/>
              </w:rPr>
              <w:t>TOTAL ANNUAL BURDEN AND COST:</w:t>
            </w:r>
            <w:r w:rsidR="00436A27">
              <w:rPr>
                <w:b/>
                <w:bCs/>
                <w:sz w:val="16"/>
                <w:szCs w:val="16"/>
              </w:rPr>
              <w:t xml:space="preserve"> (rounded)</w:t>
            </w:r>
          </w:p>
        </w:tc>
        <w:tc>
          <w:tcPr>
            <w:tcW w:w="1606" w:type="dxa"/>
            <w:tcBorders>
              <w:top w:val="nil"/>
              <w:left w:val="single" w:sz="4" w:space="0" w:color="auto"/>
              <w:bottom w:val="single" w:sz="8"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color w:val="0000FF"/>
                <w:sz w:val="16"/>
                <w:szCs w:val="16"/>
              </w:rPr>
            </w:pPr>
            <w:r w:rsidRPr="00B044AF">
              <w:rPr>
                <w:color w:val="0000FF"/>
                <w:sz w:val="16"/>
                <w:szCs w:val="16"/>
              </w:rPr>
              <w:t> </w:t>
            </w:r>
          </w:p>
        </w:tc>
        <w:tc>
          <w:tcPr>
            <w:tcW w:w="1440" w:type="dxa"/>
            <w:tcBorders>
              <w:top w:val="nil"/>
              <w:left w:val="nil"/>
              <w:bottom w:val="single" w:sz="8" w:space="0" w:color="auto"/>
              <w:right w:val="single" w:sz="4" w:space="0" w:color="auto"/>
            </w:tcBorders>
            <w:shd w:val="clear" w:color="000000" w:fill="FFFFFF"/>
            <w:noWrap/>
            <w:vAlign w:val="center"/>
            <w:hideMark/>
          </w:tcPr>
          <w:p w:rsidR="00B044AF" w:rsidRPr="00B044AF" w:rsidRDefault="00B044AF" w:rsidP="00B044AF">
            <w:pPr>
              <w:widowControl/>
              <w:autoSpaceDE/>
              <w:autoSpaceDN/>
              <w:adjustRightInd/>
              <w:jc w:val="center"/>
              <w:rPr>
                <w:sz w:val="16"/>
                <w:szCs w:val="16"/>
              </w:rPr>
            </w:pPr>
            <w:r w:rsidRPr="00B044AF">
              <w:rPr>
                <w:sz w:val="16"/>
                <w:szCs w:val="16"/>
              </w:rPr>
              <w:t> </w:t>
            </w:r>
          </w:p>
        </w:tc>
        <w:tc>
          <w:tcPr>
            <w:tcW w:w="4590" w:type="dxa"/>
            <w:gridSpan w:val="3"/>
            <w:tcBorders>
              <w:top w:val="single" w:sz="4" w:space="0" w:color="auto"/>
              <w:left w:val="nil"/>
              <w:bottom w:val="single" w:sz="8" w:space="0" w:color="auto"/>
              <w:right w:val="single" w:sz="4" w:space="0" w:color="000000"/>
            </w:tcBorders>
            <w:shd w:val="clear" w:color="000000" w:fill="FFFFFF"/>
            <w:noWrap/>
            <w:vAlign w:val="center"/>
            <w:hideMark/>
          </w:tcPr>
          <w:p w:rsidR="00B044AF" w:rsidRPr="00697C7D" w:rsidRDefault="00B044AF" w:rsidP="00B044AF">
            <w:pPr>
              <w:widowControl/>
              <w:autoSpaceDE/>
              <w:autoSpaceDN/>
              <w:adjustRightInd/>
              <w:jc w:val="center"/>
              <w:rPr>
                <w:b/>
                <w:sz w:val="16"/>
                <w:szCs w:val="16"/>
              </w:rPr>
            </w:pPr>
            <w:r w:rsidRPr="00697C7D">
              <w:rPr>
                <w:b/>
                <w:sz w:val="16"/>
                <w:szCs w:val="16"/>
              </w:rPr>
              <w:t>3,036</w:t>
            </w:r>
          </w:p>
        </w:tc>
        <w:tc>
          <w:tcPr>
            <w:tcW w:w="1749" w:type="dxa"/>
            <w:tcBorders>
              <w:top w:val="nil"/>
              <w:left w:val="nil"/>
              <w:bottom w:val="single" w:sz="8" w:space="0" w:color="auto"/>
              <w:right w:val="single" w:sz="8" w:space="0" w:color="auto"/>
            </w:tcBorders>
            <w:shd w:val="clear" w:color="000000" w:fill="FFFFFF"/>
            <w:noWrap/>
            <w:vAlign w:val="center"/>
            <w:hideMark/>
          </w:tcPr>
          <w:p w:rsidR="00B044AF" w:rsidRPr="00697C7D" w:rsidRDefault="00B044AF" w:rsidP="00B044AF">
            <w:pPr>
              <w:widowControl/>
              <w:autoSpaceDE/>
              <w:autoSpaceDN/>
              <w:adjustRightInd/>
              <w:jc w:val="right"/>
              <w:rPr>
                <w:b/>
                <w:sz w:val="16"/>
                <w:szCs w:val="16"/>
              </w:rPr>
            </w:pPr>
            <w:r w:rsidRPr="00697C7D">
              <w:rPr>
                <w:b/>
                <w:sz w:val="16"/>
                <w:szCs w:val="16"/>
              </w:rPr>
              <w:t>$136,975</w:t>
            </w:r>
          </w:p>
        </w:tc>
      </w:tr>
    </w:tbl>
    <w:p w:rsidR="00B044AF" w:rsidRDefault="00B044AF" w:rsidP="00757553">
      <w:pPr>
        <w:jc w:val="center"/>
        <w:rPr>
          <w:b/>
          <w:bCs/>
          <w:color w:val="000000"/>
        </w:rPr>
      </w:pPr>
    </w:p>
    <w:p w:rsidR="0012243D" w:rsidRPr="002A066D" w:rsidRDefault="00A6602E" w:rsidP="00A6602E">
      <w:pPr>
        <w:keepNext/>
        <w:keepLines/>
        <w:rPr>
          <w:b/>
          <w:bCs/>
          <w:color w:val="000000"/>
          <w:sz w:val="16"/>
          <w:szCs w:val="16"/>
        </w:rPr>
      </w:pPr>
      <w:r>
        <w:rPr>
          <w:b/>
          <w:bCs/>
          <w:color w:val="000000"/>
          <w:sz w:val="16"/>
          <w:szCs w:val="16"/>
        </w:rPr>
        <w:t xml:space="preserve">                 </w:t>
      </w:r>
      <w:r w:rsidR="0091062F">
        <w:rPr>
          <w:b/>
          <w:bCs/>
          <w:color w:val="000000"/>
          <w:sz w:val="16"/>
          <w:szCs w:val="16"/>
        </w:rPr>
        <w:t xml:space="preserve">                  </w:t>
      </w:r>
      <w:r w:rsidR="0012243D" w:rsidRPr="002A066D">
        <w:rPr>
          <w:b/>
          <w:bCs/>
          <w:color w:val="000000"/>
          <w:sz w:val="16"/>
          <w:szCs w:val="16"/>
        </w:rPr>
        <w:t>Assumptions:</w:t>
      </w:r>
    </w:p>
    <w:p w:rsidR="0012243D" w:rsidRPr="0091062F" w:rsidRDefault="0012243D" w:rsidP="0091062F">
      <w:pPr>
        <w:pStyle w:val="ListParagraph"/>
        <w:keepNext/>
        <w:keepLines/>
        <w:numPr>
          <w:ilvl w:val="1"/>
          <w:numId w:val="9"/>
        </w:numPr>
        <w:rPr>
          <w:b/>
          <w:bCs/>
          <w:color w:val="000000"/>
        </w:rPr>
      </w:pPr>
      <w:r w:rsidRPr="0091062F">
        <w:rPr>
          <w:bCs/>
          <w:color w:val="000000"/>
          <w:sz w:val="16"/>
          <w:szCs w:val="16"/>
        </w:rPr>
        <w:t>Assume 1</w:t>
      </w:r>
      <w:r w:rsidR="00A6602E" w:rsidRPr="0091062F">
        <w:rPr>
          <w:bCs/>
          <w:color w:val="000000"/>
          <w:sz w:val="16"/>
          <w:szCs w:val="16"/>
        </w:rPr>
        <w:t>44</w:t>
      </w:r>
      <w:r w:rsidRPr="0091062F">
        <w:rPr>
          <w:bCs/>
          <w:color w:val="000000"/>
          <w:sz w:val="16"/>
          <w:szCs w:val="16"/>
        </w:rPr>
        <w:t xml:space="preserve"> </w:t>
      </w:r>
      <w:r w:rsidR="00A6602E" w:rsidRPr="0091062F">
        <w:rPr>
          <w:bCs/>
          <w:color w:val="000000"/>
          <w:sz w:val="16"/>
          <w:szCs w:val="16"/>
        </w:rPr>
        <w:t>affected units as 55 plants in 18 states.</w:t>
      </w:r>
    </w:p>
    <w:p w:rsidR="0012243D" w:rsidRPr="0091062F" w:rsidRDefault="0012243D" w:rsidP="0091062F">
      <w:pPr>
        <w:pStyle w:val="ListParagraph"/>
        <w:keepNext/>
        <w:keepLines/>
        <w:numPr>
          <w:ilvl w:val="1"/>
          <w:numId w:val="9"/>
        </w:numPr>
        <w:rPr>
          <w:b/>
          <w:bCs/>
          <w:color w:val="000000"/>
        </w:rPr>
      </w:pPr>
      <w:r w:rsidRPr="0091062F">
        <w:rPr>
          <w:bCs/>
          <w:color w:val="000000"/>
          <w:sz w:val="16"/>
          <w:szCs w:val="16"/>
        </w:rPr>
        <w:t xml:space="preserve">This </w:t>
      </w:r>
      <w:r w:rsidR="00A6602E" w:rsidRPr="0091062F">
        <w:rPr>
          <w:bCs/>
          <w:color w:val="000000"/>
          <w:sz w:val="16"/>
          <w:szCs w:val="16"/>
        </w:rPr>
        <w:t>cost is based on the following labor rates which incorporates a 1.6 benefits multiplication factor to account for government overhead expenses: $62.27 Managerial rate (GS-13, Step 5, $38.92 x 1.6), $46.21 Technical rate (GS-12, Step 1, $28.88 x 1.6)</w:t>
      </w:r>
      <w:r w:rsidRPr="0091062F">
        <w:rPr>
          <w:bCs/>
          <w:color w:val="000000"/>
          <w:sz w:val="16"/>
          <w:szCs w:val="16"/>
        </w:rPr>
        <w:t xml:space="preserve"> </w:t>
      </w:r>
    </w:p>
    <w:p w:rsidR="0091062F" w:rsidRPr="0091062F" w:rsidRDefault="0091062F" w:rsidP="0091062F">
      <w:pPr>
        <w:pStyle w:val="ListParagraph"/>
        <w:keepNext/>
        <w:keepLines/>
        <w:numPr>
          <w:ilvl w:val="1"/>
          <w:numId w:val="9"/>
        </w:numPr>
        <w:rPr>
          <w:b/>
          <w:bCs/>
          <w:color w:val="000000"/>
        </w:rPr>
      </w:pPr>
      <w:r w:rsidRPr="0091062F">
        <w:rPr>
          <w:bCs/>
          <w:color w:val="000000"/>
          <w:sz w:val="16"/>
          <w:szCs w:val="16"/>
        </w:rPr>
        <w:t xml:space="preserve">Assume </w:t>
      </w:r>
      <w:r>
        <w:rPr>
          <w:bCs/>
          <w:color w:val="000000"/>
          <w:sz w:val="16"/>
          <w:szCs w:val="16"/>
        </w:rPr>
        <w:t>EPA personnel attend about 8 percent of tests (145 units tested x 8 percent attended</w:t>
      </w:r>
      <w:r w:rsidR="00EE41F9">
        <w:rPr>
          <w:bCs/>
          <w:color w:val="000000"/>
          <w:sz w:val="16"/>
          <w:szCs w:val="16"/>
        </w:rPr>
        <w:t xml:space="preserve"> </w:t>
      </w:r>
      <w:r>
        <w:rPr>
          <w:bCs/>
          <w:color w:val="000000"/>
          <w:sz w:val="16"/>
          <w:szCs w:val="16"/>
        </w:rPr>
        <w:t>=12)</w:t>
      </w:r>
    </w:p>
    <w:p w:rsidR="00EE41F9" w:rsidRDefault="00EE41F9" w:rsidP="0091062F">
      <w:pPr>
        <w:pStyle w:val="ListParagraph"/>
        <w:keepNext/>
        <w:keepLines/>
        <w:numPr>
          <w:ilvl w:val="1"/>
          <w:numId w:val="9"/>
        </w:numPr>
        <w:rPr>
          <w:bCs/>
          <w:color w:val="000000"/>
          <w:sz w:val="16"/>
          <w:szCs w:val="16"/>
        </w:rPr>
      </w:pPr>
      <w:r w:rsidRPr="00EE41F9">
        <w:rPr>
          <w:bCs/>
          <w:color w:val="000000"/>
          <w:sz w:val="16"/>
          <w:szCs w:val="16"/>
        </w:rPr>
        <w:t>Assume a 20 percent failure rate and that EPA personnel attend 10 percent of the retests (7 units tested *20 percent failure* 10 percent retests attended = 1).</w:t>
      </w:r>
    </w:p>
    <w:p w:rsidR="00EE41F9" w:rsidRDefault="00EE41F9" w:rsidP="0091062F">
      <w:pPr>
        <w:pStyle w:val="ListParagraph"/>
        <w:keepNext/>
        <w:keepLines/>
        <w:numPr>
          <w:ilvl w:val="1"/>
          <w:numId w:val="9"/>
        </w:numPr>
        <w:rPr>
          <w:bCs/>
          <w:color w:val="000000"/>
          <w:sz w:val="16"/>
          <w:szCs w:val="16"/>
        </w:rPr>
      </w:pPr>
      <w:r>
        <w:rPr>
          <w:bCs/>
          <w:color w:val="000000"/>
          <w:sz w:val="16"/>
          <w:szCs w:val="16"/>
        </w:rPr>
        <w:t>Burden not incurred until second year of operation and later.</w:t>
      </w:r>
    </w:p>
    <w:p w:rsidR="00EE41F9" w:rsidRDefault="00EE41F9" w:rsidP="0091062F">
      <w:pPr>
        <w:pStyle w:val="ListParagraph"/>
        <w:keepNext/>
        <w:keepLines/>
        <w:numPr>
          <w:ilvl w:val="1"/>
          <w:numId w:val="9"/>
        </w:numPr>
        <w:rPr>
          <w:bCs/>
          <w:color w:val="000000"/>
          <w:sz w:val="16"/>
          <w:szCs w:val="16"/>
        </w:rPr>
      </w:pPr>
      <w:r>
        <w:rPr>
          <w:bCs/>
          <w:color w:val="000000"/>
          <w:sz w:val="16"/>
          <w:szCs w:val="16"/>
        </w:rPr>
        <w:t>Assume 20 percent of affected plants must submit two semiannual reports per year due to exceeding one or more pollutant emission limits.</w:t>
      </w:r>
    </w:p>
    <w:p w:rsidR="00EE41F9" w:rsidRDefault="00EE41F9" w:rsidP="0012243D">
      <w:pPr>
        <w:ind w:left="2160"/>
        <w:rPr>
          <w:b/>
          <w:bCs/>
          <w:color w:val="000000"/>
        </w:rPr>
      </w:pPr>
    </w:p>
    <w:p w:rsidR="00EE41F9" w:rsidRDefault="00EE41F9" w:rsidP="0012243D">
      <w:pPr>
        <w:ind w:left="2160"/>
        <w:rPr>
          <w:b/>
          <w:bCs/>
          <w:color w:val="000000"/>
        </w:rPr>
      </w:pPr>
    </w:p>
    <w:p w:rsidR="00EE41F9" w:rsidRDefault="00EE41F9" w:rsidP="0012243D">
      <w:pPr>
        <w:ind w:left="2160"/>
        <w:rPr>
          <w:b/>
          <w:bCs/>
          <w:color w:val="000000"/>
        </w:rPr>
      </w:pPr>
    </w:p>
    <w:p w:rsidR="00EE41F9" w:rsidRDefault="00EE41F9" w:rsidP="0012243D">
      <w:pPr>
        <w:ind w:left="2160"/>
        <w:rPr>
          <w:b/>
          <w:bCs/>
          <w:color w:val="000000"/>
        </w:rPr>
      </w:pPr>
    </w:p>
    <w:p w:rsidR="00EE41F9" w:rsidRDefault="00EE41F9" w:rsidP="0092652E">
      <w:pPr>
        <w:rPr>
          <w:b/>
          <w:bCs/>
          <w:color w:val="000000"/>
        </w:rPr>
      </w:pPr>
    </w:p>
    <w:p w:rsidR="003B0431" w:rsidRDefault="007C3CDC" w:rsidP="00EE41F9">
      <w:pPr>
        <w:ind w:left="720"/>
        <w:rPr>
          <w:b/>
        </w:rPr>
      </w:pPr>
      <w:r>
        <w:rPr>
          <w:b/>
          <w:bCs/>
          <w:color w:val="000000"/>
        </w:rPr>
        <w:lastRenderedPageBreak/>
        <w:t xml:space="preserve">    </w:t>
      </w:r>
      <w:r w:rsidR="003B0431">
        <w:rPr>
          <w:b/>
          <w:bCs/>
          <w:color w:val="000000"/>
        </w:rPr>
        <w:t xml:space="preserve">  </w:t>
      </w:r>
      <w:r w:rsidR="00A26104">
        <w:rPr>
          <w:b/>
          <w:bCs/>
          <w:color w:val="000000"/>
        </w:rPr>
        <w:t xml:space="preserve">  </w:t>
      </w:r>
      <w:r w:rsidR="00757553" w:rsidRPr="00C4183F">
        <w:rPr>
          <w:b/>
          <w:bCs/>
          <w:color w:val="000000"/>
        </w:rPr>
        <w:t xml:space="preserve">Table </w:t>
      </w:r>
      <w:r w:rsidR="00285805">
        <w:rPr>
          <w:b/>
          <w:bCs/>
          <w:color w:val="000000"/>
        </w:rPr>
        <w:t>2</w:t>
      </w:r>
      <w:r w:rsidR="00757553" w:rsidRPr="00C4183F">
        <w:rPr>
          <w:b/>
          <w:bCs/>
          <w:color w:val="000000"/>
        </w:rPr>
        <w:t>:</w:t>
      </w:r>
      <w:r w:rsidR="00757553">
        <w:rPr>
          <w:b/>
          <w:bCs/>
          <w:color w:val="000000"/>
        </w:rPr>
        <w:t xml:space="preserve"> </w:t>
      </w:r>
      <w:r w:rsidR="00285805">
        <w:rPr>
          <w:b/>
          <w:bCs/>
          <w:color w:val="000000"/>
        </w:rPr>
        <w:t xml:space="preserve">Average Annual EPA Burden and Cost – </w:t>
      </w:r>
      <w:r w:rsidR="00285805">
        <w:rPr>
          <w:b/>
        </w:rPr>
        <w:t>Emission Guidelines for Large Municipal Waste Combustors Constructed on or Before September 20, 1994 (40 CFR</w:t>
      </w:r>
    </w:p>
    <w:p w:rsidR="00144F35" w:rsidRDefault="00285805" w:rsidP="00EE41F9">
      <w:pPr>
        <w:ind w:left="720"/>
        <w:rPr>
          <w:b/>
          <w:bCs/>
          <w:color w:val="000000"/>
        </w:rPr>
      </w:pPr>
      <w:r>
        <w:rPr>
          <w:b/>
        </w:rPr>
        <w:t xml:space="preserve"> </w:t>
      </w:r>
      <w:r w:rsidR="003B0431">
        <w:rPr>
          <w:b/>
        </w:rPr>
        <w:t xml:space="preserve">    </w:t>
      </w:r>
      <w:r w:rsidR="007C3CDC">
        <w:rPr>
          <w:b/>
        </w:rPr>
        <w:t xml:space="preserve"> </w:t>
      </w:r>
      <w:r w:rsidR="00A26104">
        <w:rPr>
          <w:b/>
        </w:rPr>
        <w:t xml:space="preserve">   </w:t>
      </w:r>
      <w:r>
        <w:rPr>
          <w:b/>
        </w:rPr>
        <w:t xml:space="preserve">Part 60, Subpart Cb) </w:t>
      </w:r>
      <w:r>
        <w:rPr>
          <w:b/>
          <w:bCs/>
          <w:color w:val="000000"/>
        </w:rPr>
        <w:t>(Renewal)</w:t>
      </w:r>
    </w:p>
    <w:tbl>
      <w:tblPr>
        <w:tblpPr w:leftFromText="180" w:rightFromText="180" w:vertAnchor="text" w:horzAnchor="page" w:tblpX="2237" w:tblpY="105"/>
        <w:tblW w:w="17298" w:type="dxa"/>
        <w:tblLook w:val="04A0"/>
      </w:tblPr>
      <w:tblGrid>
        <w:gridCol w:w="336"/>
        <w:gridCol w:w="372"/>
        <w:gridCol w:w="5570"/>
        <w:gridCol w:w="1840"/>
        <w:gridCol w:w="1890"/>
        <w:gridCol w:w="1800"/>
        <w:gridCol w:w="1620"/>
        <w:gridCol w:w="1710"/>
        <w:gridCol w:w="2160"/>
      </w:tblGrid>
      <w:tr w:rsidR="008D5761" w:rsidRPr="00B044AF" w:rsidTr="008D5761">
        <w:trPr>
          <w:trHeight w:val="315"/>
        </w:trPr>
        <w:tc>
          <w:tcPr>
            <w:tcW w:w="6278" w:type="dxa"/>
            <w:gridSpan w:val="3"/>
            <w:vMerge w:val="restart"/>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9B3D11" w:rsidRPr="00B044AF" w:rsidRDefault="009B3D11" w:rsidP="009B3D11">
            <w:pPr>
              <w:widowControl/>
              <w:autoSpaceDE/>
              <w:autoSpaceDN/>
              <w:adjustRightInd/>
              <w:jc w:val="center"/>
              <w:rPr>
                <w:b/>
                <w:bCs/>
                <w:color w:val="000000"/>
                <w:sz w:val="16"/>
                <w:szCs w:val="16"/>
              </w:rPr>
            </w:pPr>
            <w:r w:rsidRPr="00B044AF">
              <w:rPr>
                <w:b/>
                <w:bCs/>
                <w:color w:val="000000"/>
                <w:sz w:val="16"/>
                <w:szCs w:val="16"/>
              </w:rPr>
              <w:t>Burden Item</w:t>
            </w:r>
          </w:p>
        </w:tc>
        <w:tc>
          <w:tcPr>
            <w:tcW w:w="1840" w:type="dxa"/>
            <w:tcBorders>
              <w:top w:val="single" w:sz="8" w:space="0" w:color="auto"/>
              <w:left w:val="nil"/>
              <w:bottom w:val="nil"/>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(A)</w:t>
            </w:r>
          </w:p>
        </w:tc>
        <w:tc>
          <w:tcPr>
            <w:tcW w:w="1890" w:type="dxa"/>
            <w:tcBorders>
              <w:top w:val="single" w:sz="8" w:space="0" w:color="auto"/>
              <w:left w:val="nil"/>
              <w:bottom w:val="nil"/>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(B)</w:t>
            </w:r>
          </w:p>
        </w:tc>
        <w:tc>
          <w:tcPr>
            <w:tcW w:w="1800" w:type="dxa"/>
            <w:tcBorders>
              <w:top w:val="single" w:sz="8" w:space="0" w:color="auto"/>
              <w:left w:val="nil"/>
              <w:bottom w:val="nil"/>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(C)</w:t>
            </w:r>
          </w:p>
        </w:tc>
        <w:tc>
          <w:tcPr>
            <w:tcW w:w="1620" w:type="dxa"/>
            <w:tcBorders>
              <w:top w:val="single" w:sz="8" w:space="0" w:color="auto"/>
              <w:left w:val="nil"/>
              <w:bottom w:val="nil"/>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(D)</w:t>
            </w:r>
          </w:p>
        </w:tc>
        <w:tc>
          <w:tcPr>
            <w:tcW w:w="1710" w:type="dxa"/>
            <w:tcBorders>
              <w:top w:val="single" w:sz="8" w:space="0" w:color="auto"/>
              <w:left w:val="nil"/>
              <w:bottom w:val="nil"/>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(E)</w:t>
            </w:r>
          </w:p>
        </w:tc>
        <w:tc>
          <w:tcPr>
            <w:tcW w:w="2160" w:type="dxa"/>
            <w:tcBorders>
              <w:top w:val="single" w:sz="8" w:space="0" w:color="auto"/>
              <w:left w:val="nil"/>
              <w:bottom w:val="nil"/>
              <w:right w:val="single" w:sz="8"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(F)</w:t>
            </w:r>
          </w:p>
        </w:tc>
      </w:tr>
      <w:tr w:rsidR="008D5761" w:rsidRPr="00B044AF" w:rsidTr="008D5761">
        <w:trPr>
          <w:trHeight w:val="300"/>
        </w:trPr>
        <w:tc>
          <w:tcPr>
            <w:tcW w:w="6278" w:type="dxa"/>
            <w:gridSpan w:val="3"/>
            <w:vMerge/>
            <w:tcBorders>
              <w:top w:val="single" w:sz="8" w:space="0" w:color="auto"/>
              <w:left w:val="single" w:sz="8" w:space="0" w:color="auto"/>
              <w:bottom w:val="single" w:sz="4" w:space="0" w:color="000000"/>
              <w:right w:val="single" w:sz="4" w:space="0" w:color="000000"/>
            </w:tcBorders>
            <w:vAlign w:val="center"/>
            <w:hideMark/>
          </w:tcPr>
          <w:p w:rsidR="009B3D11" w:rsidRPr="00B044AF" w:rsidRDefault="009B3D11" w:rsidP="009B3D11">
            <w:pPr>
              <w:widowControl/>
              <w:autoSpaceDE/>
              <w:autoSpaceDN/>
              <w:adjustRightInd/>
              <w:rPr>
                <w:b/>
                <w:bCs/>
                <w:color w:val="000000"/>
                <w:sz w:val="16"/>
                <w:szCs w:val="16"/>
              </w:rPr>
            </w:pPr>
          </w:p>
        </w:tc>
        <w:tc>
          <w:tcPr>
            <w:tcW w:w="1840" w:type="dxa"/>
            <w:tcBorders>
              <w:top w:val="nil"/>
              <w:left w:val="nil"/>
              <w:bottom w:val="nil"/>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Number of</w:t>
            </w:r>
          </w:p>
        </w:tc>
        <w:tc>
          <w:tcPr>
            <w:tcW w:w="1890" w:type="dxa"/>
            <w:tcBorders>
              <w:top w:val="nil"/>
              <w:left w:val="nil"/>
              <w:bottom w:val="nil"/>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Administrator</w:t>
            </w:r>
          </w:p>
        </w:tc>
        <w:tc>
          <w:tcPr>
            <w:tcW w:w="1800" w:type="dxa"/>
            <w:tcBorders>
              <w:top w:val="nil"/>
              <w:left w:val="nil"/>
              <w:bottom w:val="nil"/>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Tech</w:t>
            </w:r>
          </w:p>
        </w:tc>
        <w:tc>
          <w:tcPr>
            <w:tcW w:w="1620" w:type="dxa"/>
            <w:tcBorders>
              <w:top w:val="nil"/>
              <w:left w:val="nil"/>
              <w:bottom w:val="nil"/>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Management</w:t>
            </w:r>
          </w:p>
        </w:tc>
        <w:tc>
          <w:tcPr>
            <w:tcW w:w="1710" w:type="dxa"/>
            <w:tcBorders>
              <w:top w:val="nil"/>
              <w:left w:val="nil"/>
              <w:bottom w:val="nil"/>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Clerical</w:t>
            </w:r>
          </w:p>
        </w:tc>
        <w:tc>
          <w:tcPr>
            <w:tcW w:w="2160" w:type="dxa"/>
            <w:tcBorders>
              <w:top w:val="nil"/>
              <w:left w:val="nil"/>
              <w:bottom w:val="nil"/>
              <w:right w:val="single" w:sz="8"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Administrator</w:t>
            </w:r>
          </w:p>
        </w:tc>
      </w:tr>
      <w:tr w:rsidR="008D5761" w:rsidRPr="00B044AF" w:rsidTr="008D5761">
        <w:trPr>
          <w:trHeight w:val="300"/>
        </w:trPr>
        <w:tc>
          <w:tcPr>
            <w:tcW w:w="6278" w:type="dxa"/>
            <w:gridSpan w:val="3"/>
            <w:vMerge/>
            <w:tcBorders>
              <w:top w:val="single" w:sz="8" w:space="0" w:color="auto"/>
              <w:left w:val="single" w:sz="8" w:space="0" w:color="auto"/>
              <w:bottom w:val="single" w:sz="4" w:space="0" w:color="000000"/>
              <w:right w:val="single" w:sz="4" w:space="0" w:color="000000"/>
            </w:tcBorders>
            <w:vAlign w:val="center"/>
            <w:hideMark/>
          </w:tcPr>
          <w:p w:rsidR="009B3D11" w:rsidRPr="00B044AF" w:rsidRDefault="009B3D11" w:rsidP="009B3D11">
            <w:pPr>
              <w:widowControl/>
              <w:autoSpaceDE/>
              <w:autoSpaceDN/>
              <w:adjustRightInd/>
              <w:rPr>
                <w:b/>
                <w:bCs/>
                <w:color w:val="000000"/>
                <w:sz w:val="16"/>
                <w:szCs w:val="16"/>
              </w:rPr>
            </w:pPr>
          </w:p>
        </w:tc>
        <w:tc>
          <w:tcPr>
            <w:tcW w:w="1840" w:type="dxa"/>
            <w:tcBorders>
              <w:top w:val="nil"/>
              <w:left w:val="nil"/>
              <w:bottom w:val="nil"/>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Occurrences</w:t>
            </w:r>
          </w:p>
        </w:tc>
        <w:tc>
          <w:tcPr>
            <w:tcW w:w="1890" w:type="dxa"/>
            <w:tcBorders>
              <w:top w:val="nil"/>
              <w:left w:val="nil"/>
              <w:bottom w:val="nil"/>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Hours</w:t>
            </w:r>
          </w:p>
        </w:tc>
        <w:tc>
          <w:tcPr>
            <w:tcW w:w="1800" w:type="dxa"/>
            <w:tcBorders>
              <w:top w:val="nil"/>
              <w:left w:val="nil"/>
              <w:bottom w:val="nil"/>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Hours</w:t>
            </w:r>
          </w:p>
        </w:tc>
        <w:tc>
          <w:tcPr>
            <w:tcW w:w="1620" w:type="dxa"/>
            <w:tcBorders>
              <w:top w:val="nil"/>
              <w:left w:val="nil"/>
              <w:bottom w:val="nil"/>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Hours</w:t>
            </w:r>
          </w:p>
        </w:tc>
        <w:tc>
          <w:tcPr>
            <w:tcW w:w="1710" w:type="dxa"/>
            <w:tcBorders>
              <w:top w:val="nil"/>
              <w:left w:val="nil"/>
              <w:bottom w:val="nil"/>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Hours</w:t>
            </w:r>
          </w:p>
        </w:tc>
        <w:tc>
          <w:tcPr>
            <w:tcW w:w="2160" w:type="dxa"/>
            <w:tcBorders>
              <w:top w:val="nil"/>
              <w:left w:val="nil"/>
              <w:bottom w:val="nil"/>
              <w:right w:val="single" w:sz="8"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Cost</w:t>
            </w:r>
          </w:p>
        </w:tc>
      </w:tr>
      <w:tr w:rsidR="008D5761" w:rsidRPr="00B044AF" w:rsidTr="008D5761">
        <w:trPr>
          <w:trHeight w:val="300"/>
        </w:trPr>
        <w:tc>
          <w:tcPr>
            <w:tcW w:w="6278" w:type="dxa"/>
            <w:gridSpan w:val="3"/>
            <w:vMerge/>
            <w:tcBorders>
              <w:top w:val="single" w:sz="8" w:space="0" w:color="auto"/>
              <w:left w:val="single" w:sz="8" w:space="0" w:color="auto"/>
              <w:bottom w:val="single" w:sz="4" w:space="0" w:color="000000"/>
              <w:right w:val="single" w:sz="4" w:space="0" w:color="000000"/>
            </w:tcBorders>
            <w:vAlign w:val="center"/>
            <w:hideMark/>
          </w:tcPr>
          <w:p w:rsidR="009B3D11" w:rsidRPr="00B044AF" w:rsidRDefault="009B3D11" w:rsidP="009B3D11">
            <w:pPr>
              <w:widowControl/>
              <w:autoSpaceDE/>
              <w:autoSpaceDN/>
              <w:adjustRightInd/>
              <w:rPr>
                <w:b/>
                <w:bCs/>
                <w:color w:val="000000"/>
                <w:sz w:val="16"/>
                <w:szCs w:val="16"/>
              </w:rPr>
            </w:pPr>
          </w:p>
        </w:tc>
        <w:tc>
          <w:tcPr>
            <w:tcW w:w="1840" w:type="dxa"/>
            <w:tcBorders>
              <w:top w:val="nil"/>
              <w:left w:val="nil"/>
              <w:bottom w:val="nil"/>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Per Year (a)</w:t>
            </w:r>
          </w:p>
        </w:tc>
        <w:tc>
          <w:tcPr>
            <w:tcW w:w="1890" w:type="dxa"/>
            <w:tcBorders>
              <w:top w:val="nil"/>
              <w:left w:val="nil"/>
              <w:bottom w:val="nil"/>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Per</w:t>
            </w:r>
          </w:p>
        </w:tc>
        <w:tc>
          <w:tcPr>
            <w:tcW w:w="1800" w:type="dxa"/>
            <w:tcBorders>
              <w:top w:val="nil"/>
              <w:left w:val="nil"/>
              <w:bottom w:val="nil"/>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Per Year</w:t>
            </w:r>
          </w:p>
        </w:tc>
        <w:tc>
          <w:tcPr>
            <w:tcW w:w="1620" w:type="dxa"/>
            <w:tcBorders>
              <w:top w:val="nil"/>
              <w:left w:val="nil"/>
              <w:bottom w:val="nil"/>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Per Year</w:t>
            </w:r>
          </w:p>
        </w:tc>
        <w:tc>
          <w:tcPr>
            <w:tcW w:w="1710" w:type="dxa"/>
            <w:tcBorders>
              <w:top w:val="nil"/>
              <w:left w:val="nil"/>
              <w:bottom w:val="nil"/>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Per Year</w:t>
            </w:r>
          </w:p>
        </w:tc>
        <w:tc>
          <w:tcPr>
            <w:tcW w:w="2160" w:type="dxa"/>
            <w:tcBorders>
              <w:top w:val="nil"/>
              <w:left w:val="nil"/>
              <w:bottom w:val="nil"/>
              <w:right w:val="single" w:sz="8"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Per Year (b)</w:t>
            </w:r>
          </w:p>
        </w:tc>
      </w:tr>
      <w:tr w:rsidR="008D5761" w:rsidRPr="00B044AF" w:rsidTr="008D5761">
        <w:trPr>
          <w:trHeight w:val="300"/>
        </w:trPr>
        <w:tc>
          <w:tcPr>
            <w:tcW w:w="6278" w:type="dxa"/>
            <w:gridSpan w:val="3"/>
            <w:vMerge/>
            <w:tcBorders>
              <w:top w:val="single" w:sz="8" w:space="0" w:color="auto"/>
              <w:left w:val="single" w:sz="8" w:space="0" w:color="auto"/>
              <w:bottom w:val="single" w:sz="4" w:space="0" w:color="000000"/>
              <w:right w:val="single" w:sz="4" w:space="0" w:color="000000"/>
            </w:tcBorders>
            <w:vAlign w:val="center"/>
            <w:hideMark/>
          </w:tcPr>
          <w:p w:rsidR="009B3D11" w:rsidRPr="00B044AF" w:rsidRDefault="009B3D11" w:rsidP="009B3D11">
            <w:pPr>
              <w:widowControl/>
              <w:autoSpaceDE/>
              <w:autoSpaceDN/>
              <w:adjustRightInd/>
              <w:rPr>
                <w:b/>
                <w:bCs/>
                <w:color w:val="000000"/>
                <w:sz w:val="16"/>
                <w:szCs w:val="16"/>
              </w:rPr>
            </w:pPr>
          </w:p>
        </w:tc>
        <w:tc>
          <w:tcPr>
            <w:tcW w:w="1840" w:type="dxa"/>
            <w:tcBorders>
              <w:top w:val="nil"/>
              <w:left w:val="nil"/>
              <w:bottom w:val="single" w:sz="4" w:space="0" w:color="auto"/>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 </w:t>
            </w:r>
          </w:p>
        </w:tc>
        <w:tc>
          <w:tcPr>
            <w:tcW w:w="1890" w:type="dxa"/>
            <w:tcBorders>
              <w:top w:val="nil"/>
              <w:left w:val="nil"/>
              <w:bottom w:val="single" w:sz="4" w:space="0" w:color="auto"/>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Occurrence</w:t>
            </w:r>
          </w:p>
        </w:tc>
        <w:tc>
          <w:tcPr>
            <w:tcW w:w="1800" w:type="dxa"/>
            <w:tcBorders>
              <w:top w:val="nil"/>
              <w:left w:val="nil"/>
              <w:bottom w:val="single" w:sz="4" w:space="0" w:color="auto"/>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(C=AxB)</w:t>
            </w:r>
          </w:p>
        </w:tc>
        <w:tc>
          <w:tcPr>
            <w:tcW w:w="1620" w:type="dxa"/>
            <w:tcBorders>
              <w:top w:val="nil"/>
              <w:left w:val="nil"/>
              <w:bottom w:val="single" w:sz="4" w:space="0" w:color="auto"/>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(D=Cx0.05)</w:t>
            </w:r>
          </w:p>
        </w:tc>
        <w:tc>
          <w:tcPr>
            <w:tcW w:w="1710" w:type="dxa"/>
            <w:tcBorders>
              <w:top w:val="nil"/>
              <w:left w:val="nil"/>
              <w:bottom w:val="single" w:sz="4" w:space="0" w:color="auto"/>
              <w:right w:val="single" w:sz="4"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(E=Cx0.1)</w:t>
            </w:r>
          </w:p>
        </w:tc>
        <w:tc>
          <w:tcPr>
            <w:tcW w:w="2160" w:type="dxa"/>
            <w:tcBorders>
              <w:top w:val="nil"/>
              <w:left w:val="nil"/>
              <w:bottom w:val="single" w:sz="4" w:space="0" w:color="auto"/>
              <w:right w:val="single" w:sz="8" w:space="0" w:color="auto"/>
            </w:tcBorders>
            <w:shd w:val="clear" w:color="000000" w:fill="FFFFFF"/>
            <w:noWrap/>
            <w:vAlign w:val="bottom"/>
            <w:hideMark/>
          </w:tcPr>
          <w:p w:rsidR="009B3D11" w:rsidRPr="00B044AF" w:rsidRDefault="009B3D11" w:rsidP="009B3D11">
            <w:pPr>
              <w:widowControl/>
              <w:autoSpaceDE/>
              <w:autoSpaceDN/>
              <w:adjustRightInd/>
              <w:jc w:val="center"/>
              <w:rPr>
                <w:b/>
                <w:bCs/>
                <w:sz w:val="16"/>
                <w:szCs w:val="16"/>
              </w:rPr>
            </w:pPr>
            <w:r w:rsidRPr="00B044AF">
              <w:rPr>
                <w:b/>
                <w:bCs/>
                <w:sz w:val="16"/>
                <w:szCs w:val="16"/>
              </w:rPr>
              <w:t>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1.</w:t>
            </w:r>
          </w:p>
        </w:tc>
        <w:tc>
          <w:tcPr>
            <w:tcW w:w="5942" w:type="dxa"/>
            <w:gridSpan w:val="2"/>
            <w:tcBorders>
              <w:top w:val="nil"/>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Applications</w:t>
            </w:r>
          </w:p>
        </w:tc>
        <w:tc>
          <w:tcPr>
            <w:tcW w:w="184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not applicable</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sidRPr="00B044AF">
              <w:rPr>
                <w:sz w:val="16"/>
                <w:szCs w:val="16"/>
              </w:rPr>
              <w:t> </w:t>
            </w:r>
          </w:p>
        </w:tc>
      </w:tr>
      <w:tr w:rsidR="008D5761" w:rsidRPr="00B044AF" w:rsidTr="008D5761">
        <w:trPr>
          <w:trHeight w:val="225"/>
        </w:trPr>
        <w:tc>
          <w:tcPr>
            <w:tcW w:w="336" w:type="dxa"/>
            <w:tcBorders>
              <w:top w:val="nil"/>
              <w:left w:val="single" w:sz="8" w:space="0" w:color="auto"/>
              <w:bottom w:val="nil"/>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2.</w:t>
            </w:r>
          </w:p>
        </w:tc>
        <w:tc>
          <w:tcPr>
            <w:tcW w:w="5942" w:type="dxa"/>
            <w:gridSpan w:val="2"/>
            <w:tcBorders>
              <w:top w:val="nil"/>
              <w:left w:val="nil"/>
              <w:bottom w:val="nil"/>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Read and Understand Rule Requirements</w:t>
            </w:r>
          </w:p>
        </w:tc>
        <w:tc>
          <w:tcPr>
            <w:tcW w:w="1840" w:type="dxa"/>
            <w:tcBorders>
              <w:top w:val="nil"/>
              <w:left w:val="single" w:sz="4" w:space="0" w:color="auto"/>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0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40</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Pr>
                <w:sz w:val="16"/>
                <w:szCs w:val="16"/>
              </w:rPr>
              <w:t>$0</w:t>
            </w:r>
            <w:r w:rsidRPr="00B044AF">
              <w:rPr>
                <w:sz w:val="16"/>
                <w:szCs w:val="16"/>
              </w:rPr>
              <w:t xml:space="preserve"> </w:t>
            </w:r>
          </w:p>
        </w:tc>
      </w:tr>
      <w:tr w:rsidR="008D5761" w:rsidRPr="00B044AF" w:rsidTr="008D5761">
        <w:trPr>
          <w:trHeight w:val="225"/>
        </w:trPr>
        <w:tc>
          <w:tcPr>
            <w:tcW w:w="336" w:type="dxa"/>
            <w:tcBorders>
              <w:top w:val="single" w:sz="4" w:space="0" w:color="auto"/>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3.</w:t>
            </w:r>
          </w:p>
        </w:tc>
        <w:tc>
          <w:tcPr>
            <w:tcW w:w="5942"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Required Activities</w:t>
            </w:r>
          </w:p>
        </w:tc>
        <w:tc>
          <w:tcPr>
            <w:tcW w:w="184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sidRPr="00B044AF">
              <w:rPr>
                <w:sz w:val="16"/>
                <w:szCs w:val="16"/>
              </w:rPr>
              <w:t>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A.</w:t>
            </w:r>
          </w:p>
        </w:tc>
        <w:tc>
          <w:tcPr>
            <w:tcW w:w="5570" w:type="dxa"/>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Observe initial performance tests</w:t>
            </w:r>
          </w:p>
        </w:tc>
        <w:tc>
          <w:tcPr>
            <w:tcW w:w="184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sidRPr="00B044AF">
              <w:rPr>
                <w:sz w:val="16"/>
                <w:szCs w:val="16"/>
              </w:rPr>
              <w:t>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 </w:t>
            </w:r>
          </w:p>
        </w:tc>
        <w:tc>
          <w:tcPr>
            <w:tcW w:w="5570" w:type="dxa"/>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1)    Initial performance tests and test reports (PM, dioxins/furans,</w:t>
            </w:r>
          </w:p>
        </w:tc>
        <w:tc>
          <w:tcPr>
            <w:tcW w:w="184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sidRPr="00B044AF">
              <w:rPr>
                <w:sz w:val="16"/>
                <w:szCs w:val="16"/>
              </w:rPr>
              <w:t>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 </w:t>
            </w:r>
          </w:p>
        </w:tc>
        <w:tc>
          <w:tcPr>
            <w:tcW w:w="5570" w:type="dxa"/>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 xml:space="preserve">        opacity, fugitives, HCl, Cd, Pb, Hg)</w:t>
            </w:r>
            <w:r w:rsidRPr="00B044AF">
              <w:rPr>
                <w:sz w:val="16"/>
                <w:szCs w:val="16"/>
                <w:vertAlign w:val="superscript"/>
              </w:rPr>
              <w:t>c</w:t>
            </w:r>
          </w:p>
        </w:tc>
        <w:tc>
          <w:tcPr>
            <w:tcW w:w="184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0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48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Pr>
                <w:sz w:val="16"/>
                <w:szCs w:val="16"/>
              </w:rPr>
              <w:t>$0</w:t>
            </w:r>
            <w:r w:rsidRPr="00B044AF">
              <w:rPr>
                <w:sz w:val="16"/>
                <w:szCs w:val="16"/>
              </w:rPr>
              <w:t xml:space="preserve">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 </w:t>
            </w:r>
          </w:p>
        </w:tc>
        <w:tc>
          <w:tcPr>
            <w:tcW w:w="5570" w:type="dxa"/>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2)    Repeat of Initial performance tests</w:t>
            </w:r>
            <w:r w:rsidR="00281294">
              <w:rPr>
                <w:sz w:val="16"/>
                <w:szCs w:val="16"/>
              </w:rPr>
              <w:t xml:space="preserve"> </w:t>
            </w:r>
            <w:r w:rsidRPr="00B044AF">
              <w:rPr>
                <w:sz w:val="16"/>
                <w:szCs w:val="16"/>
                <w:vertAlign w:val="superscript"/>
              </w:rPr>
              <w:t>d</w:t>
            </w:r>
          </w:p>
        </w:tc>
        <w:tc>
          <w:tcPr>
            <w:tcW w:w="184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0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10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Pr>
                <w:sz w:val="16"/>
                <w:szCs w:val="16"/>
              </w:rPr>
              <w:t>$0</w:t>
            </w:r>
            <w:r w:rsidRPr="00B044AF">
              <w:rPr>
                <w:sz w:val="16"/>
                <w:szCs w:val="16"/>
              </w:rPr>
              <w:t xml:space="preserve">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B.</w:t>
            </w:r>
          </w:p>
        </w:tc>
        <w:tc>
          <w:tcPr>
            <w:tcW w:w="5570" w:type="dxa"/>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Excess emissions -- Enforcement Activities</w:t>
            </w:r>
            <w:r w:rsidR="00281294">
              <w:rPr>
                <w:sz w:val="16"/>
                <w:szCs w:val="16"/>
              </w:rPr>
              <w:t xml:space="preserve"> </w:t>
            </w:r>
            <w:r w:rsidRPr="00B044AF">
              <w:rPr>
                <w:sz w:val="16"/>
                <w:szCs w:val="16"/>
                <w:vertAlign w:val="superscript"/>
              </w:rPr>
              <w:t>f</w:t>
            </w:r>
          </w:p>
        </w:tc>
        <w:tc>
          <w:tcPr>
            <w:tcW w:w="1840" w:type="dxa"/>
            <w:tcBorders>
              <w:top w:val="nil"/>
              <w:left w:val="nil"/>
              <w:bottom w:val="single" w:sz="4" w:space="0" w:color="auto"/>
              <w:right w:val="single" w:sz="4" w:space="0" w:color="auto"/>
            </w:tcBorders>
            <w:shd w:val="clear" w:color="auto" w:fill="auto"/>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1.6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24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38</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2</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4</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sidRPr="00B044AF">
              <w:rPr>
                <w:sz w:val="16"/>
                <w:szCs w:val="16"/>
              </w:rPr>
              <w:t xml:space="preserve">$1,992.36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C.</w:t>
            </w:r>
          </w:p>
        </w:tc>
        <w:tc>
          <w:tcPr>
            <w:tcW w:w="5570" w:type="dxa"/>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Create Information</w:t>
            </w:r>
          </w:p>
        </w:tc>
        <w:tc>
          <w:tcPr>
            <w:tcW w:w="1840" w:type="dxa"/>
            <w:tcBorders>
              <w:top w:val="nil"/>
              <w:left w:val="nil"/>
              <w:bottom w:val="single" w:sz="4" w:space="0" w:color="auto"/>
              <w:right w:val="single" w:sz="4" w:space="0" w:color="auto"/>
            </w:tcBorders>
            <w:shd w:val="clear" w:color="auto" w:fill="auto"/>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sidRPr="00B044AF">
              <w:rPr>
                <w:sz w:val="16"/>
                <w:szCs w:val="16"/>
              </w:rPr>
              <w:t>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D.</w:t>
            </w:r>
          </w:p>
        </w:tc>
        <w:tc>
          <w:tcPr>
            <w:tcW w:w="5570" w:type="dxa"/>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Gather Information</w:t>
            </w:r>
          </w:p>
        </w:tc>
        <w:tc>
          <w:tcPr>
            <w:tcW w:w="1840" w:type="dxa"/>
            <w:tcBorders>
              <w:top w:val="nil"/>
              <w:left w:val="nil"/>
              <w:bottom w:val="single" w:sz="4" w:space="0" w:color="auto"/>
              <w:right w:val="single" w:sz="4" w:space="0" w:color="auto"/>
            </w:tcBorders>
            <w:shd w:val="clear" w:color="auto" w:fill="auto"/>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sidRPr="00B044AF">
              <w:rPr>
                <w:sz w:val="16"/>
                <w:szCs w:val="16"/>
              </w:rPr>
              <w:t>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E.</w:t>
            </w:r>
          </w:p>
        </w:tc>
        <w:tc>
          <w:tcPr>
            <w:tcW w:w="5570" w:type="dxa"/>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Report Reviews</w:t>
            </w:r>
          </w:p>
        </w:tc>
        <w:tc>
          <w:tcPr>
            <w:tcW w:w="1840" w:type="dxa"/>
            <w:tcBorders>
              <w:top w:val="nil"/>
              <w:left w:val="nil"/>
              <w:bottom w:val="single" w:sz="4" w:space="0" w:color="auto"/>
              <w:right w:val="single" w:sz="4" w:space="0" w:color="auto"/>
            </w:tcBorders>
            <w:shd w:val="clear" w:color="auto" w:fill="auto"/>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sidRPr="00B044AF">
              <w:rPr>
                <w:sz w:val="16"/>
                <w:szCs w:val="16"/>
              </w:rPr>
              <w:t>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 </w:t>
            </w:r>
          </w:p>
        </w:tc>
        <w:tc>
          <w:tcPr>
            <w:tcW w:w="5570" w:type="dxa"/>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1)      Control plan</w:t>
            </w:r>
          </w:p>
        </w:tc>
        <w:tc>
          <w:tcPr>
            <w:tcW w:w="1840" w:type="dxa"/>
            <w:tcBorders>
              <w:top w:val="nil"/>
              <w:left w:val="nil"/>
              <w:bottom w:val="single" w:sz="4" w:space="0" w:color="auto"/>
              <w:right w:val="single" w:sz="4" w:space="0" w:color="auto"/>
            </w:tcBorders>
            <w:shd w:val="clear" w:color="auto" w:fill="auto"/>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0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8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Pr>
                <w:sz w:val="16"/>
                <w:szCs w:val="16"/>
              </w:rPr>
              <w:t>$0</w:t>
            </w:r>
            <w:r w:rsidRPr="00B044AF">
              <w:rPr>
                <w:sz w:val="16"/>
                <w:szCs w:val="16"/>
              </w:rPr>
              <w:t xml:space="preserve">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 </w:t>
            </w:r>
          </w:p>
        </w:tc>
        <w:tc>
          <w:tcPr>
            <w:tcW w:w="5570" w:type="dxa"/>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2)      Notification of contract awards</w:t>
            </w:r>
          </w:p>
        </w:tc>
        <w:tc>
          <w:tcPr>
            <w:tcW w:w="1840" w:type="dxa"/>
            <w:tcBorders>
              <w:top w:val="nil"/>
              <w:left w:val="nil"/>
              <w:bottom w:val="single" w:sz="4" w:space="0" w:color="auto"/>
              <w:right w:val="single" w:sz="4" w:space="0" w:color="auto"/>
            </w:tcBorders>
            <w:shd w:val="clear" w:color="auto" w:fill="auto"/>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0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8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Pr>
                <w:sz w:val="16"/>
                <w:szCs w:val="16"/>
              </w:rPr>
              <w:t>$0</w:t>
            </w:r>
            <w:r w:rsidRPr="00B044AF">
              <w:rPr>
                <w:sz w:val="16"/>
                <w:szCs w:val="16"/>
              </w:rPr>
              <w:t xml:space="preserve">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 </w:t>
            </w:r>
          </w:p>
        </w:tc>
        <w:tc>
          <w:tcPr>
            <w:tcW w:w="5570" w:type="dxa"/>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3)      Notification of on-site construction start</w:t>
            </w:r>
          </w:p>
        </w:tc>
        <w:tc>
          <w:tcPr>
            <w:tcW w:w="1840" w:type="dxa"/>
            <w:tcBorders>
              <w:top w:val="nil"/>
              <w:left w:val="nil"/>
              <w:bottom w:val="single" w:sz="4" w:space="0" w:color="auto"/>
              <w:right w:val="single" w:sz="4" w:space="0" w:color="auto"/>
            </w:tcBorders>
            <w:shd w:val="clear" w:color="auto" w:fill="auto"/>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0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8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Pr>
                <w:sz w:val="16"/>
                <w:szCs w:val="16"/>
              </w:rPr>
              <w:t>$0</w:t>
            </w:r>
            <w:r w:rsidRPr="00B044AF">
              <w:rPr>
                <w:sz w:val="16"/>
                <w:szCs w:val="16"/>
              </w:rPr>
              <w:t xml:space="preserve">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 </w:t>
            </w:r>
          </w:p>
        </w:tc>
        <w:tc>
          <w:tcPr>
            <w:tcW w:w="5570" w:type="dxa"/>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4)      Notification of construction completion</w:t>
            </w:r>
          </w:p>
        </w:tc>
        <w:tc>
          <w:tcPr>
            <w:tcW w:w="1840" w:type="dxa"/>
            <w:tcBorders>
              <w:top w:val="nil"/>
              <w:left w:val="nil"/>
              <w:bottom w:val="single" w:sz="4" w:space="0" w:color="auto"/>
              <w:right w:val="single" w:sz="4" w:space="0" w:color="auto"/>
            </w:tcBorders>
            <w:shd w:val="clear" w:color="auto" w:fill="auto"/>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0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8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Pr>
                <w:sz w:val="16"/>
                <w:szCs w:val="16"/>
              </w:rPr>
              <w:t>$0</w:t>
            </w:r>
            <w:r w:rsidRPr="00B044AF">
              <w:rPr>
                <w:sz w:val="16"/>
                <w:szCs w:val="16"/>
              </w:rPr>
              <w:t xml:space="preserve">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 </w:t>
            </w:r>
          </w:p>
        </w:tc>
        <w:tc>
          <w:tcPr>
            <w:tcW w:w="5570" w:type="dxa"/>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5)      Notification of final compliance</w:t>
            </w:r>
          </w:p>
        </w:tc>
        <w:tc>
          <w:tcPr>
            <w:tcW w:w="1840" w:type="dxa"/>
            <w:tcBorders>
              <w:top w:val="nil"/>
              <w:left w:val="nil"/>
              <w:bottom w:val="single" w:sz="4" w:space="0" w:color="auto"/>
              <w:right w:val="single" w:sz="4" w:space="0" w:color="auto"/>
            </w:tcBorders>
            <w:shd w:val="clear" w:color="auto" w:fill="auto"/>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0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8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Pr>
                <w:sz w:val="16"/>
                <w:szCs w:val="16"/>
              </w:rPr>
              <w:t>$0</w:t>
            </w:r>
            <w:r w:rsidRPr="00B044AF">
              <w:rPr>
                <w:sz w:val="16"/>
                <w:szCs w:val="16"/>
              </w:rPr>
              <w:t xml:space="preserve">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 </w:t>
            </w:r>
          </w:p>
        </w:tc>
        <w:tc>
          <w:tcPr>
            <w:tcW w:w="5570" w:type="dxa"/>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6)      Review notification of initial performance test</w:t>
            </w:r>
          </w:p>
        </w:tc>
        <w:tc>
          <w:tcPr>
            <w:tcW w:w="1840" w:type="dxa"/>
            <w:tcBorders>
              <w:top w:val="nil"/>
              <w:left w:val="nil"/>
              <w:bottom w:val="single" w:sz="4" w:space="0" w:color="auto"/>
              <w:right w:val="single" w:sz="4" w:space="0" w:color="auto"/>
            </w:tcBorders>
            <w:shd w:val="clear" w:color="auto" w:fill="auto"/>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0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8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Pr>
                <w:sz w:val="16"/>
                <w:szCs w:val="16"/>
              </w:rPr>
              <w:t>$0</w:t>
            </w:r>
            <w:r w:rsidRPr="00B044AF">
              <w:rPr>
                <w:sz w:val="16"/>
                <w:szCs w:val="16"/>
              </w:rPr>
              <w:t xml:space="preserve">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 </w:t>
            </w:r>
          </w:p>
        </w:tc>
        <w:tc>
          <w:tcPr>
            <w:tcW w:w="5570" w:type="dxa"/>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7)      Review notification of initial CEMS demonstration</w:t>
            </w:r>
          </w:p>
        </w:tc>
        <w:tc>
          <w:tcPr>
            <w:tcW w:w="1840" w:type="dxa"/>
            <w:tcBorders>
              <w:top w:val="nil"/>
              <w:left w:val="nil"/>
              <w:bottom w:val="single" w:sz="4" w:space="0" w:color="auto"/>
              <w:right w:val="single" w:sz="4" w:space="0" w:color="auto"/>
            </w:tcBorders>
            <w:shd w:val="clear" w:color="auto" w:fill="auto"/>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0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4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Pr>
                <w:sz w:val="16"/>
                <w:szCs w:val="16"/>
              </w:rPr>
              <w:t>$0</w:t>
            </w:r>
            <w:r w:rsidRPr="00B044AF">
              <w:rPr>
                <w:sz w:val="16"/>
                <w:szCs w:val="16"/>
              </w:rPr>
              <w:t xml:space="preserve">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 </w:t>
            </w:r>
          </w:p>
        </w:tc>
        <w:tc>
          <w:tcPr>
            <w:tcW w:w="5570" w:type="dxa"/>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8)      Review initial performance test report</w:t>
            </w:r>
          </w:p>
        </w:tc>
        <w:tc>
          <w:tcPr>
            <w:tcW w:w="1840" w:type="dxa"/>
            <w:tcBorders>
              <w:top w:val="nil"/>
              <w:left w:val="nil"/>
              <w:bottom w:val="single" w:sz="4" w:space="0" w:color="auto"/>
              <w:right w:val="single" w:sz="4" w:space="0" w:color="auto"/>
            </w:tcBorders>
            <w:shd w:val="clear" w:color="auto" w:fill="auto"/>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0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40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Pr>
                <w:sz w:val="16"/>
                <w:szCs w:val="16"/>
              </w:rPr>
              <w:t>$0</w:t>
            </w:r>
            <w:r w:rsidRPr="00B044AF">
              <w:rPr>
                <w:sz w:val="16"/>
                <w:szCs w:val="16"/>
              </w:rPr>
              <w:t xml:space="preserve">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 </w:t>
            </w:r>
          </w:p>
        </w:tc>
        <w:tc>
          <w:tcPr>
            <w:tcW w:w="5570" w:type="dxa"/>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9)      Review initial CEMS demonstration report</w:t>
            </w:r>
          </w:p>
        </w:tc>
        <w:tc>
          <w:tcPr>
            <w:tcW w:w="1840" w:type="dxa"/>
            <w:tcBorders>
              <w:top w:val="nil"/>
              <w:left w:val="nil"/>
              <w:bottom w:val="single" w:sz="4" w:space="0" w:color="auto"/>
              <w:right w:val="single" w:sz="4" w:space="0" w:color="auto"/>
            </w:tcBorders>
            <w:shd w:val="clear" w:color="auto" w:fill="auto"/>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0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40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Pr>
                <w:sz w:val="16"/>
                <w:szCs w:val="16"/>
              </w:rPr>
              <w:t>$0</w:t>
            </w:r>
            <w:r w:rsidRPr="00B044AF">
              <w:rPr>
                <w:sz w:val="16"/>
                <w:szCs w:val="16"/>
              </w:rPr>
              <w:t xml:space="preserve">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 </w:t>
            </w:r>
          </w:p>
        </w:tc>
        <w:tc>
          <w:tcPr>
            <w:tcW w:w="5570" w:type="dxa"/>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10)   Review annual compliance report</w:t>
            </w:r>
            <w:r w:rsidR="002D0AC4">
              <w:rPr>
                <w:sz w:val="16"/>
                <w:szCs w:val="16"/>
              </w:rPr>
              <w:t xml:space="preserve"> </w:t>
            </w:r>
            <w:r w:rsidRPr="00B044AF">
              <w:rPr>
                <w:sz w:val="16"/>
                <w:szCs w:val="16"/>
                <w:vertAlign w:val="superscript"/>
              </w:rPr>
              <w:t>e</w:t>
            </w:r>
          </w:p>
        </w:tc>
        <w:tc>
          <w:tcPr>
            <w:tcW w:w="1840" w:type="dxa"/>
            <w:tcBorders>
              <w:top w:val="nil"/>
              <w:left w:val="nil"/>
              <w:bottom w:val="single" w:sz="4" w:space="0" w:color="auto"/>
              <w:right w:val="single" w:sz="4" w:space="0" w:color="auto"/>
            </w:tcBorders>
            <w:shd w:val="clear" w:color="auto" w:fill="auto"/>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8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40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320</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16</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32</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sidRPr="00B044AF">
              <w:rPr>
                <w:sz w:val="16"/>
                <w:szCs w:val="16"/>
              </w:rPr>
              <w:t xml:space="preserve">$16,603.04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 </w:t>
            </w:r>
          </w:p>
        </w:tc>
        <w:tc>
          <w:tcPr>
            <w:tcW w:w="5570" w:type="dxa"/>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11)   Review semi-annual excess emission report</w:t>
            </w:r>
            <w:r w:rsidR="002D0AC4">
              <w:rPr>
                <w:sz w:val="16"/>
                <w:szCs w:val="16"/>
              </w:rPr>
              <w:t xml:space="preserve"> </w:t>
            </w:r>
            <w:r w:rsidRPr="00B044AF">
              <w:rPr>
                <w:sz w:val="16"/>
                <w:szCs w:val="16"/>
                <w:vertAlign w:val="superscript"/>
              </w:rPr>
              <w:t>f</w:t>
            </w:r>
          </w:p>
        </w:tc>
        <w:tc>
          <w:tcPr>
            <w:tcW w:w="1840" w:type="dxa"/>
            <w:tcBorders>
              <w:top w:val="nil"/>
              <w:left w:val="nil"/>
              <w:bottom w:val="single" w:sz="4" w:space="0" w:color="auto"/>
              <w:right w:val="single" w:sz="4" w:space="0" w:color="auto"/>
            </w:tcBorders>
            <w:shd w:val="clear" w:color="auto" w:fill="auto"/>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1.6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16 </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26</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1</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3</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sidRPr="00B044AF">
              <w:rPr>
                <w:sz w:val="16"/>
                <w:szCs w:val="16"/>
              </w:rPr>
              <w:t xml:space="preserve">$1,328.24 </w:t>
            </w:r>
          </w:p>
        </w:tc>
      </w:tr>
      <w:tr w:rsidR="008D5761" w:rsidRPr="00B044AF" w:rsidTr="008D5761">
        <w:trPr>
          <w:trHeight w:val="225"/>
        </w:trPr>
        <w:tc>
          <w:tcPr>
            <w:tcW w:w="336" w:type="dxa"/>
            <w:tcBorders>
              <w:top w:val="nil"/>
              <w:left w:val="single" w:sz="8" w:space="0" w:color="auto"/>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372" w:type="dxa"/>
            <w:tcBorders>
              <w:top w:val="nil"/>
              <w:left w:val="nil"/>
              <w:bottom w:val="single" w:sz="4" w:space="0" w:color="auto"/>
              <w:right w:val="nil"/>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F.</w:t>
            </w:r>
          </w:p>
        </w:tc>
        <w:tc>
          <w:tcPr>
            <w:tcW w:w="5570" w:type="dxa"/>
            <w:tcBorders>
              <w:top w:val="single" w:sz="4" w:space="0" w:color="auto"/>
              <w:left w:val="nil"/>
              <w:bottom w:val="single" w:sz="4"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rPr>
                <w:sz w:val="16"/>
                <w:szCs w:val="16"/>
              </w:rPr>
            </w:pPr>
            <w:r w:rsidRPr="00B044AF">
              <w:rPr>
                <w:sz w:val="16"/>
                <w:szCs w:val="16"/>
              </w:rPr>
              <w:t>Prepare annual summary report</w:t>
            </w:r>
          </w:p>
        </w:tc>
        <w:tc>
          <w:tcPr>
            <w:tcW w:w="184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xml:space="preserve">0 </w:t>
            </w:r>
          </w:p>
        </w:tc>
        <w:tc>
          <w:tcPr>
            <w:tcW w:w="189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200</w:t>
            </w:r>
          </w:p>
        </w:tc>
        <w:tc>
          <w:tcPr>
            <w:tcW w:w="180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62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1710" w:type="dxa"/>
            <w:tcBorders>
              <w:top w:val="nil"/>
              <w:left w:val="nil"/>
              <w:bottom w:val="single" w:sz="4"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0</w:t>
            </w:r>
          </w:p>
        </w:tc>
        <w:tc>
          <w:tcPr>
            <w:tcW w:w="2160" w:type="dxa"/>
            <w:tcBorders>
              <w:top w:val="nil"/>
              <w:left w:val="nil"/>
              <w:bottom w:val="single" w:sz="4"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sz w:val="16"/>
                <w:szCs w:val="16"/>
              </w:rPr>
            </w:pPr>
            <w:r>
              <w:rPr>
                <w:sz w:val="16"/>
                <w:szCs w:val="16"/>
              </w:rPr>
              <w:t>$0</w:t>
            </w:r>
            <w:r w:rsidRPr="00B044AF">
              <w:rPr>
                <w:sz w:val="16"/>
                <w:szCs w:val="16"/>
              </w:rPr>
              <w:t xml:space="preserve"> </w:t>
            </w:r>
          </w:p>
        </w:tc>
      </w:tr>
      <w:tr w:rsidR="009B3D11" w:rsidRPr="00B044AF" w:rsidTr="008D5761">
        <w:trPr>
          <w:trHeight w:val="240"/>
        </w:trPr>
        <w:tc>
          <w:tcPr>
            <w:tcW w:w="6278" w:type="dxa"/>
            <w:gridSpan w:val="3"/>
            <w:tcBorders>
              <w:top w:val="nil"/>
              <w:left w:val="single" w:sz="8" w:space="0" w:color="auto"/>
              <w:bottom w:val="single" w:sz="8" w:space="0" w:color="auto"/>
              <w:right w:val="nil"/>
            </w:tcBorders>
            <w:shd w:val="clear" w:color="000000" w:fill="FFFFFF"/>
            <w:noWrap/>
            <w:vAlign w:val="center"/>
            <w:hideMark/>
          </w:tcPr>
          <w:p w:rsidR="009B3D11" w:rsidRPr="00B044AF" w:rsidRDefault="009B3D11" w:rsidP="009B3D11">
            <w:pPr>
              <w:widowControl/>
              <w:autoSpaceDE/>
              <w:autoSpaceDN/>
              <w:adjustRightInd/>
              <w:rPr>
                <w:b/>
                <w:bCs/>
                <w:sz w:val="16"/>
                <w:szCs w:val="16"/>
              </w:rPr>
            </w:pPr>
            <w:r w:rsidRPr="00B044AF">
              <w:rPr>
                <w:b/>
                <w:bCs/>
                <w:sz w:val="16"/>
                <w:szCs w:val="16"/>
              </w:rPr>
              <w:t>TOTAL ANNUAL BURDEN AND COST:</w:t>
            </w:r>
            <w:r w:rsidRPr="00B044AF">
              <w:rPr>
                <w:b/>
                <w:bCs/>
                <w:sz w:val="16"/>
                <w:szCs w:val="16"/>
              </w:rPr>
              <w:br/>
              <w:t>(Rounded)</w:t>
            </w:r>
          </w:p>
        </w:tc>
        <w:tc>
          <w:tcPr>
            <w:tcW w:w="1840" w:type="dxa"/>
            <w:tcBorders>
              <w:top w:val="nil"/>
              <w:left w:val="single" w:sz="4" w:space="0" w:color="auto"/>
              <w:bottom w:val="single" w:sz="8"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color w:val="0000FF"/>
                <w:sz w:val="16"/>
                <w:szCs w:val="16"/>
              </w:rPr>
            </w:pPr>
            <w:r w:rsidRPr="00B044AF">
              <w:rPr>
                <w:color w:val="0000FF"/>
                <w:sz w:val="16"/>
                <w:szCs w:val="16"/>
              </w:rPr>
              <w:t> </w:t>
            </w:r>
          </w:p>
        </w:tc>
        <w:tc>
          <w:tcPr>
            <w:tcW w:w="1890" w:type="dxa"/>
            <w:tcBorders>
              <w:top w:val="nil"/>
              <w:left w:val="nil"/>
              <w:bottom w:val="single" w:sz="8" w:space="0" w:color="auto"/>
              <w:right w:val="single" w:sz="4" w:space="0" w:color="auto"/>
            </w:tcBorders>
            <w:shd w:val="clear" w:color="000000" w:fill="FFFFFF"/>
            <w:noWrap/>
            <w:vAlign w:val="center"/>
            <w:hideMark/>
          </w:tcPr>
          <w:p w:rsidR="009B3D11" w:rsidRPr="00B044AF" w:rsidRDefault="009B3D11" w:rsidP="009B3D11">
            <w:pPr>
              <w:widowControl/>
              <w:autoSpaceDE/>
              <w:autoSpaceDN/>
              <w:adjustRightInd/>
              <w:jc w:val="center"/>
              <w:rPr>
                <w:sz w:val="16"/>
                <w:szCs w:val="16"/>
              </w:rPr>
            </w:pPr>
            <w:r w:rsidRPr="00B044AF">
              <w:rPr>
                <w:sz w:val="16"/>
                <w:szCs w:val="16"/>
              </w:rPr>
              <w:t> </w:t>
            </w:r>
          </w:p>
        </w:tc>
        <w:tc>
          <w:tcPr>
            <w:tcW w:w="5130" w:type="dxa"/>
            <w:gridSpan w:val="3"/>
            <w:tcBorders>
              <w:top w:val="single" w:sz="4" w:space="0" w:color="auto"/>
              <w:left w:val="nil"/>
              <w:bottom w:val="single" w:sz="8" w:space="0" w:color="auto"/>
              <w:right w:val="single" w:sz="4" w:space="0" w:color="000000"/>
            </w:tcBorders>
            <w:shd w:val="clear" w:color="000000" w:fill="FFFFFF"/>
            <w:noWrap/>
            <w:vAlign w:val="center"/>
            <w:hideMark/>
          </w:tcPr>
          <w:p w:rsidR="009B3D11" w:rsidRPr="00B044AF" w:rsidRDefault="009B3D11" w:rsidP="009B3D11">
            <w:pPr>
              <w:widowControl/>
              <w:autoSpaceDE/>
              <w:autoSpaceDN/>
              <w:adjustRightInd/>
              <w:jc w:val="center"/>
              <w:rPr>
                <w:b/>
                <w:bCs/>
                <w:sz w:val="16"/>
                <w:szCs w:val="16"/>
              </w:rPr>
            </w:pPr>
            <w:r w:rsidRPr="00B044AF">
              <w:rPr>
                <w:b/>
                <w:bCs/>
                <w:sz w:val="16"/>
                <w:szCs w:val="16"/>
              </w:rPr>
              <w:t>442</w:t>
            </w:r>
          </w:p>
        </w:tc>
        <w:tc>
          <w:tcPr>
            <w:tcW w:w="2160" w:type="dxa"/>
            <w:tcBorders>
              <w:top w:val="nil"/>
              <w:left w:val="nil"/>
              <w:bottom w:val="single" w:sz="8" w:space="0" w:color="auto"/>
              <w:right w:val="single" w:sz="8" w:space="0" w:color="auto"/>
            </w:tcBorders>
            <w:shd w:val="clear" w:color="000000" w:fill="FFFFFF"/>
            <w:noWrap/>
            <w:vAlign w:val="center"/>
            <w:hideMark/>
          </w:tcPr>
          <w:p w:rsidR="009B3D11" w:rsidRPr="00B044AF" w:rsidRDefault="009B3D11" w:rsidP="009B3D11">
            <w:pPr>
              <w:widowControl/>
              <w:autoSpaceDE/>
              <w:autoSpaceDN/>
              <w:adjustRightInd/>
              <w:jc w:val="right"/>
              <w:rPr>
                <w:b/>
                <w:bCs/>
                <w:sz w:val="16"/>
                <w:szCs w:val="16"/>
              </w:rPr>
            </w:pPr>
            <w:r w:rsidRPr="00B044AF">
              <w:rPr>
                <w:b/>
                <w:bCs/>
                <w:sz w:val="16"/>
                <w:szCs w:val="16"/>
              </w:rPr>
              <w:t>$19,924</w:t>
            </w:r>
          </w:p>
        </w:tc>
      </w:tr>
    </w:tbl>
    <w:p w:rsidR="00B044AF" w:rsidRPr="00757553" w:rsidRDefault="00B044AF" w:rsidP="00757553">
      <w:pPr>
        <w:jc w:val="center"/>
        <w:rPr>
          <w:b/>
        </w:rPr>
      </w:pPr>
    </w:p>
    <w:p w:rsidR="00144F35" w:rsidRDefault="00144F35" w:rsidP="00F340DF">
      <w:pPr>
        <w:rPr>
          <w:color w:val="000000"/>
        </w:rPr>
      </w:pPr>
    </w:p>
    <w:tbl>
      <w:tblPr>
        <w:tblW w:w="10190" w:type="dxa"/>
        <w:tblInd w:w="979" w:type="dxa"/>
        <w:tblLook w:val="04A0"/>
      </w:tblPr>
      <w:tblGrid>
        <w:gridCol w:w="1097"/>
        <w:gridCol w:w="9093"/>
      </w:tblGrid>
      <w:tr w:rsidR="00B044AF" w:rsidRPr="00B044AF" w:rsidTr="00324200">
        <w:trPr>
          <w:trHeight w:val="87"/>
        </w:trPr>
        <w:tc>
          <w:tcPr>
            <w:tcW w:w="1097" w:type="dxa"/>
            <w:tcBorders>
              <w:top w:val="nil"/>
              <w:left w:val="nil"/>
              <w:bottom w:val="nil"/>
              <w:right w:val="nil"/>
            </w:tcBorders>
            <w:shd w:val="clear" w:color="auto" w:fill="auto"/>
            <w:noWrap/>
            <w:vAlign w:val="bottom"/>
            <w:hideMark/>
          </w:tcPr>
          <w:p w:rsidR="00B044AF" w:rsidRPr="00B044AF" w:rsidRDefault="00324200" w:rsidP="00B044AF">
            <w:pPr>
              <w:widowControl/>
              <w:autoSpaceDE/>
              <w:autoSpaceDN/>
              <w:adjustRightInd/>
              <w:rPr>
                <w:sz w:val="16"/>
                <w:szCs w:val="16"/>
              </w:rPr>
            </w:pPr>
            <w:r>
              <w:rPr>
                <w:sz w:val="16"/>
                <w:szCs w:val="16"/>
              </w:rPr>
              <w:t xml:space="preserve">                                                              </w:t>
            </w:r>
          </w:p>
        </w:tc>
        <w:tc>
          <w:tcPr>
            <w:tcW w:w="9093" w:type="dxa"/>
            <w:tcBorders>
              <w:top w:val="nil"/>
              <w:left w:val="nil"/>
              <w:bottom w:val="nil"/>
              <w:right w:val="nil"/>
            </w:tcBorders>
            <w:shd w:val="clear" w:color="auto" w:fill="auto"/>
            <w:noWrap/>
            <w:vAlign w:val="bottom"/>
            <w:hideMark/>
          </w:tcPr>
          <w:p w:rsidR="00B044AF" w:rsidRPr="00B044AF" w:rsidRDefault="00B044AF" w:rsidP="00B044AF">
            <w:pPr>
              <w:widowControl/>
              <w:autoSpaceDE/>
              <w:autoSpaceDN/>
              <w:adjustRightInd/>
              <w:rPr>
                <w:sz w:val="16"/>
                <w:szCs w:val="16"/>
              </w:rPr>
            </w:pPr>
          </w:p>
        </w:tc>
      </w:tr>
    </w:tbl>
    <w:p w:rsidR="00324200" w:rsidRDefault="00324200" w:rsidP="00F340DF">
      <w:pPr>
        <w:rPr>
          <w:sz w:val="16"/>
          <w:szCs w:val="16"/>
        </w:rPr>
      </w:pPr>
      <w:r>
        <w:rPr>
          <w:color w:val="000000"/>
        </w:rPr>
        <w:t xml:space="preserve">                  </w:t>
      </w:r>
      <w:r w:rsidRPr="00324200">
        <w:rPr>
          <w:color w:val="000000"/>
          <w:sz w:val="16"/>
          <w:szCs w:val="16"/>
        </w:rPr>
        <w:t xml:space="preserve">Assumptions:   </w:t>
      </w:r>
    </w:p>
    <w:p w:rsidR="00324200" w:rsidRDefault="00324200" w:rsidP="00324200">
      <w:pPr>
        <w:pStyle w:val="ListParagraph"/>
        <w:numPr>
          <w:ilvl w:val="0"/>
          <w:numId w:val="14"/>
        </w:numPr>
        <w:rPr>
          <w:sz w:val="16"/>
          <w:szCs w:val="16"/>
        </w:rPr>
      </w:pPr>
      <w:r>
        <w:rPr>
          <w:sz w:val="16"/>
          <w:szCs w:val="16"/>
        </w:rPr>
        <w:t xml:space="preserve"> Assumes 18 affected units at 8 plants in 4 states.</w:t>
      </w:r>
    </w:p>
    <w:p w:rsidR="00281294" w:rsidRDefault="00324200" w:rsidP="00324200">
      <w:pPr>
        <w:pStyle w:val="ListParagraph"/>
        <w:numPr>
          <w:ilvl w:val="0"/>
          <w:numId w:val="14"/>
        </w:numPr>
        <w:rPr>
          <w:sz w:val="16"/>
          <w:szCs w:val="16"/>
        </w:rPr>
      </w:pPr>
      <w:r>
        <w:rPr>
          <w:sz w:val="16"/>
          <w:szCs w:val="16"/>
        </w:rPr>
        <w:t>The cost is based on the following labor rates which incorporates a 1.6 benefits multiplication factor to account for government overhead expenses $62.27 Managerial rate (GS-13, Step 5, $38.92 x 1.6), $46.21 Technical rate (GS-12, Step 1, $28.88 x 1.6), and</w:t>
      </w:r>
      <w:r w:rsidR="00281294">
        <w:rPr>
          <w:sz w:val="16"/>
          <w:szCs w:val="16"/>
        </w:rPr>
        <w:t xml:space="preserve"> </w:t>
      </w:r>
    </w:p>
    <w:p w:rsidR="00281294" w:rsidRDefault="00281294" w:rsidP="00281294">
      <w:pPr>
        <w:pStyle w:val="ListParagraph"/>
        <w:ind w:left="1380"/>
        <w:rPr>
          <w:sz w:val="16"/>
          <w:szCs w:val="16"/>
        </w:rPr>
      </w:pPr>
      <w:r>
        <w:rPr>
          <w:sz w:val="16"/>
          <w:szCs w:val="16"/>
        </w:rPr>
        <w:t>$25.01 Clerical rate (GS-6, Step 3, $15.63 x 1.6).  These rates are from the Office of Personnel Management (OPM) 2012 General Schedule, which excludes locality rates of pay.</w:t>
      </w:r>
    </w:p>
    <w:p w:rsidR="00324200" w:rsidRDefault="00281294" w:rsidP="00281294">
      <w:pPr>
        <w:pStyle w:val="ListParagraph"/>
        <w:numPr>
          <w:ilvl w:val="0"/>
          <w:numId w:val="14"/>
        </w:numPr>
        <w:rPr>
          <w:sz w:val="16"/>
          <w:szCs w:val="16"/>
        </w:rPr>
      </w:pPr>
      <w:r>
        <w:rPr>
          <w:sz w:val="16"/>
          <w:szCs w:val="16"/>
        </w:rPr>
        <w:t>Assume EPA personnel attend about 8 percent of tests (22 units tested x 8 percent attended = 2).</w:t>
      </w:r>
    </w:p>
    <w:p w:rsidR="00281294" w:rsidRDefault="00281294" w:rsidP="00281294">
      <w:pPr>
        <w:pStyle w:val="ListParagraph"/>
        <w:numPr>
          <w:ilvl w:val="0"/>
          <w:numId w:val="14"/>
        </w:numPr>
        <w:rPr>
          <w:sz w:val="16"/>
          <w:szCs w:val="16"/>
        </w:rPr>
      </w:pPr>
      <w:r>
        <w:rPr>
          <w:sz w:val="16"/>
          <w:szCs w:val="16"/>
        </w:rPr>
        <w:t>Assume a 20 percent failure rate and that EPA personnel attend 10 percent of the retests (7 units tested *20 percent failure* 10 percent retests attended = 1)</w:t>
      </w:r>
    </w:p>
    <w:p w:rsidR="00281294" w:rsidRDefault="00281294" w:rsidP="00281294">
      <w:pPr>
        <w:pStyle w:val="ListParagraph"/>
        <w:numPr>
          <w:ilvl w:val="0"/>
          <w:numId w:val="14"/>
        </w:numPr>
        <w:rPr>
          <w:sz w:val="16"/>
          <w:szCs w:val="16"/>
        </w:rPr>
      </w:pPr>
      <w:r>
        <w:rPr>
          <w:sz w:val="16"/>
          <w:szCs w:val="16"/>
        </w:rPr>
        <w:t>Burden not incurred until second year of operation and later.</w:t>
      </w:r>
    </w:p>
    <w:p w:rsidR="00281294" w:rsidRPr="00281294" w:rsidRDefault="00281294" w:rsidP="00281294">
      <w:pPr>
        <w:pStyle w:val="ListParagraph"/>
        <w:numPr>
          <w:ilvl w:val="0"/>
          <w:numId w:val="14"/>
        </w:numPr>
        <w:rPr>
          <w:sz w:val="16"/>
          <w:szCs w:val="16"/>
        </w:rPr>
      </w:pPr>
      <w:r>
        <w:rPr>
          <w:sz w:val="16"/>
          <w:szCs w:val="16"/>
        </w:rPr>
        <w:t>Assumes 20 percent of affected plants must submit two semiannual reports per year due to exceeding one or more pollutant emission limits.</w:t>
      </w:r>
    </w:p>
    <w:sectPr w:rsidR="00281294" w:rsidRPr="00281294" w:rsidSect="00DB17F8">
      <w:pgSz w:w="20639" w:h="14572" w:orient="landscape" w:code="12"/>
      <w:pgMar w:top="1440" w:right="1080" w:bottom="1440" w:left="1080" w:header="1350" w:footer="144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C31" w:rsidRDefault="00826C31">
      <w:r>
        <w:separator/>
      </w:r>
    </w:p>
  </w:endnote>
  <w:endnote w:type="continuationSeparator" w:id="0">
    <w:p w:rsidR="00826C31" w:rsidRDefault="00826C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C31" w:rsidRDefault="00826C31">
      <w:r>
        <w:separator/>
      </w:r>
    </w:p>
  </w:footnote>
  <w:footnote w:type="continuationSeparator" w:id="0">
    <w:p w:rsidR="00826C31" w:rsidRDefault="00826C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C31" w:rsidRDefault="00826C31">
    <w:pPr>
      <w:framePr w:w="9361" w:wrap="notBeside" w:vAnchor="text" w:hAnchor="text" w:x="1" w:y="1"/>
      <w:jc w:val="center"/>
    </w:pPr>
    <w:fldSimple w:instr="PAGE ">
      <w:r w:rsidR="00B13396">
        <w:rPr>
          <w:noProof/>
        </w:rPr>
        <w:t>21</w:t>
      </w:r>
    </w:fldSimple>
  </w:p>
  <w:p w:rsidR="00826C31" w:rsidRDefault="00826C31"/>
  <w:p w:rsidR="00826C31" w:rsidRDefault="00826C31">
    <w:pPr>
      <w:spacing w:line="240"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3561544"/>
    <w:lvl w:ilvl="0">
      <w:numFmt w:val="bullet"/>
      <w:lvlText w:val="*"/>
      <w:lvlJc w:val="left"/>
    </w:lvl>
  </w:abstractNum>
  <w:abstractNum w:abstractNumId="1">
    <w:nsid w:val="00000001"/>
    <w:multiLevelType w:val="multilevel"/>
    <w:tmpl w:val="00000000"/>
    <w:name w:val="Large Bulle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nsid w:val="00000002"/>
    <w:multiLevelType w:val="multilevel"/>
    <w:tmpl w:val="00000000"/>
    <w:name w:val="AutoList1"/>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nsid w:val="00000003"/>
    <w:multiLevelType w:val="multilevel"/>
    <w:tmpl w:val="00000000"/>
    <w:name w:val="AutoList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4">
    <w:nsid w:val="00000004"/>
    <w:multiLevelType w:val="multilevel"/>
    <w:tmpl w:val="00000000"/>
    <w:name w:val="AutoList3"/>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5">
    <w:nsid w:val="00000005"/>
    <w:multiLevelType w:val="multilevel"/>
    <w:tmpl w:val="00000000"/>
    <w:name w:val="AutoList4"/>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6">
    <w:nsid w:val="00000006"/>
    <w:multiLevelType w:val="multilevel"/>
    <w:tmpl w:val="00000000"/>
    <w:name w:val="AutoList5"/>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7">
    <w:nsid w:val="00000007"/>
    <w:multiLevelType w:val="multilevel"/>
    <w:tmpl w:val="00000000"/>
    <w:name w:val="AutoList6"/>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8">
    <w:nsid w:val="00000008"/>
    <w:multiLevelType w:val="multilevel"/>
    <w:tmpl w:val="00000000"/>
    <w:name w:val="AutoList7"/>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9">
    <w:nsid w:val="00000009"/>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0">
    <w:nsid w:val="01CF7F16"/>
    <w:multiLevelType w:val="hybridMultilevel"/>
    <w:tmpl w:val="E90C19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E85C43"/>
    <w:multiLevelType w:val="hybridMultilevel"/>
    <w:tmpl w:val="8D8A5806"/>
    <w:lvl w:ilvl="0" w:tplc="3CA60E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56013E0"/>
    <w:multiLevelType w:val="hybridMultilevel"/>
    <w:tmpl w:val="4CBC2F72"/>
    <w:lvl w:ilvl="0" w:tplc="5DAC08B4">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3">
    <w:nsid w:val="2CAE4CC2"/>
    <w:multiLevelType w:val="hybridMultilevel"/>
    <w:tmpl w:val="1F2418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0429EA"/>
    <w:multiLevelType w:val="hybridMultilevel"/>
    <w:tmpl w:val="0930DBEE"/>
    <w:lvl w:ilvl="0" w:tplc="EF32F8BA">
      <w:start w:val="1"/>
      <w:numFmt w:val="lowerLetter"/>
      <w:lvlText w:val="%1."/>
      <w:lvlJc w:val="left"/>
      <w:pPr>
        <w:ind w:left="990" w:hanging="360"/>
      </w:pPr>
      <w:rPr>
        <w:rFonts w:hint="default"/>
        <w:b w:val="0"/>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CBF1ED8"/>
    <w:multiLevelType w:val="hybridMultilevel"/>
    <w:tmpl w:val="E83CD1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D146E6"/>
    <w:multiLevelType w:val="hybridMultilevel"/>
    <w:tmpl w:val="148E0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881407"/>
    <w:multiLevelType w:val="hybridMultilevel"/>
    <w:tmpl w:val="BB22C1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F43DDE"/>
    <w:multiLevelType w:val="hybridMultilevel"/>
    <w:tmpl w:val="5CAE0A36"/>
    <w:lvl w:ilvl="0" w:tplc="04090001">
      <w:start w:val="1"/>
      <w:numFmt w:val="bullet"/>
      <w:lvlText w:val=""/>
      <w:lvlJc w:val="left"/>
      <w:pPr>
        <w:ind w:left="1481" w:hanging="360"/>
      </w:pPr>
      <w:rPr>
        <w:rFonts w:ascii="Symbol" w:hAnsi="Symbol" w:hint="default"/>
      </w:rPr>
    </w:lvl>
    <w:lvl w:ilvl="1" w:tplc="04090003" w:tentative="1">
      <w:start w:val="1"/>
      <w:numFmt w:val="bullet"/>
      <w:lvlText w:val="o"/>
      <w:lvlJc w:val="left"/>
      <w:pPr>
        <w:ind w:left="2201" w:hanging="360"/>
      </w:pPr>
      <w:rPr>
        <w:rFonts w:ascii="Courier New" w:hAnsi="Courier New" w:cs="Courier New" w:hint="default"/>
      </w:rPr>
    </w:lvl>
    <w:lvl w:ilvl="2" w:tplc="04090005" w:tentative="1">
      <w:start w:val="1"/>
      <w:numFmt w:val="bullet"/>
      <w:lvlText w:val=""/>
      <w:lvlJc w:val="left"/>
      <w:pPr>
        <w:ind w:left="2921" w:hanging="360"/>
      </w:pPr>
      <w:rPr>
        <w:rFonts w:ascii="Wingdings" w:hAnsi="Wingdings" w:hint="default"/>
      </w:rPr>
    </w:lvl>
    <w:lvl w:ilvl="3" w:tplc="04090001" w:tentative="1">
      <w:start w:val="1"/>
      <w:numFmt w:val="bullet"/>
      <w:lvlText w:val=""/>
      <w:lvlJc w:val="left"/>
      <w:pPr>
        <w:ind w:left="3641" w:hanging="360"/>
      </w:pPr>
      <w:rPr>
        <w:rFonts w:ascii="Symbol" w:hAnsi="Symbol" w:hint="default"/>
      </w:rPr>
    </w:lvl>
    <w:lvl w:ilvl="4" w:tplc="04090003" w:tentative="1">
      <w:start w:val="1"/>
      <w:numFmt w:val="bullet"/>
      <w:lvlText w:val="o"/>
      <w:lvlJc w:val="left"/>
      <w:pPr>
        <w:ind w:left="4361" w:hanging="360"/>
      </w:pPr>
      <w:rPr>
        <w:rFonts w:ascii="Courier New" w:hAnsi="Courier New" w:cs="Courier New" w:hint="default"/>
      </w:rPr>
    </w:lvl>
    <w:lvl w:ilvl="5" w:tplc="04090005" w:tentative="1">
      <w:start w:val="1"/>
      <w:numFmt w:val="bullet"/>
      <w:lvlText w:val=""/>
      <w:lvlJc w:val="left"/>
      <w:pPr>
        <w:ind w:left="5081" w:hanging="360"/>
      </w:pPr>
      <w:rPr>
        <w:rFonts w:ascii="Wingdings" w:hAnsi="Wingdings" w:hint="default"/>
      </w:rPr>
    </w:lvl>
    <w:lvl w:ilvl="6" w:tplc="04090001" w:tentative="1">
      <w:start w:val="1"/>
      <w:numFmt w:val="bullet"/>
      <w:lvlText w:val=""/>
      <w:lvlJc w:val="left"/>
      <w:pPr>
        <w:ind w:left="5801" w:hanging="360"/>
      </w:pPr>
      <w:rPr>
        <w:rFonts w:ascii="Symbol" w:hAnsi="Symbol" w:hint="default"/>
      </w:rPr>
    </w:lvl>
    <w:lvl w:ilvl="7" w:tplc="04090003" w:tentative="1">
      <w:start w:val="1"/>
      <w:numFmt w:val="bullet"/>
      <w:lvlText w:val="o"/>
      <w:lvlJc w:val="left"/>
      <w:pPr>
        <w:ind w:left="6521" w:hanging="360"/>
      </w:pPr>
      <w:rPr>
        <w:rFonts w:ascii="Courier New" w:hAnsi="Courier New" w:cs="Courier New" w:hint="default"/>
      </w:rPr>
    </w:lvl>
    <w:lvl w:ilvl="8" w:tplc="04090005" w:tentative="1">
      <w:start w:val="1"/>
      <w:numFmt w:val="bullet"/>
      <w:lvlText w:val=""/>
      <w:lvlJc w:val="left"/>
      <w:pPr>
        <w:ind w:left="7241" w:hanging="360"/>
      </w:pPr>
      <w:rPr>
        <w:rFonts w:ascii="Wingdings" w:hAnsi="Wingdings" w:hint="default"/>
      </w:rPr>
    </w:lvl>
  </w:abstractNum>
  <w:abstractNum w:abstractNumId="19">
    <w:nsid w:val="6F415088"/>
    <w:multiLevelType w:val="hybridMultilevel"/>
    <w:tmpl w:val="BA68B38E"/>
    <w:lvl w:ilvl="0" w:tplc="4974764C">
      <w:start w:val="3"/>
      <w:numFmt w:val="lowerLetter"/>
      <w:lvlText w:val="%1."/>
      <w:lvlJc w:val="left"/>
      <w:pPr>
        <w:ind w:left="1980" w:hanging="360"/>
      </w:pPr>
      <w:rPr>
        <w:rFonts w:hint="default"/>
        <w:b w:val="0"/>
        <w:sz w:val="16"/>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nsid w:val="6FA83EC5"/>
    <w:multiLevelType w:val="hybridMultilevel"/>
    <w:tmpl w:val="2F541C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5F78AB"/>
    <w:multiLevelType w:val="hybridMultilevel"/>
    <w:tmpl w:val="F63E2894"/>
    <w:lvl w:ilvl="0" w:tplc="3E7680F6">
      <w:start w:val="1"/>
      <w:numFmt w:val="low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2">
    <w:nsid w:val="77943A83"/>
    <w:multiLevelType w:val="hybridMultilevel"/>
    <w:tmpl w:val="ECBA3CB4"/>
    <w:lvl w:ilvl="0" w:tplc="38F22F9E">
      <w:start w:val="1"/>
      <w:numFmt w:val="lowerLetter"/>
      <w:lvlText w:val="%1."/>
      <w:lvlJc w:val="left"/>
      <w:pPr>
        <w:ind w:left="1980" w:hanging="360"/>
      </w:pPr>
      <w:rPr>
        <w:rFonts w:ascii="Times New Roman" w:eastAsia="Times New Roman" w:hAnsi="Times New Roman" w:cs="Times New Roman"/>
        <w:b w:val="0"/>
        <w:sz w:val="16"/>
      </w:rPr>
    </w:lvl>
    <w:lvl w:ilvl="1" w:tplc="396AFCE8">
      <w:start w:val="1"/>
      <w:numFmt w:val="lowerLetter"/>
      <w:lvlText w:val="%2."/>
      <w:lvlJc w:val="left"/>
      <w:pPr>
        <w:ind w:left="1800" w:hanging="360"/>
      </w:pPr>
      <w:rPr>
        <w:b w:val="0"/>
        <w:sz w:val="20"/>
        <w:szCs w:val="20"/>
        <w:vertAlign w:val="superscrip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F7573BF"/>
    <w:multiLevelType w:val="hybridMultilevel"/>
    <w:tmpl w:val="DE9487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2">
    <w:abstractNumId w:val="18"/>
  </w:num>
  <w:num w:numId="3">
    <w:abstractNumId w:val="16"/>
  </w:num>
  <w:num w:numId="4">
    <w:abstractNumId w:val="13"/>
  </w:num>
  <w:num w:numId="5">
    <w:abstractNumId w:val="10"/>
  </w:num>
  <w:num w:numId="6">
    <w:abstractNumId w:val="12"/>
  </w:num>
  <w:num w:numId="7">
    <w:abstractNumId w:val="14"/>
  </w:num>
  <w:num w:numId="8">
    <w:abstractNumId w:val="19"/>
  </w:num>
  <w:num w:numId="9">
    <w:abstractNumId w:val="22"/>
  </w:num>
  <w:num w:numId="10">
    <w:abstractNumId w:val="17"/>
  </w:num>
  <w:num w:numId="11">
    <w:abstractNumId w:val="23"/>
  </w:num>
  <w:num w:numId="12">
    <w:abstractNumId w:val="20"/>
  </w:num>
  <w:num w:numId="13">
    <w:abstractNumId w:val="15"/>
  </w:num>
  <w:num w:numId="14">
    <w:abstractNumId w:val="21"/>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rsids>
    <w:rsidRoot w:val="00CA4CD6"/>
    <w:rsid w:val="0000687D"/>
    <w:rsid w:val="00030948"/>
    <w:rsid w:val="0003619B"/>
    <w:rsid w:val="00055BDF"/>
    <w:rsid w:val="00055DC5"/>
    <w:rsid w:val="000565E4"/>
    <w:rsid w:val="000A1FBB"/>
    <w:rsid w:val="000A687C"/>
    <w:rsid w:val="000B3D85"/>
    <w:rsid w:val="000C7818"/>
    <w:rsid w:val="000D2272"/>
    <w:rsid w:val="000F655B"/>
    <w:rsid w:val="000F772C"/>
    <w:rsid w:val="00101B40"/>
    <w:rsid w:val="00102B52"/>
    <w:rsid w:val="0010697C"/>
    <w:rsid w:val="00120AA5"/>
    <w:rsid w:val="0012243D"/>
    <w:rsid w:val="00123889"/>
    <w:rsid w:val="00126A7C"/>
    <w:rsid w:val="00130004"/>
    <w:rsid w:val="001356D4"/>
    <w:rsid w:val="0014079D"/>
    <w:rsid w:val="00144978"/>
    <w:rsid w:val="00144A82"/>
    <w:rsid w:val="00144F35"/>
    <w:rsid w:val="0015433E"/>
    <w:rsid w:val="00164B75"/>
    <w:rsid w:val="00165750"/>
    <w:rsid w:val="00186DA3"/>
    <w:rsid w:val="00190420"/>
    <w:rsid w:val="00195753"/>
    <w:rsid w:val="001A0B41"/>
    <w:rsid w:val="001B0B9A"/>
    <w:rsid w:val="001B35F2"/>
    <w:rsid w:val="001C3DC6"/>
    <w:rsid w:val="001C5991"/>
    <w:rsid w:val="001D762C"/>
    <w:rsid w:val="001E00AB"/>
    <w:rsid w:val="001E40D7"/>
    <w:rsid w:val="001F19FF"/>
    <w:rsid w:val="002041C5"/>
    <w:rsid w:val="002063FE"/>
    <w:rsid w:val="00206932"/>
    <w:rsid w:val="0020696E"/>
    <w:rsid w:val="002101FA"/>
    <w:rsid w:val="002109B5"/>
    <w:rsid w:val="0021315A"/>
    <w:rsid w:val="00217095"/>
    <w:rsid w:val="0021722B"/>
    <w:rsid w:val="00224DBD"/>
    <w:rsid w:val="0022738C"/>
    <w:rsid w:val="00234A28"/>
    <w:rsid w:val="00236DB3"/>
    <w:rsid w:val="002431D9"/>
    <w:rsid w:val="00254031"/>
    <w:rsid w:val="0026219F"/>
    <w:rsid w:val="002638A0"/>
    <w:rsid w:val="00270296"/>
    <w:rsid w:val="0027077D"/>
    <w:rsid w:val="002712EB"/>
    <w:rsid w:val="0027222A"/>
    <w:rsid w:val="002743D2"/>
    <w:rsid w:val="00277F42"/>
    <w:rsid w:val="00281294"/>
    <w:rsid w:val="00281CAE"/>
    <w:rsid w:val="00285805"/>
    <w:rsid w:val="0029006A"/>
    <w:rsid w:val="002904E7"/>
    <w:rsid w:val="002976E9"/>
    <w:rsid w:val="002A066D"/>
    <w:rsid w:val="002B29A5"/>
    <w:rsid w:val="002B29A7"/>
    <w:rsid w:val="002B517F"/>
    <w:rsid w:val="002B6993"/>
    <w:rsid w:val="002C1F95"/>
    <w:rsid w:val="002C416A"/>
    <w:rsid w:val="002C515E"/>
    <w:rsid w:val="002C77DF"/>
    <w:rsid w:val="002D0AC4"/>
    <w:rsid w:val="002D3B4B"/>
    <w:rsid w:val="002D7683"/>
    <w:rsid w:val="002F674B"/>
    <w:rsid w:val="002F6DB3"/>
    <w:rsid w:val="003139FC"/>
    <w:rsid w:val="00315684"/>
    <w:rsid w:val="00323E27"/>
    <w:rsid w:val="00324200"/>
    <w:rsid w:val="00330A9F"/>
    <w:rsid w:val="00341540"/>
    <w:rsid w:val="003511C6"/>
    <w:rsid w:val="00354C15"/>
    <w:rsid w:val="00371D21"/>
    <w:rsid w:val="003736DE"/>
    <w:rsid w:val="0037456E"/>
    <w:rsid w:val="003B0431"/>
    <w:rsid w:val="003C4B46"/>
    <w:rsid w:val="003C5023"/>
    <w:rsid w:val="003E0F0E"/>
    <w:rsid w:val="003E30B5"/>
    <w:rsid w:val="003E4C18"/>
    <w:rsid w:val="003E7F12"/>
    <w:rsid w:val="00402762"/>
    <w:rsid w:val="0040391F"/>
    <w:rsid w:val="00414288"/>
    <w:rsid w:val="00436A27"/>
    <w:rsid w:val="0044133C"/>
    <w:rsid w:val="00441348"/>
    <w:rsid w:val="00441583"/>
    <w:rsid w:val="00455557"/>
    <w:rsid w:val="00465516"/>
    <w:rsid w:val="00473B6E"/>
    <w:rsid w:val="00484A45"/>
    <w:rsid w:val="004854A8"/>
    <w:rsid w:val="004A4B25"/>
    <w:rsid w:val="004C441F"/>
    <w:rsid w:val="004C5E95"/>
    <w:rsid w:val="004C701D"/>
    <w:rsid w:val="004F1010"/>
    <w:rsid w:val="004F1469"/>
    <w:rsid w:val="004F3710"/>
    <w:rsid w:val="004F6FCD"/>
    <w:rsid w:val="00504745"/>
    <w:rsid w:val="00507EC5"/>
    <w:rsid w:val="00516952"/>
    <w:rsid w:val="005253D4"/>
    <w:rsid w:val="0053103D"/>
    <w:rsid w:val="00544A42"/>
    <w:rsid w:val="00551815"/>
    <w:rsid w:val="00560AD2"/>
    <w:rsid w:val="00565A51"/>
    <w:rsid w:val="00565BE3"/>
    <w:rsid w:val="00571260"/>
    <w:rsid w:val="00572E53"/>
    <w:rsid w:val="00576190"/>
    <w:rsid w:val="00576AF4"/>
    <w:rsid w:val="00583626"/>
    <w:rsid w:val="005A1986"/>
    <w:rsid w:val="005A58F2"/>
    <w:rsid w:val="005B1741"/>
    <w:rsid w:val="005B1C9D"/>
    <w:rsid w:val="005B5DE8"/>
    <w:rsid w:val="005C3665"/>
    <w:rsid w:val="005C42AC"/>
    <w:rsid w:val="005D37F8"/>
    <w:rsid w:val="005D385C"/>
    <w:rsid w:val="005E194B"/>
    <w:rsid w:val="005F42F8"/>
    <w:rsid w:val="00601205"/>
    <w:rsid w:val="00606DEF"/>
    <w:rsid w:val="00621E8D"/>
    <w:rsid w:val="00622564"/>
    <w:rsid w:val="00623510"/>
    <w:rsid w:val="006269B1"/>
    <w:rsid w:val="00631517"/>
    <w:rsid w:val="00635711"/>
    <w:rsid w:val="00635DBD"/>
    <w:rsid w:val="00637C8A"/>
    <w:rsid w:val="00642F7C"/>
    <w:rsid w:val="00661A5F"/>
    <w:rsid w:val="006741F7"/>
    <w:rsid w:val="00677DC1"/>
    <w:rsid w:val="00694B55"/>
    <w:rsid w:val="00697C7D"/>
    <w:rsid w:val="006D1B12"/>
    <w:rsid w:val="006E4A6E"/>
    <w:rsid w:val="006E642B"/>
    <w:rsid w:val="00714EE4"/>
    <w:rsid w:val="00724996"/>
    <w:rsid w:val="00757553"/>
    <w:rsid w:val="00763160"/>
    <w:rsid w:val="00780612"/>
    <w:rsid w:val="0078197C"/>
    <w:rsid w:val="00785CA9"/>
    <w:rsid w:val="00786A20"/>
    <w:rsid w:val="00790BB6"/>
    <w:rsid w:val="007A0634"/>
    <w:rsid w:val="007A16F4"/>
    <w:rsid w:val="007A458D"/>
    <w:rsid w:val="007A47B8"/>
    <w:rsid w:val="007C0FAA"/>
    <w:rsid w:val="007C0FC0"/>
    <w:rsid w:val="007C3CDC"/>
    <w:rsid w:val="007D73A0"/>
    <w:rsid w:val="007E7C6E"/>
    <w:rsid w:val="007F07FB"/>
    <w:rsid w:val="007F13A8"/>
    <w:rsid w:val="00810507"/>
    <w:rsid w:val="00811414"/>
    <w:rsid w:val="00813E69"/>
    <w:rsid w:val="0081560F"/>
    <w:rsid w:val="008156A9"/>
    <w:rsid w:val="00817E8B"/>
    <w:rsid w:val="00826C31"/>
    <w:rsid w:val="008338D4"/>
    <w:rsid w:val="0084255D"/>
    <w:rsid w:val="00850ACF"/>
    <w:rsid w:val="00852038"/>
    <w:rsid w:val="008560FF"/>
    <w:rsid w:val="008612BA"/>
    <w:rsid w:val="00861489"/>
    <w:rsid w:val="0086694A"/>
    <w:rsid w:val="0087097F"/>
    <w:rsid w:val="0088639E"/>
    <w:rsid w:val="0088733B"/>
    <w:rsid w:val="008A46EB"/>
    <w:rsid w:val="008B407C"/>
    <w:rsid w:val="008D5761"/>
    <w:rsid w:val="008E40CF"/>
    <w:rsid w:val="008E424E"/>
    <w:rsid w:val="008E51E4"/>
    <w:rsid w:val="008E65E6"/>
    <w:rsid w:val="008E761A"/>
    <w:rsid w:val="008F285B"/>
    <w:rsid w:val="008F2BAD"/>
    <w:rsid w:val="008F4564"/>
    <w:rsid w:val="009018EC"/>
    <w:rsid w:val="00906EDB"/>
    <w:rsid w:val="0091062F"/>
    <w:rsid w:val="00911A82"/>
    <w:rsid w:val="00912E00"/>
    <w:rsid w:val="00923C46"/>
    <w:rsid w:val="0092652E"/>
    <w:rsid w:val="00942B7B"/>
    <w:rsid w:val="0094300F"/>
    <w:rsid w:val="00947A44"/>
    <w:rsid w:val="00952CCE"/>
    <w:rsid w:val="009711DB"/>
    <w:rsid w:val="009771E2"/>
    <w:rsid w:val="009A0F50"/>
    <w:rsid w:val="009A16CD"/>
    <w:rsid w:val="009B3D11"/>
    <w:rsid w:val="009C0202"/>
    <w:rsid w:val="009C06F5"/>
    <w:rsid w:val="009C5246"/>
    <w:rsid w:val="009C648A"/>
    <w:rsid w:val="009D0D13"/>
    <w:rsid w:val="009D1BFA"/>
    <w:rsid w:val="009D6567"/>
    <w:rsid w:val="009E0F31"/>
    <w:rsid w:val="00A0015A"/>
    <w:rsid w:val="00A007F5"/>
    <w:rsid w:val="00A038EC"/>
    <w:rsid w:val="00A07BA7"/>
    <w:rsid w:val="00A13B89"/>
    <w:rsid w:val="00A145B0"/>
    <w:rsid w:val="00A15172"/>
    <w:rsid w:val="00A1760C"/>
    <w:rsid w:val="00A26104"/>
    <w:rsid w:val="00A26EF7"/>
    <w:rsid w:val="00A277D6"/>
    <w:rsid w:val="00A379F8"/>
    <w:rsid w:val="00A51D53"/>
    <w:rsid w:val="00A54EEA"/>
    <w:rsid w:val="00A55A6D"/>
    <w:rsid w:val="00A56BFF"/>
    <w:rsid w:val="00A6602E"/>
    <w:rsid w:val="00A735A7"/>
    <w:rsid w:val="00A73600"/>
    <w:rsid w:val="00A74C1E"/>
    <w:rsid w:val="00A7661C"/>
    <w:rsid w:val="00A95BC7"/>
    <w:rsid w:val="00A962DF"/>
    <w:rsid w:val="00AD16B5"/>
    <w:rsid w:val="00AE0F2D"/>
    <w:rsid w:val="00AF00BE"/>
    <w:rsid w:val="00AF4E3E"/>
    <w:rsid w:val="00AF70A1"/>
    <w:rsid w:val="00B044AF"/>
    <w:rsid w:val="00B07F79"/>
    <w:rsid w:val="00B13396"/>
    <w:rsid w:val="00B16C07"/>
    <w:rsid w:val="00B24761"/>
    <w:rsid w:val="00B35B00"/>
    <w:rsid w:val="00B40CFF"/>
    <w:rsid w:val="00B46A57"/>
    <w:rsid w:val="00B64260"/>
    <w:rsid w:val="00B65754"/>
    <w:rsid w:val="00B66231"/>
    <w:rsid w:val="00B769F1"/>
    <w:rsid w:val="00B82025"/>
    <w:rsid w:val="00B92330"/>
    <w:rsid w:val="00BA0A91"/>
    <w:rsid w:val="00BA4887"/>
    <w:rsid w:val="00BB3390"/>
    <w:rsid w:val="00BB3C1A"/>
    <w:rsid w:val="00BC1A9C"/>
    <w:rsid w:val="00BC6DEF"/>
    <w:rsid w:val="00BE2989"/>
    <w:rsid w:val="00BE7A11"/>
    <w:rsid w:val="00BF722F"/>
    <w:rsid w:val="00C01947"/>
    <w:rsid w:val="00C04A01"/>
    <w:rsid w:val="00C13FE8"/>
    <w:rsid w:val="00C30A60"/>
    <w:rsid w:val="00C33ABA"/>
    <w:rsid w:val="00C3532E"/>
    <w:rsid w:val="00C37BB6"/>
    <w:rsid w:val="00C4065D"/>
    <w:rsid w:val="00C5237F"/>
    <w:rsid w:val="00C52EFD"/>
    <w:rsid w:val="00C64378"/>
    <w:rsid w:val="00C75A05"/>
    <w:rsid w:val="00C75CF0"/>
    <w:rsid w:val="00C808B5"/>
    <w:rsid w:val="00C829D4"/>
    <w:rsid w:val="00C82DB6"/>
    <w:rsid w:val="00C83CD2"/>
    <w:rsid w:val="00C86933"/>
    <w:rsid w:val="00C97531"/>
    <w:rsid w:val="00CA4CD6"/>
    <w:rsid w:val="00CC48AB"/>
    <w:rsid w:val="00CC58F6"/>
    <w:rsid w:val="00CD2069"/>
    <w:rsid w:val="00CD280D"/>
    <w:rsid w:val="00CD44E8"/>
    <w:rsid w:val="00CE1817"/>
    <w:rsid w:val="00CE1A0A"/>
    <w:rsid w:val="00D13D9A"/>
    <w:rsid w:val="00D14A8D"/>
    <w:rsid w:val="00D21198"/>
    <w:rsid w:val="00D2273E"/>
    <w:rsid w:val="00D27470"/>
    <w:rsid w:val="00D274AF"/>
    <w:rsid w:val="00D362BB"/>
    <w:rsid w:val="00D42D52"/>
    <w:rsid w:val="00D46FA2"/>
    <w:rsid w:val="00D5080D"/>
    <w:rsid w:val="00D56F5F"/>
    <w:rsid w:val="00D578BA"/>
    <w:rsid w:val="00D61B37"/>
    <w:rsid w:val="00D63B96"/>
    <w:rsid w:val="00D92F66"/>
    <w:rsid w:val="00D95819"/>
    <w:rsid w:val="00DA7285"/>
    <w:rsid w:val="00DB17F8"/>
    <w:rsid w:val="00DB1B31"/>
    <w:rsid w:val="00DB4DDF"/>
    <w:rsid w:val="00DB59E1"/>
    <w:rsid w:val="00DC1F40"/>
    <w:rsid w:val="00DD1AC1"/>
    <w:rsid w:val="00DD7D49"/>
    <w:rsid w:val="00DF1EE8"/>
    <w:rsid w:val="00DF5C4E"/>
    <w:rsid w:val="00E10DA7"/>
    <w:rsid w:val="00E11041"/>
    <w:rsid w:val="00E1538C"/>
    <w:rsid w:val="00E1690F"/>
    <w:rsid w:val="00E2096B"/>
    <w:rsid w:val="00E22D45"/>
    <w:rsid w:val="00E25DB6"/>
    <w:rsid w:val="00E276CD"/>
    <w:rsid w:val="00E32EDA"/>
    <w:rsid w:val="00E33D63"/>
    <w:rsid w:val="00E41789"/>
    <w:rsid w:val="00E53137"/>
    <w:rsid w:val="00E702F6"/>
    <w:rsid w:val="00E72862"/>
    <w:rsid w:val="00E77D5E"/>
    <w:rsid w:val="00E868BB"/>
    <w:rsid w:val="00E86CD8"/>
    <w:rsid w:val="00EA37A9"/>
    <w:rsid w:val="00EA69B3"/>
    <w:rsid w:val="00EA7026"/>
    <w:rsid w:val="00EA717C"/>
    <w:rsid w:val="00EB5B21"/>
    <w:rsid w:val="00EC4074"/>
    <w:rsid w:val="00ED741E"/>
    <w:rsid w:val="00EE333A"/>
    <w:rsid w:val="00EE41F9"/>
    <w:rsid w:val="00EF113F"/>
    <w:rsid w:val="00F01BC5"/>
    <w:rsid w:val="00F03803"/>
    <w:rsid w:val="00F066C9"/>
    <w:rsid w:val="00F20822"/>
    <w:rsid w:val="00F340DF"/>
    <w:rsid w:val="00F538BC"/>
    <w:rsid w:val="00F62170"/>
    <w:rsid w:val="00F857F2"/>
    <w:rsid w:val="00F85F54"/>
    <w:rsid w:val="00F9092B"/>
    <w:rsid w:val="00F92D22"/>
    <w:rsid w:val="00FB0650"/>
    <w:rsid w:val="00FB382E"/>
    <w:rsid w:val="00FB4D98"/>
    <w:rsid w:val="00FB6378"/>
    <w:rsid w:val="00FB7BCE"/>
    <w:rsid w:val="00FC4E09"/>
    <w:rsid w:val="00FE175E"/>
    <w:rsid w:val="00FE20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6378"/>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B6378"/>
  </w:style>
  <w:style w:type="character" w:customStyle="1" w:styleId="Hypertext">
    <w:name w:val="Hypertext"/>
    <w:rsid w:val="00FB6378"/>
    <w:rPr>
      <w:color w:val="0000FF"/>
      <w:u w:val="single"/>
    </w:rPr>
  </w:style>
  <w:style w:type="paragraph" w:customStyle="1" w:styleId="Level1">
    <w:name w:val="Level 1"/>
    <w:basedOn w:val="Normal"/>
    <w:rsid w:val="00FB6378"/>
    <w:pPr>
      <w:ind w:left="1440" w:hanging="720"/>
    </w:pPr>
  </w:style>
  <w:style w:type="character" w:customStyle="1" w:styleId="1">
    <w:name w:val="1"/>
    <w:rsid w:val="00FB6378"/>
  </w:style>
  <w:style w:type="paragraph" w:styleId="Header">
    <w:name w:val="header"/>
    <w:basedOn w:val="Normal"/>
    <w:link w:val="HeaderChar"/>
    <w:uiPriority w:val="99"/>
    <w:rsid w:val="002B29A5"/>
    <w:pPr>
      <w:tabs>
        <w:tab w:val="center" w:pos="4680"/>
        <w:tab w:val="right" w:pos="9360"/>
      </w:tabs>
    </w:pPr>
  </w:style>
  <w:style w:type="character" w:customStyle="1" w:styleId="HeaderChar">
    <w:name w:val="Header Char"/>
    <w:basedOn w:val="DefaultParagraphFont"/>
    <w:link w:val="Header"/>
    <w:uiPriority w:val="99"/>
    <w:rsid w:val="002B29A5"/>
    <w:rPr>
      <w:sz w:val="24"/>
      <w:szCs w:val="24"/>
    </w:rPr>
  </w:style>
  <w:style w:type="paragraph" w:styleId="Footer">
    <w:name w:val="footer"/>
    <w:basedOn w:val="Normal"/>
    <w:link w:val="FooterChar"/>
    <w:rsid w:val="002B29A5"/>
    <w:pPr>
      <w:tabs>
        <w:tab w:val="center" w:pos="4680"/>
        <w:tab w:val="right" w:pos="9360"/>
      </w:tabs>
    </w:pPr>
  </w:style>
  <w:style w:type="character" w:customStyle="1" w:styleId="FooterChar">
    <w:name w:val="Footer Char"/>
    <w:basedOn w:val="DefaultParagraphFont"/>
    <w:link w:val="Footer"/>
    <w:rsid w:val="002B29A5"/>
    <w:rPr>
      <w:sz w:val="24"/>
      <w:szCs w:val="24"/>
    </w:rPr>
  </w:style>
  <w:style w:type="character" w:styleId="CommentReference">
    <w:name w:val="annotation reference"/>
    <w:basedOn w:val="DefaultParagraphFont"/>
    <w:rsid w:val="002B29A5"/>
    <w:rPr>
      <w:sz w:val="16"/>
      <w:szCs w:val="16"/>
    </w:rPr>
  </w:style>
  <w:style w:type="paragraph" w:styleId="CommentText">
    <w:name w:val="annotation text"/>
    <w:basedOn w:val="Normal"/>
    <w:link w:val="CommentTextChar"/>
    <w:rsid w:val="002B29A5"/>
    <w:rPr>
      <w:sz w:val="20"/>
      <w:szCs w:val="20"/>
    </w:rPr>
  </w:style>
  <w:style w:type="character" w:customStyle="1" w:styleId="CommentTextChar">
    <w:name w:val="Comment Text Char"/>
    <w:basedOn w:val="DefaultParagraphFont"/>
    <w:link w:val="CommentText"/>
    <w:rsid w:val="002B29A5"/>
  </w:style>
  <w:style w:type="paragraph" w:styleId="CommentSubject">
    <w:name w:val="annotation subject"/>
    <w:basedOn w:val="CommentText"/>
    <w:next w:val="CommentText"/>
    <w:link w:val="CommentSubjectChar"/>
    <w:rsid w:val="002B29A5"/>
    <w:rPr>
      <w:b/>
      <w:bCs/>
    </w:rPr>
  </w:style>
  <w:style w:type="character" w:customStyle="1" w:styleId="CommentSubjectChar">
    <w:name w:val="Comment Subject Char"/>
    <w:basedOn w:val="CommentTextChar"/>
    <w:link w:val="CommentSubject"/>
    <w:rsid w:val="002B29A5"/>
    <w:rPr>
      <w:b/>
      <w:bCs/>
    </w:rPr>
  </w:style>
  <w:style w:type="paragraph" w:styleId="BalloonText">
    <w:name w:val="Balloon Text"/>
    <w:basedOn w:val="Normal"/>
    <w:link w:val="BalloonTextChar"/>
    <w:rsid w:val="002B29A5"/>
    <w:rPr>
      <w:rFonts w:ascii="Tahoma" w:hAnsi="Tahoma" w:cs="Tahoma"/>
      <w:sz w:val="16"/>
      <w:szCs w:val="16"/>
    </w:rPr>
  </w:style>
  <w:style w:type="character" w:customStyle="1" w:styleId="BalloonTextChar">
    <w:name w:val="Balloon Text Char"/>
    <w:basedOn w:val="DefaultParagraphFont"/>
    <w:link w:val="BalloonText"/>
    <w:rsid w:val="002B29A5"/>
    <w:rPr>
      <w:rFonts w:ascii="Tahoma" w:hAnsi="Tahoma" w:cs="Tahoma"/>
      <w:sz w:val="16"/>
      <w:szCs w:val="16"/>
    </w:rPr>
  </w:style>
  <w:style w:type="character" w:styleId="Hyperlink">
    <w:name w:val="Hyperlink"/>
    <w:basedOn w:val="DefaultParagraphFont"/>
    <w:uiPriority w:val="99"/>
    <w:rsid w:val="006D1B12"/>
    <w:rPr>
      <w:color w:val="0000FF"/>
      <w:u w:val="single"/>
    </w:rPr>
  </w:style>
  <w:style w:type="paragraph" w:styleId="DocumentMap">
    <w:name w:val="Document Map"/>
    <w:basedOn w:val="Normal"/>
    <w:link w:val="DocumentMapChar"/>
    <w:rsid w:val="00504745"/>
    <w:rPr>
      <w:rFonts w:ascii="Tahoma" w:hAnsi="Tahoma" w:cs="Tahoma"/>
      <w:sz w:val="16"/>
      <w:szCs w:val="16"/>
    </w:rPr>
  </w:style>
  <w:style w:type="character" w:customStyle="1" w:styleId="DocumentMapChar">
    <w:name w:val="Document Map Char"/>
    <w:basedOn w:val="DefaultParagraphFont"/>
    <w:link w:val="DocumentMap"/>
    <w:rsid w:val="00504745"/>
    <w:rPr>
      <w:rFonts w:ascii="Tahoma" w:hAnsi="Tahoma" w:cs="Tahoma"/>
      <w:sz w:val="16"/>
      <w:szCs w:val="16"/>
    </w:rPr>
  </w:style>
  <w:style w:type="character" w:styleId="FollowedHyperlink">
    <w:name w:val="FollowedHyperlink"/>
    <w:basedOn w:val="DefaultParagraphFont"/>
    <w:uiPriority w:val="99"/>
    <w:unhideWhenUsed/>
    <w:rsid w:val="00637C8A"/>
    <w:rPr>
      <w:color w:val="800080"/>
      <w:u w:val="single"/>
    </w:rPr>
  </w:style>
  <w:style w:type="paragraph" w:customStyle="1" w:styleId="font5">
    <w:name w:val="font5"/>
    <w:basedOn w:val="Normal"/>
    <w:rsid w:val="00637C8A"/>
    <w:pPr>
      <w:widowControl/>
      <w:autoSpaceDE/>
      <w:autoSpaceDN/>
      <w:adjustRightInd/>
      <w:spacing w:before="100" w:beforeAutospacing="1" w:after="100" w:afterAutospacing="1"/>
    </w:pPr>
    <w:rPr>
      <w:sz w:val="16"/>
      <w:szCs w:val="16"/>
    </w:rPr>
  </w:style>
  <w:style w:type="paragraph" w:customStyle="1" w:styleId="xl68">
    <w:name w:val="xl68"/>
    <w:basedOn w:val="Normal"/>
    <w:rsid w:val="00637C8A"/>
    <w:pPr>
      <w:widowControl/>
      <w:pBdr>
        <w:top w:val="single" w:sz="8" w:space="0" w:color="auto"/>
        <w:left w:val="single" w:sz="8" w:space="0" w:color="auto"/>
      </w:pBdr>
      <w:shd w:val="clear" w:color="000000" w:fill="FFFFFF"/>
      <w:autoSpaceDE/>
      <w:autoSpaceDN/>
      <w:adjustRightInd/>
      <w:spacing w:before="100" w:beforeAutospacing="1" w:after="100" w:afterAutospacing="1"/>
      <w:jc w:val="center"/>
    </w:pPr>
    <w:rPr>
      <w:b/>
      <w:bCs/>
      <w:sz w:val="16"/>
      <w:szCs w:val="16"/>
    </w:rPr>
  </w:style>
  <w:style w:type="paragraph" w:customStyle="1" w:styleId="xl69">
    <w:name w:val="xl69"/>
    <w:basedOn w:val="Normal"/>
    <w:rsid w:val="00637C8A"/>
    <w:pPr>
      <w:widowControl/>
      <w:pBdr>
        <w:top w:val="single" w:sz="8" w:space="0" w:color="auto"/>
      </w:pBdr>
      <w:shd w:val="clear" w:color="000000" w:fill="FFFFFF"/>
      <w:autoSpaceDE/>
      <w:autoSpaceDN/>
      <w:adjustRightInd/>
      <w:spacing w:before="100" w:beforeAutospacing="1" w:after="100" w:afterAutospacing="1"/>
      <w:jc w:val="center"/>
    </w:pPr>
    <w:rPr>
      <w:b/>
      <w:bCs/>
      <w:sz w:val="16"/>
      <w:szCs w:val="16"/>
    </w:rPr>
  </w:style>
  <w:style w:type="paragraph" w:customStyle="1" w:styleId="xl70">
    <w:name w:val="xl70"/>
    <w:basedOn w:val="Normal"/>
    <w:rsid w:val="00637C8A"/>
    <w:pPr>
      <w:widowControl/>
      <w:pBdr>
        <w:top w:val="single" w:sz="8" w:space="0" w:color="auto"/>
        <w:right w:val="single" w:sz="4" w:space="0" w:color="auto"/>
      </w:pBdr>
      <w:shd w:val="clear" w:color="000000" w:fill="FFFFFF"/>
      <w:autoSpaceDE/>
      <w:autoSpaceDN/>
      <w:adjustRightInd/>
      <w:spacing w:before="100" w:beforeAutospacing="1" w:after="100" w:afterAutospacing="1"/>
      <w:jc w:val="center"/>
    </w:pPr>
    <w:rPr>
      <w:b/>
      <w:bCs/>
      <w:sz w:val="16"/>
      <w:szCs w:val="16"/>
    </w:rPr>
  </w:style>
  <w:style w:type="paragraph" w:customStyle="1" w:styleId="xl71">
    <w:name w:val="xl71"/>
    <w:basedOn w:val="Normal"/>
    <w:rsid w:val="00637C8A"/>
    <w:pPr>
      <w:widowControl/>
      <w:pBdr>
        <w:top w:val="single" w:sz="8" w:space="0" w:color="auto"/>
      </w:pBdr>
      <w:shd w:val="clear" w:color="000000" w:fill="FFFFFF"/>
      <w:autoSpaceDE/>
      <w:autoSpaceDN/>
      <w:adjustRightInd/>
      <w:spacing w:before="100" w:beforeAutospacing="1" w:after="100" w:afterAutospacing="1"/>
      <w:jc w:val="center"/>
    </w:pPr>
    <w:rPr>
      <w:b/>
      <w:bCs/>
      <w:sz w:val="16"/>
      <w:szCs w:val="16"/>
    </w:rPr>
  </w:style>
  <w:style w:type="paragraph" w:customStyle="1" w:styleId="xl72">
    <w:name w:val="xl72"/>
    <w:basedOn w:val="Normal"/>
    <w:rsid w:val="00637C8A"/>
    <w:pPr>
      <w:widowControl/>
      <w:pBdr>
        <w:top w:val="single" w:sz="8" w:space="0" w:color="auto"/>
        <w:left w:val="single" w:sz="4" w:space="0" w:color="auto"/>
        <w:right w:val="single" w:sz="4" w:space="0" w:color="000000"/>
      </w:pBdr>
      <w:shd w:val="clear" w:color="000000" w:fill="FFFFFF"/>
      <w:autoSpaceDE/>
      <w:autoSpaceDN/>
      <w:adjustRightInd/>
      <w:spacing w:before="100" w:beforeAutospacing="1" w:after="100" w:afterAutospacing="1"/>
      <w:jc w:val="center"/>
    </w:pPr>
    <w:rPr>
      <w:b/>
      <w:bCs/>
      <w:sz w:val="16"/>
      <w:szCs w:val="16"/>
    </w:rPr>
  </w:style>
  <w:style w:type="paragraph" w:customStyle="1" w:styleId="xl73">
    <w:name w:val="xl73"/>
    <w:basedOn w:val="Normal"/>
    <w:rsid w:val="00637C8A"/>
    <w:pPr>
      <w:widowControl/>
      <w:pBdr>
        <w:top w:val="single" w:sz="8" w:space="0" w:color="auto"/>
        <w:left w:val="single" w:sz="4" w:space="0" w:color="000000"/>
        <w:right w:val="single" w:sz="4" w:space="0" w:color="000000"/>
      </w:pBdr>
      <w:shd w:val="clear" w:color="000000" w:fill="FFFFFF"/>
      <w:autoSpaceDE/>
      <w:autoSpaceDN/>
      <w:adjustRightInd/>
      <w:spacing w:before="100" w:beforeAutospacing="1" w:after="100" w:afterAutospacing="1"/>
      <w:jc w:val="center"/>
    </w:pPr>
    <w:rPr>
      <w:b/>
      <w:bCs/>
      <w:sz w:val="16"/>
      <w:szCs w:val="16"/>
    </w:rPr>
  </w:style>
  <w:style w:type="paragraph" w:customStyle="1" w:styleId="xl74">
    <w:name w:val="xl74"/>
    <w:basedOn w:val="Normal"/>
    <w:rsid w:val="00637C8A"/>
    <w:pPr>
      <w:widowControl/>
      <w:pBdr>
        <w:top w:val="single" w:sz="8" w:space="0" w:color="auto"/>
        <w:left w:val="single" w:sz="4" w:space="0" w:color="000000"/>
      </w:pBdr>
      <w:shd w:val="clear" w:color="000000" w:fill="FFFFFF"/>
      <w:autoSpaceDE/>
      <w:autoSpaceDN/>
      <w:adjustRightInd/>
      <w:spacing w:before="100" w:beforeAutospacing="1" w:after="100" w:afterAutospacing="1"/>
      <w:jc w:val="center"/>
    </w:pPr>
    <w:rPr>
      <w:b/>
      <w:bCs/>
      <w:sz w:val="16"/>
      <w:szCs w:val="16"/>
    </w:rPr>
  </w:style>
  <w:style w:type="paragraph" w:customStyle="1" w:styleId="xl75">
    <w:name w:val="xl75"/>
    <w:basedOn w:val="Normal"/>
    <w:rsid w:val="00637C8A"/>
    <w:pPr>
      <w:widowControl/>
      <w:pBdr>
        <w:top w:val="single" w:sz="8" w:space="0" w:color="auto"/>
        <w:left w:val="single" w:sz="4" w:space="0" w:color="auto"/>
        <w:right w:val="single" w:sz="4" w:space="0" w:color="auto"/>
      </w:pBdr>
      <w:shd w:val="clear" w:color="000000" w:fill="FFFFFF"/>
      <w:autoSpaceDE/>
      <w:autoSpaceDN/>
      <w:adjustRightInd/>
      <w:spacing w:before="100" w:beforeAutospacing="1" w:after="100" w:afterAutospacing="1"/>
      <w:jc w:val="center"/>
    </w:pPr>
    <w:rPr>
      <w:b/>
      <w:bCs/>
      <w:sz w:val="16"/>
      <w:szCs w:val="16"/>
    </w:rPr>
  </w:style>
  <w:style w:type="paragraph" w:customStyle="1" w:styleId="xl76">
    <w:name w:val="xl76"/>
    <w:basedOn w:val="Normal"/>
    <w:rsid w:val="00637C8A"/>
    <w:pPr>
      <w:widowControl/>
      <w:pBdr>
        <w:top w:val="single" w:sz="8" w:space="0" w:color="auto"/>
        <w:right w:val="single" w:sz="8" w:space="0" w:color="auto"/>
      </w:pBdr>
      <w:shd w:val="clear" w:color="000000" w:fill="FFFFFF"/>
      <w:autoSpaceDE/>
      <w:autoSpaceDN/>
      <w:adjustRightInd/>
      <w:spacing w:before="100" w:beforeAutospacing="1" w:after="100" w:afterAutospacing="1"/>
      <w:jc w:val="center"/>
    </w:pPr>
    <w:rPr>
      <w:b/>
      <w:bCs/>
      <w:sz w:val="16"/>
      <w:szCs w:val="16"/>
    </w:rPr>
  </w:style>
  <w:style w:type="paragraph" w:customStyle="1" w:styleId="xl77">
    <w:name w:val="xl77"/>
    <w:basedOn w:val="Normal"/>
    <w:rsid w:val="00637C8A"/>
    <w:pPr>
      <w:widowControl/>
      <w:autoSpaceDE/>
      <w:autoSpaceDN/>
      <w:adjustRightInd/>
      <w:spacing w:before="100" w:beforeAutospacing="1" w:after="100" w:afterAutospacing="1"/>
    </w:pPr>
    <w:rPr>
      <w:sz w:val="16"/>
      <w:szCs w:val="16"/>
    </w:rPr>
  </w:style>
  <w:style w:type="paragraph" w:customStyle="1" w:styleId="xl78">
    <w:name w:val="xl78"/>
    <w:basedOn w:val="Normal"/>
    <w:rsid w:val="00637C8A"/>
    <w:pPr>
      <w:widowControl/>
      <w:pBdr>
        <w:left w:val="single" w:sz="8" w:space="0" w:color="auto"/>
      </w:pBdr>
      <w:shd w:val="clear" w:color="000000" w:fill="FFFFFF"/>
      <w:autoSpaceDE/>
      <w:autoSpaceDN/>
      <w:adjustRightInd/>
      <w:spacing w:before="100" w:beforeAutospacing="1" w:after="100" w:afterAutospacing="1"/>
      <w:jc w:val="center"/>
    </w:pPr>
    <w:rPr>
      <w:b/>
      <w:bCs/>
      <w:sz w:val="16"/>
      <w:szCs w:val="16"/>
    </w:rPr>
  </w:style>
  <w:style w:type="paragraph" w:customStyle="1" w:styleId="xl79">
    <w:name w:val="xl79"/>
    <w:basedOn w:val="Normal"/>
    <w:rsid w:val="00637C8A"/>
    <w:pPr>
      <w:widowControl/>
      <w:shd w:val="clear" w:color="000000" w:fill="FFFFFF"/>
      <w:autoSpaceDE/>
      <w:autoSpaceDN/>
      <w:adjustRightInd/>
      <w:spacing w:before="100" w:beforeAutospacing="1" w:after="100" w:afterAutospacing="1"/>
      <w:jc w:val="center"/>
    </w:pPr>
    <w:rPr>
      <w:b/>
      <w:bCs/>
      <w:sz w:val="16"/>
      <w:szCs w:val="16"/>
    </w:rPr>
  </w:style>
  <w:style w:type="paragraph" w:customStyle="1" w:styleId="xl80">
    <w:name w:val="xl80"/>
    <w:basedOn w:val="Normal"/>
    <w:rsid w:val="00637C8A"/>
    <w:pPr>
      <w:widowControl/>
      <w:pBdr>
        <w:right w:val="single" w:sz="4" w:space="0" w:color="auto"/>
      </w:pBdr>
      <w:shd w:val="clear" w:color="000000" w:fill="FFFFFF"/>
      <w:autoSpaceDE/>
      <w:autoSpaceDN/>
      <w:adjustRightInd/>
      <w:spacing w:before="100" w:beforeAutospacing="1" w:after="100" w:afterAutospacing="1"/>
      <w:jc w:val="center"/>
    </w:pPr>
    <w:rPr>
      <w:b/>
      <w:bCs/>
      <w:sz w:val="16"/>
      <w:szCs w:val="16"/>
    </w:rPr>
  </w:style>
  <w:style w:type="paragraph" w:customStyle="1" w:styleId="xl81">
    <w:name w:val="xl81"/>
    <w:basedOn w:val="Normal"/>
    <w:rsid w:val="00637C8A"/>
    <w:pPr>
      <w:widowControl/>
      <w:shd w:val="clear" w:color="000000" w:fill="FFFFFF"/>
      <w:autoSpaceDE/>
      <w:autoSpaceDN/>
      <w:adjustRightInd/>
      <w:spacing w:before="100" w:beforeAutospacing="1" w:after="100" w:afterAutospacing="1"/>
      <w:jc w:val="center"/>
    </w:pPr>
    <w:rPr>
      <w:b/>
      <w:bCs/>
      <w:sz w:val="16"/>
      <w:szCs w:val="16"/>
    </w:rPr>
  </w:style>
  <w:style w:type="paragraph" w:customStyle="1" w:styleId="xl82">
    <w:name w:val="xl82"/>
    <w:basedOn w:val="Normal"/>
    <w:rsid w:val="00637C8A"/>
    <w:pPr>
      <w:widowControl/>
      <w:pBdr>
        <w:left w:val="single" w:sz="4" w:space="0" w:color="auto"/>
        <w:right w:val="single" w:sz="4" w:space="0" w:color="000000"/>
      </w:pBdr>
      <w:shd w:val="clear" w:color="000000" w:fill="FFFFFF"/>
      <w:autoSpaceDE/>
      <w:autoSpaceDN/>
      <w:adjustRightInd/>
      <w:spacing w:before="100" w:beforeAutospacing="1" w:after="100" w:afterAutospacing="1"/>
      <w:jc w:val="center"/>
    </w:pPr>
    <w:rPr>
      <w:b/>
      <w:bCs/>
      <w:sz w:val="16"/>
      <w:szCs w:val="16"/>
    </w:rPr>
  </w:style>
  <w:style w:type="paragraph" w:customStyle="1" w:styleId="xl83">
    <w:name w:val="xl83"/>
    <w:basedOn w:val="Normal"/>
    <w:rsid w:val="00637C8A"/>
    <w:pPr>
      <w:widowControl/>
      <w:pBdr>
        <w:left w:val="single" w:sz="4" w:space="0" w:color="000000"/>
        <w:right w:val="single" w:sz="4" w:space="0" w:color="000000"/>
      </w:pBdr>
      <w:shd w:val="clear" w:color="000000" w:fill="FFFFFF"/>
      <w:autoSpaceDE/>
      <w:autoSpaceDN/>
      <w:adjustRightInd/>
      <w:spacing w:before="100" w:beforeAutospacing="1" w:after="100" w:afterAutospacing="1"/>
      <w:jc w:val="center"/>
    </w:pPr>
    <w:rPr>
      <w:b/>
      <w:bCs/>
      <w:sz w:val="16"/>
      <w:szCs w:val="16"/>
    </w:rPr>
  </w:style>
  <w:style w:type="paragraph" w:customStyle="1" w:styleId="xl84">
    <w:name w:val="xl84"/>
    <w:basedOn w:val="Normal"/>
    <w:rsid w:val="00637C8A"/>
    <w:pPr>
      <w:widowControl/>
      <w:pBdr>
        <w:left w:val="single" w:sz="4" w:space="0" w:color="000000"/>
      </w:pBdr>
      <w:shd w:val="clear" w:color="000000" w:fill="FFFFFF"/>
      <w:autoSpaceDE/>
      <w:autoSpaceDN/>
      <w:adjustRightInd/>
      <w:spacing w:before="100" w:beforeAutospacing="1" w:after="100" w:afterAutospacing="1"/>
      <w:jc w:val="center"/>
    </w:pPr>
    <w:rPr>
      <w:b/>
      <w:bCs/>
      <w:sz w:val="16"/>
      <w:szCs w:val="16"/>
    </w:rPr>
  </w:style>
  <w:style w:type="paragraph" w:customStyle="1" w:styleId="xl85">
    <w:name w:val="xl85"/>
    <w:basedOn w:val="Normal"/>
    <w:rsid w:val="00637C8A"/>
    <w:pPr>
      <w:widowControl/>
      <w:pBdr>
        <w:left w:val="single" w:sz="4" w:space="0" w:color="auto"/>
        <w:right w:val="single" w:sz="4" w:space="0" w:color="auto"/>
      </w:pBdr>
      <w:shd w:val="clear" w:color="000000" w:fill="FFFFFF"/>
      <w:autoSpaceDE/>
      <w:autoSpaceDN/>
      <w:adjustRightInd/>
      <w:spacing w:before="100" w:beforeAutospacing="1" w:after="100" w:afterAutospacing="1"/>
      <w:jc w:val="center"/>
    </w:pPr>
    <w:rPr>
      <w:b/>
      <w:bCs/>
      <w:sz w:val="16"/>
      <w:szCs w:val="16"/>
    </w:rPr>
  </w:style>
  <w:style w:type="paragraph" w:customStyle="1" w:styleId="xl86">
    <w:name w:val="xl86"/>
    <w:basedOn w:val="Normal"/>
    <w:rsid w:val="00637C8A"/>
    <w:pPr>
      <w:widowControl/>
      <w:pBdr>
        <w:right w:val="single" w:sz="8" w:space="0" w:color="auto"/>
      </w:pBdr>
      <w:shd w:val="clear" w:color="000000" w:fill="FFFFFF"/>
      <w:autoSpaceDE/>
      <w:autoSpaceDN/>
      <w:adjustRightInd/>
      <w:spacing w:before="100" w:beforeAutospacing="1" w:after="100" w:afterAutospacing="1"/>
      <w:jc w:val="center"/>
    </w:pPr>
    <w:rPr>
      <w:b/>
      <w:bCs/>
      <w:sz w:val="16"/>
      <w:szCs w:val="16"/>
    </w:rPr>
  </w:style>
  <w:style w:type="paragraph" w:customStyle="1" w:styleId="xl87">
    <w:name w:val="xl87"/>
    <w:basedOn w:val="Normal"/>
    <w:rsid w:val="00637C8A"/>
    <w:pPr>
      <w:widowControl/>
      <w:pBdr>
        <w:bottom w:val="single" w:sz="4" w:space="0" w:color="auto"/>
      </w:pBdr>
      <w:shd w:val="clear" w:color="000000" w:fill="FFFFFF"/>
      <w:autoSpaceDE/>
      <w:autoSpaceDN/>
      <w:adjustRightInd/>
      <w:spacing w:before="100" w:beforeAutospacing="1" w:after="100" w:afterAutospacing="1"/>
      <w:jc w:val="center"/>
    </w:pPr>
    <w:rPr>
      <w:b/>
      <w:bCs/>
      <w:sz w:val="16"/>
      <w:szCs w:val="16"/>
    </w:rPr>
  </w:style>
  <w:style w:type="paragraph" w:customStyle="1" w:styleId="xl88">
    <w:name w:val="xl88"/>
    <w:basedOn w:val="Normal"/>
    <w:rsid w:val="00637C8A"/>
    <w:pPr>
      <w:widowControl/>
      <w:pBdr>
        <w:left w:val="single" w:sz="4" w:space="0" w:color="auto"/>
        <w:bottom w:val="single" w:sz="4" w:space="0" w:color="auto"/>
        <w:right w:val="single" w:sz="4" w:space="0" w:color="000000"/>
      </w:pBdr>
      <w:shd w:val="clear" w:color="000000" w:fill="FFFFFF"/>
      <w:autoSpaceDE/>
      <w:autoSpaceDN/>
      <w:adjustRightInd/>
      <w:spacing w:before="100" w:beforeAutospacing="1" w:after="100" w:afterAutospacing="1"/>
      <w:jc w:val="center"/>
    </w:pPr>
    <w:rPr>
      <w:b/>
      <w:bCs/>
      <w:sz w:val="16"/>
      <w:szCs w:val="16"/>
    </w:rPr>
  </w:style>
  <w:style w:type="paragraph" w:customStyle="1" w:styleId="xl89">
    <w:name w:val="xl89"/>
    <w:basedOn w:val="Normal"/>
    <w:rsid w:val="00637C8A"/>
    <w:pPr>
      <w:widowControl/>
      <w:pBdr>
        <w:left w:val="single" w:sz="4" w:space="0" w:color="000000"/>
        <w:bottom w:val="single" w:sz="4" w:space="0" w:color="auto"/>
        <w:right w:val="single" w:sz="4" w:space="0" w:color="000000"/>
      </w:pBdr>
      <w:shd w:val="clear" w:color="000000" w:fill="FFFFFF"/>
      <w:autoSpaceDE/>
      <w:autoSpaceDN/>
      <w:adjustRightInd/>
      <w:spacing w:before="100" w:beforeAutospacing="1" w:after="100" w:afterAutospacing="1"/>
      <w:jc w:val="center"/>
    </w:pPr>
    <w:rPr>
      <w:b/>
      <w:bCs/>
      <w:sz w:val="16"/>
      <w:szCs w:val="16"/>
    </w:rPr>
  </w:style>
  <w:style w:type="paragraph" w:customStyle="1" w:styleId="xl90">
    <w:name w:val="xl90"/>
    <w:basedOn w:val="Normal"/>
    <w:rsid w:val="00637C8A"/>
    <w:pPr>
      <w:widowControl/>
      <w:pBdr>
        <w:left w:val="single" w:sz="4" w:space="0" w:color="000000"/>
        <w:bottom w:val="single" w:sz="4" w:space="0" w:color="auto"/>
      </w:pBdr>
      <w:shd w:val="clear" w:color="000000" w:fill="FFFFFF"/>
      <w:autoSpaceDE/>
      <w:autoSpaceDN/>
      <w:adjustRightInd/>
      <w:spacing w:before="100" w:beforeAutospacing="1" w:after="100" w:afterAutospacing="1"/>
      <w:jc w:val="center"/>
    </w:pPr>
    <w:rPr>
      <w:b/>
      <w:bCs/>
      <w:sz w:val="16"/>
      <w:szCs w:val="16"/>
    </w:rPr>
  </w:style>
  <w:style w:type="paragraph" w:customStyle="1" w:styleId="xl91">
    <w:name w:val="xl91"/>
    <w:basedOn w:val="Normal"/>
    <w:rsid w:val="00637C8A"/>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b/>
      <w:bCs/>
      <w:sz w:val="16"/>
      <w:szCs w:val="16"/>
    </w:rPr>
  </w:style>
  <w:style w:type="paragraph" w:customStyle="1" w:styleId="xl92">
    <w:name w:val="xl92"/>
    <w:basedOn w:val="Normal"/>
    <w:rsid w:val="00637C8A"/>
    <w:pPr>
      <w:widowControl/>
      <w:pBdr>
        <w:bottom w:val="single" w:sz="4" w:space="0" w:color="auto"/>
        <w:right w:val="single" w:sz="8" w:space="0" w:color="auto"/>
      </w:pBdr>
      <w:shd w:val="clear" w:color="000000" w:fill="FFFFFF"/>
      <w:autoSpaceDE/>
      <w:autoSpaceDN/>
      <w:adjustRightInd/>
      <w:spacing w:before="100" w:beforeAutospacing="1" w:after="100" w:afterAutospacing="1"/>
      <w:jc w:val="center"/>
    </w:pPr>
    <w:rPr>
      <w:b/>
      <w:bCs/>
      <w:sz w:val="16"/>
      <w:szCs w:val="16"/>
    </w:rPr>
  </w:style>
  <w:style w:type="paragraph" w:customStyle="1" w:styleId="xl93">
    <w:name w:val="xl93"/>
    <w:basedOn w:val="Normal"/>
    <w:rsid w:val="00637C8A"/>
    <w:pPr>
      <w:widowControl/>
      <w:pBdr>
        <w:top w:val="single" w:sz="4" w:space="0" w:color="auto"/>
        <w:left w:val="single" w:sz="8" w:space="0" w:color="auto"/>
        <w:bottom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94">
    <w:name w:val="xl94"/>
    <w:basedOn w:val="Normal"/>
    <w:rsid w:val="00637C8A"/>
    <w:pPr>
      <w:widowControl/>
      <w:pBdr>
        <w:top w:val="single" w:sz="4" w:space="0" w:color="auto"/>
        <w:bottom w:val="single" w:sz="4" w:space="0" w:color="auto"/>
      </w:pBdr>
      <w:shd w:val="clear" w:color="000000" w:fill="FFFFFF"/>
      <w:autoSpaceDE/>
      <w:autoSpaceDN/>
      <w:adjustRightInd/>
      <w:spacing w:before="100" w:beforeAutospacing="1" w:after="100" w:afterAutospacing="1"/>
      <w:textAlignment w:val="center"/>
    </w:pPr>
    <w:rPr>
      <w:sz w:val="16"/>
      <w:szCs w:val="16"/>
    </w:rPr>
  </w:style>
  <w:style w:type="paragraph" w:customStyle="1" w:styleId="xl95">
    <w:name w:val="xl95"/>
    <w:basedOn w:val="Normal"/>
    <w:rsid w:val="00637C8A"/>
    <w:pPr>
      <w:widowControl/>
      <w:pBdr>
        <w:top w:val="single" w:sz="4" w:space="0" w:color="auto"/>
        <w:bottom w:val="single" w:sz="4" w:space="0" w:color="auto"/>
      </w:pBdr>
      <w:shd w:val="clear" w:color="000000" w:fill="FFFFFF"/>
      <w:autoSpaceDE/>
      <w:autoSpaceDN/>
      <w:adjustRightInd/>
      <w:spacing w:before="100" w:beforeAutospacing="1" w:after="100" w:afterAutospacing="1"/>
      <w:textAlignment w:val="center"/>
    </w:pPr>
    <w:rPr>
      <w:sz w:val="16"/>
      <w:szCs w:val="16"/>
    </w:rPr>
  </w:style>
  <w:style w:type="paragraph" w:customStyle="1" w:styleId="xl96">
    <w:name w:val="xl96"/>
    <w:basedOn w:val="Normal"/>
    <w:rsid w:val="00637C8A"/>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sz w:val="16"/>
      <w:szCs w:val="16"/>
    </w:rPr>
  </w:style>
  <w:style w:type="paragraph" w:customStyle="1" w:styleId="xl97">
    <w:name w:val="xl97"/>
    <w:basedOn w:val="Normal"/>
    <w:rsid w:val="00637C8A"/>
    <w:pPr>
      <w:widowControl/>
      <w:pBdr>
        <w:bottom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98">
    <w:name w:val="xl98"/>
    <w:basedOn w:val="Normal"/>
    <w:rsid w:val="00637C8A"/>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99">
    <w:name w:val="xl99"/>
    <w:basedOn w:val="Normal"/>
    <w:rsid w:val="00637C8A"/>
    <w:pPr>
      <w:widowControl/>
      <w:pBdr>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00">
    <w:name w:val="xl100"/>
    <w:basedOn w:val="Normal"/>
    <w:rsid w:val="00637C8A"/>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01">
    <w:name w:val="xl101"/>
    <w:basedOn w:val="Normal"/>
    <w:rsid w:val="00637C8A"/>
    <w:pPr>
      <w:widowControl/>
      <w:pBdr>
        <w:left w:val="single" w:sz="4" w:space="0" w:color="000000"/>
        <w:bottom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02">
    <w:name w:val="xl102"/>
    <w:basedOn w:val="Normal"/>
    <w:rsid w:val="00637C8A"/>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03">
    <w:name w:val="xl103"/>
    <w:basedOn w:val="Normal"/>
    <w:rsid w:val="00637C8A"/>
    <w:pPr>
      <w:widowControl/>
      <w:pBdr>
        <w:bottom w:val="single" w:sz="4" w:space="0" w:color="000000"/>
        <w:right w:val="single" w:sz="8" w:space="0" w:color="auto"/>
      </w:pBdr>
      <w:shd w:val="clear" w:color="000000" w:fill="FFFFFF"/>
      <w:autoSpaceDE/>
      <w:autoSpaceDN/>
      <w:adjustRightInd/>
      <w:spacing w:before="100" w:beforeAutospacing="1" w:after="100" w:afterAutospacing="1"/>
      <w:jc w:val="right"/>
      <w:textAlignment w:val="center"/>
    </w:pPr>
    <w:rPr>
      <w:sz w:val="16"/>
      <w:szCs w:val="16"/>
    </w:rPr>
  </w:style>
  <w:style w:type="paragraph" w:customStyle="1" w:styleId="xl104">
    <w:name w:val="xl104"/>
    <w:basedOn w:val="Normal"/>
    <w:rsid w:val="00637C8A"/>
    <w:pPr>
      <w:widowControl/>
      <w:shd w:val="clear" w:color="000000" w:fill="FFFFFF"/>
      <w:autoSpaceDE/>
      <w:autoSpaceDN/>
      <w:adjustRightInd/>
      <w:spacing w:before="100" w:beforeAutospacing="1" w:after="100" w:afterAutospacing="1"/>
      <w:textAlignment w:val="center"/>
    </w:pPr>
    <w:rPr>
      <w:sz w:val="16"/>
      <w:szCs w:val="16"/>
    </w:rPr>
  </w:style>
  <w:style w:type="paragraph" w:customStyle="1" w:styleId="xl105">
    <w:name w:val="xl105"/>
    <w:basedOn w:val="Normal"/>
    <w:rsid w:val="00637C8A"/>
    <w:pPr>
      <w:widowControl/>
      <w:pBdr>
        <w:top w:val="single" w:sz="4" w:space="0" w:color="000000"/>
        <w:left w:val="single" w:sz="4" w:space="0" w:color="000000"/>
        <w:bottom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06">
    <w:name w:val="xl106"/>
    <w:basedOn w:val="Normal"/>
    <w:rsid w:val="00637C8A"/>
    <w:pPr>
      <w:widowControl/>
      <w:pBdr>
        <w:left w:val="single" w:sz="4" w:space="0" w:color="000000"/>
        <w:bottom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07">
    <w:name w:val="xl107"/>
    <w:basedOn w:val="Normal"/>
    <w:rsid w:val="00637C8A"/>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08">
    <w:name w:val="xl108"/>
    <w:basedOn w:val="Normal"/>
    <w:rsid w:val="00637C8A"/>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09">
    <w:name w:val="xl109"/>
    <w:basedOn w:val="Normal"/>
    <w:rsid w:val="00637C8A"/>
    <w:pPr>
      <w:widowControl/>
      <w:pBdr>
        <w:top w:val="single" w:sz="4" w:space="0" w:color="000000"/>
        <w:left w:val="single" w:sz="4" w:space="0" w:color="000000"/>
        <w:bottom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10">
    <w:name w:val="xl110"/>
    <w:basedOn w:val="Normal"/>
    <w:rsid w:val="00637C8A"/>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11">
    <w:name w:val="xl111"/>
    <w:basedOn w:val="Normal"/>
    <w:rsid w:val="00637C8A"/>
    <w:pPr>
      <w:widowControl/>
      <w:pBdr>
        <w:top w:val="single" w:sz="4" w:space="0" w:color="000000"/>
        <w:bottom w:val="single" w:sz="4" w:space="0" w:color="000000"/>
        <w:right w:val="single" w:sz="8" w:space="0" w:color="auto"/>
      </w:pBdr>
      <w:shd w:val="clear" w:color="000000" w:fill="FFFFFF"/>
      <w:autoSpaceDE/>
      <w:autoSpaceDN/>
      <w:adjustRightInd/>
      <w:spacing w:before="100" w:beforeAutospacing="1" w:after="100" w:afterAutospacing="1"/>
      <w:jc w:val="right"/>
      <w:textAlignment w:val="center"/>
    </w:pPr>
    <w:rPr>
      <w:sz w:val="16"/>
      <w:szCs w:val="16"/>
    </w:rPr>
  </w:style>
  <w:style w:type="paragraph" w:customStyle="1" w:styleId="xl112">
    <w:name w:val="xl112"/>
    <w:basedOn w:val="Normal"/>
    <w:rsid w:val="00637C8A"/>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sz w:val="16"/>
      <w:szCs w:val="16"/>
    </w:rPr>
  </w:style>
  <w:style w:type="paragraph" w:customStyle="1" w:styleId="xl113">
    <w:name w:val="xl113"/>
    <w:basedOn w:val="Normal"/>
    <w:rsid w:val="00637C8A"/>
    <w:pPr>
      <w:widowControl/>
      <w:pBdr>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sz w:val="16"/>
      <w:szCs w:val="16"/>
    </w:rPr>
  </w:style>
  <w:style w:type="paragraph" w:customStyle="1" w:styleId="xl114">
    <w:name w:val="xl114"/>
    <w:basedOn w:val="Normal"/>
    <w:rsid w:val="00637C8A"/>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sz w:val="16"/>
      <w:szCs w:val="16"/>
    </w:rPr>
  </w:style>
  <w:style w:type="paragraph" w:customStyle="1" w:styleId="xl115">
    <w:name w:val="xl115"/>
    <w:basedOn w:val="Normal"/>
    <w:rsid w:val="00637C8A"/>
    <w:pPr>
      <w:widowControl/>
      <w:pBdr>
        <w:top w:val="single" w:sz="4" w:space="0" w:color="000000"/>
        <w:left w:val="single" w:sz="4" w:space="0" w:color="auto"/>
        <w:bottom w:val="single" w:sz="4" w:space="0" w:color="auto"/>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16">
    <w:name w:val="xl116"/>
    <w:basedOn w:val="Normal"/>
    <w:rsid w:val="00637C8A"/>
    <w:pPr>
      <w:widowControl/>
      <w:pBdr>
        <w:top w:val="single" w:sz="4" w:space="0" w:color="000000"/>
        <w:bottom w:val="single" w:sz="4" w:space="0" w:color="auto"/>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17">
    <w:name w:val="xl117"/>
    <w:basedOn w:val="Normal"/>
    <w:rsid w:val="00637C8A"/>
    <w:pPr>
      <w:widowControl/>
      <w:pBdr>
        <w:top w:val="single" w:sz="4" w:space="0" w:color="000000"/>
        <w:left w:val="single" w:sz="4" w:space="0" w:color="000000"/>
        <w:bottom w:val="single" w:sz="4" w:space="0" w:color="auto"/>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18">
    <w:name w:val="xl118"/>
    <w:basedOn w:val="Normal"/>
    <w:rsid w:val="00637C8A"/>
    <w:pPr>
      <w:widowControl/>
      <w:pBdr>
        <w:top w:val="single" w:sz="4" w:space="0" w:color="000000"/>
        <w:left w:val="single" w:sz="4" w:space="0" w:color="000000"/>
        <w:bottom w:val="single" w:sz="4" w:space="0" w:color="auto"/>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19">
    <w:name w:val="xl119"/>
    <w:basedOn w:val="Normal"/>
    <w:rsid w:val="00637C8A"/>
    <w:pPr>
      <w:widowControl/>
      <w:pBdr>
        <w:top w:val="single" w:sz="4" w:space="0" w:color="000000"/>
        <w:left w:val="single" w:sz="4" w:space="0" w:color="000000"/>
        <w:bottom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20">
    <w:name w:val="xl120"/>
    <w:basedOn w:val="Normal"/>
    <w:rsid w:val="00637C8A"/>
    <w:pPr>
      <w:widowControl/>
      <w:pBdr>
        <w:top w:val="single" w:sz="4" w:space="0" w:color="000000"/>
        <w:bottom w:val="single" w:sz="4" w:space="0" w:color="auto"/>
        <w:right w:val="single" w:sz="8" w:space="0" w:color="auto"/>
      </w:pBdr>
      <w:shd w:val="clear" w:color="000000" w:fill="FFFFFF"/>
      <w:autoSpaceDE/>
      <w:autoSpaceDN/>
      <w:adjustRightInd/>
      <w:spacing w:before="100" w:beforeAutospacing="1" w:after="100" w:afterAutospacing="1"/>
      <w:jc w:val="right"/>
      <w:textAlignment w:val="center"/>
    </w:pPr>
    <w:rPr>
      <w:sz w:val="16"/>
      <w:szCs w:val="16"/>
    </w:rPr>
  </w:style>
  <w:style w:type="paragraph" w:customStyle="1" w:styleId="xl121">
    <w:name w:val="xl121"/>
    <w:basedOn w:val="Normal"/>
    <w:rsid w:val="00637C8A"/>
    <w:pPr>
      <w:widowControl/>
      <w:pBdr>
        <w:left w:val="single" w:sz="8"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22">
    <w:name w:val="xl122"/>
    <w:basedOn w:val="Normal"/>
    <w:rsid w:val="00637C8A"/>
    <w:pPr>
      <w:widowControl/>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23">
    <w:name w:val="xl123"/>
    <w:basedOn w:val="Normal"/>
    <w:rsid w:val="00637C8A"/>
    <w:pPr>
      <w:widowControl/>
      <w:shd w:val="clear" w:color="000000" w:fill="FFFFFF"/>
      <w:autoSpaceDE/>
      <w:autoSpaceDN/>
      <w:adjustRightInd/>
      <w:spacing w:before="100" w:beforeAutospacing="1" w:after="100" w:afterAutospacing="1"/>
      <w:textAlignment w:val="center"/>
    </w:pPr>
    <w:rPr>
      <w:sz w:val="16"/>
      <w:szCs w:val="16"/>
    </w:rPr>
  </w:style>
  <w:style w:type="paragraph" w:customStyle="1" w:styleId="xl124">
    <w:name w:val="xl124"/>
    <w:basedOn w:val="Normal"/>
    <w:rsid w:val="00637C8A"/>
    <w:pPr>
      <w:widowControl/>
      <w:pBdr>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25">
    <w:name w:val="xl125"/>
    <w:basedOn w:val="Normal"/>
    <w:rsid w:val="00637C8A"/>
    <w:pPr>
      <w:widowControl/>
      <w:pBdr>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26">
    <w:name w:val="xl126"/>
    <w:basedOn w:val="Normal"/>
    <w:rsid w:val="00637C8A"/>
    <w:pPr>
      <w:widowControl/>
      <w:shd w:val="clear" w:color="000000" w:fill="FFFFFF"/>
      <w:autoSpaceDE/>
      <w:autoSpaceDN/>
      <w:adjustRightInd/>
      <w:spacing w:before="100" w:beforeAutospacing="1" w:after="100" w:afterAutospacing="1"/>
      <w:jc w:val="center"/>
    </w:pPr>
    <w:rPr>
      <w:sz w:val="16"/>
      <w:szCs w:val="16"/>
    </w:rPr>
  </w:style>
  <w:style w:type="paragraph" w:customStyle="1" w:styleId="xl127">
    <w:name w:val="xl127"/>
    <w:basedOn w:val="Normal"/>
    <w:rsid w:val="00637C8A"/>
    <w:pPr>
      <w:widowControl/>
      <w:pBdr>
        <w:lef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28">
    <w:name w:val="xl128"/>
    <w:basedOn w:val="Normal"/>
    <w:rsid w:val="00637C8A"/>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29">
    <w:name w:val="xl129"/>
    <w:basedOn w:val="Normal"/>
    <w:rsid w:val="00637C8A"/>
    <w:pPr>
      <w:widowControl/>
      <w:pBdr>
        <w:bottom w:val="single" w:sz="4" w:space="0" w:color="auto"/>
        <w:right w:val="single" w:sz="8" w:space="0" w:color="auto"/>
      </w:pBdr>
      <w:shd w:val="clear" w:color="000000" w:fill="FFFFFF"/>
      <w:autoSpaceDE/>
      <w:autoSpaceDN/>
      <w:adjustRightInd/>
      <w:spacing w:before="100" w:beforeAutospacing="1" w:after="100" w:afterAutospacing="1"/>
      <w:jc w:val="right"/>
      <w:textAlignment w:val="center"/>
    </w:pPr>
    <w:rPr>
      <w:sz w:val="16"/>
      <w:szCs w:val="16"/>
    </w:rPr>
  </w:style>
  <w:style w:type="paragraph" w:customStyle="1" w:styleId="xl130">
    <w:name w:val="xl130"/>
    <w:basedOn w:val="Normal"/>
    <w:rsid w:val="00637C8A"/>
    <w:pPr>
      <w:widowControl/>
      <w:pBdr>
        <w:top w:val="single" w:sz="4" w:space="0" w:color="auto"/>
        <w:left w:val="single" w:sz="8" w:space="0" w:color="auto"/>
        <w:bottom w:val="single" w:sz="4" w:space="0" w:color="auto"/>
      </w:pBdr>
      <w:shd w:val="clear" w:color="000000" w:fill="FFFFFF"/>
      <w:autoSpaceDE/>
      <w:autoSpaceDN/>
      <w:adjustRightInd/>
      <w:spacing w:before="100" w:beforeAutospacing="1" w:after="100" w:afterAutospacing="1"/>
      <w:textAlignment w:val="center"/>
    </w:pPr>
    <w:rPr>
      <w:sz w:val="16"/>
      <w:szCs w:val="16"/>
    </w:rPr>
  </w:style>
  <w:style w:type="paragraph" w:customStyle="1" w:styleId="xl131">
    <w:name w:val="xl131"/>
    <w:basedOn w:val="Normal"/>
    <w:rsid w:val="00637C8A"/>
    <w:pPr>
      <w:widowControl/>
      <w:pBdr>
        <w:top w:val="single" w:sz="4" w:space="0" w:color="auto"/>
        <w:bottom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32">
    <w:name w:val="xl132"/>
    <w:basedOn w:val="Normal"/>
    <w:rsid w:val="00637C8A"/>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33">
    <w:name w:val="xl133"/>
    <w:basedOn w:val="Normal"/>
    <w:rsid w:val="00637C8A"/>
    <w:pPr>
      <w:widowControl/>
      <w:pBdr>
        <w:top w:val="single" w:sz="4" w:space="0" w:color="auto"/>
        <w:bottom w:val="single" w:sz="4" w:space="0" w:color="auto"/>
        <w:right w:val="single" w:sz="8" w:space="0" w:color="auto"/>
      </w:pBdr>
      <w:shd w:val="clear" w:color="000000" w:fill="FFFFFF"/>
      <w:autoSpaceDE/>
      <w:autoSpaceDN/>
      <w:adjustRightInd/>
      <w:spacing w:before="100" w:beforeAutospacing="1" w:after="100" w:afterAutospacing="1"/>
      <w:jc w:val="right"/>
      <w:textAlignment w:val="center"/>
    </w:pPr>
    <w:rPr>
      <w:sz w:val="16"/>
      <w:szCs w:val="16"/>
    </w:rPr>
  </w:style>
  <w:style w:type="paragraph" w:customStyle="1" w:styleId="xl134">
    <w:name w:val="xl134"/>
    <w:basedOn w:val="Normal"/>
    <w:rsid w:val="00637C8A"/>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35">
    <w:name w:val="xl135"/>
    <w:basedOn w:val="Normal"/>
    <w:rsid w:val="00637C8A"/>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sz w:val="16"/>
      <w:szCs w:val="16"/>
    </w:rPr>
  </w:style>
  <w:style w:type="paragraph" w:customStyle="1" w:styleId="xl136">
    <w:name w:val="xl136"/>
    <w:basedOn w:val="Normal"/>
    <w:rsid w:val="00637C8A"/>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37">
    <w:name w:val="xl137"/>
    <w:basedOn w:val="Normal"/>
    <w:rsid w:val="00637C8A"/>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sz w:val="16"/>
      <w:szCs w:val="16"/>
    </w:rPr>
  </w:style>
  <w:style w:type="paragraph" w:customStyle="1" w:styleId="xl138">
    <w:name w:val="xl138"/>
    <w:basedOn w:val="Normal"/>
    <w:rsid w:val="00637C8A"/>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16"/>
      <w:szCs w:val="16"/>
    </w:rPr>
  </w:style>
  <w:style w:type="paragraph" w:customStyle="1" w:styleId="xl139">
    <w:name w:val="xl139"/>
    <w:basedOn w:val="Normal"/>
    <w:rsid w:val="00637C8A"/>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40">
    <w:name w:val="xl140"/>
    <w:basedOn w:val="Normal"/>
    <w:rsid w:val="00637C8A"/>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sz w:val="16"/>
      <w:szCs w:val="16"/>
    </w:rPr>
  </w:style>
  <w:style w:type="paragraph" w:customStyle="1" w:styleId="xl141">
    <w:name w:val="xl141"/>
    <w:basedOn w:val="Normal"/>
    <w:rsid w:val="00637C8A"/>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sz w:val="16"/>
      <w:szCs w:val="16"/>
    </w:rPr>
  </w:style>
  <w:style w:type="paragraph" w:customStyle="1" w:styleId="xl142">
    <w:name w:val="xl142"/>
    <w:basedOn w:val="Normal"/>
    <w:rsid w:val="00637C8A"/>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43">
    <w:name w:val="xl143"/>
    <w:basedOn w:val="Normal"/>
    <w:rsid w:val="00637C8A"/>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44">
    <w:name w:val="xl144"/>
    <w:basedOn w:val="Normal"/>
    <w:rsid w:val="00637C8A"/>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45">
    <w:name w:val="xl145"/>
    <w:basedOn w:val="Normal"/>
    <w:rsid w:val="00637C8A"/>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16"/>
      <w:szCs w:val="16"/>
    </w:rPr>
  </w:style>
  <w:style w:type="paragraph" w:customStyle="1" w:styleId="xl146">
    <w:name w:val="xl146"/>
    <w:basedOn w:val="Normal"/>
    <w:rsid w:val="00637C8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6"/>
      <w:szCs w:val="16"/>
    </w:rPr>
  </w:style>
  <w:style w:type="paragraph" w:customStyle="1" w:styleId="xl147">
    <w:name w:val="xl147"/>
    <w:basedOn w:val="Normal"/>
    <w:rsid w:val="00637C8A"/>
    <w:pPr>
      <w:widowControl/>
      <w:pBdr>
        <w:top w:val="single" w:sz="4" w:space="0" w:color="auto"/>
        <w:left w:val="single" w:sz="8"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16"/>
      <w:szCs w:val="16"/>
    </w:rPr>
  </w:style>
  <w:style w:type="paragraph" w:customStyle="1" w:styleId="xl148">
    <w:name w:val="xl148"/>
    <w:basedOn w:val="Normal"/>
    <w:rsid w:val="00637C8A"/>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16"/>
      <w:szCs w:val="16"/>
    </w:rPr>
  </w:style>
  <w:style w:type="paragraph" w:customStyle="1" w:styleId="xl149">
    <w:name w:val="xl149"/>
    <w:basedOn w:val="Normal"/>
    <w:rsid w:val="00637C8A"/>
    <w:pPr>
      <w:widowControl/>
      <w:pBdr>
        <w:top w:val="single" w:sz="4" w:space="0" w:color="auto"/>
        <w:bottom w:val="single" w:sz="4" w:space="0" w:color="auto"/>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50">
    <w:name w:val="xl150"/>
    <w:basedOn w:val="Normal"/>
    <w:rsid w:val="00637C8A"/>
    <w:pPr>
      <w:widowControl/>
      <w:pBdr>
        <w:top w:val="single" w:sz="4" w:space="0" w:color="auto"/>
        <w:left w:val="single" w:sz="4" w:space="0" w:color="000000"/>
        <w:bottom w:val="single" w:sz="4" w:space="0" w:color="auto"/>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51">
    <w:name w:val="xl151"/>
    <w:basedOn w:val="Normal"/>
    <w:rsid w:val="00637C8A"/>
    <w:pPr>
      <w:widowControl/>
      <w:pBdr>
        <w:top w:val="single" w:sz="4" w:space="0" w:color="auto"/>
        <w:left w:val="single" w:sz="4" w:space="0" w:color="000000"/>
        <w:bottom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52">
    <w:name w:val="xl152"/>
    <w:basedOn w:val="Normal"/>
    <w:rsid w:val="00637C8A"/>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b/>
      <w:bCs/>
      <w:sz w:val="16"/>
      <w:szCs w:val="16"/>
    </w:rPr>
  </w:style>
  <w:style w:type="paragraph" w:customStyle="1" w:styleId="xl153">
    <w:name w:val="xl153"/>
    <w:basedOn w:val="Normal"/>
    <w:rsid w:val="00637C8A"/>
    <w:pPr>
      <w:widowControl/>
      <w:pBdr>
        <w:top w:val="single" w:sz="4" w:space="0" w:color="auto"/>
        <w:bottom w:val="single" w:sz="4" w:space="0" w:color="auto"/>
        <w:right w:val="single" w:sz="8" w:space="0" w:color="auto"/>
      </w:pBdr>
      <w:shd w:val="clear" w:color="000000" w:fill="FFFFFF"/>
      <w:autoSpaceDE/>
      <w:autoSpaceDN/>
      <w:adjustRightInd/>
      <w:spacing w:before="100" w:beforeAutospacing="1" w:after="100" w:afterAutospacing="1"/>
      <w:jc w:val="right"/>
    </w:pPr>
    <w:rPr>
      <w:b/>
      <w:bCs/>
      <w:sz w:val="16"/>
      <w:szCs w:val="16"/>
    </w:rPr>
  </w:style>
  <w:style w:type="paragraph" w:customStyle="1" w:styleId="xl154">
    <w:name w:val="xl154"/>
    <w:basedOn w:val="Normal"/>
    <w:rsid w:val="00637C8A"/>
    <w:pPr>
      <w:widowControl/>
      <w:pBdr>
        <w:top w:val="single" w:sz="4" w:space="0" w:color="auto"/>
        <w:left w:val="single" w:sz="4" w:space="0" w:color="000000"/>
        <w:bottom w:val="single" w:sz="4" w:space="0" w:color="auto"/>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55">
    <w:name w:val="xl155"/>
    <w:basedOn w:val="Normal"/>
    <w:rsid w:val="00637C8A"/>
    <w:pPr>
      <w:widowControl/>
      <w:pBdr>
        <w:top w:val="single" w:sz="4" w:space="0" w:color="auto"/>
        <w:left w:val="single" w:sz="4" w:space="0" w:color="000000"/>
        <w:bottom w:val="single" w:sz="4" w:space="0" w:color="auto"/>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56">
    <w:name w:val="xl156"/>
    <w:basedOn w:val="Normal"/>
    <w:rsid w:val="00637C8A"/>
    <w:pPr>
      <w:widowControl/>
      <w:pBdr>
        <w:top w:val="single" w:sz="4" w:space="0" w:color="auto"/>
        <w:left w:val="single" w:sz="4" w:space="0" w:color="000000"/>
        <w:bottom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57">
    <w:name w:val="xl157"/>
    <w:basedOn w:val="Normal"/>
    <w:rsid w:val="00637C8A"/>
    <w:pPr>
      <w:widowControl/>
      <w:pBdr>
        <w:top w:val="single" w:sz="4" w:space="0" w:color="auto"/>
        <w:bottom w:val="single" w:sz="4" w:space="0" w:color="auto"/>
        <w:right w:val="single" w:sz="8" w:space="0" w:color="auto"/>
      </w:pBdr>
      <w:shd w:val="clear" w:color="000000" w:fill="FFFFFF"/>
      <w:autoSpaceDE/>
      <w:autoSpaceDN/>
      <w:adjustRightInd/>
      <w:spacing w:before="100" w:beforeAutospacing="1" w:after="100" w:afterAutospacing="1"/>
      <w:jc w:val="right"/>
      <w:textAlignment w:val="center"/>
    </w:pPr>
    <w:rPr>
      <w:sz w:val="16"/>
      <w:szCs w:val="16"/>
    </w:rPr>
  </w:style>
  <w:style w:type="paragraph" w:customStyle="1" w:styleId="xl158">
    <w:name w:val="xl158"/>
    <w:basedOn w:val="Normal"/>
    <w:rsid w:val="00637C8A"/>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59">
    <w:name w:val="xl159"/>
    <w:basedOn w:val="Normal"/>
    <w:rsid w:val="00637C8A"/>
    <w:pPr>
      <w:widowControl/>
      <w:pBdr>
        <w:left w:val="single" w:sz="4" w:space="0" w:color="000000"/>
        <w:bottom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60">
    <w:name w:val="xl160"/>
    <w:basedOn w:val="Normal"/>
    <w:rsid w:val="00637C8A"/>
    <w:pPr>
      <w:widowControl/>
      <w:pBdr>
        <w:right w:val="single" w:sz="8" w:space="0" w:color="auto"/>
      </w:pBdr>
      <w:shd w:val="clear" w:color="000000" w:fill="FFFFFF"/>
      <w:autoSpaceDE/>
      <w:autoSpaceDN/>
      <w:adjustRightInd/>
      <w:spacing w:before="100" w:beforeAutospacing="1" w:after="100" w:afterAutospacing="1"/>
      <w:jc w:val="right"/>
      <w:textAlignment w:val="center"/>
    </w:pPr>
    <w:rPr>
      <w:sz w:val="16"/>
      <w:szCs w:val="16"/>
    </w:rPr>
  </w:style>
  <w:style w:type="paragraph" w:customStyle="1" w:styleId="xl161">
    <w:name w:val="xl161"/>
    <w:basedOn w:val="Normal"/>
    <w:rsid w:val="00637C8A"/>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62">
    <w:name w:val="xl162"/>
    <w:basedOn w:val="Normal"/>
    <w:rsid w:val="00637C8A"/>
    <w:pPr>
      <w:widowControl/>
      <w:pBdr>
        <w:top w:val="single" w:sz="4" w:space="0" w:color="000000"/>
        <w:left w:val="single" w:sz="4" w:space="0" w:color="000000"/>
        <w:bottom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63">
    <w:name w:val="xl163"/>
    <w:basedOn w:val="Normal"/>
    <w:rsid w:val="00637C8A"/>
    <w:pPr>
      <w:widowControl/>
      <w:pBdr>
        <w:top w:val="single" w:sz="4" w:space="0" w:color="000000"/>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64">
    <w:name w:val="xl164"/>
    <w:basedOn w:val="Normal"/>
    <w:rsid w:val="00637C8A"/>
    <w:pPr>
      <w:widowControl/>
      <w:pBdr>
        <w:top w:val="single" w:sz="4" w:space="0" w:color="000000"/>
        <w:lef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65">
    <w:name w:val="xl165"/>
    <w:basedOn w:val="Normal"/>
    <w:rsid w:val="00637C8A"/>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66">
    <w:name w:val="xl166"/>
    <w:basedOn w:val="Normal"/>
    <w:rsid w:val="00637C8A"/>
    <w:pPr>
      <w:widowControl/>
      <w:pBdr>
        <w:left w:val="single" w:sz="4" w:space="0" w:color="000000"/>
        <w:bottom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67">
    <w:name w:val="xl167"/>
    <w:basedOn w:val="Normal"/>
    <w:rsid w:val="00637C8A"/>
    <w:pPr>
      <w:widowControl/>
      <w:pBdr>
        <w:top w:val="single" w:sz="4" w:space="0" w:color="000000"/>
        <w:left w:val="single" w:sz="4" w:space="0" w:color="000000"/>
        <w:bottom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68">
    <w:name w:val="xl168"/>
    <w:basedOn w:val="Normal"/>
    <w:rsid w:val="00637C8A"/>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69">
    <w:name w:val="xl169"/>
    <w:basedOn w:val="Normal"/>
    <w:rsid w:val="00637C8A"/>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70">
    <w:name w:val="xl170"/>
    <w:basedOn w:val="Normal"/>
    <w:rsid w:val="00637C8A"/>
    <w:pPr>
      <w:widowControl/>
      <w:pBdr>
        <w:left w:val="single" w:sz="4" w:space="0" w:color="000000"/>
        <w:bottom w:val="single" w:sz="4" w:space="0" w:color="000000"/>
        <w:right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71">
    <w:name w:val="xl171"/>
    <w:basedOn w:val="Normal"/>
    <w:rsid w:val="00637C8A"/>
    <w:pPr>
      <w:widowControl/>
      <w:pBdr>
        <w:top w:val="single" w:sz="4" w:space="0" w:color="auto"/>
        <w:left w:val="single" w:sz="4" w:space="0" w:color="auto"/>
        <w:bottom w:val="single" w:sz="4" w:space="0" w:color="auto"/>
        <w:right w:val="single" w:sz="8" w:space="0" w:color="auto"/>
      </w:pBdr>
      <w:shd w:val="clear" w:color="000000" w:fill="FFFFFF"/>
      <w:autoSpaceDE/>
      <w:autoSpaceDN/>
      <w:adjustRightInd/>
      <w:spacing w:before="100" w:beforeAutospacing="1" w:after="100" w:afterAutospacing="1"/>
      <w:jc w:val="right"/>
      <w:textAlignment w:val="center"/>
    </w:pPr>
    <w:rPr>
      <w:sz w:val="16"/>
      <w:szCs w:val="16"/>
    </w:rPr>
  </w:style>
  <w:style w:type="paragraph" w:customStyle="1" w:styleId="xl172">
    <w:name w:val="xl172"/>
    <w:basedOn w:val="Normal"/>
    <w:rsid w:val="00637C8A"/>
    <w:pPr>
      <w:widowControl/>
      <w:pBdr>
        <w:top w:val="single" w:sz="4" w:space="0" w:color="000000"/>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73">
    <w:name w:val="xl173"/>
    <w:basedOn w:val="Normal"/>
    <w:rsid w:val="00637C8A"/>
    <w:pPr>
      <w:widowControl/>
      <w:pBdr>
        <w:top w:val="single" w:sz="4" w:space="0" w:color="000000"/>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74">
    <w:name w:val="xl174"/>
    <w:basedOn w:val="Normal"/>
    <w:rsid w:val="00637C8A"/>
    <w:pPr>
      <w:widowControl/>
      <w:pBdr>
        <w:top w:val="single" w:sz="4" w:space="0" w:color="000000"/>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75">
    <w:name w:val="xl175"/>
    <w:basedOn w:val="Normal"/>
    <w:rsid w:val="00637C8A"/>
    <w:pPr>
      <w:widowControl/>
      <w:pBdr>
        <w:top w:val="single" w:sz="4" w:space="0" w:color="000000"/>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76">
    <w:name w:val="xl176"/>
    <w:basedOn w:val="Normal"/>
    <w:rsid w:val="00637C8A"/>
    <w:pPr>
      <w:widowControl/>
      <w:pBdr>
        <w:top w:val="single" w:sz="4" w:space="0" w:color="000000"/>
        <w:left w:val="single" w:sz="4" w:space="0" w:color="000000"/>
        <w:right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77">
    <w:name w:val="xl177"/>
    <w:basedOn w:val="Normal"/>
    <w:rsid w:val="00637C8A"/>
    <w:pPr>
      <w:widowControl/>
      <w:pBdr>
        <w:top w:val="single" w:sz="4" w:space="0" w:color="auto"/>
        <w:left w:val="single" w:sz="8" w:space="0" w:color="auto"/>
        <w:bottom w:val="single" w:sz="4" w:space="0" w:color="auto"/>
      </w:pBdr>
      <w:shd w:val="clear" w:color="000000" w:fill="FFFFFF"/>
      <w:autoSpaceDE/>
      <w:autoSpaceDN/>
      <w:adjustRightInd/>
      <w:spacing w:before="100" w:beforeAutospacing="1" w:after="100" w:afterAutospacing="1"/>
    </w:pPr>
    <w:rPr>
      <w:i/>
      <w:iCs/>
      <w:sz w:val="16"/>
      <w:szCs w:val="16"/>
    </w:rPr>
  </w:style>
  <w:style w:type="paragraph" w:customStyle="1" w:styleId="xl178">
    <w:name w:val="xl178"/>
    <w:basedOn w:val="Normal"/>
    <w:rsid w:val="00637C8A"/>
    <w:pPr>
      <w:widowControl/>
      <w:pBdr>
        <w:top w:val="single" w:sz="4" w:space="0" w:color="auto"/>
        <w:bottom w:val="single" w:sz="4" w:space="0" w:color="auto"/>
      </w:pBdr>
      <w:shd w:val="clear" w:color="000000" w:fill="FFFFFF"/>
      <w:autoSpaceDE/>
      <w:autoSpaceDN/>
      <w:adjustRightInd/>
      <w:spacing w:before="100" w:beforeAutospacing="1" w:after="100" w:afterAutospacing="1"/>
    </w:pPr>
    <w:rPr>
      <w:sz w:val="16"/>
      <w:szCs w:val="16"/>
    </w:rPr>
  </w:style>
  <w:style w:type="paragraph" w:customStyle="1" w:styleId="xl179">
    <w:name w:val="xl179"/>
    <w:basedOn w:val="Normal"/>
    <w:rsid w:val="00637C8A"/>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80">
    <w:name w:val="xl180"/>
    <w:basedOn w:val="Normal"/>
    <w:rsid w:val="00637C8A"/>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textAlignment w:val="center"/>
    </w:pPr>
    <w:rPr>
      <w:b/>
      <w:bCs/>
      <w:sz w:val="16"/>
      <w:szCs w:val="16"/>
    </w:rPr>
  </w:style>
  <w:style w:type="paragraph" w:customStyle="1" w:styleId="xl181">
    <w:name w:val="xl181"/>
    <w:basedOn w:val="Normal"/>
    <w:rsid w:val="00637C8A"/>
    <w:pPr>
      <w:widowControl/>
      <w:pBdr>
        <w:top w:val="single" w:sz="4" w:space="0" w:color="auto"/>
        <w:bottom w:val="single" w:sz="4" w:space="0" w:color="auto"/>
      </w:pBdr>
      <w:shd w:val="clear" w:color="000000" w:fill="FFFFFF"/>
      <w:autoSpaceDE/>
      <w:autoSpaceDN/>
      <w:adjustRightInd/>
      <w:spacing w:before="100" w:beforeAutospacing="1" w:after="100" w:afterAutospacing="1"/>
      <w:jc w:val="center"/>
      <w:textAlignment w:val="center"/>
    </w:pPr>
    <w:rPr>
      <w:b/>
      <w:bCs/>
      <w:sz w:val="16"/>
      <w:szCs w:val="16"/>
    </w:rPr>
  </w:style>
  <w:style w:type="paragraph" w:customStyle="1" w:styleId="xl182">
    <w:name w:val="xl182"/>
    <w:basedOn w:val="Normal"/>
    <w:rsid w:val="00637C8A"/>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b/>
      <w:bCs/>
      <w:sz w:val="16"/>
      <w:szCs w:val="16"/>
    </w:rPr>
  </w:style>
  <w:style w:type="paragraph" w:customStyle="1" w:styleId="xl183">
    <w:name w:val="xl183"/>
    <w:basedOn w:val="Normal"/>
    <w:rsid w:val="00637C8A"/>
    <w:pPr>
      <w:widowControl/>
      <w:pBdr>
        <w:top w:val="single" w:sz="4" w:space="0" w:color="auto"/>
        <w:left w:val="single" w:sz="4" w:space="0" w:color="auto"/>
        <w:bottom w:val="single" w:sz="4" w:space="0" w:color="auto"/>
        <w:right w:val="single" w:sz="8" w:space="0" w:color="auto"/>
      </w:pBdr>
      <w:shd w:val="clear" w:color="000000" w:fill="FFFFFF"/>
      <w:autoSpaceDE/>
      <w:autoSpaceDN/>
      <w:adjustRightInd/>
      <w:spacing w:before="100" w:beforeAutospacing="1" w:after="100" w:afterAutospacing="1"/>
      <w:jc w:val="right"/>
      <w:textAlignment w:val="center"/>
    </w:pPr>
    <w:rPr>
      <w:b/>
      <w:bCs/>
      <w:sz w:val="16"/>
      <w:szCs w:val="16"/>
    </w:rPr>
  </w:style>
  <w:style w:type="paragraph" w:customStyle="1" w:styleId="xl184">
    <w:name w:val="xl184"/>
    <w:basedOn w:val="Normal"/>
    <w:rsid w:val="00637C8A"/>
    <w:pPr>
      <w:widowControl/>
      <w:pBdr>
        <w:top w:val="single" w:sz="4" w:space="0" w:color="auto"/>
        <w:left w:val="single" w:sz="8" w:space="0" w:color="auto"/>
        <w:bottom w:val="single" w:sz="8" w:space="0" w:color="auto"/>
      </w:pBdr>
      <w:shd w:val="clear" w:color="000000" w:fill="FFFFFF"/>
      <w:autoSpaceDE/>
      <w:autoSpaceDN/>
      <w:adjustRightInd/>
      <w:spacing w:before="100" w:beforeAutospacing="1" w:after="100" w:afterAutospacing="1"/>
      <w:textAlignment w:val="center"/>
    </w:pPr>
    <w:rPr>
      <w:b/>
      <w:bCs/>
      <w:sz w:val="16"/>
      <w:szCs w:val="16"/>
    </w:rPr>
  </w:style>
  <w:style w:type="paragraph" w:customStyle="1" w:styleId="xl185">
    <w:name w:val="xl185"/>
    <w:basedOn w:val="Normal"/>
    <w:rsid w:val="00637C8A"/>
    <w:pPr>
      <w:widowControl/>
      <w:pBdr>
        <w:top w:val="single" w:sz="4" w:space="0" w:color="auto"/>
        <w:bottom w:val="single" w:sz="8" w:space="0" w:color="auto"/>
      </w:pBdr>
      <w:shd w:val="clear" w:color="000000" w:fill="FFFFFF"/>
      <w:autoSpaceDE/>
      <w:autoSpaceDN/>
      <w:adjustRightInd/>
      <w:spacing w:before="100" w:beforeAutospacing="1" w:after="100" w:afterAutospacing="1"/>
      <w:textAlignment w:val="center"/>
    </w:pPr>
    <w:rPr>
      <w:b/>
      <w:bCs/>
      <w:sz w:val="16"/>
      <w:szCs w:val="16"/>
    </w:rPr>
  </w:style>
  <w:style w:type="paragraph" w:customStyle="1" w:styleId="xl186">
    <w:name w:val="xl186"/>
    <w:basedOn w:val="Normal"/>
    <w:rsid w:val="00637C8A"/>
    <w:pPr>
      <w:widowControl/>
      <w:pBdr>
        <w:top w:val="single" w:sz="4" w:space="0" w:color="auto"/>
        <w:bottom w:val="single" w:sz="8" w:space="0" w:color="auto"/>
        <w:right w:val="single" w:sz="4" w:space="0" w:color="auto"/>
      </w:pBdr>
      <w:shd w:val="clear" w:color="000000" w:fill="FFFFFF"/>
      <w:autoSpaceDE/>
      <w:autoSpaceDN/>
      <w:adjustRightInd/>
      <w:spacing w:before="100" w:beforeAutospacing="1" w:after="100" w:afterAutospacing="1"/>
      <w:textAlignment w:val="center"/>
    </w:pPr>
    <w:rPr>
      <w:b/>
      <w:bCs/>
      <w:sz w:val="16"/>
      <w:szCs w:val="16"/>
    </w:rPr>
  </w:style>
  <w:style w:type="paragraph" w:customStyle="1" w:styleId="xl187">
    <w:name w:val="xl187"/>
    <w:basedOn w:val="Normal"/>
    <w:rsid w:val="00637C8A"/>
    <w:pPr>
      <w:widowControl/>
      <w:pBdr>
        <w:top w:val="single" w:sz="4" w:space="0" w:color="auto"/>
        <w:bottom w:val="single" w:sz="8" w:space="0" w:color="auto"/>
        <w:right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88">
    <w:name w:val="xl188"/>
    <w:basedOn w:val="Normal"/>
    <w:rsid w:val="00637C8A"/>
    <w:pPr>
      <w:widowControl/>
      <w:pBdr>
        <w:top w:val="single" w:sz="4" w:space="0" w:color="auto"/>
        <w:left w:val="single" w:sz="4" w:space="0" w:color="auto"/>
        <w:bottom w:val="single" w:sz="8" w:space="0" w:color="auto"/>
      </w:pBdr>
      <w:shd w:val="clear" w:color="000000" w:fill="FFFFFF"/>
      <w:autoSpaceDE/>
      <w:autoSpaceDN/>
      <w:adjustRightInd/>
      <w:spacing w:before="100" w:beforeAutospacing="1" w:after="100" w:afterAutospacing="1"/>
      <w:jc w:val="center"/>
      <w:textAlignment w:val="center"/>
    </w:pPr>
    <w:rPr>
      <w:b/>
      <w:bCs/>
      <w:sz w:val="16"/>
      <w:szCs w:val="16"/>
    </w:rPr>
  </w:style>
  <w:style w:type="paragraph" w:customStyle="1" w:styleId="xl189">
    <w:name w:val="xl189"/>
    <w:basedOn w:val="Normal"/>
    <w:rsid w:val="00637C8A"/>
    <w:pPr>
      <w:widowControl/>
      <w:pBdr>
        <w:top w:val="single" w:sz="4" w:space="0" w:color="auto"/>
        <w:bottom w:val="single" w:sz="8" w:space="0" w:color="auto"/>
      </w:pBdr>
      <w:shd w:val="clear" w:color="000000" w:fill="FFFFFF"/>
      <w:autoSpaceDE/>
      <w:autoSpaceDN/>
      <w:adjustRightInd/>
      <w:spacing w:before="100" w:beforeAutospacing="1" w:after="100" w:afterAutospacing="1"/>
      <w:jc w:val="center"/>
      <w:textAlignment w:val="center"/>
    </w:pPr>
    <w:rPr>
      <w:b/>
      <w:bCs/>
      <w:sz w:val="16"/>
      <w:szCs w:val="16"/>
    </w:rPr>
  </w:style>
  <w:style w:type="paragraph" w:customStyle="1" w:styleId="xl190">
    <w:name w:val="xl190"/>
    <w:basedOn w:val="Normal"/>
    <w:rsid w:val="00637C8A"/>
    <w:pPr>
      <w:widowControl/>
      <w:pBdr>
        <w:top w:val="single" w:sz="4" w:space="0" w:color="auto"/>
        <w:bottom w:val="single" w:sz="8" w:space="0" w:color="auto"/>
        <w:right w:val="single" w:sz="4" w:space="0" w:color="auto"/>
      </w:pBdr>
      <w:shd w:val="clear" w:color="000000" w:fill="FFFFFF"/>
      <w:autoSpaceDE/>
      <w:autoSpaceDN/>
      <w:adjustRightInd/>
      <w:spacing w:before="100" w:beforeAutospacing="1" w:after="100" w:afterAutospacing="1"/>
      <w:jc w:val="center"/>
      <w:textAlignment w:val="center"/>
    </w:pPr>
    <w:rPr>
      <w:b/>
      <w:bCs/>
      <w:sz w:val="16"/>
      <w:szCs w:val="16"/>
    </w:rPr>
  </w:style>
  <w:style w:type="paragraph" w:customStyle="1" w:styleId="xl191">
    <w:name w:val="xl191"/>
    <w:basedOn w:val="Normal"/>
    <w:rsid w:val="00637C8A"/>
    <w:pPr>
      <w:widowControl/>
      <w:pBdr>
        <w:left w:val="single" w:sz="4" w:space="0" w:color="auto"/>
        <w:bottom w:val="single" w:sz="8" w:space="0" w:color="auto"/>
        <w:right w:val="single" w:sz="8" w:space="0" w:color="auto"/>
      </w:pBdr>
      <w:shd w:val="clear" w:color="000000" w:fill="FFFFFF"/>
      <w:autoSpaceDE/>
      <w:autoSpaceDN/>
      <w:adjustRightInd/>
      <w:spacing w:before="100" w:beforeAutospacing="1" w:after="100" w:afterAutospacing="1"/>
      <w:jc w:val="right"/>
      <w:textAlignment w:val="center"/>
    </w:pPr>
    <w:rPr>
      <w:b/>
      <w:bCs/>
      <w:sz w:val="16"/>
      <w:szCs w:val="16"/>
    </w:rPr>
  </w:style>
  <w:style w:type="paragraph" w:styleId="ListParagraph">
    <w:name w:val="List Paragraph"/>
    <w:basedOn w:val="Normal"/>
    <w:uiPriority w:val="34"/>
    <w:qFormat/>
    <w:rsid w:val="008E51E4"/>
    <w:pPr>
      <w:ind w:left="720"/>
      <w:contextualSpacing/>
    </w:pPr>
  </w:style>
</w:styles>
</file>

<file path=word/webSettings.xml><?xml version="1.0" encoding="utf-8"?>
<w:webSettings xmlns:r="http://schemas.openxmlformats.org/officeDocument/2006/relationships" xmlns:w="http://schemas.openxmlformats.org/wordprocessingml/2006/main">
  <w:divs>
    <w:div w:id="222955359">
      <w:bodyDiv w:val="1"/>
      <w:marLeft w:val="0"/>
      <w:marRight w:val="0"/>
      <w:marTop w:val="0"/>
      <w:marBottom w:val="0"/>
      <w:divBdr>
        <w:top w:val="none" w:sz="0" w:space="0" w:color="auto"/>
        <w:left w:val="none" w:sz="0" w:space="0" w:color="auto"/>
        <w:bottom w:val="none" w:sz="0" w:space="0" w:color="auto"/>
        <w:right w:val="none" w:sz="0" w:space="0" w:color="auto"/>
      </w:divBdr>
    </w:div>
    <w:div w:id="401410569">
      <w:bodyDiv w:val="1"/>
      <w:marLeft w:val="0"/>
      <w:marRight w:val="0"/>
      <w:marTop w:val="0"/>
      <w:marBottom w:val="0"/>
      <w:divBdr>
        <w:top w:val="none" w:sz="0" w:space="0" w:color="auto"/>
        <w:left w:val="none" w:sz="0" w:space="0" w:color="auto"/>
        <w:bottom w:val="none" w:sz="0" w:space="0" w:color="auto"/>
        <w:right w:val="none" w:sz="0" w:space="0" w:color="auto"/>
      </w:divBdr>
    </w:div>
    <w:div w:id="859929366">
      <w:bodyDiv w:val="1"/>
      <w:marLeft w:val="0"/>
      <w:marRight w:val="0"/>
      <w:marTop w:val="0"/>
      <w:marBottom w:val="0"/>
      <w:divBdr>
        <w:top w:val="none" w:sz="0" w:space="0" w:color="auto"/>
        <w:left w:val="none" w:sz="0" w:space="0" w:color="auto"/>
        <w:bottom w:val="none" w:sz="0" w:space="0" w:color="auto"/>
        <w:right w:val="none" w:sz="0" w:space="0" w:color="auto"/>
      </w:divBdr>
    </w:div>
    <w:div w:id="920334029">
      <w:bodyDiv w:val="1"/>
      <w:marLeft w:val="0"/>
      <w:marRight w:val="0"/>
      <w:marTop w:val="0"/>
      <w:marBottom w:val="0"/>
      <w:divBdr>
        <w:top w:val="none" w:sz="0" w:space="0" w:color="auto"/>
        <w:left w:val="none" w:sz="0" w:space="0" w:color="auto"/>
        <w:bottom w:val="none" w:sz="0" w:space="0" w:color="auto"/>
        <w:right w:val="none" w:sz="0" w:space="0" w:color="auto"/>
      </w:divBdr>
    </w:div>
    <w:div w:id="956444737">
      <w:bodyDiv w:val="1"/>
      <w:marLeft w:val="0"/>
      <w:marRight w:val="0"/>
      <w:marTop w:val="0"/>
      <w:marBottom w:val="0"/>
      <w:divBdr>
        <w:top w:val="none" w:sz="0" w:space="0" w:color="auto"/>
        <w:left w:val="none" w:sz="0" w:space="0" w:color="auto"/>
        <w:bottom w:val="none" w:sz="0" w:space="0" w:color="auto"/>
        <w:right w:val="none" w:sz="0" w:space="0" w:color="auto"/>
      </w:divBdr>
    </w:div>
    <w:div w:id="960115363">
      <w:bodyDiv w:val="1"/>
      <w:marLeft w:val="0"/>
      <w:marRight w:val="0"/>
      <w:marTop w:val="0"/>
      <w:marBottom w:val="0"/>
      <w:divBdr>
        <w:top w:val="none" w:sz="0" w:space="0" w:color="auto"/>
        <w:left w:val="none" w:sz="0" w:space="0" w:color="auto"/>
        <w:bottom w:val="none" w:sz="0" w:space="0" w:color="auto"/>
        <w:right w:val="none" w:sz="0" w:space="0" w:color="auto"/>
      </w:divBdr>
    </w:div>
    <w:div w:id="999231613">
      <w:bodyDiv w:val="1"/>
      <w:marLeft w:val="0"/>
      <w:marRight w:val="0"/>
      <w:marTop w:val="0"/>
      <w:marBottom w:val="0"/>
      <w:divBdr>
        <w:top w:val="none" w:sz="0" w:space="0" w:color="auto"/>
        <w:left w:val="none" w:sz="0" w:space="0" w:color="auto"/>
        <w:bottom w:val="none" w:sz="0" w:space="0" w:color="auto"/>
        <w:right w:val="none" w:sz="0" w:space="0" w:color="auto"/>
      </w:divBdr>
    </w:div>
    <w:div w:id="1092319274">
      <w:bodyDiv w:val="1"/>
      <w:marLeft w:val="0"/>
      <w:marRight w:val="0"/>
      <w:marTop w:val="0"/>
      <w:marBottom w:val="0"/>
      <w:divBdr>
        <w:top w:val="none" w:sz="0" w:space="0" w:color="auto"/>
        <w:left w:val="none" w:sz="0" w:space="0" w:color="auto"/>
        <w:bottom w:val="none" w:sz="0" w:space="0" w:color="auto"/>
        <w:right w:val="none" w:sz="0" w:space="0" w:color="auto"/>
      </w:divBdr>
    </w:div>
    <w:div w:id="1161892882">
      <w:bodyDiv w:val="1"/>
      <w:marLeft w:val="0"/>
      <w:marRight w:val="0"/>
      <w:marTop w:val="0"/>
      <w:marBottom w:val="0"/>
      <w:divBdr>
        <w:top w:val="none" w:sz="0" w:space="0" w:color="auto"/>
        <w:left w:val="none" w:sz="0" w:space="0" w:color="auto"/>
        <w:bottom w:val="none" w:sz="0" w:space="0" w:color="auto"/>
        <w:right w:val="none" w:sz="0" w:space="0" w:color="auto"/>
      </w:divBdr>
    </w:div>
    <w:div w:id="1301426042">
      <w:bodyDiv w:val="1"/>
      <w:marLeft w:val="0"/>
      <w:marRight w:val="0"/>
      <w:marTop w:val="0"/>
      <w:marBottom w:val="0"/>
      <w:divBdr>
        <w:top w:val="none" w:sz="0" w:space="0" w:color="auto"/>
        <w:left w:val="none" w:sz="0" w:space="0" w:color="auto"/>
        <w:bottom w:val="none" w:sz="0" w:space="0" w:color="auto"/>
        <w:right w:val="none" w:sz="0" w:space="0" w:color="auto"/>
      </w:divBdr>
    </w:div>
    <w:div w:id="1626234492">
      <w:bodyDiv w:val="1"/>
      <w:marLeft w:val="0"/>
      <w:marRight w:val="0"/>
      <w:marTop w:val="0"/>
      <w:marBottom w:val="0"/>
      <w:divBdr>
        <w:top w:val="none" w:sz="0" w:space="0" w:color="auto"/>
        <w:left w:val="none" w:sz="0" w:space="0" w:color="auto"/>
        <w:bottom w:val="none" w:sz="0" w:space="0" w:color="auto"/>
        <w:right w:val="none" w:sz="0" w:space="0" w:color="auto"/>
      </w:divBdr>
    </w:div>
    <w:div w:id="1704943535">
      <w:bodyDiv w:val="1"/>
      <w:marLeft w:val="0"/>
      <w:marRight w:val="0"/>
      <w:marTop w:val="0"/>
      <w:marBottom w:val="0"/>
      <w:divBdr>
        <w:top w:val="none" w:sz="0" w:space="0" w:color="auto"/>
        <w:left w:val="none" w:sz="0" w:space="0" w:color="auto"/>
        <w:bottom w:val="none" w:sz="0" w:space="0" w:color="auto"/>
        <w:right w:val="none" w:sz="0" w:space="0" w:color="auto"/>
      </w:divBdr>
    </w:div>
    <w:div w:id="2027905244">
      <w:bodyDiv w:val="1"/>
      <w:marLeft w:val="0"/>
      <w:marRight w:val="0"/>
      <w:marTop w:val="0"/>
      <w:marBottom w:val="0"/>
      <w:divBdr>
        <w:top w:val="none" w:sz="0" w:space="0" w:color="auto"/>
        <w:left w:val="none" w:sz="0" w:space="0" w:color="auto"/>
        <w:bottom w:val="none" w:sz="0" w:space="0" w:color="auto"/>
        <w:right w:val="none" w:sz="0" w:space="0" w:color="auto"/>
      </w:divBdr>
    </w:div>
    <w:div w:id="210299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3FA84-94EB-499C-BE72-8DC79F247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8386</Words>
  <Characters>47106</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ICR Package Instructions</vt:lpstr>
    </vt:vector>
  </TitlesOfParts>
  <Company>Eastern Research Group, Inc.</Company>
  <LinksUpToDate>false</LinksUpToDate>
  <CharactersWithSpaces>55382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ICR Package Instructions</dc:title>
  <dc:creator>rmarshal</dc:creator>
  <cp:lastModifiedBy>wwrigley</cp:lastModifiedBy>
  <cp:revision>2</cp:revision>
  <cp:lastPrinted>2012-12-05T17:53:00Z</cp:lastPrinted>
  <dcterms:created xsi:type="dcterms:W3CDTF">2013-01-17T18:52:00Z</dcterms:created>
  <dcterms:modified xsi:type="dcterms:W3CDTF">2013-01-17T18:52:00Z</dcterms:modified>
</cp:coreProperties>
</file>