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F9" w:rsidRPr="00EC584D" w:rsidRDefault="00F93498" w:rsidP="00302AA0">
      <w:pPr>
        <w:widowControl w:val="0"/>
        <w:jc w:val="center"/>
        <w:rPr>
          <w:rFonts w:ascii="Arial" w:hAnsi="Arial"/>
          <w:sz w:val="22"/>
        </w:rPr>
      </w:pPr>
      <w:bookmarkStart w:id="0" w:name="OLE_LINK1"/>
      <w:bookmarkStart w:id="1" w:name="OLE_LINK2"/>
      <w:bookmarkStart w:id="2" w:name="_GoBack"/>
      <w:bookmarkEnd w:id="2"/>
      <w:r>
        <w:rPr>
          <w:rFonts w:ascii="Arial" w:hAnsi="Arial" w:cs="Arial"/>
          <w:sz w:val="22"/>
          <w:szCs w:val="22"/>
        </w:rPr>
        <w:t>FINAL</w:t>
      </w:r>
      <w:r w:rsidR="00E808DB" w:rsidRPr="00EC584D">
        <w:rPr>
          <w:rFonts w:ascii="Arial" w:hAnsi="Arial" w:cs="Arial"/>
          <w:sz w:val="22"/>
          <w:szCs w:val="22"/>
        </w:rPr>
        <w:fldChar w:fldCharType="begin"/>
      </w:r>
      <w:r w:rsidR="00FF74F9" w:rsidRPr="00EC584D">
        <w:rPr>
          <w:rFonts w:ascii="Arial" w:hAnsi="Arial" w:cs="Arial"/>
          <w:sz w:val="22"/>
          <w:szCs w:val="22"/>
        </w:rPr>
        <w:instrText xml:space="preserve"> SEQ CHAPTER \h \r 1</w:instrText>
      </w:r>
      <w:r w:rsidR="00E808DB" w:rsidRPr="00EC584D">
        <w:rPr>
          <w:rFonts w:ascii="Arial" w:hAnsi="Arial" w:cs="Arial"/>
          <w:sz w:val="22"/>
          <w:szCs w:val="22"/>
        </w:rPr>
        <w:fldChar w:fldCharType="end"/>
      </w:r>
      <w:r w:rsidR="00FF74F9" w:rsidRPr="00EC584D">
        <w:rPr>
          <w:rFonts w:ascii="Arial" w:hAnsi="Arial"/>
          <w:sz w:val="22"/>
          <w:szCs w:val="22"/>
        </w:rPr>
        <w:t xml:space="preserve"> </w:t>
      </w:r>
      <w:r w:rsidR="00FF74F9" w:rsidRPr="00EC584D">
        <w:rPr>
          <w:rFonts w:ascii="Arial" w:hAnsi="Arial"/>
          <w:sz w:val="22"/>
        </w:rPr>
        <w:t>SUPPORTING STATEMENT</w:t>
      </w:r>
    </w:p>
    <w:p w:rsidR="00FF74F9" w:rsidRPr="00EC584D" w:rsidRDefault="00FF74F9" w:rsidP="00302AA0">
      <w:pPr>
        <w:widowControl w:val="0"/>
        <w:tabs>
          <w:tab w:val="center" w:pos="4680"/>
        </w:tabs>
        <w:jc w:val="center"/>
        <w:rPr>
          <w:rFonts w:ascii="Arial" w:hAnsi="Arial"/>
          <w:sz w:val="22"/>
        </w:rPr>
      </w:pPr>
      <w:r w:rsidRPr="00EC584D">
        <w:rPr>
          <w:rFonts w:ascii="Arial" w:hAnsi="Arial"/>
          <w:sz w:val="22"/>
        </w:rPr>
        <w:t>FOR</w:t>
      </w:r>
    </w:p>
    <w:p w:rsidR="00FF74F9" w:rsidRPr="00EC584D" w:rsidRDefault="00FF74F9" w:rsidP="00302AA0">
      <w:pPr>
        <w:widowControl w:val="0"/>
        <w:tabs>
          <w:tab w:val="center" w:pos="4680"/>
        </w:tabs>
        <w:jc w:val="center"/>
        <w:rPr>
          <w:rFonts w:ascii="Arial" w:hAnsi="Arial"/>
          <w:sz w:val="22"/>
        </w:rPr>
      </w:pPr>
      <w:r w:rsidRPr="00EC584D">
        <w:rPr>
          <w:rFonts w:ascii="Arial" w:hAnsi="Arial"/>
          <w:sz w:val="22"/>
        </w:rPr>
        <w:t>NRC FORM 531 "REQUEST FOR TAXPAYER IDENTIFICATION NUMBER"</w:t>
      </w:r>
    </w:p>
    <w:p w:rsidR="00272E5E" w:rsidRDefault="00FF74F9" w:rsidP="00302AA0">
      <w:pPr>
        <w:widowControl w:val="0"/>
        <w:tabs>
          <w:tab w:val="center" w:pos="4680"/>
        </w:tabs>
        <w:jc w:val="center"/>
        <w:rPr>
          <w:rFonts w:ascii="Arial" w:hAnsi="Arial"/>
          <w:sz w:val="22"/>
        </w:rPr>
      </w:pPr>
      <w:r w:rsidRPr="00EC584D">
        <w:rPr>
          <w:rFonts w:ascii="Arial" w:hAnsi="Arial"/>
          <w:sz w:val="22"/>
        </w:rPr>
        <w:t>OMB 3150-0188</w:t>
      </w:r>
    </w:p>
    <w:p w:rsidR="00302AA0" w:rsidRPr="00EC584D" w:rsidRDefault="00302AA0" w:rsidP="00302AA0">
      <w:pPr>
        <w:widowControl w:val="0"/>
        <w:tabs>
          <w:tab w:val="center" w:pos="4680"/>
        </w:tabs>
        <w:jc w:val="center"/>
        <w:rPr>
          <w:rFonts w:ascii="Arial" w:hAnsi="Arial"/>
          <w:sz w:val="22"/>
        </w:rPr>
      </w:pPr>
    </w:p>
    <w:p w:rsidR="00FF74F9" w:rsidRPr="00EC584D" w:rsidRDefault="00FF74F9" w:rsidP="00302AA0">
      <w:pPr>
        <w:widowControl w:val="0"/>
        <w:tabs>
          <w:tab w:val="center" w:pos="4680"/>
        </w:tabs>
        <w:jc w:val="center"/>
        <w:rPr>
          <w:rFonts w:ascii="Arial" w:hAnsi="Arial"/>
          <w:sz w:val="22"/>
        </w:rPr>
      </w:pPr>
      <w:r w:rsidRPr="00EC584D">
        <w:rPr>
          <w:rFonts w:ascii="Arial" w:hAnsi="Arial"/>
          <w:sz w:val="22"/>
        </w:rPr>
        <w:t>EXTENSION</w:t>
      </w:r>
    </w:p>
    <w:bookmarkEnd w:id="0"/>
    <w:bookmarkEnd w:id="1"/>
    <w:p w:rsidR="00FF74F9" w:rsidRPr="00D16A5B" w:rsidRDefault="00FF74F9" w:rsidP="00302AA0">
      <w:pPr>
        <w:widowControl w:val="0"/>
        <w:jc w:val="center"/>
        <w:rPr>
          <w:rFonts w:ascii="Arial" w:hAnsi="Arial"/>
          <w:b/>
          <w:sz w:val="22"/>
        </w:rPr>
      </w:pPr>
    </w:p>
    <w:p w:rsidR="00FF74F9" w:rsidRDefault="00FF74F9" w:rsidP="00302AA0">
      <w:pPr>
        <w:widowControl w:val="0"/>
        <w:rPr>
          <w:rFonts w:ascii="Arial" w:hAnsi="Arial"/>
          <w:sz w:val="22"/>
          <w:u w:val="single"/>
        </w:rPr>
      </w:pPr>
      <w:r>
        <w:rPr>
          <w:rFonts w:ascii="Arial" w:hAnsi="Arial"/>
          <w:sz w:val="22"/>
          <w:u w:val="single"/>
        </w:rPr>
        <w:t>Description of Information Collection</w:t>
      </w:r>
    </w:p>
    <w:p w:rsidR="00EC584D" w:rsidRDefault="00EC584D" w:rsidP="00302AA0">
      <w:pPr>
        <w:widowControl w:val="0"/>
        <w:rPr>
          <w:rFonts w:ascii="Arial" w:hAnsi="Arial"/>
          <w:sz w:val="22"/>
          <w:u w:val="single"/>
        </w:rPr>
      </w:pPr>
    </w:p>
    <w:p w:rsidR="00FF74F9" w:rsidRDefault="00FF74F9" w:rsidP="00302AA0">
      <w:pPr>
        <w:widowControl w:val="0"/>
        <w:rPr>
          <w:rFonts w:ascii="Arial" w:hAnsi="Arial"/>
          <w:sz w:val="22"/>
        </w:rPr>
      </w:pPr>
      <w:r>
        <w:rPr>
          <w:rFonts w:ascii="Arial" w:hAnsi="Arial"/>
          <w:sz w:val="22"/>
        </w:rPr>
        <w:t>The Debt Collection Improvement Act of 1996 (P.L. 104-134) was signed into law on April 26, 1996.  Under this law, Federal agencies are required to collect Taxpayer Identification Numbers (TINs) from all persons who do business with the government.  NRC Form 531 is used to collect TINs and information sufficient to identify the licensee or applicant for licenses, certificates, approvals and registrations.  In 1997, requests for TINs were mailed to licensees in the vendor database for which there was no TIN on file.  Based on experience, 300 requests for TINs will be ma</w:t>
      </w:r>
      <w:r w:rsidR="00933750">
        <w:rPr>
          <w:rFonts w:ascii="Arial" w:hAnsi="Arial"/>
          <w:sz w:val="22"/>
        </w:rPr>
        <w:t>iled to new licensees each year.</w:t>
      </w:r>
      <w:r>
        <w:rPr>
          <w:rFonts w:ascii="Arial" w:hAnsi="Arial"/>
          <w:sz w:val="22"/>
        </w:rPr>
        <w:t xml:space="preserve"> </w:t>
      </w:r>
      <w:r w:rsidR="005E6864">
        <w:rPr>
          <w:rFonts w:ascii="Arial" w:hAnsi="Arial"/>
          <w:sz w:val="22"/>
        </w:rPr>
        <w:t xml:space="preserve"> </w:t>
      </w:r>
    </w:p>
    <w:p w:rsidR="00FF74F9" w:rsidRDefault="00FF74F9" w:rsidP="00302AA0">
      <w:pPr>
        <w:widowControl w:val="0"/>
        <w:rPr>
          <w:rFonts w:ascii="Arial" w:hAnsi="Arial"/>
          <w:sz w:val="22"/>
        </w:rPr>
      </w:pPr>
    </w:p>
    <w:p w:rsidR="00FF74F9" w:rsidRPr="00435E42" w:rsidRDefault="00FF74F9" w:rsidP="00302AA0">
      <w:pPr>
        <w:widowControl w:val="0"/>
        <w:rPr>
          <w:rFonts w:ascii="Arial" w:hAnsi="Arial"/>
          <w:sz w:val="22"/>
          <w:u w:val="single"/>
        </w:rPr>
      </w:pPr>
      <w:r w:rsidRPr="00435E42">
        <w:rPr>
          <w:rFonts w:ascii="Arial" w:hAnsi="Arial"/>
          <w:sz w:val="22"/>
        </w:rPr>
        <w:t>A.</w:t>
      </w:r>
      <w:r w:rsidRPr="00435E42">
        <w:rPr>
          <w:rFonts w:ascii="Arial" w:hAnsi="Arial"/>
          <w:sz w:val="22"/>
        </w:rPr>
        <w:tab/>
        <w:t>JUSTIFICATION</w:t>
      </w:r>
    </w:p>
    <w:p w:rsidR="00120EF0" w:rsidRDefault="00120EF0" w:rsidP="00302AA0">
      <w:pPr>
        <w:widowControl w:val="0"/>
        <w:rPr>
          <w:rFonts w:ascii="Arial" w:hAnsi="Arial"/>
          <w:sz w:val="22"/>
          <w:u w:val="single"/>
        </w:rPr>
      </w:pPr>
    </w:p>
    <w:p w:rsidR="00FF74F9" w:rsidRDefault="00FF74F9" w:rsidP="00302AA0">
      <w:pPr>
        <w:widowControl w:val="0"/>
        <w:ind w:left="720"/>
        <w:rPr>
          <w:rFonts w:ascii="Arial" w:hAnsi="Arial"/>
          <w:sz w:val="22"/>
        </w:rPr>
      </w:pPr>
      <w:r>
        <w:rPr>
          <w:rFonts w:ascii="Arial" w:hAnsi="Arial"/>
          <w:sz w:val="22"/>
        </w:rPr>
        <w:t>1.</w:t>
      </w:r>
      <w:r>
        <w:rPr>
          <w:rFonts w:ascii="Arial" w:hAnsi="Arial"/>
          <w:sz w:val="22"/>
        </w:rPr>
        <w:tab/>
      </w:r>
      <w:r>
        <w:rPr>
          <w:rFonts w:ascii="Arial" w:hAnsi="Arial"/>
          <w:sz w:val="22"/>
          <w:u w:val="single"/>
        </w:rPr>
        <w:t>Need for and Practical Utility of the Collection of Information</w:t>
      </w:r>
    </w:p>
    <w:p w:rsidR="00FF74F9" w:rsidRDefault="00FF74F9" w:rsidP="00302AA0">
      <w:pPr>
        <w:widowControl w:val="0"/>
        <w:rPr>
          <w:rFonts w:ascii="Arial" w:hAnsi="Arial"/>
          <w:sz w:val="22"/>
        </w:rPr>
      </w:pPr>
    </w:p>
    <w:p w:rsidR="00FF74F9" w:rsidRDefault="00FF74F9" w:rsidP="00302AA0">
      <w:pPr>
        <w:widowControl w:val="0"/>
        <w:ind w:left="1440"/>
        <w:rPr>
          <w:rFonts w:ascii="Arial" w:hAnsi="Arial"/>
          <w:sz w:val="22"/>
        </w:rPr>
      </w:pPr>
      <w:r>
        <w:rPr>
          <w:rFonts w:ascii="Arial" w:hAnsi="Arial"/>
          <w:sz w:val="22"/>
        </w:rPr>
        <w:t>The Debt Collection Improvement Act of 1996 requires all Federal agencies to obtain TINs from all persons who do business with the Government including contractors and recipients of credit, licenses, permits, and benefits.</w:t>
      </w:r>
    </w:p>
    <w:p w:rsidR="00FF74F9" w:rsidRDefault="00FF74F9" w:rsidP="00302AA0">
      <w:pPr>
        <w:widowControl w:val="0"/>
        <w:rPr>
          <w:rFonts w:ascii="Arial" w:hAnsi="Arial"/>
          <w:sz w:val="22"/>
        </w:rPr>
      </w:pPr>
    </w:p>
    <w:p w:rsidR="00FF74F9" w:rsidRDefault="00FF74F9" w:rsidP="00302AA0">
      <w:pPr>
        <w:widowControl w:val="0"/>
        <w:ind w:left="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FF74F9" w:rsidRDefault="00FF74F9" w:rsidP="00302AA0">
      <w:pPr>
        <w:widowControl w:val="0"/>
        <w:rPr>
          <w:rFonts w:ascii="Arial" w:hAnsi="Arial"/>
          <w:sz w:val="22"/>
        </w:rPr>
      </w:pPr>
    </w:p>
    <w:p w:rsidR="00FF74F9" w:rsidRDefault="00FF74F9" w:rsidP="00302AA0">
      <w:pPr>
        <w:widowControl w:val="0"/>
        <w:ind w:left="1440"/>
        <w:rPr>
          <w:rFonts w:ascii="Arial" w:hAnsi="Arial"/>
          <w:sz w:val="22"/>
        </w:rPr>
      </w:pPr>
      <w:r>
        <w:rPr>
          <w:rFonts w:ascii="Arial" w:hAnsi="Arial"/>
          <w:sz w:val="22"/>
        </w:rPr>
        <w:t>The TIN will be requested from all licensees and applicants for which</w:t>
      </w:r>
      <w:r w:rsidR="004F604A">
        <w:rPr>
          <w:rFonts w:ascii="Arial" w:hAnsi="Arial"/>
          <w:sz w:val="22"/>
        </w:rPr>
        <w:t xml:space="preserve"> </w:t>
      </w:r>
      <w:r>
        <w:rPr>
          <w:rFonts w:ascii="Arial" w:hAnsi="Arial"/>
          <w:sz w:val="22"/>
        </w:rPr>
        <w:t xml:space="preserve">we have not previously collected a TIN.  The TIN will be entered into the vendor file of the </w:t>
      </w:r>
      <w:r w:rsidR="00633E9E">
        <w:rPr>
          <w:rFonts w:ascii="Arial" w:hAnsi="Arial"/>
          <w:sz w:val="22"/>
        </w:rPr>
        <w:t>Financial Accounting and Integrated Management Information System (FAIMIS</w:t>
      </w:r>
      <w:r>
        <w:rPr>
          <w:rFonts w:ascii="Arial" w:hAnsi="Arial"/>
          <w:sz w:val="22"/>
        </w:rPr>
        <w:t>), the NRC accounting system.  The TIN will be used on payments (refunds) made to licensees by electronic funds transfer by the Department of the Treasury.  The Department of the Treasury will use the TIN to determine whether the refund can be used to administratively offset any delinquent debts reported to the Treasury by other government agencies.  In addition, the TIN will be used to collect and report to the Department of the Treasury any delinquent indebtedness arising out of the licensee's or applicant's relationship with the NRC.</w:t>
      </w:r>
    </w:p>
    <w:p w:rsidR="00FF74F9" w:rsidRDefault="00FF74F9" w:rsidP="00302AA0">
      <w:pPr>
        <w:widowControl w:val="0"/>
        <w:rPr>
          <w:rFonts w:ascii="Arial" w:hAnsi="Arial"/>
          <w:sz w:val="22"/>
        </w:rPr>
      </w:pPr>
    </w:p>
    <w:p w:rsidR="00FF74F9" w:rsidRDefault="00FF74F9" w:rsidP="00302AA0">
      <w:pPr>
        <w:widowControl w:val="0"/>
        <w:ind w:left="720"/>
        <w:rPr>
          <w:rFonts w:ascii="Arial" w:hAnsi="Arial"/>
          <w:sz w:val="22"/>
          <w:u w:val="single"/>
        </w:rPr>
      </w:pPr>
      <w:r>
        <w:rPr>
          <w:rFonts w:ascii="Arial" w:hAnsi="Arial"/>
          <w:sz w:val="22"/>
        </w:rPr>
        <w:t>3.</w:t>
      </w:r>
      <w:r>
        <w:rPr>
          <w:rFonts w:ascii="Arial" w:hAnsi="Arial"/>
          <w:sz w:val="22"/>
        </w:rPr>
        <w:tab/>
      </w:r>
      <w:r>
        <w:rPr>
          <w:rFonts w:ascii="Arial" w:hAnsi="Arial"/>
          <w:sz w:val="22"/>
          <w:u w:val="single"/>
        </w:rPr>
        <w:t>Reduction of Burden Through Information Technology</w:t>
      </w:r>
    </w:p>
    <w:p w:rsidR="00FF74F9" w:rsidRDefault="00FF74F9" w:rsidP="00302AA0">
      <w:pPr>
        <w:widowControl w:val="0"/>
        <w:rPr>
          <w:rFonts w:ascii="Arial" w:hAnsi="Arial"/>
          <w:sz w:val="22"/>
        </w:rPr>
      </w:pPr>
    </w:p>
    <w:p w:rsidR="008930BC" w:rsidRDefault="00272E5E" w:rsidP="00302AA0">
      <w:pPr>
        <w:widowControl w:val="0"/>
        <w:ind w:left="1440"/>
        <w:rPr>
          <w:rFonts w:ascii="Arial" w:hAnsi="Arial"/>
          <w:sz w:val="22"/>
        </w:rPr>
      </w:pPr>
      <w:r w:rsidRPr="00EC584D">
        <w:rPr>
          <w:rFonts w:ascii="Arial" w:hAnsi="Arial"/>
          <w:sz w:val="22"/>
        </w:rPr>
        <w:t>The</w:t>
      </w:r>
      <w:r w:rsidR="00FF74F9" w:rsidRPr="00EC584D">
        <w:rPr>
          <w:rFonts w:ascii="Arial" w:hAnsi="Arial"/>
          <w:sz w:val="22"/>
        </w:rPr>
        <w:t xml:space="preserve">re are no legal obstacles to reducing the burden associated with this information collection.  The NRC encourages respondents to use new automated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Requests which are not for personal records that require verification of identity of the requester are being accepted by electronic mail and facsimile transmission in addition to mail </w:t>
      </w:r>
    </w:p>
    <w:p w:rsidR="008930BC" w:rsidRDefault="00FF74F9" w:rsidP="00302AA0">
      <w:pPr>
        <w:widowControl w:val="0"/>
        <w:ind w:left="1440"/>
        <w:rPr>
          <w:rFonts w:ascii="Arial" w:hAnsi="Arial"/>
          <w:sz w:val="22"/>
        </w:rPr>
      </w:pPr>
      <w:r w:rsidRPr="00EC584D">
        <w:rPr>
          <w:rFonts w:ascii="Arial" w:hAnsi="Arial"/>
          <w:sz w:val="22"/>
        </w:rPr>
        <w:t xml:space="preserve">and in-person written request.  It is anticipated that </w:t>
      </w:r>
      <w:r w:rsidRPr="0090278E">
        <w:rPr>
          <w:rFonts w:ascii="Arial" w:hAnsi="Arial"/>
          <w:sz w:val="22"/>
        </w:rPr>
        <w:t>5 percent</w:t>
      </w:r>
      <w:r w:rsidRPr="00EC584D">
        <w:rPr>
          <w:rFonts w:ascii="Arial" w:hAnsi="Arial"/>
          <w:sz w:val="22"/>
        </w:rPr>
        <w:t xml:space="preserve"> of all</w:t>
      </w:r>
      <w:r w:rsidR="008930BC">
        <w:rPr>
          <w:rFonts w:ascii="Arial" w:hAnsi="Arial"/>
          <w:sz w:val="22"/>
        </w:rPr>
        <w:t xml:space="preserve"> requests will </w:t>
      </w:r>
    </w:p>
    <w:p w:rsidR="008930BC" w:rsidRDefault="008930BC" w:rsidP="00302AA0">
      <w:pPr>
        <w:widowControl w:val="0"/>
        <w:ind w:left="1440"/>
        <w:rPr>
          <w:rFonts w:ascii="Arial" w:hAnsi="Arial"/>
          <w:sz w:val="22"/>
        </w:rPr>
      </w:pPr>
      <w:r w:rsidRPr="008930BC">
        <w:rPr>
          <w:rFonts w:ascii="Arial" w:hAnsi="Arial"/>
          <w:sz w:val="22"/>
        </w:rPr>
        <w:t>be submitted electronically.  The NR</w:t>
      </w:r>
      <w:r w:rsidR="00A626F5">
        <w:rPr>
          <w:rFonts w:ascii="Arial" w:hAnsi="Arial"/>
          <w:sz w:val="22"/>
        </w:rPr>
        <w:t>C Form 531, Request for Taxpayer</w:t>
      </w:r>
    </w:p>
    <w:p w:rsidR="00FF74F9" w:rsidRDefault="00FF74F9" w:rsidP="00302AA0">
      <w:pPr>
        <w:widowControl w:val="0"/>
        <w:ind w:left="1440"/>
        <w:rPr>
          <w:rFonts w:ascii="Arial" w:hAnsi="Arial"/>
          <w:sz w:val="22"/>
        </w:rPr>
      </w:pPr>
      <w:r w:rsidRPr="00EC584D">
        <w:rPr>
          <w:rFonts w:ascii="Arial" w:hAnsi="Arial"/>
          <w:sz w:val="22"/>
        </w:rPr>
        <w:lastRenderedPageBreak/>
        <w:t>Identification Number, is presently on NRC’s Website where it is electronically accessible to the licensees.</w:t>
      </w:r>
    </w:p>
    <w:p w:rsidR="00EC584D" w:rsidRPr="00EC584D" w:rsidRDefault="00EC584D" w:rsidP="00302AA0">
      <w:pPr>
        <w:widowControl w:val="0"/>
        <w:rPr>
          <w:rFonts w:ascii="Arial" w:hAnsi="Arial"/>
          <w:sz w:val="22"/>
        </w:rPr>
      </w:pPr>
      <w:r>
        <w:rPr>
          <w:rFonts w:ascii="Arial" w:hAnsi="Arial"/>
          <w:sz w:val="22"/>
        </w:rPr>
        <w:tab/>
      </w:r>
      <w:r>
        <w:rPr>
          <w:rFonts w:ascii="Arial" w:hAnsi="Arial"/>
          <w:sz w:val="22"/>
        </w:rPr>
        <w:tab/>
      </w:r>
    </w:p>
    <w:p w:rsidR="00FF74F9" w:rsidRPr="00435E42" w:rsidRDefault="00FF74F9" w:rsidP="00302AA0">
      <w:pPr>
        <w:widowControl w:val="0"/>
        <w:ind w:left="720"/>
        <w:rPr>
          <w:rFonts w:ascii="Arial" w:hAnsi="Arial"/>
          <w:sz w:val="22"/>
        </w:rPr>
      </w:pPr>
      <w:r w:rsidRPr="00435E42">
        <w:rPr>
          <w:rFonts w:ascii="Arial" w:hAnsi="Arial"/>
          <w:sz w:val="22"/>
        </w:rPr>
        <w:t>4.</w:t>
      </w:r>
      <w:r w:rsidRPr="00435E42">
        <w:rPr>
          <w:rFonts w:ascii="Arial" w:hAnsi="Arial"/>
          <w:sz w:val="22"/>
        </w:rPr>
        <w:tab/>
      </w:r>
      <w:r w:rsidRPr="00435E42">
        <w:rPr>
          <w:rFonts w:ascii="Arial" w:hAnsi="Arial"/>
          <w:sz w:val="22"/>
          <w:u w:val="single"/>
        </w:rPr>
        <w:t>Effort to Identify Duplication and Use Similar Information</w:t>
      </w:r>
    </w:p>
    <w:p w:rsidR="00FF74F9" w:rsidRDefault="00FF74F9" w:rsidP="00302AA0">
      <w:pPr>
        <w:widowControl w:val="0"/>
        <w:rPr>
          <w:rFonts w:ascii="Arial" w:hAnsi="Arial"/>
          <w:sz w:val="22"/>
        </w:rPr>
      </w:pPr>
    </w:p>
    <w:p w:rsidR="00FF74F9" w:rsidRPr="00435E42" w:rsidRDefault="00435E42" w:rsidP="00302AA0">
      <w:pPr>
        <w:widowControl w:val="0"/>
        <w:ind w:left="1440"/>
        <w:rPr>
          <w:rFonts w:ascii="Arial" w:hAnsi="Arial"/>
          <w:sz w:val="22"/>
        </w:rPr>
      </w:pPr>
      <w:r w:rsidRPr="00435E42">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r w:rsidR="00FF74F9" w:rsidRPr="00435E42">
        <w:rPr>
          <w:rFonts w:ascii="Arial" w:hAnsi="Arial"/>
          <w:sz w:val="22"/>
        </w:rPr>
        <w:t xml:space="preserve">  </w:t>
      </w:r>
    </w:p>
    <w:p w:rsidR="00FF74F9" w:rsidRDefault="00FF74F9" w:rsidP="00302AA0">
      <w:pPr>
        <w:widowControl w:val="0"/>
        <w:rPr>
          <w:rFonts w:ascii="Arial" w:hAnsi="Arial"/>
          <w:sz w:val="22"/>
        </w:rPr>
      </w:pPr>
    </w:p>
    <w:p w:rsidR="00FF74F9" w:rsidRDefault="00FF74F9" w:rsidP="00302AA0">
      <w:pPr>
        <w:widowControl w:val="0"/>
        <w:ind w:left="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91515B" w:rsidRDefault="0091515B" w:rsidP="00302AA0">
      <w:pPr>
        <w:widowControl w:val="0"/>
        <w:ind w:left="1440"/>
        <w:rPr>
          <w:rFonts w:ascii="Arial" w:hAnsi="Arial"/>
          <w:sz w:val="22"/>
        </w:rPr>
      </w:pPr>
    </w:p>
    <w:p w:rsidR="0091515B" w:rsidRDefault="0091515B" w:rsidP="00302AA0">
      <w:pPr>
        <w:widowControl w:val="0"/>
        <w:ind w:left="1440"/>
        <w:rPr>
          <w:rFonts w:ascii="Arial" w:hAnsi="Arial"/>
          <w:sz w:val="22"/>
        </w:rPr>
      </w:pPr>
      <w:r>
        <w:rPr>
          <w:rFonts w:ascii="Arial" w:hAnsi="Arial"/>
          <w:sz w:val="22"/>
        </w:rPr>
        <w:t>The information required by NRC Form 531 is needed for both small an</w:t>
      </w:r>
      <w:r w:rsidR="00A8735C">
        <w:rPr>
          <w:rFonts w:ascii="Arial" w:hAnsi="Arial"/>
          <w:sz w:val="22"/>
        </w:rPr>
        <w:t>d large businesses in order to issue</w:t>
      </w:r>
      <w:r>
        <w:rPr>
          <w:rFonts w:ascii="Arial" w:hAnsi="Arial"/>
          <w:sz w:val="22"/>
        </w:rPr>
        <w:t xml:space="preserve"> refunds owed t</w:t>
      </w:r>
      <w:r w:rsidR="00A8735C">
        <w:rPr>
          <w:rFonts w:ascii="Arial" w:hAnsi="Arial"/>
          <w:sz w:val="22"/>
        </w:rPr>
        <w:t>o</w:t>
      </w:r>
      <w:r>
        <w:rPr>
          <w:rFonts w:ascii="Arial" w:hAnsi="Arial"/>
          <w:sz w:val="22"/>
        </w:rPr>
        <w:t xml:space="preserve"> licensees.  Approximately 300 responses are received annually of which 75% are small businesses.</w:t>
      </w:r>
    </w:p>
    <w:p w:rsidR="00FF74F9" w:rsidRDefault="00FF74F9" w:rsidP="00302AA0">
      <w:pPr>
        <w:widowControl w:val="0"/>
        <w:rPr>
          <w:rFonts w:ascii="Arial" w:hAnsi="Arial"/>
          <w:sz w:val="22"/>
        </w:rPr>
      </w:pPr>
      <w:r>
        <w:rPr>
          <w:rFonts w:ascii="Arial" w:hAnsi="Arial"/>
          <w:sz w:val="22"/>
        </w:rPr>
        <w:t xml:space="preserve">  </w:t>
      </w:r>
    </w:p>
    <w:p w:rsidR="00FF74F9" w:rsidRDefault="00FF74F9" w:rsidP="00302AA0">
      <w:pPr>
        <w:widowControl w:val="0"/>
        <w:ind w:left="720"/>
        <w:rPr>
          <w:rFonts w:ascii="Arial" w:hAnsi="Arial"/>
          <w:sz w:val="22"/>
        </w:rPr>
      </w:pPr>
      <w:r>
        <w:rPr>
          <w:rFonts w:ascii="Arial" w:hAnsi="Arial"/>
          <w:sz w:val="22"/>
        </w:rPr>
        <w:t>6.</w:t>
      </w:r>
      <w:r>
        <w:rPr>
          <w:rFonts w:ascii="Arial" w:hAnsi="Arial"/>
          <w:sz w:val="22"/>
        </w:rPr>
        <w:tab/>
      </w:r>
      <w:r>
        <w:rPr>
          <w:rFonts w:ascii="Arial" w:hAnsi="Arial"/>
          <w:sz w:val="22"/>
          <w:u w:val="single"/>
        </w:rPr>
        <w:t xml:space="preserve">Consequences to Federal Program or Policy Activities if the Collection is not </w:t>
      </w:r>
      <w:r w:rsidR="00302AA0">
        <w:rPr>
          <w:rFonts w:ascii="Arial" w:hAnsi="Arial"/>
          <w:sz w:val="22"/>
        </w:rPr>
        <w:tab/>
      </w:r>
      <w:r>
        <w:rPr>
          <w:rFonts w:ascii="Arial" w:hAnsi="Arial"/>
          <w:sz w:val="22"/>
          <w:u w:val="single"/>
        </w:rPr>
        <w:t>Conducted or is Conducted Less Frequently</w:t>
      </w:r>
    </w:p>
    <w:p w:rsidR="00FF74F9" w:rsidRDefault="00FF74F9" w:rsidP="00302AA0">
      <w:pPr>
        <w:widowControl w:val="0"/>
        <w:rPr>
          <w:rFonts w:ascii="Arial" w:hAnsi="Arial"/>
          <w:sz w:val="22"/>
        </w:rPr>
      </w:pPr>
    </w:p>
    <w:p w:rsidR="00FF74F9" w:rsidRDefault="00FF74F9" w:rsidP="00302AA0">
      <w:pPr>
        <w:widowControl w:val="0"/>
        <w:ind w:left="1440"/>
        <w:rPr>
          <w:rFonts w:ascii="Arial" w:hAnsi="Arial"/>
          <w:sz w:val="22"/>
        </w:rPr>
      </w:pPr>
      <w:r>
        <w:rPr>
          <w:rFonts w:ascii="Arial" w:hAnsi="Arial"/>
          <w:sz w:val="22"/>
        </w:rPr>
        <w:t>The impact to the NRC of not conducting or conducting the collection of information less frequently will result in licensees and applicants not receiving payment due them from the NRC and will result in the Department of the Treasury being unable to perform administrative offset of delinquent debts.  The frequency cannot be reduced because this is a one-time request for information from the public.</w:t>
      </w:r>
    </w:p>
    <w:p w:rsidR="00FF74F9" w:rsidRDefault="00FF74F9" w:rsidP="00302AA0">
      <w:pPr>
        <w:widowControl w:val="0"/>
        <w:rPr>
          <w:rFonts w:ascii="Arial" w:hAnsi="Arial"/>
          <w:sz w:val="22"/>
        </w:rPr>
      </w:pPr>
    </w:p>
    <w:p w:rsidR="00FF74F9" w:rsidRDefault="00FF74F9" w:rsidP="00302AA0">
      <w:pPr>
        <w:widowControl w:val="0"/>
        <w:ind w:left="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FF74F9" w:rsidRDefault="00FF74F9" w:rsidP="00302AA0">
      <w:pPr>
        <w:widowControl w:val="0"/>
        <w:rPr>
          <w:rFonts w:ascii="Arial" w:hAnsi="Arial"/>
          <w:sz w:val="22"/>
        </w:rPr>
      </w:pPr>
    </w:p>
    <w:p w:rsidR="00FF74F9" w:rsidRDefault="00FF74F9" w:rsidP="00302AA0">
      <w:pPr>
        <w:widowControl w:val="0"/>
        <w:ind w:left="1440"/>
        <w:rPr>
          <w:rFonts w:ascii="Arial" w:hAnsi="Arial"/>
          <w:sz w:val="22"/>
        </w:rPr>
      </w:pPr>
      <w:r>
        <w:rPr>
          <w:rFonts w:ascii="Arial" w:hAnsi="Arial"/>
          <w:sz w:val="22"/>
        </w:rPr>
        <w:t>This request does not vary from OMB guidelines.</w:t>
      </w:r>
    </w:p>
    <w:p w:rsidR="00FF74F9" w:rsidRDefault="00FF74F9" w:rsidP="00302AA0">
      <w:pPr>
        <w:widowControl w:val="0"/>
        <w:rPr>
          <w:rFonts w:ascii="Arial" w:hAnsi="Arial"/>
          <w:sz w:val="22"/>
        </w:rPr>
      </w:pPr>
    </w:p>
    <w:p w:rsidR="00FF74F9" w:rsidRDefault="00FF74F9" w:rsidP="00302AA0">
      <w:pPr>
        <w:widowControl w:val="0"/>
        <w:ind w:left="720"/>
        <w:rPr>
          <w:rFonts w:ascii="Arial" w:hAnsi="Arial"/>
          <w:sz w:val="22"/>
        </w:rPr>
      </w:pPr>
      <w:r>
        <w:rPr>
          <w:rFonts w:ascii="Arial" w:hAnsi="Arial"/>
          <w:sz w:val="22"/>
        </w:rPr>
        <w:t>8.</w:t>
      </w:r>
      <w:r>
        <w:rPr>
          <w:rFonts w:ascii="Arial" w:hAnsi="Arial"/>
          <w:sz w:val="22"/>
        </w:rPr>
        <w:tab/>
      </w:r>
      <w:r>
        <w:rPr>
          <w:rFonts w:ascii="Arial" w:hAnsi="Arial"/>
          <w:sz w:val="22"/>
          <w:u w:val="single"/>
        </w:rPr>
        <w:t>Consultations Outside the NRC</w:t>
      </w:r>
    </w:p>
    <w:p w:rsidR="00FF74F9" w:rsidRDefault="00FF74F9" w:rsidP="00302AA0">
      <w:pPr>
        <w:widowControl w:val="0"/>
        <w:rPr>
          <w:rFonts w:ascii="Arial" w:hAnsi="Arial"/>
          <w:sz w:val="22"/>
        </w:rPr>
      </w:pPr>
    </w:p>
    <w:p w:rsidR="007C08E1" w:rsidRDefault="00B033C5" w:rsidP="00B033C5">
      <w:pPr>
        <w:widowControl w:val="0"/>
        <w:ind w:left="1440"/>
        <w:rPr>
          <w:rFonts w:ascii="Arial" w:hAnsi="Arial"/>
          <w:sz w:val="22"/>
        </w:rPr>
      </w:pPr>
      <w:r>
        <w:rPr>
          <w:rFonts w:ascii="Arial" w:hAnsi="Arial"/>
          <w:sz w:val="22"/>
        </w:rPr>
        <w:t xml:space="preserve">Opportunity for public comment on the information collection requirements for this clearance package </w:t>
      </w:r>
      <w:r w:rsidR="007C08E1">
        <w:rPr>
          <w:rFonts w:ascii="Arial" w:hAnsi="Arial"/>
          <w:sz w:val="22"/>
        </w:rPr>
        <w:t>was</w:t>
      </w:r>
      <w:r w:rsidR="00D43133" w:rsidRPr="00597067">
        <w:rPr>
          <w:rFonts w:ascii="Arial" w:hAnsi="Arial"/>
          <w:sz w:val="22"/>
        </w:rPr>
        <w:t xml:space="preserve"> published in the </w:t>
      </w:r>
      <w:r w:rsidR="00D43133" w:rsidRPr="00597067">
        <w:rPr>
          <w:rFonts w:ascii="Arial" w:hAnsi="Arial"/>
          <w:sz w:val="22"/>
          <w:u w:val="single"/>
        </w:rPr>
        <w:t>Federal Register</w:t>
      </w:r>
      <w:r w:rsidR="007C08E1">
        <w:rPr>
          <w:rFonts w:ascii="Arial" w:hAnsi="Arial"/>
          <w:sz w:val="22"/>
        </w:rPr>
        <w:t xml:space="preserve"> on September 21,</w:t>
      </w:r>
    </w:p>
    <w:p w:rsidR="00D43133" w:rsidRPr="00D840D0" w:rsidRDefault="007C08E1" w:rsidP="00302AA0">
      <w:pPr>
        <w:widowControl w:val="0"/>
        <w:ind w:left="720" w:firstLine="720"/>
        <w:rPr>
          <w:rFonts w:ascii="Arial" w:hAnsi="Arial"/>
          <w:b/>
          <w:sz w:val="22"/>
        </w:rPr>
      </w:pPr>
      <w:r>
        <w:rPr>
          <w:rFonts w:ascii="Arial" w:hAnsi="Arial"/>
          <w:sz w:val="22"/>
        </w:rPr>
        <w:t>2012 (77 FR 58585)</w:t>
      </w:r>
      <w:r w:rsidR="00D840D0">
        <w:rPr>
          <w:rFonts w:ascii="Arial" w:hAnsi="Arial"/>
          <w:sz w:val="22"/>
        </w:rPr>
        <w:t>.  No comments were received.</w:t>
      </w:r>
    </w:p>
    <w:p w:rsidR="00D43133" w:rsidRPr="00D43133" w:rsidRDefault="00D43133" w:rsidP="00302AA0">
      <w:pPr>
        <w:widowControl w:val="0"/>
        <w:rPr>
          <w:rFonts w:ascii="Arial" w:hAnsi="Arial"/>
          <w:color w:val="FF0000"/>
          <w:sz w:val="22"/>
        </w:rPr>
      </w:pPr>
    </w:p>
    <w:p w:rsidR="00FF74F9" w:rsidRPr="00435E42" w:rsidRDefault="00D43133" w:rsidP="00302AA0">
      <w:pPr>
        <w:widowControl w:val="0"/>
        <w:rPr>
          <w:rFonts w:ascii="Arial" w:hAnsi="Arial"/>
          <w:sz w:val="22"/>
          <w:szCs w:val="22"/>
          <w:u w:val="single"/>
        </w:rPr>
      </w:pPr>
      <w:r>
        <w:rPr>
          <w:rFonts w:ascii="Arial" w:hAnsi="Arial"/>
          <w:sz w:val="22"/>
          <w:szCs w:val="22"/>
        </w:rPr>
        <w:tab/>
      </w:r>
      <w:r w:rsidR="00302AA0">
        <w:rPr>
          <w:rFonts w:ascii="Arial" w:hAnsi="Arial"/>
          <w:sz w:val="22"/>
          <w:szCs w:val="22"/>
        </w:rPr>
        <w:t>9.</w:t>
      </w:r>
      <w:r w:rsidR="00FF74F9" w:rsidRPr="00435E42">
        <w:rPr>
          <w:rFonts w:ascii="Arial" w:hAnsi="Arial"/>
          <w:sz w:val="22"/>
          <w:szCs w:val="22"/>
        </w:rPr>
        <w:tab/>
      </w:r>
      <w:r w:rsidR="00FF74F9" w:rsidRPr="00435E42">
        <w:rPr>
          <w:rFonts w:ascii="Arial" w:hAnsi="Arial"/>
          <w:sz w:val="22"/>
          <w:szCs w:val="22"/>
          <w:u w:val="single"/>
        </w:rPr>
        <w:t>Payment or Gift to Respondents</w:t>
      </w:r>
    </w:p>
    <w:p w:rsidR="00FF74F9" w:rsidRPr="00435E42" w:rsidRDefault="00FF74F9" w:rsidP="00302AA0">
      <w:pPr>
        <w:widowControl w:val="0"/>
        <w:rPr>
          <w:rFonts w:ascii="Arial" w:hAnsi="Arial"/>
          <w:sz w:val="22"/>
          <w:szCs w:val="22"/>
        </w:rPr>
      </w:pPr>
      <w:r w:rsidRPr="00435E42">
        <w:rPr>
          <w:rFonts w:ascii="Arial" w:hAnsi="Arial"/>
          <w:sz w:val="22"/>
          <w:szCs w:val="22"/>
        </w:rPr>
        <w:t>.</w:t>
      </w:r>
    </w:p>
    <w:p w:rsidR="00FF74F9" w:rsidRPr="00435E42" w:rsidRDefault="00FF74F9" w:rsidP="00302AA0">
      <w:pPr>
        <w:widowControl w:val="0"/>
        <w:ind w:left="1440" w:hanging="1440"/>
        <w:rPr>
          <w:rFonts w:ascii="Arial" w:hAnsi="Arial"/>
          <w:sz w:val="22"/>
          <w:szCs w:val="22"/>
        </w:rPr>
      </w:pPr>
      <w:r w:rsidRPr="00435E42">
        <w:rPr>
          <w:rFonts w:ascii="Arial" w:hAnsi="Arial"/>
          <w:sz w:val="22"/>
          <w:szCs w:val="22"/>
        </w:rPr>
        <w:t xml:space="preserve">            </w:t>
      </w:r>
      <w:r w:rsidRPr="00435E42">
        <w:rPr>
          <w:rFonts w:ascii="Arial" w:hAnsi="Arial"/>
          <w:sz w:val="22"/>
          <w:szCs w:val="22"/>
        </w:rPr>
        <w:tab/>
        <w:t>Not applicable.</w:t>
      </w:r>
    </w:p>
    <w:p w:rsidR="00FF74F9" w:rsidRPr="00435E42" w:rsidRDefault="00FF74F9" w:rsidP="00302AA0">
      <w:pPr>
        <w:widowControl w:val="0"/>
        <w:rPr>
          <w:rFonts w:ascii="Arial" w:hAnsi="Arial"/>
          <w:sz w:val="22"/>
          <w:szCs w:val="22"/>
        </w:rPr>
      </w:pPr>
    </w:p>
    <w:p w:rsidR="00FF74F9" w:rsidRPr="00435E42" w:rsidRDefault="00FF74F9" w:rsidP="00302AA0">
      <w:pPr>
        <w:widowControl w:val="0"/>
        <w:numPr>
          <w:ilvl w:val="0"/>
          <w:numId w:val="1"/>
        </w:numPr>
        <w:tabs>
          <w:tab w:val="clear" w:pos="1440"/>
          <w:tab w:val="num" w:pos="720"/>
        </w:tabs>
        <w:ind w:left="720" w:firstLine="0"/>
        <w:rPr>
          <w:rFonts w:ascii="Arial" w:hAnsi="Arial"/>
          <w:sz w:val="22"/>
          <w:szCs w:val="22"/>
          <w:u w:val="single"/>
        </w:rPr>
      </w:pPr>
      <w:r w:rsidRPr="00435E42">
        <w:rPr>
          <w:rFonts w:ascii="Arial" w:hAnsi="Arial"/>
          <w:sz w:val="22"/>
          <w:szCs w:val="22"/>
          <w:u w:val="single"/>
        </w:rPr>
        <w:t>Confidentiality of Information</w:t>
      </w:r>
    </w:p>
    <w:p w:rsidR="00435E42" w:rsidRPr="00435E42" w:rsidRDefault="00435E42" w:rsidP="00302AA0">
      <w:pPr>
        <w:widowControl w:val="0"/>
        <w:ind w:left="720"/>
        <w:rPr>
          <w:rFonts w:ascii="Arial" w:hAnsi="Arial"/>
          <w:sz w:val="22"/>
          <w:szCs w:val="22"/>
        </w:rPr>
      </w:pPr>
    </w:p>
    <w:p w:rsidR="008930BC" w:rsidRDefault="00435E42" w:rsidP="008930BC">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r w:rsidRPr="00846326">
        <w:rPr>
          <w:rFonts w:ascii="Arial" w:hAnsi="Arial" w:cs="Arial"/>
          <w:sz w:val="22"/>
          <w:szCs w:val="22"/>
        </w:rPr>
        <w:t>Confidential and proprietary information is protected in accordance with NRC regulations at 10 CFR 9.17 (a) and 10 CFR 2.390 (b)</w:t>
      </w:r>
      <w:r w:rsidR="0090278E">
        <w:rPr>
          <w:rFonts w:ascii="Arial" w:hAnsi="Arial" w:cs="Arial"/>
          <w:sz w:val="22"/>
          <w:szCs w:val="22"/>
        </w:rPr>
        <w:t>.</w:t>
      </w:r>
      <w:r w:rsidR="008930BC">
        <w:rPr>
          <w:rFonts w:ascii="Arial" w:hAnsi="Arial" w:cs="Arial"/>
          <w:sz w:val="22"/>
          <w:szCs w:val="22"/>
        </w:rPr>
        <w:t xml:space="preserve"> </w:t>
      </w:r>
    </w:p>
    <w:p w:rsidR="008930BC" w:rsidRDefault="008930BC" w:rsidP="008930BC">
      <w:p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22"/>
          <w:szCs w:val="22"/>
        </w:rPr>
      </w:pPr>
    </w:p>
    <w:p w:rsidR="00A626F5" w:rsidRPr="00A626F5" w:rsidRDefault="00FF74F9" w:rsidP="00302AA0">
      <w:pPr>
        <w:pStyle w:val="ListParagraph"/>
        <w:widowControl w:val="0"/>
        <w:numPr>
          <w:ilvl w:val="0"/>
          <w:numId w:val="1"/>
        </w:numPr>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A626F5">
        <w:rPr>
          <w:rFonts w:ascii="Arial" w:hAnsi="Arial"/>
          <w:sz w:val="22"/>
          <w:szCs w:val="22"/>
          <w:u w:val="single"/>
        </w:rPr>
        <w:t>Justification for Sensitive Questions</w:t>
      </w:r>
    </w:p>
    <w:p w:rsidR="00A626F5" w:rsidRDefault="00A626F5" w:rsidP="00A626F5">
      <w:pPr>
        <w:pStyle w:val="ListParagraph"/>
        <w:widowControl w:val="0"/>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szCs w:val="22"/>
          <w:u w:val="single"/>
        </w:rPr>
      </w:pPr>
    </w:p>
    <w:p w:rsidR="00FF74F9" w:rsidRPr="00A626F5" w:rsidRDefault="00FF74F9" w:rsidP="00A626F5">
      <w:pPr>
        <w:pStyle w:val="ListParagraph"/>
        <w:widowControl w:val="0"/>
        <w:tabs>
          <w:tab w:val="left" w:pos="-1440"/>
          <w:tab w:val="left" w:pos="-360"/>
          <w:tab w:val="left" w:pos="0"/>
          <w:tab w:val="left" w:pos="48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sz w:val="22"/>
          <w:szCs w:val="22"/>
        </w:rPr>
      </w:pPr>
      <w:r w:rsidRPr="00A626F5">
        <w:rPr>
          <w:rFonts w:ascii="Arial" w:hAnsi="Arial"/>
          <w:sz w:val="22"/>
          <w:szCs w:val="22"/>
        </w:rPr>
        <w:t xml:space="preserve">Not applicable </w:t>
      </w:r>
    </w:p>
    <w:p w:rsidR="005C68D8" w:rsidRDefault="005C68D8" w:rsidP="00302AA0">
      <w:pPr>
        <w:widowControl w:val="0"/>
        <w:tabs>
          <w:tab w:val="center" w:pos="4500"/>
        </w:tabs>
        <w:rPr>
          <w:rFonts w:ascii="Arial" w:hAnsi="Arial"/>
        </w:rPr>
      </w:pPr>
    </w:p>
    <w:p w:rsidR="008930BC" w:rsidRDefault="008930BC" w:rsidP="00302AA0">
      <w:pPr>
        <w:widowControl w:val="0"/>
        <w:ind w:left="720"/>
        <w:rPr>
          <w:rFonts w:ascii="Arial" w:hAnsi="Arial"/>
          <w:sz w:val="22"/>
          <w:szCs w:val="22"/>
        </w:rPr>
      </w:pPr>
    </w:p>
    <w:p w:rsidR="008930BC" w:rsidRDefault="008930BC" w:rsidP="00302AA0">
      <w:pPr>
        <w:widowControl w:val="0"/>
        <w:ind w:left="720"/>
        <w:rPr>
          <w:rFonts w:ascii="Arial" w:hAnsi="Arial"/>
          <w:sz w:val="22"/>
          <w:szCs w:val="22"/>
        </w:rPr>
      </w:pPr>
    </w:p>
    <w:p w:rsidR="008930BC" w:rsidRDefault="008930BC" w:rsidP="00302AA0">
      <w:pPr>
        <w:widowControl w:val="0"/>
        <w:ind w:left="720"/>
        <w:rPr>
          <w:rFonts w:ascii="Arial" w:hAnsi="Arial"/>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12.</w:t>
      </w:r>
      <w:r w:rsidR="00BF12DD">
        <w:rPr>
          <w:rFonts w:ascii="Arial" w:hAnsi="Arial"/>
          <w:sz w:val="22"/>
          <w:szCs w:val="22"/>
        </w:rPr>
        <w:tab/>
      </w:r>
      <w:r w:rsidRPr="00435E42">
        <w:rPr>
          <w:rFonts w:ascii="Arial" w:hAnsi="Arial"/>
          <w:sz w:val="22"/>
          <w:szCs w:val="22"/>
          <w:u w:val="single"/>
        </w:rPr>
        <w:t>Estimate of Annualized Burden and Burden Hour Cost</w:t>
      </w:r>
    </w:p>
    <w:p w:rsidR="00FF74F9" w:rsidRDefault="00435E42" w:rsidP="00302AA0">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22"/>
          <w:szCs w:val="22"/>
        </w:rPr>
      </w:pPr>
      <w:r w:rsidRPr="00435E42">
        <w:rPr>
          <w:rFonts w:ascii="Arial" w:hAnsi="Arial" w:cs="Arial"/>
          <w:color w:val="FF0000"/>
          <w:sz w:val="22"/>
          <w:szCs w:val="22"/>
        </w:rPr>
        <w:t xml:space="preserve">       </w:t>
      </w:r>
    </w:p>
    <w:p w:rsidR="00FF74F9" w:rsidRPr="00435E42" w:rsidRDefault="00FF74F9" w:rsidP="00302AA0">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sz w:val="22"/>
          <w:szCs w:val="22"/>
        </w:rPr>
      </w:pPr>
      <w:r w:rsidRPr="00435E42">
        <w:rPr>
          <w:rFonts w:ascii="Arial" w:hAnsi="Arial"/>
          <w:sz w:val="22"/>
          <w:szCs w:val="22"/>
        </w:rPr>
        <w:t xml:space="preserve">The estimated time to complete the form is five minutes.  The annual number of </w:t>
      </w:r>
      <w:r w:rsidR="00DE4BA8">
        <w:rPr>
          <w:rFonts w:ascii="Arial" w:hAnsi="Arial"/>
          <w:sz w:val="22"/>
          <w:szCs w:val="22"/>
        </w:rPr>
        <w:t xml:space="preserve">       </w:t>
      </w:r>
      <w:r w:rsidRPr="00435E42">
        <w:rPr>
          <w:rFonts w:ascii="Arial" w:hAnsi="Arial"/>
          <w:sz w:val="22"/>
          <w:szCs w:val="22"/>
        </w:rPr>
        <w:t xml:space="preserve">requests for TINs is 300.  The estimated annual burden is 25 hours (.083 hr x 300 TINs).  The public cost is computed as follows: </w:t>
      </w:r>
      <w:r w:rsidR="00030881">
        <w:rPr>
          <w:rFonts w:ascii="Arial" w:hAnsi="Arial"/>
          <w:sz w:val="22"/>
          <w:szCs w:val="22"/>
        </w:rPr>
        <w:t xml:space="preserve"> </w:t>
      </w:r>
      <w:r w:rsidRPr="00435E42">
        <w:rPr>
          <w:rFonts w:ascii="Arial" w:hAnsi="Arial"/>
          <w:sz w:val="22"/>
          <w:szCs w:val="22"/>
        </w:rPr>
        <w:t>25 hours x $</w:t>
      </w:r>
      <w:r w:rsidR="00D47D3C" w:rsidRPr="00DE4BA8">
        <w:rPr>
          <w:rFonts w:ascii="Arial" w:hAnsi="Arial"/>
          <w:color w:val="000000"/>
          <w:sz w:val="22"/>
          <w:szCs w:val="22"/>
        </w:rPr>
        <w:t>274</w:t>
      </w:r>
      <w:r w:rsidRPr="00435E42">
        <w:rPr>
          <w:rFonts w:ascii="Arial" w:hAnsi="Arial"/>
          <w:sz w:val="22"/>
          <w:szCs w:val="22"/>
        </w:rPr>
        <w:t xml:space="preserve"> per hour equals $</w:t>
      </w:r>
      <w:r w:rsidR="00B27C4E">
        <w:rPr>
          <w:rFonts w:ascii="Arial" w:hAnsi="Arial"/>
          <w:sz w:val="22"/>
          <w:szCs w:val="22"/>
        </w:rPr>
        <w:t>6,</w:t>
      </w:r>
      <w:r w:rsidR="00DE4BA8">
        <w:rPr>
          <w:rFonts w:ascii="Arial" w:hAnsi="Arial"/>
          <w:sz w:val="22"/>
          <w:szCs w:val="22"/>
        </w:rPr>
        <w:t>850</w:t>
      </w:r>
      <w:r w:rsidR="00435E42" w:rsidRPr="00435E42">
        <w:rPr>
          <w:rFonts w:ascii="Arial" w:hAnsi="Arial"/>
          <w:sz w:val="22"/>
          <w:szCs w:val="22"/>
        </w:rPr>
        <w:t>.</w:t>
      </w:r>
    </w:p>
    <w:p w:rsidR="00DE4BA8" w:rsidRDefault="00DE4BA8" w:rsidP="00302AA0">
      <w:pPr>
        <w:widowControl w:val="0"/>
        <w:ind w:left="1440" w:hanging="720"/>
        <w:rPr>
          <w:rFonts w:ascii="Arial" w:hAnsi="Arial"/>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13.</w:t>
      </w:r>
      <w:r w:rsidRPr="00435E42">
        <w:rPr>
          <w:rFonts w:ascii="Arial" w:hAnsi="Arial"/>
          <w:sz w:val="22"/>
          <w:szCs w:val="22"/>
        </w:rPr>
        <w:tab/>
      </w:r>
      <w:r w:rsidRPr="00435E42">
        <w:rPr>
          <w:rFonts w:ascii="Arial" w:hAnsi="Arial"/>
          <w:sz w:val="22"/>
          <w:szCs w:val="22"/>
          <w:u w:val="single"/>
        </w:rPr>
        <w:t>Estimate of Other Additional Costs</w:t>
      </w:r>
    </w:p>
    <w:p w:rsidR="00FF74F9" w:rsidRPr="00435E42" w:rsidRDefault="00FF74F9" w:rsidP="00302AA0">
      <w:pPr>
        <w:widowControl w:val="0"/>
        <w:rPr>
          <w:rFonts w:ascii="Arial" w:hAnsi="Arial"/>
          <w:sz w:val="22"/>
          <w:szCs w:val="22"/>
        </w:rPr>
      </w:pPr>
    </w:p>
    <w:p w:rsidR="00DE4BA8" w:rsidRDefault="009715D4" w:rsidP="00302AA0">
      <w:pPr>
        <w:widowControl w:val="0"/>
        <w:ind w:left="1440"/>
        <w:rPr>
          <w:rFonts w:ascii="Arial" w:hAnsi="Arial" w:cs="Arial"/>
          <w:color w:val="000000"/>
          <w:sz w:val="22"/>
          <w:szCs w:val="22"/>
        </w:rPr>
      </w:pPr>
      <w:r w:rsidRPr="00DE4BA8">
        <w:rPr>
          <w:rFonts w:ascii="Arial" w:hAnsi="Arial" w:cs="Arial"/>
          <w:color w:val="000000"/>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DE4BA8">
        <w:rPr>
          <w:rFonts w:ascii="Arial" w:hAnsi="Arial" w:cs="Arial"/>
          <w:color w:val="000000"/>
          <w:sz w:val="22"/>
          <w:szCs w:val="22"/>
        </w:rPr>
        <w:t xml:space="preserve">0 </w:t>
      </w:r>
      <w:r w:rsidRPr="00DE4BA8">
        <w:rPr>
          <w:rFonts w:ascii="Arial" w:hAnsi="Arial" w:cs="Arial"/>
          <w:color w:val="000000"/>
          <w:sz w:val="22"/>
          <w:szCs w:val="22"/>
        </w:rPr>
        <w:t>hours, the</w:t>
      </w:r>
      <w:r w:rsidR="007E7C0A">
        <w:rPr>
          <w:rFonts w:ascii="Arial" w:hAnsi="Arial" w:cs="Arial"/>
          <w:color w:val="000000"/>
          <w:sz w:val="22"/>
          <w:szCs w:val="22"/>
        </w:rPr>
        <w:t>re are no</w:t>
      </w:r>
      <w:r w:rsidRPr="00DE4BA8">
        <w:rPr>
          <w:rFonts w:ascii="Arial" w:hAnsi="Arial" w:cs="Arial"/>
          <w:color w:val="000000"/>
          <w:sz w:val="22"/>
          <w:szCs w:val="22"/>
        </w:rPr>
        <w:t xml:space="preserve"> storage cost</w:t>
      </w:r>
      <w:r w:rsidR="007E7C0A">
        <w:rPr>
          <w:rFonts w:ascii="Arial" w:hAnsi="Arial" w:cs="Arial"/>
          <w:color w:val="000000"/>
          <w:sz w:val="22"/>
          <w:szCs w:val="22"/>
        </w:rPr>
        <w:t>s</w:t>
      </w:r>
      <w:r w:rsidRPr="00DE4BA8">
        <w:rPr>
          <w:rFonts w:ascii="Arial" w:hAnsi="Arial" w:cs="Arial"/>
          <w:color w:val="000000"/>
          <w:sz w:val="22"/>
          <w:szCs w:val="22"/>
        </w:rPr>
        <w:t xml:space="preserve"> for this clearance</w:t>
      </w:r>
      <w:r w:rsidR="007E7C0A">
        <w:rPr>
          <w:rFonts w:ascii="Arial" w:hAnsi="Arial" w:cs="Arial"/>
          <w:color w:val="000000"/>
          <w:sz w:val="22"/>
          <w:szCs w:val="22"/>
        </w:rPr>
        <w:t>.</w:t>
      </w:r>
    </w:p>
    <w:p w:rsidR="009715D4" w:rsidRPr="009715D4" w:rsidRDefault="009715D4" w:rsidP="00302AA0">
      <w:pPr>
        <w:widowControl w:val="0"/>
        <w:ind w:left="1440"/>
        <w:rPr>
          <w:rFonts w:ascii="Arial" w:hAnsi="Arial"/>
          <w:color w:val="FF0000"/>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14.</w:t>
      </w:r>
      <w:r w:rsidRPr="00435E42">
        <w:rPr>
          <w:rFonts w:ascii="Arial" w:hAnsi="Arial"/>
          <w:sz w:val="22"/>
          <w:szCs w:val="22"/>
        </w:rPr>
        <w:tab/>
      </w:r>
      <w:r w:rsidRPr="00435E42">
        <w:rPr>
          <w:rFonts w:ascii="Arial" w:hAnsi="Arial"/>
          <w:sz w:val="22"/>
          <w:szCs w:val="22"/>
          <w:u w:val="single"/>
        </w:rPr>
        <w:t>Estimated Annualized Cost to the Federal Government</w:t>
      </w:r>
    </w:p>
    <w:p w:rsidR="00302AA0" w:rsidRDefault="00302AA0" w:rsidP="00302AA0">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rsidR="00FF74F9" w:rsidRPr="00DE4BA8" w:rsidRDefault="00302AA0" w:rsidP="00302AA0">
      <w:pPr>
        <w:widowControl w:val="0"/>
        <w:tabs>
          <w:tab w:val="left" w:pos="-144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trike/>
          <w:sz w:val="22"/>
          <w:szCs w:val="22"/>
        </w:rPr>
      </w:pPr>
      <w:r>
        <w:rPr>
          <w:rFonts w:ascii="Arial" w:hAnsi="Arial"/>
          <w:sz w:val="22"/>
          <w:szCs w:val="22"/>
        </w:rPr>
        <w:tab/>
      </w:r>
      <w:r w:rsidR="00FF74F9" w:rsidRPr="00435E42">
        <w:rPr>
          <w:rFonts w:ascii="Arial" w:hAnsi="Arial"/>
          <w:sz w:val="22"/>
          <w:szCs w:val="22"/>
        </w:rPr>
        <w:t>The estimated annual cost to the Federal Government for data entry is $</w:t>
      </w:r>
      <w:r w:rsidR="00DE4BA8">
        <w:rPr>
          <w:rFonts w:ascii="Arial" w:hAnsi="Arial"/>
          <w:sz w:val="22"/>
          <w:szCs w:val="22"/>
        </w:rPr>
        <w:t>6</w:t>
      </w:r>
      <w:r w:rsidR="008F7BCE">
        <w:rPr>
          <w:rFonts w:ascii="Arial" w:hAnsi="Arial"/>
          <w:sz w:val="22"/>
          <w:szCs w:val="22"/>
        </w:rPr>
        <w:t>,</w:t>
      </w:r>
      <w:r w:rsidR="00DE4BA8">
        <w:rPr>
          <w:rFonts w:ascii="Arial" w:hAnsi="Arial"/>
          <w:sz w:val="22"/>
          <w:szCs w:val="22"/>
        </w:rPr>
        <w:t>8</w:t>
      </w:r>
      <w:r w:rsidR="008F7BCE">
        <w:rPr>
          <w:rFonts w:ascii="Arial" w:hAnsi="Arial"/>
          <w:sz w:val="22"/>
          <w:szCs w:val="22"/>
        </w:rPr>
        <w:t>50</w:t>
      </w:r>
      <w:r w:rsidR="00DE4BA8">
        <w:rPr>
          <w:rFonts w:ascii="Arial" w:hAnsi="Arial"/>
          <w:sz w:val="22"/>
          <w:szCs w:val="22"/>
        </w:rPr>
        <w:t xml:space="preserve"> </w:t>
      </w:r>
    </w:p>
    <w:p w:rsidR="00FF74F9" w:rsidRPr="00435E42" w:rsidRDefault="00302AA0" w:rsidP="00302AA0">
      <w:pPr>
        <w:widowControl w:val="0"/>
        <w:ind w:left="720"/>
        <w:rPr>
          <w:rFonts w:ascii="Arial" w:hAnsi="Arial"/>
          <w:sz w:val="22"/>
          <w:szCs w:val="22"/>
        </w:rPr>
      </w:pPr>
      <w:r>
        <w:rPr>
          <w:rFonts w:ascii="Arial" w:hAnsi="Arial"/>
          <w:sz w:val="22"/>
          <w:szCs w:val="22"/>
        </w:rPr>
        <w:tab/>
      </w:r>
      <w:r w:rsidR="00FF74F9" w:rsidRPr="00435E42">
        <w:rPr>
          <w:rFonts w:ascii="Arial" w:hAnsi="Arial"/>
          <w:sz w:val="22"/>
          <w:szCs w:val="22"/>
        </w:rPr>
        <w:t>(5 minutes per form x 300</w:t>
      </w:r>
      <w:r w:rsidR="008F7BCE">
        <w:rPr>
          <w:rFonts w:ascii="Arial" w:hAnsi="Arial"/>
          <w:sz w:val="22"/>
          <w:szCs w:val="22"/>
        </w:rPr>
        <w:t>)/60</w:t>
      </w:r>
      <w:r w:rsidR="00FF74F9" w:rsidRPr="00435E42">
        <w:rPr>
          <w:rFonts w:ascii="Arial" w:hAnsi="Arial"/>
          <w:sz w:val="22"/>
          <w:szCs w:val="22"/>
        </w:rPr>
        <w:t xml:space="preserve"> x $2</w:t>
      </w:r>
      <w:r w:rsidR="00DE4BA8">
        <w:rPr>
          <w:rFonts w:ascii="Arial" w:hAnsi="Arial"/>
          <w:sz w:val="22"/>
          <w:szCs w:val="22"/>
        </w:rPr>
        <w:t>74</w:t>
      </w:r>
      <w:r w:rsidR="00FF74F9" w:rsidRPr="00435E42">
        <w:rPr>
          <w:rFonts w:ascii="Arial" w:hAnsi="Arial"/>
          <w:sz w:val="22"/>
          <w:szCs w:val="22"/>
        </w:rPr>
        <w:t xml:space="preserve"> = $</w:t>
      </w:r>
      <w:r w:rsidR="00B27C4E">
        <w:rPr>
          <w:rFonts w:ascii="Arial" w:hAnsi="Arial"/>
          <w:sz w:val="22"/>
          <w:szCs w:val="22"/>
        </w:rPr>
        <w:t>6</w:t>
      </w:r>
      <w:r w:rsidR="008F7BCE">
        <w:rPr>
          <w:rFonts w:ascii="Arial" w:hAnsi="Arial"/>
          <w:sz w:val="22"/>
          <w:szCs w:val="22"/>
        </w:rPr>
        <w:t>,850</w:t>
      </w:r>
      <w:r w:rsidR="00FF74F9" w:rsidRPr="00435E42">
        <w:rPr>
          <w:rFonts w:ascii="Arial" w:hAnsi="Arial"/>
          <w:sz w:val="22"/>
          <w:szCs w:val="22"/>
        </w:rPr>
        <w:t>.</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15.</w:t>
      </w:r>
      <w:r w:rsidRPr="00435E42">
        <w:rPr>
          <w:rFonts w:ascii="Arial" w:hAnsi="Arial"/>
          <w:sz w:val="22"/>
          <w:szCs w:val="22"/>
        </w:rPr>
        <w:tab/>
      </w:r>
      <w:r w:rsidRPr="00435E42">
        <w:rPr>
          <w:rFonts w:ascii="Arial" w:hAnsi="Arial"/>
          <w:sz w:val="22"/>
          <w:szCs w:val="22"/>
          <w:u w:val="single"/>
        </w:rPr>
        <w:t>Reasons for Change in Burden or Cost</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1440"/>
        <w:rPr>
          <w:rFonts w:ascii="Arial" w:hAnsi="Arial"/>
          <w:sz w:val="22"/>
          <w:szCs w:val="22"/>
        </w:rPr>
      </w:pPr>
      <w:r w:rsidRPr="00435E42">
        <w:rPr>
          <w:rFonts w:ascii="Arial" w:hAnsi="Arial"/>
          <w:sz w:val="22"/>
          <w:szCs w:val="22"/>
        </w:rPr>
        <w:t>There is no burden change; however, the cost has increased because of the increase in the hourly rate from $</w:t>
      </w:r>
      <w:r w:rsidR="00435E42">
        <w:rPr>
          <w:rFonts w:ascii="Arial" w:hAnsi="Arial"/>
          <w:sz w:val="22"/>
          <w:szCs w:val="22"/>
        </w:rPr>
        <w:t>2</w:t>
      </w:r>
      <w:r w:rsidR="00DE4BA8">
        <w:rPr>
          <w:rFonts w:ascii="Arial" w:hAnsi="Arial"/>
          <w:sz w:val="22"/>
          <w:szCs w:val="22"/>
        </w:rPr>
        <w:t>57</w:t>
      </w:r>
      <w:r w:rsidRPr="00435E42">
        <w:rPr>
          <w:rFonts w:ascii="Arial" w:hAnsi="Arial"/>
          <w:sz w:val="22"/>
          <w:szCs w:val="22"/>
        </w:rPr>
        <w:t xml:space="preserve"> to $2</w:t>
      </w:r>
      <w:r w:rsidR="00B27C4E">
        <w:rPr>
          <w:rFonts w:ascii="Arial" w:hAnsi="Arial"/>
          <w:sz w:val="22"/>
          <w:szCs w:val="22"/>
        </w:rPr>
        <w:t>7</w:t>
      </w:r>
      <w:r w:rsidR="00DE4BA8">
        <w:rPr>
          <w:rFonts w:ascii="Arial" w:hAnsi="Arial"/>
          <w:sz w:val="22"/>
          <w:szCs w:val="22"/>
        </w:rPr>
        <w:t>4</w:t>
      </w:r>
      <w:r w:rsidRPr="00435E42">
        <w:rPr>
          <w:rFonts w:ascii="Arial" w:hAnsi="Arial"/>
          <w:sz w:val="22"/>
          <w:szCs w:val="22"/>
        </w:rPr>
        <w:t>.</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16.</w:t>
      </w:r>
      <w:r w:rsidRPr="00435E42">
        <w:rPr>
          <w:rFonts w:ascii="Arial" w:hAnsi="Arial"/>
          <w:sz w:val="22"/>
          <w:szCs w:val="22"/>
        </w:rPr>
        <w:tab/>
      </w:r>
      <w:r w:rsidRPr="00435E42">
        <w:rPr>
          <w:rFonts w:ascii="Arial" w:hAnsi="Arial"/>
          <w:sz w:val="22"/>
          <w:szCs w:val="22"/>
          <w:u w:val="single"/>
        </w:rPr>
        <w:t>Publication for Statistical Use</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1440"/>
        <w:rPr>
          <w:rFonts w:ascii="Arial" w:hAnsi="Arial"/>
          <w:sz w:val="22"/>
          <w:szCs w:val="22"/>
        </w:rPr>
      </w:pPr>
      <w:r w:rsidRPr="00435E42">
        <w:rPr>
          <w:rFonts w:ascii="Arial" w:hAnsi="Arial"/>
          <w:sz w:val="22"/>
          <w:szCs w:val="22"/>
        </w:rPr>
        <w:t>This information will not be published for statistical use.</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17.</w:t>
      </w:r>
      <w:r w:rsidRPr="00435E42">
        <w:rPr>
          <w:rFonts w:ascii="Arial" w:hAnsi="Arial"/>
          <w:sz w:val="22"/>
          <w:szCs w:val="22"/>
        </w:rPr>
        <w:tab/>
      </w:r>
      <w:r w:rsidRPr="00435E42">
        <w:rPr>
          <w:rFonts w:ascii="Arial" w:hAnsi="Arial"/>
          <w:sz w:val="22"/>
          <w:szCs w:val="22"/>
          <w:u w:val="single"/>
        </w:rPr>
        <w:t>Reason for Not Displaying the Expiration Date</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1440"/>
        <w:rPr>
          <w:rFonts w:ascii="Arial" w:hAnsi="Arial"/>
          <w:sz w:val="22"/>
          <w:szCs w:val="22"/>
        </w:rPr>
      </w:pPr>
      <w:r w:rsidRPr="00435E42">
        <w:rPr>
          <w:rFonts w:ascii="Arial" w:hAnsi="Arial"/>
          <w:sz w:val="22"/>
          <w:szCs w:val="22"/>
        </w:rPr>
        <w:t>The expiration date will be displayed.</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720"/>
        <w:rPr>
          <w:rFonts w:ascii="Arial" w:hAnsi="Arial"/>
          <w:sz w:val="22"/>
          <w:szCs w:val="22"/>
        </w:rPr>
      </w:pPr>
      <w:r w:rsidRPr="00435E42">
        <w:rPr>
          <w:rFonts w:ascii="Arial" w:hAnsi="Arial"/>
          <w:sz w:val="22"/>
          <w:szCs w:val="22"/>
        </w:rPr>
        <w:t>18.</w:t>
      </w:r>
      <w:r w:rsidRPr="00435E42">
        <w:rPr>
          <w:rFonts w:ascii="Arial" w:hAnsi="Arial"/>
          <w:sz w:val="22"/>
          <w:szCs w:val="22"/>
        </w:rPr>
        <w:tab/>
      </w:r>
      <w:r w:rsidRPr="00435E42">
        <w:rPr>
          <w:rFonts w:ascii="Arial" w:hAnsi="Arial"/>
          <w:sz w:val="22"/>
          <w:szCs w:val="22"/>
          <w:u w:val="single"/>
        </w:rPr>
        <w:t>Exceptions to the Certification Statement</w:t>
      </w:r>
    </w:p>
    <w:p w:rsidR="00FF74F9" w:rsidRPr="00435E42" w:rsidRDefault="00FF74F9" w:rsidP="00302AA0">
      <w:pPr>
        <w:widowControl w:val="0"/>
        <w:rPr>
          <w:rFonts w:ascii="Arial" w:hAnsi="Arial"/>
          <w:sz w:val="22"/>
          <w:szCs w:val="22"/>
        </w:rPr>
      </w:pPr>
    </w:p>
    <w:p w:rsidR="00FF74F9" w:rsidRPr="00435E42" w:rsidRDefault="00FF74F9" w:rsidP="00302AA0">
      <w:pPr>
        <w:widowControl w:val="0"/>
        <w:ind w:left="1440"/>
        <w:rPr>
          <w:rFonts w:ascii="Arial" w:hAnsi="Arial"/>
          <w:sz w:val="22"/>
          <w:szCs w:val="22"/>
        </w:rPr>
      </w:pPr>
      <w:r w:rsidRPr="00435E42">
        <w:rPr>
          <w:rFonts w:ascii="Arial" w:hAnsi="Arial"/>
          <w:sz w:val="22"/>
          <w:szCs w:val="22"/>
        </w:rPr>
        <w:t>There are no exceptions.</w:t>
      </w:r>
    </w:p>
    <w:p w:rsidR="00FF74F9" w:rsidRPr="00435E42" w:rsidRDefault="00FF74F9" w:rsidP="00302AA0">
      <w:pPr>
        <w:widowControl w:val="0"/>
        <w:rPr>
          <w:rFonts w:ascii="Arial" w:hAnsi="Arial"/>
          <w:sz w:val="22"/>
          <w:szCs w:val="22"/>
        </w:rPr>
      </w:pPr>
    </w:p>
    <w:p w:rsidR="00FF74F9" w:rsidRPr="00435E42" w:rsidRDefault="00FF74F9" w:rsidP="00302AA0">
      <w:pPr>
        <w:widowControl w:val="0"/>
        <w:rPr>
          <w:rFonts w:ascii="Arial" w:hAnsi="Arial"/>
          <w:sz w:val="22"/>
          <w:szCs w:val="22"/>
        </w:rPr>
      </w:pPr>
      <w:r w:rsidRPr="00435E42">
        <w:rPr>
          <w:rFonts w:ascii="Arial" w:hAnsi="Arial"/>
          <w:sz w:val="22"/>
          <w:szCs w:val="22"/>
        </w:rPr>
        <w:t>B.</w:t>
      </w:r>
      <w:r w:rsidRPr="00435E42">
        <w:rPr>
          <w:rFonts w:ascii="Arial" w:hAnsi="Arial"/>
          <w:sz w:val="22"/>
          <w:szCs w:val="22"/>
        </w:rPr>
        <w:tab/>
        <w:t>COLLECTION OF INFORMATION EMPLOYING STATISTICAL METHODS</w:t>
      </w:r>
    </w:p>
    <w:p w:rsidR="00FF74F9" w:rsidRPr="00435E42" w:rsidRDefault="00FF74F9" w:rsidP="00302AA0">
      <w:pPr>
        <w:widowControl w:val="0"/>
        <w:rPr>
          <w:rFonts w:ascii="Arial" w:hAnsi="Arial"/>
          <w:sz w:val="22"/>
          <w:szCs w:val="22"/>
        </w:rPr>
      </w:pPr>
    </w:p>
    <w:p w:rsidR="007B75A1" w:rsidRPr="007B75A1" w:rsidRDefault="00FF74F9" w:rsidP="00302AA0">
      <w:pPr>
        <w:widowControl w:val="0"/>
        <w:ind w:left="720"/>
      </w:pPr>
      <w:r w:rsidRPr="00435E42">
        <w:rPr>
          <w:rFonts w:ascii="Arial" w:hAnsi="Arial"/>
          <w:sz w:val="22"/>
          <w:szCs w:val="22"/>
        </w:rPr>
        <w:t>Not applicable.</w:t>
      </w:r>
      <w:r w:rsidR="00302AA0">
        <w:rPr>
          <w:rFonts w:ascii="Arial" w:hAnsi="Arial"/>
          <w:sz w:val="22"/>
          <w:szCs w:val="22"/>
        </w:rPr>
        <w:t xml:space="preserve">  </w:t>
      </w:r>
    </w:p>
    <w:sectPr w:rsidR="007B75A1" w:rsidRPr="007B75A1" w:rsidSect="008930BC">
      <w:footerReference w:type="default" r:id="rId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8B" w:rsidRDefault="0034078B">
      <w:r>
        <w:separator/>
      </w:r>
    </w:p>
  </w:endnote>
  <w:endnote w:type="continuationSeparator" w:id="0">
    <w:p w:rsidR="0034078B" w:rsidRDefault="0034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331276"/>
      <w:docPartObj>
        <w:docPartGallery w:val="Page Numbers (Bottom of Page)"/>
        <w:docPartUnique/>
      </w:docPartObj>
    </w:sdtPr>
    <w:sdtEndPr>
      <w:rPr>
        <w:noProof/>
      </w:rPr>
    </w:sdtEndPr>
    <w:sdtContent>
      <w:p w:rsidR="008930BC" w:rsidRDefault="008930BC">
        <w:pPr>
          <w:pStyle w:val="Footer"/>
          <w:jc w:val="center"/>
        </w:pPr>
        <w:r>
          <w:fldChar w:fldCharType="begin"/>
        </w:r>
        <w:r>
          <w:instrText xml:space="preserve"> PAGE   \* MERGEFORMAT </w:instrText>
        </w:r>
        <w:r>
          <w:fldChar w:fldCharType="separate"/>
        </w:r>
        <w:r w:rsidR="00DA1508">
          <w:rPr>
            <w:noProof/>
          </w:rPr>
          <w:t>3</w:t>
        </w:r>
        <w:r>
          <w:rPr>
            <w:noProof/>
          </w:rPr>
          <w:fldChar w:fldCharType="end"/>
        </w:r>
      </w:p>
    </w:sdtContent>
  </w:sdt>
  <w:p w:rsidR="00302AA0" w:rsidRPr="00302AA0" w:rsidRDefault="00302AA0">
    <w:pPr>
      <w:widowControl w:val="0"/>
      <w:tabs>
        <w:tab w:val="left" w:pos="-120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8B" w:rsidRDefault="0034078B">
      <w:r>
        <w:separator/>
      </w:r>
    </w:p>
  </w:footnote>
  <w:footnote w:type="continuationSeparator" w:id="0">
    <w:p w:rsidR="0034078B" w:rsidRDefault="00340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85903"/>
    <w:multiLevelType w:val="hybridMultilevel"/>
    <w:tmpl w:val="26944E52"/>
    <w:lvl w:ilvl="0" w:tplc="74FA29D4">
      <w:start w:val="10"/>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76"/>
    <w:rsid w:val="00002F64"/>
    <w:rsid w:val="00030881"/>
    <w:rsid w:val="000845A9"/>
    <w:rsid w:val="00097076"/>
    <w:rsid w:val="000D78FE"/>
    <w:rsid w:val="00120EF0"/>
    <w:rsid w:val="0014787B"/>
    <w:rsid w:val="001A7BD8"/>
    <w:rsid w:val="001E61C7"/>
    <w:rsid w:val="00206D54"/>
    <w:rsid w:val="00222859"/>
    <w:rsid w:val="00263A82"/>
    <w:rsid w:val="00272E5E"/>
    <w:rsid w:val="002B21B1"/>
    <w:rsid w:val="002D7ABE"/>
    <w:rsid w:val="00302AA0"/>
    <w:rsid w:val="00335EC8"/>
    <w:rsid w:val="0034078B"/>
    <w:rsid w:val="003435D5"/>
    <w:rsid w:val="00351955"/>
    <w:rsid w:val="003A0517"/>
    <w:rsid w:val="004134D8"/>
    <w:rsid w:val="00435E42"/>
    <w:rsid w:val="00475A0B"/>
    <w:rsid w:val="004D2FAE"/>
    <w:rsid w:val="004D657D"/>
    <w:rsid w:val="004E00B6"/>
    <w:rsid w:val="004F604A"/>
    <w:rsid w:val="005033F9"/>
    <w:rsid w:val="005752F6"/>
    <w:rsid w:val="00596536"/>
    <w:rsid w:val="00597067"/>
    <w:rsid w:val="005B3A2F"/>
    <w:rsid w:val="005C2B50"/>
    <w:rsid w:val="005C68D8"/>
    <w:rsid w:val="005E6864"/>
    <w:rsid w:val="005F73E5"/>
    <w:rsid w:val="006260A2"/>
    <w:rsid w:val="00633E9E"/>
    <w:rsid w:val="006371C1"/>
    <w:rsid w:val="00682A2A"/>
    <w:rsid w:val="00706DF5"/>
    <w:rsid w:val="00713B74"/>
    <w:rsid w:val="0074144C"/>
    <w:rsid w:val="007460B4"/>
    <w:rsid w:val="007B0301"/>
    <w:rsid w:val="007B75A1"/>
    <w:rsid w:val="007C08E1"/>
    <w:rsid w:val="007C5D13"/>
    <w:rsid w:val="007E7C0A"/>
    <w:rsid w:val="0084046D"/>
    <w:rsid w:val="00843713"/>
    <w:rsid w:val="00846326"/>
    <w:rsid w:val="00870D47"/>
    <w:rsid w:val="00876DDA"/>
    <w:rsid w:val="008930BC"/>
    <w:rsid w:val="008B3DCB"/>
    <w:rsid w:val="008E542A"/>
    <w:rsid w:val="008F7BCE"/>
    <w:rsid w:val="0090278E"/>
    <w:rsid w:val="0091515B"/>
    <w:rsid w:val="00926B06"/>
    <w:rsid w:val="00930A4D"/>
    <w:rsid w:val="00933750"/>
    <w:rsid w:val="009620C3"/>
    <w:rsid w:val="00964BEB"/>
    <w:rsid w:val="009715D4"/>
    <w:rsid w:val="009F7018"/>
    <w:rsid w:val="00A10F62"/>
    <w:rsid w:val="00A60037"/>
    <w:rsid w:val="00A626F5"/>
    <w:rsid w:val="00A72669"/>
    <w:rsid w:val="00A8735C"/>
    <w:rsid w:val="00AE275E"/>
    <w:rsid w:val="00B033C5"/>
    <w:rsid w:val="00B27C4E"/>
    <w:rsid w:val="00B368B5"/>
    <w:rsid w:val="00B40D0F"/>
    <w:rsid w:val="00B44B00"/>
    <w:rsid w:val="00B52A38"/>
    <w:rsid w:val="00B601B0"/>
    <w:rsid w:val="00B93C1B"/>
    <w:rsid w:val="00B97011"/>
    <w:rsid w:val="00BB40EA"/>
    <w:rsid w:val="00BF12DD"/>
    <w:rsid w:val="00C068D5"/>
    <w:rsid w:val="00C07843"/>
    <w:rsid w:val="00C12662"/>
    <w:rsid w:val="00C60048"/>
    <w:rsid w:val="00C734DF"/>
    <w:rsid w:val="00C844D7"/>
    <w:rsid w:val="00C8512C"/>
    <w:rsid w:val="00C86D1E"/>
    <w:rsid w:val="00CB09D1"/>
    <w:rsid w:val="00D169D5"/>
    <w:rsid w:val="00D16A5B"/>
    <w:rsid w:val="00D23101"/>
    <w:rsid w:val="00D41541"/>
    <w:rsid w:val="00D43133"/>
    <w:rsid w:val="00D47D3C"/>
    <w:rsid w:val="00D840D0"/>
    <w:rsid w:val="00DA1508"/>
    <w:rsid w:val="00DB5693"/>
    <w:rsid w:val="00DE4BA8"/>
    <w:rsid w:val="00E07052"/>
    <w:rsid w:val="00E46119"/>
    <w:rsid w:val="00E47183"/>
    <w:rsid w:val="00E808DB"/>
    <w:rsid w:val="00EA2BC5"/>
    <w:rsid w:val="00EA6AB0"/>
    <w:rsid w:val="00EB6B6D"/>
    <w:rsid w:val="00EC584D"/>
    <w:rsid w:val="00EE1D95"/>
    <w:rsid w:val="00F63DE1"/>
    <w:rsid w:val="00F770AF"/>
    <w:rsid w:val="00F81F4A"/>
    <w:rsid w:val="00F93498"/>
    <w:rsid w:val="00FA0DD1"/>
    <w:rsid w:val="00FA5F36"/>
    <w:rsid w:val="00FB1685"/>
    <w:rsid w:val="00FB436B"/>
    <w:rsid w:val="00FD1E7C"/>
    <w:rsid w:val="00FE43EE"/>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B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E42"/>
    <w:pPr>
      <w:tabs>
        <w:tab w:val="center" w:pos="4320"/>
        <w:tab w:val="right" w:pos="8640"/>
      </w:tabs>
    </w:pPr>
  </w:style>
  <w:style w:type="character" w:customStyle="1" w:styleId="Document1">
    <w:name w:val="Document[1]"/>
    <w:basedOn w:val="DefaultParagraphFont"/>
    <w:rsid w:val="00EA2BC5"/>
    <w:rPr>
      <w:b/>
      <w:sz w:val="36"/>
    </w:rPr>
  </w:style>
  <w:style w:type="character" w:customStyle="1" w:styleId="Document2">
    <w:name w:val="Document[2]"/>
    <w:basedOn w:val="DefaultParagraphFont"/>
    <w:rsid w:val="00EA2BC5"/>
    <w:rPr>
      <w:b/>
      <w:u w:val="single"/>
    </w:rPr>
  </w:style>
  <w:style w:type="character" w:customStyle="1" w:styleId="Document3">
    <w:name w:val="Document[3]"/>
    <w:basedOn w:val="DefaultParagraphFont"/>
    <w:rsid w:val="00EA2BC5"/>
    <w:rPr>
      <w:b/>
    </w:rPr>
  </w:style>
  <w:style w:type="character" w:customStyle="1" w:styleId="Document4">
    <w:name w:val="Document[4]"/>
    <w:basedOn w:val="DefaultParagraphFont"/>
    <w:rsid w:val="00EA2BC5"/>
    <w:rPr>
      <w:b/>
      <w:i/>
    </w:rPr>
  </w:style>
  <w:style w:type="character" w:customStyle="1" w:styleId="Document5">
    <w:name w:val="Document[5]"/>
    <w:basedOn w:val="DefaultParagraphFont"/>
    <w:rsid w:val="00EA2BC5"/>
  </w:style>
  <w:style w:type="character" w:customStyle="1" w:styleId="Document6">
    <w:name w:val="Document[6]"/>
    <w:basedOn w:val="DefaultParagraphFont"/>
    <w:rsid w:val="00EA2BC5"/>
  </w:style>
  <w:style w:type="character" w:customStyle="1" w:styleId="Document7">
    <w:name w:val="Document[7]"/>
    <w:basedOn w:val="DefaultParagraphFont"/>
    <w:rsid w:val="00EA2BC5"/>
  </w:style>
  <w:style w:type="character" w:customStyle="1" w:styleId="Document8">
    <w:name w:val="Document[8]"/>
    <w:basedOn w:val="DefaultParagraphFont"/>
    <w:rsid w:val="00EA2BC5"/>
  </w:style>
  <w:style w:type="paragraph" w:customStyle="1" w:styleId="Level9">
    <w:name w:val="Level 9"/>
    <w:basedOn w:val="Normal"/>
    <w:rsid w:val="00EA2BC5"/>
    <w:pPr>
      <w:widowControl w:val="0"/>
    </w:pPr>
    <w:rPr>
      <w:b/>
    </w:rPr>
  </w:style>
  <w:style w:type="character" w:customStyle="1" w:styleId="Technical1">
    <w:name w:val="Technical[1]"/>
    <w:basedOn w:val="DefaultParagraphFont"/>
    <w:rsid w:val="00EA2BC5"/>
    <w:rPr>
      <w:b/>
      <w:sz w:val="36"/>
    </w:rPr>
  </w:style>
  <w:style w:type="character" w:customStyle="1" w:styleId="Technical2">
    <w:name w:val="Technical[2]"/>
    <w:basedOn w:val="DefaultParagraphFont"/>
    <w:rsid w:val="00EA2BC5"/>
    <w:rPr>
      <w:b/>
      <w:u w:val="single"/>
    </w:rPr>
  </w:style>
  <w:style w:type="character" w:customStyle="1" w:styleId="Technical3">
    <w:name w:val="Technical[3]"/>
    <w:basedOn w:val="DefaultParagraphFont"/>
    <w:rsid w:val="00EA2BC5"/>
    <w:rPr>
      <w:b/>
    </w:rPr>
  </w:style>
  <w:style w:type="character" w:customStyle="1" w:styleId="Technical4">
    <w:name w:val="Technical[4]"/>
    <w:basedOn w:val="DefaultParagraphFont"/>
    <w:rsid w:val="00EA2BC5"/>
    <w:rPr>
      <w:b/>
    </w:rPr>
  </w:style>
  <w:style w:type="character" w:customStyle="1" w:styleId="Technical5">
    <w:name w:val="Technical[5]"/>
    <w:basedOn w:val="DefaultParagraphFont"/>
    <w:rsid w:val="00EA2BC5"/>
    <w:rPr>
      <w:b/>
    </w:rPr>
  </w:style>
  <w:style w:type="character" w:customStyle="1" w:styleId="Technical6">
    <w:name w:val="Technical[6]"/>
    <w:basedOn w:val="DefaultParagraphFont"/>
    <w:rsid w:val="00EA2BC5"/>
    <w:rPr>
      <w:b/>
    </w:rPr>
  </w:style>
  <w:style w:type="character" w:customStyle="1" w:styleId="Technical7">
    <w:name w:val="Technical[7]"/>
    <w:basedOn w:val="DefaultParagraphFont"/>
    <w:rsid w:val="00EA2BC5"/>
    <w:rPr>
      <w:b/>
    </w:rPr>
  </w:style>
  <w:style w:type="character" w:customStyle="1" w:styleId="Technical8">
    <w:name w:val="Technical[8]"/>
    <w:basedOn w:val="DefaultParagraphFont"/>
    <w:rsid w:val="00EA2BC5"/>
    <w:rPr>
      <w:b/>
    </w:rPr>
  </w:style>
  <w:style w:type="character" w:customStyle="1" w:styleId="RightPar1">
    <w:name w:val="Right Par[1]"/>
    <w:basedOn w:val="DefaultParagraphFont"/>
    <w:rsid w:val="00EA2BC5"/>
  </w:style>
  <w:style w:type="character" w:customStyle="1" w:styleId="RightPar2">
    <w:name w:val="Right Par[2]"/>
    <w:basedOn w:val="DefaultParagraphFont"/>
    <w:rsid w:val="00EA2BC5"/>
  </w:style>
  <w:style w:type="character" w:customStyle="1" w:styleId="RightPar3">
    <w:name w:val="Right Par[3]"/>
    <w:basedOn w:val="DefaultParagraphFont"/>
    <w:rsid w:val="00EA2BC5"/>
  </w:style>
  <w:style w:type="character" w:customStyle="1" w:styleId="RightPar4">
    <w:name w:val="Right Par[4]"/>
    <w:basedOn w:val="DefaultParagraphFont"/>
    <w:rsid w:val="00EA2BC5"/>
  </w:style>
  <w:style w:type="character" w:customStyle="1" w:styleId="RightPar5">
    <w:name w:val="Right Par[5]"/>
    <w:basedOn w:val="DefaultParagraphFont"/>
    <w:rsid w:val="00EA2BC5"/>
  </w:style>
  <w:style w:type="character" w:customStyle="1" w:styleId="RightPar6">
    <w:name w:val="Right Par[6]"/>
    <w:basedOn w:val="DefaultParagraphFont"/>
    <w:rsid w:val="00EA2BC5"/>
  </w:style>
  <w:style w:type="character" w:customStyle="1" w:styleId="RightPar7">
    <w:name w:val="Right Par[7]"/>
    <w:basedOn w:val="DefaultParagraphFont"/>
    <w:rsid w:val="00EA2BC5"/>
  </w:style>
  <w:style w:type="character" w:customStyle="1" w:styleId="RightPar8">
    <w:name w:val="Right Par[8]"/>
    <w:basedOn w:val="DefaultParagraphFont"/>
    <w:rsid w:val="00EA2BC5"/>
  </w:style>
  <w:style w:type="character" w:customStyle="1" w:styleId="Bibliogrphy">
    <w:name w:val="Bibliogrphy"/>
    <w:basedOn w:val="DefaultParagraphFont"/>
    <w:rsid w:val="00EA2BC5"/>
  </w:style>
  <w:style w:type="character" w:customStyle="1" w:styleId="DocInit">
    <w:name w:val="Doc Init"/>
    <w:basedOn w:val="DefaultParagraphFont"/>
    <w:rsid w:val="00EA2BC5"/>
  </w:style>
  <w:style w:type="character" w:customStyle="1" w:styleId="TechInit">
    <w:name w:val="Tech Init"/>
    <w:basedOn w:val="DefaultParagraphFont"/>
    <w:rsid w:val="00EA2BC5"/>
  </w:style>
  <w:style w:type="character" w:customStyle="1" w:styleId="Pleading">
    <w:name w:val="Pleading"/>
    <w:basedOn w:val="DefaultParagraphFont"/>
    <w:rsid w:val="00EA2BC5"/>
  </w:style>
  <w:style w:type="paragraph" w:styleId="Footer">
    <w:name w:val="footer"/>
    <w:basedOn w:val="Normal"/>
    <w:link w:val="FooterChar"/>
    <w:uiPriority w:val="99"/>
    <w:rsid w:val="00435E42"/>
    <w:pPr>
      <w:tabs>
        <w:tab w:val="center" w:pos="4320"/>
        <w:tab w:val="right" w:pos="8640"/>
      </w:tabs>
    </w:pPr>
  </w:style>
  <w:style w:type="paragraph" w:styleId="BalloonText">
    <w:name w:val="Balloon Text"/>
    <w:basedOn w:val="Normal"/>
    <w:semiHidden/>
    <w:rsid w:val="00B27C4E"/>
    <w:rPr>
      <w:rFonts w:ascii="Tahoma" w:hAnsi="Tahoma" w:cs="Tahoma"/>
      <w:sz w:val="16"/>
      <w:szCs w:val="16"/>
    </w:rPr>
  </w:style>
  <w:style w:type="character" w:styleId="PageNumber">
    <w:name w:val="page number"/>
    <w:basedOn w:val="DefaultParagraphFont"/>
    <w:rsid w:val="00F770AF"/>
  </w:style>
  <w:style w:type="paragraph" w:styleId="Revision">
    <w:name w:val="Revision"/>
    <w:hidden/>
    <w:uiPriority w:val="99"/>
    <w:semiHidden/>
    <w:rsid w:val="00E07052"/>
    <w:rPr>
      <w:sz w:val="24"/>
    </w:rPr>
  </w:style>
  <w:style w:type="character" w:customStyle="1" w:styleId="FooterChar">
    <w:name w:val="Footer Char"/>
    <w:basedOn w:val="DefaultParagraphFont"/>
    <w:link w:val="Footer"/>
    <w:uiPriority w:val="99"/>
    <w:rsid w:val="00302AA0"/>
    <w:rPr>
      <w:sz w:val="24"/>
    </w:rPr>
  </w:style>
  <w:style w:type="character" w:customStyle="1" w:styleId="HeaderChar">
    <w:name w:val="Header Char"/>
    <w:basedOn w:val="DefaultParagraphFont"/>
    <w:link w:val="Header"/>
    <w:uiPriority w:val="99"/>
    <w:rsid w:val="00302AA0"/>
    <w:rPr>
      <w:sz w:val="24"/>
    </w:rPr>
  </w:style>
  <w:style w:type="paragraph" w:styleId="ListParagraph">
    <w:name w:val="List Paragraph"/>
    <w:basedOn w:val="Normal"/>
    <w:uiPriority w:val="34"/>
    <w:qFormat/>
    <w:rsid w:val="00893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B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E42"/>
    <w:pPr>
      <w:tabs>
        <w:tab w:val="center" w:pos="4320"/>
        <w:tab w:val="right" w:pos="8640"/>
      </w:tabs>
    </w:pPr>
  </w:style>
  <w:style w:type="character" w:customStyle="1" w:styleId="Document1">
    <w:name w:val="Document[1]"/>
    <w:basedOn w:val="DefaultParagraphFont"/>
    <w:rsid w:val="00EA2BC5"/>
    <w:rPr>
      <w:b/>
      <w:sz w:val="36"/>
    </w:rPr>
  </w:style>
  <w:style w:type="character" w:customStyle="1" w:styleId="Document2">
    <w:name w:val="Document[2]"/>
    <w:basedOn w:val="DefaultParagraphFont"/>
    <w:rsid w:val="00EA2BC5"/>
    <w:rPr>
      <w:b/>
      <w:u w:val="single"/>
    </w:rPr>
  </w:style>
  <w:style w:type="character" w:customStyle="1" w:styleId="Document3">
    <w:name w:val="Document[3]"/>
    <w:basedOn w:val="DefaultParagraphFont"/>
    <w:rsid w:val="00EA2BC5"/>
    <w:rPr>
      <w:b/>
    </w:rPr>
  </w:style>
  <w:style w:type="character" w:customStyle="1" w:styleId="Document4">
    <w:name w:val="Document[4]"/>
    <w:basedOn w:val="DefaultParagraphFont"/>
    <w:rsid w:val="00EA2BC5"/>
    <w:rPr>
      <w:b/>
      <w:i/>
    </w:rPr>
  </w:style>
  <w:style w:type="character" w:customStyle="1" w:styleId="Document5">
    <w:name w:val="Document[5]"/>
    <w:basedOn w:val="DefaultParagraphFont"/>
    <w:rsid w:val="00EA2BC5"/>
  </w:style>
  <w:style w:type="character" w:customStyle="1" w:styleId="Document6">
    <w:name w:val="Document[6]"/>
    <w:basedOn w:val="DefaultParagraphFont"/>
    <w:rsid w:val="00EA2BC5"/>
  </w:style>
  <w:style w:type="character" w:customStyle="1" w:styleId="Document7">
    <w:name w:val="Document[7]"/>
    <w:basedOn w:val="DefaultParagraphFont"/>
    <w:rsid w:val="00EA2BC5"/>
  </w:style>
  <w:style w:type="character" w:customStyle="1" w:styleId="Document8">
    <w:name w:val="Document[8]"/>
    <w:basedOn w:val="DefaultParagraphFont"/>
    <w:rsid w:val="00EA2BC5"/>
  </w:style>
  <w:style w:type="paragraph" w:customStyle="1" w:styleId="Level9">
    <w:name w:val="Level 9"/>
    <w:basedOn w:val="Normal"/>
    <w:rsid w:val="00EA2BC5"/>
    <w:pPr>
      <w:widowControl w:val="0"/>
    </w:pPr>
    <w:rPr>
      <w:b/>
    </w:rPr>
  </w:style>
  <w:style w:type="character" w:customStyle="1" w:styleId="Technical1">
    <w:name w:val="Technical[1]"/>
    <w:basedOn w:val="DefaultParagraphFont"/>
    <w:rsid w:val="00EA2BC5"/>
    <w:rPr>
      <w:b/>
      <w:sz w:val="36"/>
    </w:rPr>
  </w:style>
  <w:style w:type="character" w:customStyle="1" w:styleId="Technical2">
    <w:name w:val="Technical[2]"/>
    <w:basedOn w:val="DefaultParagraphFont"/>
    <w:rsid w:val="00EA2BC5"/>
    <w:rPr>
      <w:b/>
      <w:u w:val="single"/>
    </w:rPr>
  </w:style>
  <w:style w:type="character" w:customStyle="1" w:styleId="Technical3">
    <w:name w:val="Technical[3]"/>
    <w:basedOn w:val="DefaultParagraphFont"/>
    <w:rsid w:val="00EA2BC5"/>
    <w:rPr>
      <w:b/>
    </w:rPr>
  </w:style>
  <w:style w:type="character" w:customStyle="1" w:styleId="Technical4">
    <w:name w:val="Technical[4]"/>
    <w:basedOn w:val="DefaultParagraphFont"/>
    <w:rsid w:val="00EA2BC5"/>
    <w:rPr>
      <w:b/>
    </w:rPr>
  </w:style>
  <w:style w:type="character" w:customStyle="1" w:styleId="Technical5">
    <w:name w:val="Technical[5]"/>
    <w:basedOn w:val="DefaultParagraphFont"/>
    <w:rsid w:val="00EA2BC5"/>
    <w:rPr>
      <w:b/>
    </w:rPr>
  </w:style>
  <w:style w:type="character" w:customStyle="1" w:styleId="Technical6">
    <w:name w:val="Technical[6]"/>
    <w:basedOn w:val="DefaultParagraphFont"/>
    <w:rsid w:val="00EA2BC5"/>
    <w:rPr>
      <w:b/>
    </w:rPr>
  </w:style>
  <w:style w:type="character" w:customStyle="1" w:styleId="Technical7">
    <w:name w:val="Technical[7]"/>
    <w:basedOn w:val="DefaultParagraphFont"/>
    <w:rsid w:val="00EA2BC5"/>
    <w:rPr>
      <w:b/>
    </w:rPr>
  </w:style>
  <w:style w:type="character" w:customStyle="1" w:styleId="Technical8">
    <w:name w:val="Technical[8]"/>
    <w:basedOn w:val="DefaultParagraphFont"/>
    <w:rsid w:val="00EA2BC5"/>
    <w:rPr>
      <w:b/>
    </w:rPr>
  </w:style>
  <w:style w:type="character" w:customStyle="1" w:styleId="RightPar1">
    <w:name w:val="Right Par[1]"/>
    <w:basedOn w:val="DefaultParagraphFont"/>
    <w:rsid w:val="00EA2BC5"/>
  </w:style>
  <w:style w:type="character" w:customStyle="1" w:styleId="RightPar2">
    <w:name w:val="Right Par[2]"/>
    <w:basedOn w:val="DefaultParagraphFont"/>
    <w:rsid w:val="00EA2BC5"/>
  </w:style>
  <w:style w:type="character" w:customStyle="1" w:styleId="RightPar3">
    <w:name w:val="Right Par[3]"/>
    <w:basedOn w:val="DefaultParagraphFont"/>
    <w:rsid w:val="00EA2BC5"/>
  </w:style>
  <w:style w:type="character" w:customStyle="1" w:styleId="RightPar4">
    <w:name w:val="Right Par[4]"/>
    <w:basedOn w:val="DefaultParagraphFont"/>
    <w:rsid w:val="00EA2BC5"/>
  </w:style>
  <w:style w:type="character" w:customStyle="1" w:styleId="RightPar5">
    <w:name w:val="Right Par[5]"/>
    <w:basedOn w:val="DefaultParagraphFont"/>
    <w:rsid w:val="00EA2BC5"/>
  </w:style>
  <w:style w:type="character" w:customStyle="1" w:styleId="RightPar6">
    <w:name w:val="Right Par[6]"/>
    <w:basedOn w:val="DefaultParagraphFont"/>
    <w:rsid w:val="00EA2BC5"/>
  </w:style>
  <w:style w:type="character" w:customStyle="1" w:styleId="RightPar7">
    <w:name w:val="Right Par[7]"/>
    <w:basedOn w:val="DefaultParagraphFont"/>
    <w:rsid w:val="00EA2BC5"/>
  </w:style>
  <w:style w:type="character" w:customStyle="1" w:styleId="RightPar8">
    <w:name w:val="Right Par[8]"/>
    <w:basedOn w:val="DefaultParagraphFont"/>
    <w:rsid w:val="00EA2BC5"/>
  </w:style>
  <w:style w:type="character" w:customStyle="1" w:styleId="Bibliogrphy">
    <w:name w:val="Bibliogrphy"/>
    <w:basedOn w:val="DefaultParagraphFont"/>
    <w:rsid w:val="00EA2BC5"/>
  </w:style>
  <w:style w:type="character" w:customStyle="1" w:styleId="DocInit">
    <w:name w:val="Doc Init"/>
    <w:basedOn w:val="DefaultParagraphFont"/>
    <w:rsid w:val="00EA2BC5"/>
  </w:style>
  <w:style w:type="character" w:customStyle="1" w:styleId="TechInit">
    <w:name w:val="Tech Init"/>
    <w:basedOn w:val="DefaultParagraphFont"/>
    <w:rsid w:val="00EA2BC5"/>
  </w:style>
  <w:style w:type="character" w:customStyle="1" w:styleId="Pleading">
    <w:name w:val="Pleading"/>
    <w:basedOn w:val="DefaultParagraphFont"/>
    <w:rsid w:val="00EA2BC5"/>
  </w:style>
  <w:style w:type="paragraph" w:styleId="Footer">
    <w:name w:val="footer"/>
    <w:basedOn w:val="Normal"/>
    <w:link w:val="FooterChar"/>
    <w:uiPriority w:val="99"/>
    <w:rsid w:val="00435E42"/>
    <w:pPr>
      <w:tabs>
        <w:tab w:val="center" w:pos="4320"/>
        <w:tab w:val="right" w:pos="8640"/>
      </w:tabs>
    </w:pPr>
  </w:style>
  <w:style w:type="paragraph" w:styleId="BalloonText">
    <w:name w:val="Balloon Text"/>
    <w:basedOn w:val="Normal"/>
    <w:semiHidden/>
    <w:rsid w:val="00B27C4E"/>
    <w:rPr>
      <w:rFonts w:ascii="Tahoma" w:hAnsi="Tahoma" w:cs="Tahoma"/>
      <w:sz w:val="16"/>
      <w:szCs w:val="16"/>
    </w:rPr>
  </w:style>
  <w:style w:type="character" w:styleId="PageNumber">
    <w:name w:val="page number"/>
    <w:basedOn w:val="DefaultParagraphFont"/>
    <w:rsid w:val="00F770AF"/>
  </w:style>
  <w:style w:type="paragraph" w:styleId="Revision">
    <w:name w:val="Revision"/>
    <w:hidden/>
    <w:uiPriority w:val="99"/>
    <w:semiHidden/>
    <w:rsid w:val="00E07052"/>
    <w:rPr>
      <w:sz w:val="24"/>
    </w:rPr>
  </w:style>
  <w:style w:type="character" w:customStyle="1" w:styleId="FooterChar">
    <w:name w:val="Footer Char"/>
    <w:basedOn w:val="DefaultParagraphFont"/>
    <w:link w:val="Footer"/>
    <w:uiPriority w:val="99"/>
    <w:rsid w:val="00302AA0"/>
    <w:rPr>
      <w:sz w:val="24"/>
    </w:rPr>
  </w:style>
  <w:style w:type="character" w:customStyle="1" w:styleId="HeaderChar">
    <w:name w:val="Header Char"/>
    <w:basedOn w:val="DefaultParagraphFont"/>
    <w:link w:val="Header"/>
    <w:uiPriority w:val="99"/>
    <w:rsid w:val="00302AA0"/>
    <w:rPr>
      <w:sz w:val="24"/>
    </w:rPr>
  </w:style>
  <w:style w:type="paragraph" w:styleId="ListParagraph">
    <w:name w:val="List Paragraph"/>
    <w:basedOn w:val="Normal"/>
    <w:uiPriority w:val="34"/>
    <w:qFormat/>
    <w:rsid w:val="00893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 SUPPORTING STATEMENT</vt:lpstr>
    </vt:vector>
  </TitlesOfParts>
  <Company>USNRC</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dc:title>
  <dc:creator>dmb2</dc:creator>
  <cp:lastModifiedBy>bpm</cp:lastModifiedBy>
  <cp:revision>2</cp:revision>
  <cp:lastPrinted>2012-12-26T16:49:00Z</cp:lastPrinted>
  <dcterms:created xsi:type="dcterms:W3CDTF">2013-01-04T17:35:00Z</dcterms:created>
  <dcterms:modified xsi:type="dcterms:W3CDTF">2013-01-04T17:35:00Z</dcterms:modified>
</cp:coreProperties>
</file>