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7F4" w:rsidRPr="003677F4" w:rsidRDefault="00B2757A" w:rsidP="003677F4">
      <w:pPr>
        <w:jc w:val="center"/>
        <w:rPr>
          <w:rFonts w:ascii="Times New Roman" w:hAnsi="Times New Roman" w:cs="Times New Roman"/>
          <w:sz w:val="24"/>
          <w:szCs w:val="24"/>
        </w:rPr>
      </w:pPr>
      <w:r w:rsidRPr="003677F4">
        <w:rPr>
          <w:rFonts w:ascii="Times New Roman" w:hAnsi="Times New Roman" w:cs="Times New Roman"/>
          <w:sz w:val="24"/>
          <w:szCs w:val="24"/>
        </w:rPr>
        <w:t xml:space="preserve">Responses to NASS Comments Received </w:t>
      </w:r>
      <w:r w:rsidR="00C240BD" w:rsidRPr="003677F4">
        <w:rPr>
          <w:rFonts w:ascii="Times New Roman" w:hAnsi="Times New Roman" w:cs="Times New Roman"/>
          <w:sz w:val="24"/>
          <w:szCs w:val="24"/>
        </w:rPr>
        <w:t>10</w:t>
      </w:r>
      <w:r w:rsidR="0018361F" w:rsidRPr="003677F4">
        <w:rPr>
          <w:rFonts w:ascii="Times New Roman" w:hAnsi="Times New Roman" w:cs="Times New Roman"/>
          <w:sz w:val="24"/>
          <w:szCs w:val="24"/>
        </w:rPr>
        <w:t>/</w:t>
      </w:r>
      <w:r w:rsidR="00C240BD" w:rsidRPr="003677F4">
        <w:rPr>
          <w:rFonts w:ascii="Times New Roman" w:hAnsi="Times New Roman" w:cs="Times New Roman"/>
          <w:sz w:val="24"/>
          <w:szCs w:val="24"/>
        </w:rPr>
        <w:t>9</w:t>
      </w:r>
      <w:r w:rsidR="0018361F" w:rsidRPr="003677F4">
        <w:rPr>
          <w:rFonts w:ascii="Times New Roman" w:hAnsi="Times New Roman" w:cs="Times New Roman"/>
          <w:sz w:val="24"/>
          <w:szCs w:val="24"/>
        </w:rPr>
        <w:t>/201</w:t>
      </w:r>
      <w:r w:rsidR="00C240BD" w:rsidRPr="003677F4">
        <w:rPr>
          <w:rFonts w:ascii="Times New Roman" w:hAnsi="Times New Roman" w:cs="Times New Roman"/>
          <w:sz w:val="24"/>
          <w:szCs w:val="24"/>
        </w:rPr>
        <w:t>2</w:t>
      </w:r>
    </w:p>
    <w:p w:rsidR="00C240BD" w:rsidRPr="003677F4" w:rsidRDefault="00B2757A" w:rsidP="003677F4">
      <w:pPr>
        <w:jc w:val="center"/>
        <w:rPr>
          <w:rFonts w:ascii="Times New Roman" w:hAnsi="Times New Roman" w:cs="Times New Roman"/>
          <w:sz w:val="24"/>
          <w:szCs w:val="24"/>
        </w:rPr>
      </w:pPr>
      <w:r w:rsidRPr="003677F4">
        <w:rPr>
          <w:rFonts w:ascii="Times New Roman" w:hAnsi="Times New Roman" w:cs="Times New Roman"/>
          <w:sz w:val="24"/>
          <w:szCs w:val="24"/>
        </w:rPr>
        <w:t xml:space="preserve">(Comments in </w:t>
      </w:r>
      <w:r w:rsidRPr="003677F4">
        <w:rPr>
          <w:rFonts w:ascii="Times New Roman" w:hAnsi="Times New Roman" w:cs="Times New Roman"/>
          <w:i/>
          <w:sz w:val="24"/>
          <w:szCs w:val="24"/>
        </w:rPr>
        <w:t>italics</w:t>
      </w:r>
      <w:r w:rsidRPr="003677F4">
        <w:rPr>
          <w:rFonts w:ascii="Times New Roman" w:hAnsi="Times New Roman" w:cs="Times New Roman"/>
          <w:sz w:val="24"/>
          <w:szCs w:val="24"/>
        </w:rPr>
        <w:t xml:space="preserve">, responses in </w:t>
      </w:r>
      <w:r w:rsidRPr="003677F4">
        <w:rPr>
          <w:rFonts w:ascii="Times New Roman" w:hAnsi="Times New Roman" w:cs="Times New Roman"/>
          <w:b/>
          <w:sz w:val="24"/>
          <w:szCs w:val="24"/>
        </w:rPr>
        <w:t>bold</w:t>
      </w:r>
      <w:r w:rsidRPr="003677F4">
        <w:rPr>
          <w:rFonts w:ascii="Times New Roman" w:hAnsi="Times New Roman" w:cs="Times New Roman"/>
          <w:sz w:val="24"/>
          <w:szCs w:val="24"/>
        </w:rPr>
        <w:t>)</w:t>
      </w:r>
    </w:p>
    <w:p w:rsidR="003677F4" w:rsidRPr="003677F4" w:rsidRDefault="003677F4" w:rsidP="003677F4">
      <w:pPr>
        <w:jc w:val="center"/>
        <w:rPr>
          <w:rFonts w:ascii="Times New Roman" w:hAnsi="Times New Roman" w:cs="Times New Roman"/>
          <w:sz w:val="24"/>
          <w:szCs w:val="24"/>
        </w:rPr>
      </w:pPr>
      <w:r w:rsidRPr="003677F4">
        <w:rPr>
          <w:rFonts w:ascii="Times New Roman" w:hAnsi="Times New Roman" w:cs="Times New Roman"/>
          <w:sz w:val="24"/>
          <w:szCs w:val="24"/>
        </w:rPr>
        <w:t>October 17, 2012</w:t>
      </w:r>
    </w:p>
    <w:p w:rsidR="00C02840" w:rsidRPr="003677F4" w:rsidRDefault="0018361F">
      <w:pPr>
        <w:rPr>
          <w:rFonts w:ascii="Times New Roman" w:hAnsi="Times New Roman" w:cs="Times New Roman"/>
          <w:i/>
          <w:sz w:val="24"/>
          <w:szCs w:val="24"/>
        </w:rPr>
      </w:pPr>
      <w:r w:rsidRPr="003677F4">
        <w:rPr>
          <w:rFonts w:ascii="Times New Roman" w:hAnsi="Times New Roman" w:cs="Times New Roman"/>
          <w:i/>
          <w:sz w:val="24"/>
          <w:szCs w:val="24"/>
        </w:rPr>
        <w:t xml:space="preserve">I have reviewed the OMB docket for the 2010-2011 Farm </w:t>
      </w:r>
      <w:r w:rsidR="0037437D" w:rsidRPr="003677F4">
        <w:rPr>
          <w:rFonts w:ascii="Times New Roman" w:hAnsi="Times New Roman" w:cs="Times New Roman"/>
          <w:i/>
          <w:sz w:val="24"/>
          <w:szCs w:val="24"/>
        </w:rPr>
        <w:t>to</w:t>
      </w:r>
      <w:r w:rsidRPr="003677F4">
        <w:rPr>
          <w:rFonts w:ascii="Times New Roman" w:hAnsi="Times New Roman" w:cs="Times New Roman"/>
          <w:i/>
          <w:sz w:val="24"/>
          <w:szCs w:val="24"/>
        </w:rPr>
        <w:t xml:space="preserve"> School Census and provided the following comments.</w:t>
      </w:r>
    </w:p>
    <w:p w:rsidR="00C240BD" w:rsidRPr="003677F4" w:rsidRDefault="00FA1D9A">
      <w:pPr>
        <w:rPr>
          <w:rFonts w:ascii="Times New Roman" w:hAnsi="Times New Roman" w:cs="Times New Roman"/>
          <w:i/>
          <w:sz w:val="24"/>
          <w:szCs w:val="24"/>
        </w:rPr>
      </w:pPr>
      <w:r w:rsidRPr="003677F4">
        <w:rPr>
          <w:rFonts w:ascii="Times New Roman" w:hAnsi="Times New Roman" w:cs="Times New Roman"/>
          <w:i/>
          <w:sz w:val="24"/>
          <w:szCs w:val="24"/>
        </w:rPr>
        <w:t xml:space="preserve">The </w:t>
      </w:r>
      <w:r w:rsidR="00C240BD" w:rsidRPr="003677F4">
        <w:rPr>
          <w:rFonts w:ascii="Times New Roman" w:hAnsi="Times New Roman" w:cs="Times New Roman"/>
          <w:i/>
          <w:sz w:val="24"/>
          <w:szCs w:val="24"/>
        </w:rPr>
        <w:t>Supporting Statements A and B</w:t>
      </w:r>
      <w:r w:rsidR="00EF0D57" w:rsidRPr="003677F4">
        <w:rPr>
          <w:rFonts w:ascii="Times New Roman" w:hAnsi="Times New Roman" w:cs="Times New Roman"/>
          <w:i/>
          <w:sz w:val="24"/>
          <w:szCs w:val="24"/>
        </w:rPr>
        <w:t xml:space="preserve"> offer </w:t>
      </w:r>
      <w:r w:rsidRPr="003677F4">
        <w:rPr>
          <w:rFonts w:ascii="Times New Roman" w:hAnsi="Times New Roman" w:cs="Times New Roman"/>
          <w:i/>
          <w:sz w:val="24"/>
          <w:szCs w:val="24"/>
        </w:rPr>
        <w:t>a strong justification and plan for conducting this census.  I did not see any grave errors that would cause concern from OM</w:t>
      </w:r>
      <w:r w:rsidR="00144D22" w:rsidRPr="003677F4">
        <w:rPr>
          <w:rFonts w:ascii="Times New Roman" w:hAnsi="Times New Roman" w:cs="Times New Roman"/>
          <w:i/>
          <w:sz w:val="24"/>
          <w:szCs w:val="24"/>
        </w:rPr>
        <w:t>B</w:t>
      </w:r>
      <w:r w:rsidRPr="003677F4">
        <w:rPr>
          <w:rFonts w:ascii="Times New Roman" w:hAnsi="Times New Roman" w:cs="Times New Roman"/>
          <w:i/>
          <w:sz w:val="24"/>
          <w:szCs w:val="24"/>
        </w:rPr>
        <w:t>.  However, the timeline in question 16 in Part A is too vague.  I would recommend that you include the time needed for editing, estimation, and writing.  I would also recommend that the timeline for the nonresponse follow-up be included here, too.</w:t>
      </w:r>
    </w:p>
    <w:p w:rsidR="00B2757A" w:rsidRPr="003677F4" w:rsidRDefault="00B2757A" w:rsidP="003677F4">
      <w:pPr>
        <w:ind w:left="720"/>
        <w:rPr>
          <w:rFonts w:ascii="Times New Roman" w:hAnsi="Times New Roman" w:cs="Times New Roman"/>
          <w:b/>
          <w:sz w:val="24"/>
          <w:szCs w:val="24"/>
        </w:rPr>
      </w:pPr>
      <w:r w:rsidRPr="003677F4">
        <w:rPr>
          <w:rFonts w:ascii="Times New Roman" w:hAnsi="Times New Roman" w:cs="Times New Roman"/>
          <w:b/>
          <w:sz w:val="24"/>
          <w:szCs w:val="24"/>
        </w:rPr>
        <w:t xml:space="preserve">We have added a more detailed timeline for data processing and preparation of data products, as well as time for non-response follow-up.  </w:t>
      </w:r>
    </w:p>
    <w:p w:rsidR="00FA1D9A" w:rsidRPr="003677F4" w:rsidRDefault="00FA1D9A">
      <w:pPr>
        <w:rPr>
          <w:rFonts w:ascii="Times New Roman" w:hAnsi="Times New Roman" w:cs="Times New Roman"/>
          <w:i/>
          <w:sz w:val="24"/>
          <w:szCs w:val="24"/>
        </w:rPr>
      </w:pPr>
      <w:r w:rsidRPr="003677F4">
        <w:rPr>
          <w:rFonts w:ascii="Times New Roman" w:hAnsi="Times New Roman" w:cs="Times New Roman"/>
          <w:i/>
          <w:sz w:val="24"/>
          <w:szCs w:val="24"/>
        </w:rPr>
        <w:t xml:space="preserve">In Part B, you addressed my earlier question on whether the nonresponse follow-up brings the overall response rate to 80% and what the correct nonrespondent sample is.  </w:t>
      </w:r>
      <w:r w:rsidR="00394E31" w:rsidRPr="003677F4">
        <w:rPr>
          <w:rFonts w:ascii="Times New Roman" w:hAnsi="Times New Roman" w:cs="Times New Roman"/>
          <w:i/>
          <w:sz w:val="24"/>
          <w:szCs w:val="24"/>
        </w:rPr>
        <w:t>One question I did have after reviewing Part B is what the strata used for the nonrespondents are.  Furthermore, I did not understand what was being used to stratify the sample and whether o</w:t>
      </w:r>
      <w:r w:rsidR="0026670F" w:rsidRPr="003677F4">
        <w:rPr>
          <w:rFonts w:ascii="Times New Roman" w:hAnsi="Times New Roman" w:cs="Times New Roman"/>
          <w:i/>
          <w:sz w:val="24"/>
          <w:szCs w:val="24"/>
        </w:rPr>
        <w:t>r</w:t>
      </w:r>
      <w:r w:rsidR="00394E31" w:rsidRPr="003677F4">
        <w:rPr>
          <w:rFonts w:ascii="Times New Roman" w:hAnsi="Times New Roman" w:cs="Times New Roman"/>
          <w:i/>
          <w:sz w:val="24"/>
          <w:szCs w:val="24"/>
        </w:rPr>
        <w:t xml:space="preserve"> not this is actually a post</w:t>
      </w:r>
      <w:r w:rsidR="0026670F" w:rsidRPr="003677F4">
        <w:rPr>
          <w:rFonts w:ascii="Times New Roman" w:hAnsi="Times New Roman" w:cs="Times New Roman"/>
          <w:i/>
          <w:sz w:val="24"/>
          <w:szCs w:val="24"/>
        </w:rPr>
        <w:t>-</w:t>
      </w:r>
      <w:r w:rsidR="00394E31" w:rsidRPr="003677F4">
        <w:rPr>
          <w:rFonts w:ascii="Times New Roman" w:hAnsi="Times New Roman" w:cs="Times New Roman"/>
          <w:i/>
          <w:sz w:val="24"/>
          <w:szCs w:val="24"/>
        </w:rPr>
        <w:t>stratification procedure that you are using.</w:t>
      </w:r>
    </w:p>
    <w:p w:rsidR="00B2757A" w:rsidRPr="003677F4" w:rsidRDefault="006106DE" w:rsidP="003677F4">
      <w:pPr>
        <w:ind w:left="720"/>
        <w:rPr>
          <w:rFonts w:ascii="Times New Roman" w:hAnsi="Times New Roman" w:cs="Times New Roman"/>
          <w:b/>
          <w:sz w:val="24"/>
          <w:szCs w:val="24"/>
        </w:rPr>
      </w:pPr>
      <w:r w:rsidRPr="003677F4">
        <w:rPr>
          <w:rFonts w:ascii="Times New Roman" w:hAnsi="Times New Roman" w:cs="Times New Roman"/>
          <w:b/>
          <w:sz w:val="24"/>
          <w:szCs w:val="24"/>
        </w:rPr>
        <w:t>We have</w:t>
      </w:r>
      <w:r w:rsidR="00B2757A" w:rsidRPr="003677F4">
        <w:rPr>
          <w:rFonts w:ascii="Times New Roman" w:hAnsi="Times New Roman" w:cs="Times New Roman"/>
          <w:b/>
          <w:sz w:val="24"/>
          <w:szCs w:val="24"/>
        </w:rPr>
        <w:t xml:space="preserve"> clarified the strata to be used for sampling non-respondents, based on total enrollment of the school district as reported in the 2009 Common Core of Data public school district universe survey collected by the National Center for Education Statistics.   These data will be merged to the list frame before the sample of non-respondents is drawn.</w:t>
      </w:r>
    </w:p>
    <w:p w:rsidR="00394E31" w:rsidRPr="003677F4" w:rsidRDefault="0026670F">
      <w:pPr>
        <w:rPr>
          <w:rFonts w:ascii="Times New Roman" w:hAnsi="Times New Roman" w:cs="Times New Roman"/>
          <w:i/>
          <w:sz w:val="24"/>
          <w:szCs w:val="24"/>
        </w:rPr>
      </w:pPr>
      <w:r w:rsidRPr="003677F4">
        <w:rPr>
          <w:rFonts w:ascii="Times New Roman" w:hAnsi="Times New Roman" w:cs="Times New Roman"/>
          <w:i/>
          <w:sz w:val="24"/>
          <w:szCs w:val="24"/>
        </w:rPr>
        <w:t>Finally, in Part A, question 8, what is your plan if no SFAs in a region provide data but the DOD Fresh program includes data for that or those SFAs?  Also, in the same question, I did not see a response to the comment that SFAs may not be fully aware of the Farm to School activities outside of the school meals program made by Joshi et al.  It is probably there but I did not see it.</w:t>
      </w:r>
    </w:p>
    <w:p w:rsidR="00D928E1" w:rsidRPr="003677F4" w:rsidRDefault="00B2757A" w:rsidP="003677F4">
      <w:pPr>
        <w:ind w:left="720"/>
        <w:rPr>
          <w:rFonts w:ascii="Times New Roman" w:hAnsi="Times New Roman" w:cs="Times New Roman"/>
          <w:b/>
          <w:sz w:val="24"/>
          <w:szCs w:val="24"/>
        </w:rPr>
      </w:pPr>
      <w:r w:rsidRPr="003677F4">
        <w:rPr>
          <w:rFonts w:ascii="Times New Roman" w:hAnsi="Times New Roman" w:cs="Times New Roman"/>
          <w:b/>
          <w:sz w:val="24"/>
          <w:szCs w:val="24"/>
        </w:rPr>
        <w:t xml:space="preserve">DOD Fresh is a </w:t>
      </w:r>
      <w:r w:rsidR="00D928E1" w:rsidRPr="003677F4">
        <w:rPr>
          <w:rFonts w:ascii="Times New Roman" w:hAnsi="Times New Roman" w:cs="Times New Roman"/>
          <w:b/>
          <w:sz w:val="24"/>
          <w:szCs w:val="24"/>
        </w:rPr>
        <w:t xml:space="preserve">part of the USDA Foods </w:t>
      </w:r>
      <w:r w:rsidRPr="003677F4">
        <w:rPr>
          <w:rFonts w:ascii="Times New Roman" w:hAnsi="Times New Roman" w:cs="Times New Roman"/>
          <w:b/>
          <w:sz w:val="24"/>
          <w:szCs w:val="24"/>
        </w:rPr>
        <w:t xml:space="preserve">program </w:t>
      </w:r>
      <w:r w:rsidR="00D928E1" w:rsidRPr="003677F4">
        <w:rPr>
          <w:rFonts w:ascii="Times New Roman" w:hAnsi="Times New Roman" w:cs="Times New Roman"/>
          <w:b/>
          <w:sz w:val="24"/>
          <w:szCs w:val="24"/>
        </w:rPr>
        <w:t xml:space="preserve">that donates foods to SFAs.   Under DOD Fresh, </w:t>
      </w:r>
      <w:r w:rsidRPr="003677F4">
        <w:rPr>
          <w:rFonts w:ascii="Times New Roman" w:hAnsi="Times New Roman" w:cs="Times New Roman"/>
          <w:b/>
          <w:sz w:val="24"/>
          <w:szCs w:val="24"/>
        </w:rPr>
        <w:t xml:space="preserve">SFAs </w:t>
      </w:r>
      <w:r w:rsidR="00D928E1" w:rsidRPr="003677F4">
        <w:rPr>
          <w:rFonts w:ascii="Times New Roman" w:hAnsi="Times New Roman" w:cs="Times New Roman"/>
          <w:b/>
          <w:sz w:val="24"/>
          <w:szCs w:val="24"/>
        </w:rPr>
        <w:t xml:space="preserve">may </w:t>
      </w:r>
      <w:r w:rsidRPr="003677F4">
        <w:rPr>
          <w:rFonts w:ascii="Times New Roman" w:hAnsi="Times New Roman" w:cs="Times New Roman"/>
          <w:b/>
          <w:sz w:val="24"/>
          <w:szCs w:val="24"/>
        </w:rPr>
        <w:t xml:space="preserve">receive </w:t>
      </w:r>
      <w:r w:rsidR="00D928E1" w:rsidRPr="003677F4">
        <w:rPr>
          <w:rFonts w:ascii="Times New Roman" w:hAnsi="Times New Roman" w:cs="Times New Roman"/>
          <w:b/>
          <w:sz w:val="24"/>
          <w:szCs w:val="24"/>
        </w:rPr>
        <w:t xml:space="preserve">donated </w:t>
      </w:r>
      <w:r w:rsidRPr="003677F4">
        <w:rPr>
          <w:rFonts w:ascii="Times New Roman" w:hAnsi="Times New Roman" w:cs="Times New Roman"/>
          <w:b/>
          <w:sz w:val="24"/>
          <w:szCs w:val="24"/>
        </w:rPr>
        <w:t xml:space="preserve">fresh produce from the Department of Defense procurement system, and </w:t>
      </w:r>
      <w:r w:rsidR="00D928E1" w:rsidRPr="003677F4">
        <w:rPr>
          <w:rFonts w:ascii="Times New Roman" w:hAnsi="Times New Roman" w:cs="Times New Roman"/>
          <w:b/>
          <w:sz w:val="24"/>
          <w:szCs w:val="24"/>
        </w:rPr>
        <w:t xml:space="preserve">may </w:t>
      </w:r>
      <w:r w:rsidRPr="003677F4">
        <w:rPr>
          <w:rFonts w:ascii="Times New Roman" w:hAnsi="Times New Roman" w:cs="Times New Roman"/>
          <w:b/>
          <w:sz w:val="24"/>
          <w:szCs w:val="24"/>
        </w:rPr>
        <w:t xml:space="preserve">request locally produced items through the vendors serving DOD Fresh.  These donations are separate from purchases of locally produced food by SFAs, so there may be many cases where SFAs receive </w:t>
      </w:r>
      <w:r w:rsidR="00D928E1" w:rsidRPr="003677F4">
        <w:rPr>
          <w:rFonts w:ascii="Times New Roman" w:hAnsi="Times New Roman" w:cs="Times New Roman"/>
          <w:b/>
          <w:sz w:val="24"/>
          <w:szCs w:val="24"/>
        </w:rPr>
        <w:t xml:space="preserve">USDA Foods donations of </w:t>
      </w:r>
      <w:r w:rsidRPr="003677F4">
        <w:rPr>
          <w:rFonts w:ascii="Times New Roman" w:hAnsi="Times New Roman" w:cs="Times New Roman"/>
          <w:b/>
          <w:sz w:val="24"/>
          <w:szCs w:val="24"/>
        </w:rPr>
        <w:t xml:space="preserve">locally-produced food through DOD Fresh, but do not </w:t>
      </w:r>
      <w:r w:rsidRPr="003677F4">
        <w:rPr>
          <w:rFonts w:ascii="Times New Roman" w:hAnsi="Times New Roman" w:cs="Times New Roman"/>
          <w:b/>
          <w:i/>
          <w:sz w:val="24"/>
          <w:szCs w:val="24"/>
        </w:rPr>
        <w:t>purchase</w:t>
      </w:r>
      <w:r w:rsidR="00D928E1" w:rsidRPr="003677F4">
        <w:rPr>
          <w:rFonts w:ascii="Times New Roman" w:hAnsi="Times New Roman" w:cs="Times New Roman"/>
          <w:b/>
          <w:sz w:val="24"/>
          <w:szCs w:val="24"/>
        </w:rPr>
        <w:t xml:space="preserve"> locally produced foods.  </w:t>
      </w:r>
      <w:r w:rsidR="00EA39F8" w:rsidRPr="003677F4">
        <w:rPr>
          <w:rFonts w:ascii="Times New Roman" w:hAnsi="Times New Roman" w:cs="Times New Roman"/>
          <w:b/>
          <w:sz w:val="24"/>
          <w:szCs w:val="24"/>
        </w:rPr>
        <w:t xml:space="preserve"> </w:t>
      </w:r>
      <w:r w:rsidR="006B3E92" w:rsidRPr="003677F4">
        <w:rPr>
          <w:rFonts w:ascii="Times New Roman" w:hAnsi="Times New Roman" w:cs="Times New Roman"/>
          <w:b/>
          <w:sz w:val="24"/>
          <w:szCs w:val="24"/>
        </w:rPr>
        <w:t xml:space="preserve">The Farm to School Census map will report </w:t>
      </w:r>
      <w:r w:rsidR="00136EAC" w:rsidRPr="003677F4">
        <w:rPr>
          <w:rFonts w:ascii="Times New Roman" w:hAnsi="Times New Roman" w:cs="Times New Roman"/>
          <w:b/>
          <w:sz w:val="24"/>
          <w:szCs w:val="24"/>
        </w:rPr>
        <w:t xml:space="preserve">SFA </w:t>
      </w:r>
      <w:r w:rsidR="00136EAC" w:rsidRPr="003677F4">
        <w:rPr>
          <w:rFonts w:ascii="Times New Roman" w:hAnsi="Times New Roman" w:cs="Times New Roman"/>
          <w:b/>
          <w:i/>
          <w:sz w:val="24"/>
          <w:szCs w:val="24"/>
        </w:rPr>
        <w:t xml:space="preserve">purchases </w:t>
      </w:r>
      <w:r w:rsidR="00136EAC" w:rsidRPr="003677F4">
        <w:rPr>
          <w:rFonts w:ascii="Times New Roman" w:hAnsi="Times New Roman" w:cs="Times New Roman"/>
          <w:b/>
          <w:sz w:val="24"/>
          <w:szCs w:val="24"/>
        </w:rPr>
        <w:t xml:space="preserve">of locally-produced foods and will not include donations through DOD </w:t>
      </w:r>
      <w:r w:rsidR="00136EAC" w:rsidRPr="003677F4">
        <w:rPr>
          <w:rFonts w:ascii="Times New Roman" w:hAnsi="Times New Roman" w:cs="Times New Roman"/>
          <w:b/>
          <w:sz w:val="24"/>
          <w:szCs w:val="24"/>
        </w:rPr>
        <w:lastRenderedPageBreak/>
        <w:t>Fresh.  Data are available for locally-produced foods donated through DOD Fresh at the State level, but not for the school district level.</w:t>
      </w:r>
    </w:p>
    <w:p w:rsidR="00136EAC" w:rsidRPr="003677F4" w:rsidRDefault="00136EAC" w:rsidP="003677F4">
      <w:pPr>
        <w:ind w:left="720"/>
        <w:rPr>
          <w:rFonts w:ascii="Times New Roman" w:hAnsi="Times New Roman" w:cs="Times New Roman"/>
          <w:b/>
          <w:sz w:val="24"/>
          <w:szCs w:val="24"/>
        </w:rPr>
      </w:pPr>
      <w:r w:rsidRPr="003677F4">
        <w:rPr>
          <w:rFonts w:ascii="Times New Roman" w:hAnsi="Times New Roman" w:cs="Times New Roman"/>
          <w:b/>
          <w:sz w:val="24"/>
          <w:szCs w:val="24"/>
        </w:rPr>
        <w:t xml:space="preserve">We clarified the response to the comment by Joshi et al.  that SFAs may not be fully aware of Farm to School activities outside of the district.  The Farm to School Census is targeted to the district level and will provide only a partial picture of Farm to School activity.  </w:t>
      </w:r>
    </w:p>
    <w:sectPr w:rsidR="00136EAC" w:rsidRPr="003677F4" w:rsidSect="00894C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25A" w:rsidRDefault="00EE525A" w:rsidP="00BD7AC4">
      <w:pPr>
        <w:spacing w:after="0" w:line="240" w:lineRule="auto"/>
      </w:pPr>
      <w:r>
        <w:separator/>
      </w:r>
    </w:p>
  </w:endnote>
  <w:endnote w:type="continuationSeparator" w:id="0">
    <w:p w:rsidR="00EE525A" w:rsidRDefault="00EE525A" w:rsidP="00BD7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C4" w:rsidRDefault="00BD7A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063630"/>
      <w:docPartObj>
        <w:docPartGallery w:val="Page Numbers (Bottom of Page)"/>
        <w:docPartUnique/>
      </w:docPartObj>
    </w:sdtPr>
    <w:sdtEndPr>
      <w:rPr>
        <w:rFonts w:ascii="Times New Roman" w:hAnsi="Times New Roman" w:cs="Times New Roman"/>
        <w:noProof/>
      </w:rPr>
    </w:sdtEndPr>
    <w:sdtContent>
      <w:bookmarkStart w:id="0" w:name="_GoBack" w:displacedByCustomXml="prev"/>
      <w:p w:rsidR="00BD7AC4" w:rsidRPr="00BD7AC4" w:rsidRDefault="00BD7AC4">
        <w:pPr>
          <w:pStyle w:val="Footer"/>
          <w:jc w:val="center"/>
          <w:rPr>
            <w:rFonts w:ascii="Times New Roman" w:hAnsi="Times New Roman" w:cs="Times New Roman"/>
          </w:rPr>
        </w:pPr>
        <w:r w:rsidRPr="00BD7AC4">
          <w:rPr>
            <w:rFonts w:ascii="Times New Roman" w:hAnsi="Times New Roman" w:cs="Times New Roman"/>
          </w:rPr>
          <w:fldChar w:fldCharType="begin"/>
        </w:r>
        <w:r w:rsidRPr="00BD7AC4">
          <w:rPr>
            <w:rFonts w:ascii="Times New Roman" w:hAnsi="Times New Roman" w:cs="Times New Roman"/>
          </w:rPr>
          <w:instrText xml:space="preserve"> PAGE   \* MERGEFORMAT </w:instrText>
        </w:r>
        <w:r w:rsidRPr="00BD7AC4">
          <w:rPr>
            <w:rFonts w:ascii="Times New Roman" w:hAnsi="Times New Roman" w:cs="Times New Roman"/>
          </w:rPr>
          <w:fldChar w:fldCharType="separate"/>
        </w:r>
        <w:r>
          <w:rPr>
            <w:rFonts w:ascii="Times New Roman" w:hAnsi="Times New Roman" w:cs="Times New Roman"/>
            <w:noProof/>
          </w:rPr>
          <w:t>1</w:t>
        </w:r>
        <w:r w:rsidRPr="00BD7AC4">
          <w:rPr>
            <w:rFonts w:ascii="Times New Roman" w:hAnsi="Times New Roman" w:cs="Times New Roman"/>
            <w:noProof/>
          </w:rPr>
          <w:fldChar w:fldCharType="end"/>
        </w:r>
      </w:p>
    </w:sdtContent>
  </w:sdt>
  <w:bookmarkEnd w:id="0"/>
  <w:p w:rsidR="00BD7AC4" w:rsidRDefault="00BD7A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C4" w:rsidRDefault="00BD7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25A" w:rsidRDefault="00EE525A" w:rsidP="00BD7AC4">
      <w:pPr>
        <w:spacing w:after="0" w:line="240" w:lineRule="auto"/>
      </w:pPr>
      <w:r>
        <w:separator/>
      </w:r>
    </w:p>
  </w:footnote>
  <w:footnote w:type="continuationSeparator" w:id="0">
    <w:p w:rsidR="00EE525A" w:rsidRDefault="00EE525A" w:rsidP="00BD7A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C4" w:rsidRDefault="00BD7A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C4" w:rsidRDefault="00BD7A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C4" w:rsidRDefault="00BD7A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61F"/>
    <w:rsid w:val="000078DB"/>
    <w:rsid w:val="00136EAC"/>
    <w:rsid w:val="00144D22"/>
    <w:rsid w:val="00152780"/>
    <w:rsid w:val="0018361F"/>
    <w:rsid w:val="001F5987"/>
    <w:rsid w:val="0026670F"/>
    <w:rsid w:val="00330574"/>
    <w:rsid w:val="003677F4"/>
    <w:rsid w:val="0037437D"/>
    <w:rsid w:val="00394E31"/>
    <w:rsid w:val="003D4033"/>
    <w:rsid w:val="00416657"/>
    <w:rsid w:val="0043673C"/>
    <w:rsid w:val="004A3955"/>
    <w:rsid w:val="0055005C"/>
    <w:rsid w:val="00564E6A"/>
    <w:rsid w:val="00572563"/>
    <w:rsid w:val="0058310E"/>
    <w:rsid w:val="005B4ECD"/>
    <w:rsid w:val="005D75C1"/>
    <w:rsid w:val="006106DE"/>
    <w:rsid w:val="00653843"/>
    <w:rsid w:val="0067673A"/>
    <w:rsid w:val="00684D8A"/>
    <w:rsid w:val="006B3E92"/>
    <w:rsid w:val="007F2E93"/>
    <w:rsid w:val="008205B3"/>
    <w:rsid w:val="0082791B"/>
    <w:rsid w:val="00832D14"/>
    <w:rsid w:val="00894C5F"/>
    <w:rsid w:val="00896C2C"/>
    <w:rsid w:val="008C158F"/>
    <w:rsid w:val="008E562E"/>
    <w:rsid w:val="00950C4D"/>
    <w:rsid w:val="00A0403A"/>
    <w:rsid w:val="00A53F69"/>
    <w:rsid w:val="00A77EDE"/>
    <w:rsid w:val="00AF275A"/>
    <w:rsid w:val="00B13D8E"/>
    <w:rsid w:val="00B2757A"/>
    <w:rsid w:val="00BD01F6"/>
    <w:rsid w:val="00BD7AC4"/>
    <w:rsid w:val="00BF3A77"/>
    <w:rsid w:val="00C02840"/>
    <w:rsid w:val="00C240BD"/>
    <w:rsid w:val="00CC4456"/>
    <w:rsid w:val="00CC7B88"/>
    <w:rsid w:val="00CD3A42"/>
    <w:rsid w:val="00CD6911"/>
    <w:rsid w:val="00CE0DA2"/>
    <w:rsid w:val="00D4545C"/>
    <w:rsid w:val="00D928E1"/>
    <w:rsid w:val="00DB6A3A"/>
    <w:rsid w:val="00DE42D1"/>
    <w:rsid w:val="00E206E7"/>
    <w:rsid w:val="00E61A3C"/>
    <w:rsid w:val="00EA39F8"/>
    <w:rsid w:val="00EB0A12"/>
    <w:rsid w:val="00EE525A"/>
    <w:rsid w:val="00EF0D57"/>
    <w:rsid w:val="00EF533F"/>
    <w:rsid w:val="00F36EF4"/>
    <w:rsid w:val="00FA1794"/>
    <w:rsid w:val="00FA1D9A"/>
    <w:rsid w:val="00FA4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AC4"/>
  </w:style>
  <w:style w:type="paragraph" w:styleId="Footer">
    <w:name w:val="footer"/>
    <w:basedOn w:val="Normal"/>
    <w:link w:val="FooterChar"/>
    <w:uiPriority w:val="99"/>
    <w:unhideWhenUsed/>
    <w:rsid w:val="00BD7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A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AC4"/>
  </w:style>
  <w:style w:type="paragraph" w:styleId="Footer">
    <w:name w:val="footer"/>
    <w:basedOn w:val="Normal"/>
    <w:link w:val="FooterChar"/>
    <w:uiPriority w:val="99"/>
    <w:unhideWhenUsed/>
    <w:rsid w:val="00BD7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jacomi</dc:creator>
  <cp:keywords/>
  <dc:description/>
  <cp:lastModifiedBy>kralston</cp:lastModifiedBy>
  <cp:revision>4</cp:revision>
  <cp:lastPrinted>2012-10-26T13:26:00Z</cp:lastPrinted>
  <dcterms:created xsi:type="dcterms:W3CDTF">2012-10-26T13:26:00Z</dcterms:created>
  <dcterms:modified xsi:type="dcterms:W3CDTF">2012-11-05T19:29:00Z</dcterms:modified>
</cp:coreProperties>
</file>