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E2B" w:rsidRDefault="008603B5" w:rsidP="00386E2B">
      <w:pPr>
        <w:jc w:val="right"/>
        <w:rPr>
          <w:b/>
        </w:rPr>
      </w:pPr>
      <w:r>
        <w:rPr>
          <w:b/>
        </w:rPr>
        <w:t xml:space="preserve">Revised </w:t>
      </w:r>
      <w:r w:rsidR="00386E2B">
        <w:rPr>
          <w:b/>
        </w:rPr>
        <w:t>February  2013</w:t>
      </w:r>
    </w:p>
    <w:p w:rsidR="00570C9D" w:rsidRDefault="00570C9D" w:rsidP="00570C9D">
      <w:pPr>
        <w:jc w:val="center"/>
        <w:rPr>
          <w:b/>
        </w:rPr>
      </w:pPr>
      <w:r w:rsidRPr="000331A2">
        <w:rPr>
          <w:b/>
        </w:rPr>
        <w:t>Supporting Statement</w:t>
      </w:r>
    </w:p>
    <w:p w:rsidR="009F2CF7" w:rsidRDefault="009F2CF7" w:rsidP="00570C9D">
      <w:pPr>
        <w:jc w:val="center"/>
        <w:rPr>
          <w:b/>
        </w:rPr>
      </w:pPr>
      <w:r>
        <w:rPr>
          <w:b/>
        </w:rPr>
        <w:t>I</w:t>
      </w:r>
      <w:r w:rsidR="00684EF4">
        <w:rPr>
          <w:b/>
        </w:rPr>
        <w:t xml:space="preserve">nterstate Movement of Sharwil </w:t>
      </w:r>
      <w:r w:rsidR="00A23C92">
        <w:rPr>
          <w:b/>
        </w:rPr>
        <w:t>A</w:t>
      </w:r>
      <w:r w:rsidR="00A02430">
        <w:rPr>
          <w:b/>
        </w:rPr>
        <w:t>vocados</w:t>
      </w:r>
      <w:r w:rsidR="00A23C92">
        <w:rPr>
          <w:b/>
        </w:rPr>
        <w:t xml:space="preserve"> </w:t>
      </w:r>
      <w:r>
        <w:rPr>
          <w:b/>
        </w:rPr>
        <w:t xml:space="preserve">from </w:t>
      </w:r>
      <w:r w:rsidR="00684EF4">
        <w:rPr>
          <w:b/>
        </w:rPr>
        <w:t>Hawaii</w:t>
      </w:r>
    </w:p>
    <w:p w:rsidR="009F2CF7" w:rsidRDefault="009F2CF7" w:rsidP="00570C9D">
      <w:pPr>
        <w:jc w:val="center"/>
        <w:rPr>
          <w:b/>
        </w:rPr>
      </w:pPr>
      <w:r>
        <w:rPr>
          <w:b/>
        </w:rPr>
        <w:t>Docket No. APHIS-20</w:t>
      </w:r>
      <w:r w:rsidR="00A23C92">
        <w:rPr>
          <w:b/>
        </w:rPr>
        <w:t>1</w:t>
      </w:r>
      <w:r w:rsidR="00A02430">
        <w:rPr>
          <w:b/>
        </w:rPr>
        <w:t>2</w:t>
      </w:r>
      <w:r>
        <w:rPr>
          <w:b/>
        </w:rPr>
        <w:t>-0</w:t>
      </w:r>
      <w:r w:rsidR="00A02430">
        <w:rPr>
          <w:b/>
        </w:rPr>
        <w:t>00</w:t>
      </w:r>
      <w:r w:rsidR="00684EF4">
        <w:rPr>
          <w:b/>
        </w:rPr>
        <w:t>8</w:t>
      </w:r>
    </w:p>
    <w:p w:rsidR="00570C9D" w:rsidRDefault="00570C9D" w:rsidP="00570C9D">
      <w:pPr>
        <w:rPr>
          <w:b/>
        </w:rPr>
      </w:pPr>
      <w:r w:rsidRPr="00570C9D">
        <w:rPr>
          <w:b/>
        </w:rPr>
        <w:t>A.  Justification</w:t>
      </w:r>
    </w:p>
    <w:p w:rsidR="00570C9D" w:rsidRDefault="00570C9D" w:rsidP="00570C9D">
      <w:pPr>
        <w:rPr>
          <w:b/>
        </w:rPr>
      </w:pPr>
    </w:p>
    <w:p w:rsidR="00570C9D" w:rsidRDefault="00570C9D" w:rsidP="00570C9D">
      <w:r>
        <w:rPr>
          <w:b/>
        </w:rPr>
        <w:t>1.  Explain the circumstances that make the collection of information necessary.  Identify any legal or administrative requirements that necessitate the collection.</w:t>
      </w:r>
    </w:p>
    <w:p w:rsidR="00570C9D" w:rsidRDefault="00570C9D" w:rsidP="0021267E">
      <w:pPr>
        <w:jc w:val="right"/>
      </w:pPr>
      <w:bookmarkStart w:id="0" w:name="_GoBack"/>
      <w:bookmarkEnd w:id="0"/>
    </w:p>
    <w:p w:rsidR="00570C9D" w:rsidRDefault="00570C9D" w:rsidP="00570C9D">
      <w:r>
        <w:t xml:space="preserve">The United States </w:t>
      </w:r>
      <w:r w:rsidR="00B55729">
        <w:t>Department of Agriculture, Animal and Plant Health Inspection Service</w:t>
      </w:r>
      <w:r w:rsidR="00BA2607">
        <w:t xml:space="preserve"> (APHIS),</w:t>
      </w:r>
      <w:r>
        <w:t xml:space="preserve"> is responsible for pre</w:t>
      </w:r>
      <w:r w:rsidR="00F41354">
        <w:t>venting plant disease</w:t>
      </w:r>
      <w:r w:rsidR="00407FA3">
        <w:t>s</w:t>
      </w:r>
      <w:r w:rsidR="00F41354">
        <w:t xml:space="preserve"> or insect</w:t>
      </w:r>
      <w:r>
        <w:t xml:space="preserve"> pest</w:t>
      </w:r>
      <w:r w:rsidR="00F41354">
        <w:t>s</w:t>
      </w:r>
      <w:r>
        <w:t xml:space="preserve"> from entering the United States, preventing the spread of pests and noxious weeds not widely distributed in the United States, and eradicating those imported pests when eradication is feasible.  The Plant Protection Act authorizes </w:t>
      </w:r>
      <w:r w:rsidR="004F5900">
        <w:t>the Department to carry out its</w:t>
      </w:r>
      <w:r>
        <w:t xml:space="preserve"> mission.</w:t>
      </w:r>
    </w:p>
    <w:p w:rsidR="00570C9D" w:rsidRDefault="00570C9D" w:rsidP="00570C9D"/>
    <w:p w:rsidR="00286DA4" w:rsidRDefault="00643B13" w:rsidP="00570C9D">
      <w:r>
        <w:t>U</w:t>
      </w:r>
      <w:r w:rsidR="00331F69">
        <w:t>nder</w:t>
      </w:r>
      <w:r w:rsidR="007E53FE">
        <w:t xml:space="preserve"> the Pla</w:t>
      </w:r>
      <w:r w:rsidR="002532AB">
        <w:t>nt Pro</w:t>
      </w:r>
      <w:r w:rsidR="00163CF3">
        <w:t>t</w:t>
      </w:r>
      <w:r w:rsidR="00217F8F">
        <w:t>ection Act (7 U.S.C. 7701</w:t>
      </w:r>
      <w:r w:rsidR="008F57BC">
        <w:t>,</w:t>
      </w:r>
      <w:r w:rsidR="004F5900">
        <w:t xml:space="preserve"> </w:t>
      </w:r>
      <w:r w:rsidR="004F5900" w:rsidRPr="004F5900">
        <w:rPr>
          <w:u w:val="single"/>
        </w:rPr>
        <w:t>et</w:t>
      </w:r>
      <w:r w:rsidR="004F5900">
        <w:rPr>
          <w:u w:val="single"/>
        </w:rPr>
        <w:t xml:space="preserve"> </w:t>
      </w:r>
      <w:r w:rsidR="004F5900">
        <w:t xml:space="preserve"> </w:t>
      </w:r>
      <w:r w:rsidR="004F5900" w:rsidRPr="004F5900">
        <w:rPr>
          <w:u w:val="single"/>
        </w:rPr>
        <w:t>seq</w:t>
      </w:r>
      <w:r w:rsidR="006D4EB1">
        <w:t>.)</w:t>
      </w:r>
      <w:r w:rsidR="00344DAC">
        <w:t xml:space="preserve"> the Secretary of Agriculture is authorized to prohibit or restrict the importation, entry, or movement of plants and plant pests to prevent the introduction of plant pests into the United States or their dissemination within the United States</w:t>
      </w:r>
      <w:r w:rsidR="00BA2607">
        <w:t>.</w:t>
      </w:r>
    </w:p>
    <w:p w:rsidR="00371121" w:rsidRDefault="00371121" w:rsidP="00570C9D"/>
    <w:p w:rsidR="008F57BC" w:rsidRDefault="006C0075" w:rsidP="006C0075">
      <w:r w:rsidRPr="00B83895">
        <w:t xml:space="preserve">Under the regulations in 7 CFR part 318, “State of Hawaii and Territories Quarantine Notices” (referred to below as the regulations), the Animal and Plant Health Inspection Service (APHIS) of the U.S. Department of Agriculture (USDA or the Department) prohibits or restricts the interstate movement of fruits, vegetables, and other products from Hawaii, Puerto Rico, the U.S. Virgin Islands, and Guam to the continental </w:t>
      </w:r>
    </w:p>
    <w:p w:rsidR="006C0075" w:rsidRPr="00B83895" w:rsidRDefault="006C0075" w:rsidP="006C0075">
      <w:r w:rsidRPr="00B83895">
        <w:t xml:space="preserve">United States to prevent the spread of plant pests and noxious weeds that occur in Hawaii and the territories.  </w:t>
      </w:r>
    </w:p>
    <w:p w:rsidR="006C0075" w:rsidRPr="00CD084E" w:rsidRDefault="006C0075" w:rsidP="006C0075">
      <w:pPr>
        <w:pStyle w:val="DefaultText"/>
        <w:rPr>
          <w:rStyle w:val="InitialStyle"/>
          <w:szCs w:val="24"/>
        </w:rPr>
      </w:pPr>
    </w:p>
    <w:p w:rsidR="006C0075" w:rsidRPr="00F3363B" w:rsidRDefault="008F57BC" w:rsidP="006C0075">
      <w:r>
        <w:t>APHIS is proposing to</w:t>
      </w:r>
      <w:r w:rsidR="006C0075" w:rsidRPr="00F3363B">
        <w:t xml:space="preserve"> amend the Hawaii quarantine regulations to allow the interstate movement of untreated Sharwil avocados from Hawaii into the continental United States.  As a condition of movement, Sharwil avocados from Hawaii would have to be produced in accordance with a systems approach that would include requirements for registration an</w:t>
      </w:r>
      <w:r w:rsidR="008603B5">
        <w:t>d monitoring of place</w:t>
      </w:r>
      <w:r w:rsidR="006C0075" w:rsidRPr="00F3363B">
        <w:t xml:space="preserve"> of production and packinghouses; grove sanitation; and harvesting and packing requirements to ensure that only </w:t>
      </w:r>
      <w:r w:rsidR="007C443B">
        <w:t>intact fruit that has</w:t>
      </w:r>
      <w:r w:rsidR="006C0075" w:rsidRPr="00F3363B">
        <w:t xml:space="preserve"> been p</w:t>
      </w:r>
      <w:r w:rsidR="007C443B">
        <w:t>rotected against infestation is</w:t>
      </w:r>
      <w:r w:rsidR="006C0075" w:rsidRPr="00F3363B">
        <w:t xml:space="preserve"> shipped. This action would allow for the interstate movement of Sharwil avocados from Hawaii into other States while continuing to provide protection against the introduction of quarantine pests.</w:t>
      </w:r>
    </w:p>
    <w:p w:rsidR="009F2CF7" w:rsidRDefault="009F2CF7" w:rsidP="00570C9D"/>
    <w:p w:rsidR="00524E5E" w:rsidRDefault="00524E5E" w:rsidP="00570C9D">
      <w:r>
        <w:t>APHIS is asking OMB to approve</w:t>
      </w:r>
      <w:r w:rsidR="007C443B">
        <w:t>, for 3 years,</w:t>
      </w:r>
      <w:r>
        <w:t xml:space="preserve"> its use of these information collection activities</w:t>
      </w:r>
      <w:r w:rsidR="007C443B">
        <w:t xml:space="preserve"> </w:t>
      </w:r>
      <w:r w:rsidR="00EB15CE">
        <w:t>associated</w:t>
      </w:r>
      <w:r>
        <w:t xml:space="preserve"> with its efforts to prevent the spread of fruit flies and othe</w:t>
      </w:r>
      <w:r w:rsidR="009B4724">
        <w:t>r plant pests from</w:t>
      </w:r>
      <w:r w:rsidR="00D470CA">
        <w:t xml:space="preserve"> entering into the United States</w:t>
      </w:r>
      <w:r w:rsidR="009B4724">
        <w:t>.</w:t>
      </w:r>
    </w:p>
    <w:p w:rsidR="00524E5E" w:rsidRDefault="00524E5E" w:rsidP="00570C9D"/>
    <w:p w:rsidR="007C443B" w:rsidRDefault="007C443B" w:rsidP="00570C9D"/>
    <w:p w:rsidR="00543FFA" w:rsidRDefault="00543FFA" w:rsidP="00570C9D">
      <w:pPr>
        <w:rPr>
          <w:b/>
        </w:rPr>
      </w:pPr>
      <w:r w:rsidRPr="00543FFA">
        <w:rPr>
          <w:b/>
        </w:rPr>
        <w:t>2.  Indicate how, by whom, and for what purpose the information is to be used.  Except for a new collection, indicate the actual use the agency has made of the information received from the current collection.</w:t>
      </w:r>
    </w:p>
    <w:p w:rsidR="007C443B" w:rsidRDefault="007C443B" w:rsidP="00570C9D">
      <w:pPr>
        <w:rPr>
          <w:b/>
        </w:rPr>
      </w:pPr>
    </w:p>
    <w:p w:rsidR="007C443B" w:rsidRPr="007C443B" w:rsidRDefault="007C443B" w:rsidP="00570C9D">
      <w:r>
        <w:t>APHIS uses the foll</w:t>
      </w:r>
      <w:r w:rsidR="00B95BF2">
        <w:t>owing information activities as a condition of movement, in accordance with a systems approach which is discussed above.</w:t>
      </w:r>
    </w:p>
    <w:p w:rsidR="00D005E0" w:rsidRDefault="00D005E0" w:rsidP="00570C9D">
      <w:pPr>
        <w:rPr>
          <w:b/>
        </w:rPr>
      </w:pPr>
    </w:p>
    <w:p w:rsidR="00D56A77" w:rsidRDefault="00D56A77" w:rsidP="00D56A77">
      <w:r w:rsidRPr="006851D7">
        <w:rPr>
          <w:b/>
          <w:u w:val="single"/>
        </w:rPr>
        <w:t>Production Site Registration</w:t>
      </w:r>
      <w:r>
        <w:rPr>
          <w:b/>
          <w:u w:val="single"/>
        </w:rPr>
        <w:t xml:space="preserve"> </w:t>
      </w:r>
      <w:r>
        <w:t xml:space="preserve">– </w:t>
      </w:r>
      <w:r w:rsidR="00580AEE">
        <w:t xml:space="preserve">Persons wishing to move </w:t>
      </w:r>
      <w:r w:rsidR="008D09A0">
        <w:t xml:space="preserve">Sharwil </w:t>
      </w:r>
      <w:r w:rsidR="00580AEE">
        <w:t xml:space="preserve">avocados in accordance with this section must register the avocados’ </w:t>
      </w:r>
      <w:r w:rsidR="008603B5">
        <w:t>place of produc</w:t>
      </w:r>
      <w:r w:rsidR="008D09A0">
        <w:t>tion and the packinghouse that packs the avocados</w:t>
      </w:r>
      <w:r w:rsidR="00580AEE">
        <w:t xml:space="preserve">. </w:t>
      </w:r>
    </w:p>
    <w:p w:rsidR="002D37DB" w:rsidRDefault="002D37DB" w:rsidP="00D56A77"/>
    <w:p w:rsidR="00102B46" w:rsidRDefault="00102B46" w:rsidP="00D56A77">
      <w:r w:rsidRPr="00102B46">
        <w:rPr>
          <w:b/>
          <w:u w:val="single"/>
        </w:rPr>
        <w:t>Packinghouse Registration</w:t>
      </w:r>
      <w:r>
        <w:rPr>
          <w:b/>
          <w:u w:val="single"/>
        </w:rPr>
        <w:t xml:space="preserve"> </w:t>
      </w:r>
      <w:r>
        <w:t xml:space="preserve">– </w:t>
      </w:r>
      <w:r w:rsidR="008D09A0">
        <w:t>During the time registered packinghouses are in use for p</w:t>
      </w:r>
      <w:r w:rsidR="00E31C39">
        <w:t>acking avocados for movement to</w:t>
      </w:r>
      <w:r w:rsidR="008D09A0">
        <w:t xml:space="preserve"> the continental US, the</w:t>
      </w:r>
      <w:r w:rsidR="00E31C39">
        <w:t xml:space="preserve"> </w:t>
      </w:r>
      <w:r w:rsidR="008D09A0">
        <w:t>packinghouses may only accept avocadoes that are from registered places of production and that are produced in accordance with the requirement</w:t>
      </w:r>
      <w:r w:rsidR="00E31C39">
        <w:t>s</w:t>
      </w:r>
      <w:r w:rsidR="008603B5">
        <w:t>.</w:t>
      </w:r>
    </w:p>
    <w:p w:rsidR="00580AEE" w:rsidRDefault="00580AEE" w:rsidP="00D56A77"/>
    <w:p w:rsidR="00580AEE" w:rsidRDefault="001C5774" w:rsidP="00580AEE">
      <w:r>
        <w:rPr>
          <w:b/>
          <w:u w:val="single"/>
        </w:rPr>
        <w:t xml:space="preserve">PPQ Form 519 </w:t>
      </w:r>
      <w:r w:rsidR="00580AEE" w:rsidRPr="00580AEE">
        <w:rPr>
          <w:b/>
          <w:u w:val="single"/>
        </w:rPr>
        <w:t>Compliance Agreement</w:t>
      </w:r>
      <w:r w:rsidR="00580AEE">
        <w:t xml:space="preserve"> - </w:t>
      </w:r>
      <w:r w:rsidR="00580AEE" w:rsidRPr="00580AEE">
        <w:t xml:space="preserve">Persons wishing to move avocados in accordance with this section must sign a compliance agreement in accordance with § 318.13–3(d) of this part in which he or she agrees to comply with such conditions as may be required by the inspector in each specific case to prevent infestation.  </w:t>
      </w:r>
    </w:p>
    <w:p w:rsidR="001E0410" w:rsidRDefault="001E0410" w:rsidP="00267120">
      <w:pPr>
        <w:rPr>
          <w:lang w:val="en-GB"/>
        </w:rPr>
      </w:pPr>
    </w:p>
    <w:p w:rsidR="001E0410" w:rsidRDefault="001E0410" w:rsidP="00267120">
      <w:r w:rsidRPr="001E0410">
        <w:rPr>
          <w:b/>
          <w:u w:val="single"/>
          <w:lang w:val="en-GB"/>
        </w:rPr>
        <w:t xml:space="preserve">Box </w:t>
      </w:r>
      <w:r w:rsidR="00B47528">
        <w:rPr>
          <w:b/>
          <w:u w:val="single"/>
          <w:lang w:val="en-GB"/>
        </w:rPr>
        <w:t>Markings</w:t>
      </w:r>
      <w:r w:rsidRPr="001E0410">
        <w:rPr>
          <w:b/>
          <w:u w:val="single"/>
          <w:lang w:val="en-GB"/>
        </w:rPr>
        <w:t xml:space="preserve"> </w:t>
      </w:r>
      <w:r>
        <w:rPr>
          <w:lang w:val="en-GB"/>
        </w:rPr>
        <w:t xml:space="preserve">- </w:t>
      </w:r>
      <w:r>
        <w:t>Harvested avocados must be placed in cartons or containers that are marked with the official registration number of the place of production</w:t>
      </w:r>
      <w:r w:rsidR="00445806">
        <w:t>.</w:t>
      </w:r>
    </w:p>
    <w:p w:rsidR="00672207" w:rsidRDefault="00672207" w:rsidP="00267120"/>
    <w:p w:rsidR="00B10C1D" w:rsidRDefault="00B10C1D" w:rsidP="00267120"/>
    <w:p w:rsidR="004344C7" w:rsidRDefault="004344C7" w:rsidP="00570C9D">
      <w:pPr>
        <w:rPr>
          <w:b/>
        </w:rPr>
      </w:pPr>
      <w:r w:rsidRPr="000A36DE">
        <w:rPr>
          <w:b/>
        </w:rPr>
        <w:t xml:space="preserve">3.  Describe whether, and to what extent, the collection of information involves the use of automated, electronic, </w:t>
      </w:r>
      <w:r w:rsidR="00892FC6" w:rsidRPr="000A36DE">
        <w:rPr>
          <w:b/>
        </w:rPr>
        <w:t>mechanical</w:t>
      </w:r>
      <w:r w:rsidRPr="000A36DE">
        <w:rPr>
          <w:b/>
        </w:rPr>
        <w:t>, or other forms of information technology, e.g. permitting electronic submission of responses, and the basis for the decision for adopting this means of collection.  Also describe any considerations of using information technology to reduce burden.</w:t>
      </w:r>
    </w:p>
    <w:p w:rsidR="00CD4191" w:rsidRDefault="00CD4191" w:rsidP="00570C9D">
      <w:pPr>
        <w:rPr>
          <w:b/>
        </w:rPr>
      </w:pPr>
    </w:p>
    <w:p w:rsidR="001C5774" w:rsidRDefault="001C5774" w:rsidP="001C5774">
      <w:r w:rsidRPr="00551EB8">
        <w:rPr>
          <w:b/>
          <w:u w:val="single"/>
        </w:rPr>
        <w:t>PPQ Form 519</w:t>
      </w:r>
      <w:r>
        <w:t xml:space="preserve"> (</w:t>
      </w:r>
      <w:r>
        <w:rPr>
          <w:b/>
        </w:rPr>
        <w:t>Compliance Agreement</w:t>
      </w:r>
      <w:r>
        <w:t xml:space="preserve">) is automated and posted at </w:t>
      </w:r>
      <w:hyperlink r:id="rId10" w:history="1">
        <w:r w:rsidRPr="003A7479">
          <w:rPr>
            <w:rStyle w:val="Hyperlink"/>
          </w:rPr>
          <w:t>www.aphis.usda.gov/library/forms/pdf/ppq519.pdf</w:t>
        </w:r>
      </w:hyperlink>
      <w:r>
        <w:t xml:space="preserve"> .  This form can be printed and manually completed.</w:t>
      </w:r>
    </w:p>
    <w:p w:rsidR="007C443B" w:rsidRDefault="007C443B" w:rsidP="00570C9D"/>
    <w:p w:rsidR="000A36DE" w:rsidRDefault="000A36DE" w:rsidP="00570C9D">
      <w:pPr>
        <w:rPr>
          <w:b/>
        </w:rPr>
      </w:pPr>
      <w:r w:rsidRPr="000B6718">
        <w:rPr>
          <w:b/>
        </w:rPr>
        <w:t xml:space="preserve">4.  Describe efforts to identify duplication.  </w:t>
      </w:r>
      <w:r w:rsidR="000B6718" w:rsidRPr="000B6718">
        <w:rPr>
          <w:b/>
        </w:rPr>
        <w:t>Show specifically why any similar information already available cannot be used or modified for use of the purpose described in item 2 above.</w:t>
      </w:r>
    </w:p>
    <w:p w:rsidR="000B6718" w:rsidRDefault="000B6718" w:rsidP="00570C9D">
      <w:pPr>
        <w:rPr>
          <w:b/>
        </w:rPr>
      </w:pPr>
    </w:p>
    <w:p w:rsidR="00F51A92" w:rsidRPr="00F51A92" w:rsidRDefault="009446B7" w:rsidP="00570C9D">
      <w:r>
        <w:t>The information APHIS collects is exclusive to its</w:t>
      </w:r>
      <w:r w:rsidR="00F51A92">
        <w:t xml:space="preserve"> missio</w:t>
      </w:r>
      <w:r>
        <w:t>n of preventing the</w:t>
      </w:r>
      <w:r w:rsidR="00F51A92">
        <w:t xml:space="preserve"> spread of pl</w:t>
      </w:r>
      <w:r>
        <w:t>ant pests</w:t>
      </w:r>
      <w:r w:rsidR="00F51A92">
        <w:t xml:space="preserve"> and is not available from any other source.</w:t>
      </w:r>
    </w:p>
    <w:p w:rsidR="00F51A92" w:rsidRDefault="00F51A92" w:rsidP="00570C9D">
      <w:pPr>
        <w:rPr>
          <w:b/>
        </w:rPr>
      </w:pPr>
    </w:p>
    <w:p w:rsidR="00B95BF2" w:rsidRDefault="00B95BF2" w:rsidP="00570C9D">
      <w:pPr>
        <w:rPr>
          <w:b/>
        </w:rPr>
      </w:pPr>
    </w:p>
    <w:p w:rsidR="000B6718" w:rsidRPr="00892FC6" w:rsidRDefault="000B6718" w:rsidP="00570C9D">
      <w:pPr>
        <w:rPr>
          <w:b/>
        </w:rPr>
      </w:pPr>
      <w:r w:rsidRPr="00892FC6">
        <w:rPr>
          <w:b/>
        </w:rPr>
        <w:t>5.  If the collection of information impacts small businesses or other small entities, describe any methods used to minimize burden.</w:t>
      </w:r>
    </w:p>
    <w:p w:rsidR="000B6718" w:rsidRPr="00892FC6" w:rsidRDefault="000B6718" w:rsidP="00570C9D">
      <w:pPr>
        <w:rPr>
          <w:b/>
        </w:rPr>
      </w:pPr>
    </w:p>
    <w:p w:rsidR="00B95BF2" w:rsidRDefault="008B75AC" w:rsidP="00570C9D">
      <w:r>
        <w:t xml:space="preserve">The information APHIS collects is the minimum needed to protect the </w:t>
      </w:r>
      <w:r w:rsidR="00377C03">
        <w:t xml:space="preserve">continental </w:t>
      </w:r>
    </w:p>
    <w:p w:rsidR="00F51A92" w:rsidRDefault="008B75AC" w:rsidP="00570C9D">
      <w:smartTag w:uri="urn:schemas-microsoft-com:office:smarttags" w:element="country-region">
        <w:smartTag w:uri="urn:schemas-microsoft-com:office:smarttags" w:element="place">
          <w:r>
            <w:lastRenderedPageBreak/>
            <w:t>United States</w:t>
          </w:r>
        </w:smartTag>
      </w:smartTag>
      <w:r>
        <w:t xml:space="preserve"> from destructive plant pests while increasing the number and variety of fruits and vegetables that can be </w:t>
      </w:r>
      <w:r w:rsidR="00377C03">
        <w:t xml:space="preserve">moved interstate from Hawaii. </w:t>
      </w:r>
      <w:r>
        <w:t xml:space="preserve">APHIS has determined </w:t>
      </w:r>
      <w:r w:rsidR="00A05ECA">
        <w:t>100</w:t>
      </w:r>
      <w:r w:rsidR="00B95BF2">
        <w:t xml:space="preserve"> percent</w:t>
      </w:r>
      <w:r w:rsidR="00AD4D41">
        <w:t xml:space="preserve"> of the respondents are small entities.</w:t>
      </w:r>
    </w:p>
    <w:p w:rsidR="008B75AC" w:rsidRDefault="008B75AC" w:rsidP="00570C9D"/>
    <w:p w:rsidR="000A36DE" w:rsidRDefault="00892FC6" w:rsidP="00570C9D">
      <w:pPr>
        <w:rPr>
          <w:b/>
        </w:rPr>
      </w:pPr>
      <w:r w:rsidRPr="00892FC6">
        <w:rPr>
          <w:b/>
        </w:rPr>
        <w:t>6.  Describe the consequences to Federal program or policy activities if the collection is not conducted or is conducted less frequently, as well as any technical or legal obstacles to reducing burden.</w:t>
      </w:r>
    </w:p>
    <w:p w:rsidR="00632CAC" w:rsidRDefault="00632CAC" w:rsidP="00632CAC">
      <w:pPr>
        <w:pStyle w:val="DefaultText"/>
        <w:rPr>
          <w:rStyle w:val="InitialStyle"/>
          <w:rFonts w:ascii="Times New Roman" w:hAnsi="Times New Roman"/>
        </w:rPr>
      </w:pPr>
    </w:p>
    <w:p w:rsidR="00632CAC" w:rsidRDefault="00632CAC" w:rsidP="00632CAC">
      <w:pPr>
        <w:pStyle w:val="DefaultText"/>
      </w:pPr>
      <w:r w:rsidRPr="00632CAC">
        <w:rPr>
          <w:rStyle w:val="InitialStyle"/>
          <w:rFonts w:ascii="Times New Roman" w:hAnsi="Times New Roman"/>
        </w:rPr>
        <w:t>Failing to collect this information would cripple APHIS’ ability to ensur</w:t>
      </w:r>
      <w:r w:rsidR="00545D37">
        <w:rPr>
          <w:rStyle w:val="InitialStyle"/>
          <w:rFonts w:ascii="Times New Roman" w:hAnsi="Times New Roman"/>
        </w:rPr>
        <w:t xml:space="preserve">e that </w:t>
      </w:r>
      <w:r w:rsidR="00A02430">
        <w:rPr>
          <w:rStyle w:val="InitialStyle"/>
          <w:rFonts w:ascii="Times New Roman" w:hAnsi="Times New Roman"/>
        </w:rPr>
        <w:t xml:space="preserve">avocados </w:t>
      </w:r>
      <w:r>
        <w:rPr>
          <w:rStyle w:val="InitialStyle"/>
          <w:rFonts w:ascii="Times New Roman" w:hAnsi="Times New Roman"/>
        </w:rPr>
        <w:t xml:space="preserve">from </w:t>
      </w:r>
      <w:r w:rsidR="00D64940">
        <w:rPr>
          <w:rStyle w:val="InitialStyle"/>
          <w:rFonts w:ascii="Times New Roman" w:hAnsi="Times New Roman"/>
        </w:rPr>
        <w:t>Hawaii</w:t>
      </w:r>
      <w:r w:rsidRPr="00632CAC">
        <w:rPr>
          <w:rStyle w:val="InitialStyle"/>
          <w:rFonts w:ascii="Times New Roman" w:hAnsi="Times New Roman"/>
        </w:rPr>
        <w:t xml:space="preserve"> are not carrying plant pests.  </w:t>
      </w:r>
    </w:p>
    <w:p w:rsidR="00632CAC" w:rsidRDefault="00632CAC" w:rsidP="00570C9D"/>
    <w:p w:rsidR="00632CAC" w:rsidRPr="00C840DA" w:rsidRDefault="00632CAC" w:rsidP="00570C9D"/>
    <w:p w:rsidR="00D74661" w:rsidRDefault="00D74661" w:rsidP="00570C9D">
      <w:pPr>
        <w:rPr>
          <w:b/>
        </w:rPr>
      </w:pPr>
      <w:r w:rsidRPr="009264A5">
        <w:rPr>
          <w:b/>
        </w:rPr>
        <w:t>7.  Explain any special circumstances that require the collection to be conducted in a manner inconsistent with the general information collection guidelines in 5 CFR 1320.5.</w:t>
      </w:r>
    </w:p>
    <w:p w:rsidR="00EF5A08" w:rsidRDefault="00EF5A08" w:rsidP="00570C9D">
      <w:pPr>
        <w:rPr>
          <w:b/>
        </w:rPr>
      </w:pPr>
    </w:p>
    <w:p w:rsidR="00736B0B" w:rsidRDefault="00736B0B" w:rsidP="00736B0B">
      <w:pPr>
        <w:numPr>
          <w:ilvl w:val="0"/>
          <w:numId w:val="1"/>
        </w:numPr>
        <w:tabs>
          <w:tab w:val="clear" w:pos="360"/>
        </w:tabs>
        <w:spacing w:after="80"/>
        <w:ind w:left="1170" w:hanging="450"/>
        <w:rPr>
          <w:b/>
        </w:rPr>
      </w:pPr>
      <w:r>
        <w:rPr>
          <w:b/>
        </w:rPr>
        <w:t>requiring respondents to report informa</w:t>
      </w:r>
      <w:r>
        <w:rPr>
          <w:b/>
        </w:rPr>
        <w:softHyphen/>
        <w:t>tion to the agency more often than quarterly;</w:t>
      </w:r>
    </w:p>
    <w:p w:rsidR="00736B0B" w:rsidRDefault="00736B0B" w:rsidP="00736B0B">
      <w:pPr>
        <w:numPr>
          <w:ilvl w:val="0"/>
          <w:numId w:val="2"/>
        </w:numPr>
        <w:tabs>
          <w:tab w:val="clear" w:pos="360"/>
        </w:tabs>
        <w:spacing w:after="80"/>
        <w:ind w:left="1170" w:hanging="450"/>
        <w:rPr>
          <w:b/>
        </w:rPr>
      </w:pPr>
      <w:r>
        <w:rPr>
          <w:b/>
        </w:rPr>
        <w:t>requiring respondents to prepare a writ</w:t>
      </w:r>
      <w:r>
        <w:rPr>
          <w:b/>
        </w:rPr>
        <w:softHyphen/>
        <w:t>ten response to a collection of infor</w:t>
      </w:r>
      <w:r>
        <w:rPr>
          <w:b/>
        </w:rPr>
        <w:softHyphen/>
        <w:t>ma</w:t>
      </w:r>
      <w:r>
        <w:rPr>
          <w:b/>
        </w:rPr>
        <w:softHyphen/>
        <w:t>tion in fewer than 30 days after receipt of it;</w:t>
      </w:r>
    </w:p>
    <w:p w:rsidR="00736B0B" w:rsidRDefault="00736B0B" w:rsidP="00736B0B">
      <w:pPr>
        <w:numPr>
          <w:ilvl w:val="0"/>
          <w:numId w:val="3"/>
        </w:numPr>
        <w:tabs>
          <w:tab w:val="clear" w:pos="360"/>
        </w:tabs>
        <w:spacing w:after="80"/>
        <w:ind w:left="1170" w:hanging="450"/>
        <w:rPr>
          <w:b/>
        </w:rPr>
      </w:pPr>
      <w:r>
        <w:rPr>
          <w:b/>
        </w:rPr>
        <w:t>requiring respondents to submit more than an original and two copies of any docu</w:t>
      </w:r>
      <w:r>
        <w:rPr>
          <w:b/>
        </w:rPr>
        <w:softHyphen/>
        <w:t>ment;</w:t>
      </w:r>
    </w:p>
    <w:p w:rsidR="00736B0B" w:rsidRDefault="00736B0B" w:rsidP="00736B0B">
      <w:pPr>
        <w:numPr>
          <w:ilvl w:val="0"/>
          <w:numId w:val="4"/>
        </w:numPr>
        <w:tabs>
          <w:tab w:val="clear" w:pos="360"/>
        </w:tabs>
        <w:spacing w:after="80"/>
        <w:ind w:left="1170" w:hanging="450"/>
        <w:rPr>
          <w:b/>
        </w:rPr>
      </w:pPr>
      <w:r>
        <w:rPr>
          <w:b/>
        </w:rPr>
        <w:t>requiring respondents to retain re</w:t>
      </w:r>
      <w:r>
        <w:rPr>
          <w:b/>
        </w:rPr>
        <w:softHyphen/>
        <w:t>cords, other than health, medical, governm</w:t>
      </w:r>
      <w:r>
        <w:rPr>
          <w:b/>
        </w:rPr>
        <w:softHyphen/>
        <w:t>ent contract, grant-in-aid, or tax records for more than three years;</w:t>
      </w:r>
    </w:p>
    <w:p w:rsidR="00736B0B" w:rsidRDefault="00736B0B" w:rsidP="00736B0B">
      <w:pPr>
        <w:numPr>
          <w:ilvl w:val="0"/>
          <w:numId w:val="5"/>
        </w:numPr>
        <w:tabs>
          <w:tab w:val="clear" w:pos="360"/>
        </w:tabs>
        <w:spacing w:after="80"/>
        <w:ind w:left="1170" w:hanging="450"/>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rsidR="00736B0B" w:rsidRDefault="00736B0B" w:rsidP="00736B0B">
      <w:pPr>
        <w:numPr>
          <w:ilvl w:val="0"/>
          <w:numId w:val="6"/>
        </w:numPr>
        <w:tabs>
          <w:tab w:val="clear" w:pos="360"/>
        </w:tabs>
        <w:spacing w:after="80"/>
        <w:ind w:left="1170" w:hanging="450"/>
        <w:rPr>
          <w:b/>
        </w:rPr>
      </w:pPr>
      <w:r>
        <w:rPr>
          <w:b/>
        </w:rPr>
        <w:t>requiring the use of a statis</w:t>
      </w:r>
      <w:r>
        <w:rPr>
          <w:b/>
        </w:rPr>
        <w:softHyphen/>
        <w:t>tical data classi</w:t>
      </w:r>
      <w:r>
        <w:rPr>
          <w:b/>
        </w:rPr>
        <w:softHyphen/>
        <w:t>fication that has not been re</w:t>
      </w:r>
      <w:r>
        <w:rPr>
          <w:b/>
        </w:rPr>
        <w:softHyphen/>
        <w:t>vie</w:t>
      </w:r>
      <w:r>
        <w:rPr>
          <w:b/>
        </w:rPr>
        <w:softHyphen/>
        <w:t>wed and approved by OMB;</w:t>
      </w:r>
    </w:p>
    <w:p w:rsidR="00736B0B" w:rsidRDefault="00736B0B" w:rsidP="00736B0B">
      <w:pPr>
        <w:numPr>
          <w:ilvl w:val="0"/>
          <w:numId w:val="7"/>
        </w:numPr>
        <w:tabs>
          <w:tab w:val="clear" w:pos="360"/>
        </w:tabs>
        <w:spacing w:after="80"/>
        <w:ind w:left="1170" w:hanging="450"/>
        <w:rPr>
          <w:b/>
        </w:rPr>
      </w:pPr>
      <w:r>
        <w:rPr>
          <w:b/>
        </w:rPr>
        <w:t>that includes a pledge of confiden</w:t>
      </w:r>
      <w:r>
        <w:rPr>
          <w:b/>
        </w:rPr>
        <w:softHyphen/>
        <w:t>tiali</w:t>
      </w:r>
      <w:r>
        <w:rPr>
          <w:b/>
        </w:rPr>
        <w:softHyphen/>
        <w:t>ty that is not supported by au</w:t>
      </w:r>
      <w:r>
        <w:rPr>
          <w:b/>
        </w:rPr>
        <w:softHyphen/>
        <w:t>thority estab</w:t>
      </w:r>
      <w:r>
        <w:rPr>
          <w:b/>
        </w:rPr>
        <w:softHyphen/>
        <w:t>lished in statute or regu</w:t>
      </w:r>
      <w:r>
        <w:rPr>
          <w:b/>
        </w:rPr>
        <w:softHyphen/>
        <w:t>la</w:t>
      </w:r>
      <w:r>
        <w:rPr>
          <w:b/>
        </w:rPr>
        <w:softHyphen/>
        <w:t>tion, that is not sup</w:t>
      </w:r>
      <w:r>
        <w:rPr>
          <w:b/>
        </w:rPr>
        <w:softHyphen/>
        <w:t>ported by dis</w:t>
      </w:r>
      <w:r>
        <w:rPr>
          <w:b/>
        </w:rPr>
        <w:softHyphen/>
        <w:t>closure and data security policies that are consistent with the pledge, or which unneces</w:t>
      </w:r>
      <w:r>
        <w:rPr>
          <w:b/>
        </w:rPr>
        <w:softHyphen/>
        <w:t>sarily impedes shar</w:t>
      </w:r>
      <w:r>
        <w:rPr>
          <w:b/>
        </w:rPr>
        <w:softHyphen/>
        <w:t>ing of data with other agencies for com</w:t>
      </w:r>
      <w:r>
        <w:rPr>
          <w:b/>
        </w:rPr>
        <w:softHyphen/>
        <w:t>patib</w:t>
      </w:r>
      <w:r w:rsidR="008F57BC">
        <w:rPr>
          <w:b/>
        </w:rPr>
        <w:t>l</w:t>
      </w:r>
      <w:r>
        <w:rPr>
          <w:b/>
        </w:rPr>
        <w:t>e confiden</w:t>
      </w:r>
      <w:r>
        <w:rPr>
          <w:b/>
        </w:rPr>
        <w:softHyphen/>
        <w:t>tial use; or</w:t>
      </w:r>
    </w:p>
    <w:p w:rsidR="00736B0B" w:rsidRPr="006204A3" w:rsidRDefault="00736B0B" w:rsidP="00736B0B">
      <w:pPr>
        <w:numPr>
          <w:ilvl w:val="0"/>
          <w:numId w:val="8"/>
        </w:numPr>
        <w:tabs>
          <w:tab w:val="clear" w:pos="360"/>
          <w:tab w:val="num" w:pos="648"/>
        </w:tabs>
        <w:spacing w:after="80"/>
        <w:ind w:left="1170" w:hanging="450"/>
        <w:rPr>
          <w:rFonts w:ascii="CG Times" w:hAnsi="CG Times"/>
        </w:rPr>
      </w:pPr>
      <w:r>
        <w:rPr>
          <w:b/>
        </w:rPr>
        <w:t>requiring respondents to submit propri</w:t>
      </w:r>
      <w:r>
        <w:rPr>
          <w:b/>
        </w:rPr>
        <w:softHyphen/>
        <w:t>etary trade secret, or other confidential information unless the agency can demon</w:t>
      </w:r>
      <w:r>
        <w:rPr>
          <w:b/>
        </w:rPr>
        <w:softHyphen/>
        <w:t>strate that it has instituted procedures to protect the information's confidentiality to the extent permit</w:t>
      </w:r>
      <w:r>
        <w:rPr>
          <w:b/>
        </w:rPr>
        <w:softHyphen/>
        <w:t>ted by law.</w:t>
      </w:r>
    </w:p>
    <w:p w:rsidR="006204A3" w:rsidRDefault="006204A3" w:rsidP="00570C9D"/>
    <w:p w:rsidR="009264A5" w:rsidRDefault="00C840DA" w:rsidP="00570C9D">
      <w:r>
        <w:t>No special circumstances exist that would require this collection to be conducted in a manner inconsistent with the general information collection guidelines in 5 CFR 1320.5.</w:t>
      </w:r>
    </w:p>
    <w:p w:rsidR="00632CAC" w:rsidRDefault="00632CAC" w:rsidP="00570C9D"/>
    <w:p w:rsidR="009264A5" w:rsidRPr="001321BE" w:rsidRDefault="009264A5" w:rsidP="00570C9D">
      <w:pPr>
        <w:rPr>
          <w:b/>
        </w:rPr>
      </w:pPr>
      <w:r w:rsidRPr="001321BE">
        <w:rPr>
          <w:b/>
        </w:rPr>
        <w:lastRenderedPageBreak/>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w:t>
      </w:r>
      <w:r w:rsidR="007F427F" w:rsidRPr="001321BE">
        <w:rPr>
          <w:b/>
        </w:rPr>
        <w:t>or reported</w:t>
      </w:r>
      <w:r w:rsidRPr="001321BE">
        <w:rPr>
          <w:b/>
        </w:rPr>
        <w:t>.  If applicable, provide a copy and identify the date and page number of publication in the Federal Register of the agency’s notice, soliciting comments on the information collection prior to submission to OMB.</w:t>
      </w:r>
    </w:p>
    <w:p w:rsidR="002F42C9" w:rsidRDefault="002F42C9" w:rsidP="00570C9D"/>
    <w:p w:rsidR="002F42C9" w:rsidRDefault="002F42C9" w:rsidP="00570C9D">
      <w:r>
        <w:t>The following indivi</w:t>
      </w:r>
      <w:r w:rsidR="001F482E">
        <w:t>duals were consulted during 20</w:t>
      </w:r>
      <w:r w:rsidR="00FF4A7D">
        <w:t>12</w:t>
      </w:r>
      <w:r w:rsidR="001F482E">
        <w:t>:</w:t>
      </w:r>
    </w:p>
    <w:p w:rsidR="00FF4A7D" w:rsidRDefault="00FF4A7D" w:rsidP="00570C9D"/>
    <w:p w:rsidR="00284C88" w:rsidRDefault="00284C88" w:rsidP="00284C88">
      <w:r w:rsidRPr="00F420FC">
        <w:t>Bruce and Lisa Corker</w:t>
      </w:r>
    </w:p>
    <w:p w:rsidR="00284C88" w:rsidRPr="00F420FC" w:rsidRDefault="00284C88" w:rsidP="00284C88">
      <w:r w:rsidRPr="00F420FC">
        <w:t>Corkers’ Rancho Aloha</w:t>
      </w:r>
    </w:p>
    <w:p w:rsidR="00284C88" w:rsidRPr="00F420FC" w:rsidRDefault="00284C88" w:rsidP="00284C88">
      <w:r w:rsidRPr="00F420FC">
        <w:t>75-5760 Mamalahoa Hwy</w:t>
      </w:r>
    </w:p>
    <w:p w:rsidR="00284C88" w:rsidRPr="00F420FC" w:rsidRDefault="00284C88" w:rsidP="00284C88">
      <w:r w:rsidRPr="00F420FC">
        <w:t>Holualoa, Hawaii  96725</w:t>
      </w:r>
    </w:p>
    <w:p w:rsidR="00284C88" w:rsidRPr="00F420FC" w:rsidRDefault="00284C88" w:rsidP="00284C88">
      <w:r w:rsidRPr="00F420FC">
        <w:t>808-322-9562</w:t>
      </w:r>
    </w:p>
    <w:p w:rsidR="00284C88" w:rsidRPr="00F420FC" w:rsidRDefault="00284C88" w:rsidP="00284C88"/>
    <w:p w:rsidR="00284C88" w:rsidRDefault="00284C88" w:rsidP="00284C88">
      <w:r w:rsidRPr="00F420FC">
        <w:t>Bill Gerlach</w:t>
      </w:r>
    </w:p>
    <w:p w:rsidR="00284C88" w:rsidRPr="00F420FC" w:rsidRDefault="00284C88" w:rsidP="00284C88">
      <w:r w:rsidRPr="00F420FC">
        <w:t>World Variety Produce Inc.</w:t>
      </w:r>
    </w:p>
    <w:p w:rsidR="00284C88" w:rsidRPr="00F420FC" w:rsidRDefault="00284C88" w:rsidP="00284C88">
      <w:r w:rsidRPr="00F420FC">
        <w:t>5325 S. Soto Street</w:t>
      </w:r>
    </w:p>
    <w:p w:rsidR="00284C88" w:rsidRPr="00F420FC" w:rsidRDefault="00284C88" w:rsidP="00284C88">
      <w:r w:rsidRPr="00F420FC">
        <w:t>Vernon, CA  90058</w:t>
      </w:r>
    </w:p>
    <w:p w:rsidR="00284C88" w:rsidRPr="00F420FC" w:rsidRDefault="00284C88" w:rsidP="00284C88">
      <w:r w:rsidRPr="00F420FC">
        <w:t>323-588-0151</w:t>
      </w:r>
    </w:p>
    <w:p w:rsidR="00284C88" w:rsidRPr="00F420FC" w:rsidRDefault="00284C88" w:rsidP="00284C88"/>
    <w:p w:rsidR="00284C88" w:rsidRDefault="00284C88" w:rsidP="00284C88">
      <w:r w:rsidRPr="00F420FC">
        <w:t>William f. Bloxom</w:t>
      </w:r>
    </w:p>
    <w:p w:rsidR="00284C88" w:rsidRPr="00F420FC" w:rsidRDefault="00284C88" w:rsidP="00284C88">
      <w:r w:rsidRPr="00F420FC">
        <w:t>f.c. bloxom company</w:t>
      </w:r>
    </w:p>
    <w:p w:rsidR="00284C88" w:rsidRPr="00F420FC" w:rsidRDefault="00284C88" w:rsidP="00284C88">
      <w:r w:rsidRPr="00F420FC">
        <w:t>2250 Occidental Ave South</w:t>
      </w:r>
    </w:p>
    <w:p w:rsidR="00284C88" w:rsidRPr="00F420FC" w:rsidRDefault="00284C88" w:rsidP="00284C88">
      <w:r w:rsidRPr="00F420FC">
        <w:t>Seattle, Washington 98124</w:t>
      </w:r>
    </w:p>
    <w:p w:rsidR="00284C88" w:rsidRPr="00F420FC" w:rsidRDefault="00284C88" w:rsidP="00284C88">
      <w:r w:rsidRPr="00F420FC">
        <w:t>206-624-1000</w:t>
      </w:r>
    </w:p>
    <w:p w:rsidR="00284C88" w:rsidRDefault="00284C88" w:rsidP="00570C9D"/>
    <w:p w:rsidR="008F57BC" w:rsidRDefault="008F57BC" w:rsidP="00570C9D">
      <w:r>
        <w:t>APHIS’ proposed rule (Docket Number APHIS-2012-0008) will describe its information gathering requirements, and also provide a 60-day comment period.  During this time, interested members of the public will have the opportunity to provide APHIS with their input concerning the usefulness, legitimacy, and merit of the information collection activities APHIS is proposing.</w:t>
      </w:r>
    </w:p>
    <w:p w:rsidR="005044C2" w:rsidRDefault="005044C2" w:rsidP="00CA540F">
      <w:pPr>
        <w:autoSpaceDE w:val="0"/>
        <w:autoSpaceDN w:val="0"/>
      </w:pPr>
    </w:p>
    <w:p w:rsidR="00CA540F" w:rsidRDefault="00CA540F" w:rsidP="00CA540F">
      <w:pPr>
        <w:autoSpaceDE w:val="0"/>
        <w:autoSpaceDN w:val="0"/>
      </w:pPr>
    </w:p>
    <w:p w:rsidR="00CE174E" w:rsidRDefault="00BF15C7" w:rsidP="00452DC3">
      <w:pPr>
        <w:autoSpaceDE w:val="0"/>
        <w:autoSpaceDN w:val="0"/>
        <w:adjustRightInd w:val="0"/>
        <w:rPr>
          <w:b/>
        </w:rPr>
      </w:pPr>
      <w:r w:rsidRPr="00BF15C7">
        <w:rPr>
          <w:rStyle w:val="InitialStyle"/>
          <w:rFonts w:ascii="Times New Roman" w:hAnsi="Times New Roman"/>
        </w:rPr>
        <w:t> </w:t>
      </w:r>
      <w:r w:rsidR="00CE174E" w:rsidRPr="00CE174E">
        <w:rPr>
          <w:b/>
        </w:rPr>
        <w:t>9.  Explain any decision to provide any payment or gift to respondents, other than reenumeration of contractors or grantees.</w:t>
      </w:r>
    </w:p>
    <w:p w:rsidR="00CE174E" w:rsidRDefault="00CE174E" w:rsidP="00570C9D">
      <w:pPr>
        <w:rPr>
          <w:b/>
        </w:rPr>
      </w:pPr>
    </w:p>
    <w:p w:rsidR="00CE174E" w:rsidRDefault="00CE174E" w:rsidP="00570C9D">
      <w:r>
        <w:t>This information collection activity involves no payments or gifts to respondents.</w:t>
      </w:r>
    </w:p>
    <w:p w:rsidR="00CE174E" w:rsidRDefault="00CE174E" w:rsidP="00570C9D"/>
    <w:p w:rsidR="00815464" w:rsidRDefault="00815464" w:rsidP="00570C9D"/>
    <w:p w:rsidR="00CE174E" w:rsidRPr="00CE174E" w:rsidRDefault="00CE174E" w:rsidP="00570C9D">
      <w:pPr>
        <w:rPr>
          <w:b/>
        </w:rPr>
      </w:pPr>
      <w:r w:rsidRPr="00CE174E">
        <w:rPr>
          <w:b/>
        </w:rPr>
        <w:t>10.  Describe any assurance of confidentiality provided to respondents and the basis for the assurance in statute, regulation, or agency policy.</w:t>
      </w:r>
    </w:p>
    <w:p w:rsidR="00CE174E" w:rsidRPr="00CE174E" w:rsidRDefault="00CE174E" w:rsidP="00570C9D"/>
    <w:p w:rsidR="00385023" w:rsidRDefault="00CE174E" w:rsidP="00570C9D">
      <w:r>
        <w:t xml:space="preserve">No additional assurance of confidentiality </w:t>
      </w:r>
      <w:r w:rsidR="0088748D">
        <w:t xml:space="preserve">is provided with this information collection. </w:t>
      </w:r>
      <w:r w:rsidR="00815464">
        <w:t>Any and all information obtained in this collection shall not be disclosed except in accordance with 5 U.</w:t>
      </w:r>
      <w:r w:rsidR="0088748D">
        <w:t>S.C. 552a.</w:t>
      </w:r>
    </w:p>
    <w:p w:rsidR="0088748D" w:rsidRDefault="0088748D" w:rsidP="00570C9D"/>
    <w:p w:rsidR="00815464" w:rsidRDefault="00815464" w:rsidP="00570C9D"/>
    <w:p w:rsidR="0088748D" w:rsidRDefault="0088748D" w:rsidP="00570C9D">
      <w:pPr>
        <w:rPr>
          <w:b/>
        </w:rPr>
      </w:pPr>
      <w:r w:rsidRPr="00AE1E01">
        <w:rPr>
          <w:b/>
        </w:rPr>
        <w:t xml:space="preserve">11.  Provide additional justification for any questions of a sensitive nature, such as sexual behavior and attitudes, religious beliefs, and others that are considered private.  This </w:t>
      </w:r>
      <w:r w:rsidR="00AE1E01" w:rsidRPr="00AE1E01">
        <w:rPr>
          <w:b/>
        </w:rPr>
        <w:t>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E1E01" w:rsidRDefault="00AE1E01" w:rsidP="00570C9D">
      <w:pPr>
        <w:rPr>
          <w:b/>
        </w:rPr>
      </w:pPr>
    </w:p>
    <w:p w:rsidR="00AE1E01" w:rsidRDefault="00AE1E01" w:rsidP="00570C9D">
      <w:r>
        <w:t>This information collection activity asks no questions of personal or sensitive nature.</w:t>
      </w:r>
    </w:p>
    <w:p w:rsidR="00AE1E01" w:rsidRDefault="00AE1E01" w:rsidP="00570C9D"/>
    <w:p w:rsidR="00815464" w:rsidRDefault="00815464" w:rsidP="00570C9D"/>
    <w:p w:rsidR="00AE1E01" w:rsidRDefault="00AE1E01" w:rsidP="00570C9D">
      <w:r w:rsidRPr="00AE1E01">
        <w:rPr>
          <w:b/>
        </w:rPr>
        <w:t>12.  Provide estimates of hour burden of the collection of information.  Indicate the number of respondents, frequency of response, annual hour burden, and an explanation of how the burden was estimated</w:t>
      </w:r>
      <w:r>
        <w:t>.</w:t>
      </w:r>
    </w:p>
    <w:p w:rsidR="00AE1E01" w:rsidRDefault="00AE1E01" w:rsidP="00570C9D"/>
    <w:p w:rsidR="00AE1E01" w:rsidRDefault="00AE1E01" w:rsidP="00570C9D">
      <w:pPr>
        <w:rPr>
          <w:b/>
        </w:rPr>
      </w:pPr>
      <w:r w:rsidRPr="00AE1E01">
        <w:rPr>
          <w:b/>
        </w:rPr>
        <w:t>.</w:t>
      </w:r>
      <w:r>
        <w:rPr>
          <w:b/>
        </w:rPr>
        <w:t xml:space="preserve">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AE1E01" w:rsidRDefault="00AE1E01" w:rsidP="00570C9D">
      <w:pPr>
        <w:rPr>
          <w:b/>
        </w:rPr>
      </w:pPr>
    </w:p>
    <w:p w:rsidR="00AE1E01" w:rsidRDefault="0058739C" w:rsidP="00570C9D">
      <w:r>
        <w:t xml:space="preserve">See APHIS Form 71 for hour burden estimates.  </w:t>
      </w:r>
    </w:p>
    <w:p w:rsidR="0058739C" w:rsidRDefault="0058739C" w:rsidP="00570C9D"/>
    <w:p w:rsidR="00411547" w:rsidRDefault="0058739C" w:rsidP="00570C9D">
      <w:pPr>
        <w:rPr>
          <w:b/>
        </w:rPr>
      </w:pPr>
      <w:r w:rsidRPr="0058739C">
        <w:rPr>
          <w:b/>
        </w:rPr>
        <w:t xml:space="preserve">.  </w:t>
      </w:r>
      <w:r>
        <w:rPr>
          <w:b/>
        </w:rPr>
        <w:t xml:space="preserve"> Provide estimates of annualized cos</w:t>
      </w:r>
      <w:r w:rsidR="00B55729">
        <w:rPr>
          <w:b/>
        </w:rPr>
        <w:t xml:space="preserve">t to respondents for the </w:t>
      </w:r>
      <w:r w:rsidR="005B362B">
        <w:rPr>
          <w:b/>
        </w:rPr>
        <w:t>hour burdens</w:t>
      </w:r>
      <w:r>
        <w:rPr>
          <w:b/>
        </w:rPr>
        <w:t xml:space="preserve"> for collections of information, identifying and using appropriate wage rate categories.</w:t>
      </w:r>
      <w:r w:rsidR="00087BBD">
        <w:rPr>
          <w:b/>
        </w:rPr>
        <w:t xml:space="preserve">  </w:t>
      </w:r>
    </w:p>
    <w:p w:rsidR="00087BBD" w:rsidRDefault="00821342" w:rsidP="00570C9D">
      <w:pPr>
        <w:rPr>
          <w:b/>
        </w:rPr>
      </w:pPr>
      <w:r>
        <w:rPr>
          <w:b/>
        </w:rPr>
        <w:t xml:space="preserve"> </w:t>
      </w:r>
    </w:p>
    <w:p w:rsidR="00E83C3C" w:rsidRDefault="00E14D3C" w:rsidP="00570C9D">
      <w:r>
        <w:t>APHIS</w:t>
      </w:r>
      <w:r w:rsidR="00B55729">
        <w:t xml:space="preserve"> estimate</w:t>
      </w:r>
      <w:r>
        <w:t>s</w:t>
      </w:r>
      <w:r w:rsidR="00B55729">
        <w:t xml:space="preserve"> the total annualized cost to t</w:t>
      </w:r>
      <w:r w:rsidR="00C504A7">
        <w:t>h</w:t>
      </w:r>
      <w:r w:rsidR="00815464">
        <w:t>e respondents to be $1,837.44</w:t>
      </w:r>
      <w:r w:rsidR="009F49AA">
        <w:t>.</w:t>
      </w:r>
      <w:r>
        <w:t xml:space="preserve">  APHIS</w:t>
      </w:r>
      <w:r w:rsidR="00C504A7">
        <w:t xml:space="preserve"> arrive</w:t>
      </w:r>
      <w:r w:rsidR="00815464">
        <w:t>d</w:t>
      </w:r>
      <w:r w:rsidR="00C504A7">
        <w:t xml:space="preserve"> at thi</w:t>
      </w:r>
      <w:r w:rsidR="00695F9A">
        <w:t>s figure by multiplying the total burden hours</w:t>
      </w:r>
      <w:r w:rsidR="00660046">
        <w:t xml:space="preserve"> (</w:t>
      </w:r>
      <w:r w:rsidR="00815464">
        <w:t>58</w:t>
      </w:r>
      <w:r w:rsidR="00C504A7">
        <w:t xml:space="preserve">) by the estimated average hourly wage </w:t>
      </w:r>
      <w:r w:rsidR="00411547">
        <w:t>of the above respondents ($</w:t>
      </w:r>
      <w:r w:rsidR="001D18AC">
        <w:t>31.68</w:t>
      </w:r>
      <w:r w:rsidR="00C504A7">
        <w:t>)</w:t>
      </w:r>
      <w:r w:rsidR="00815464">
        <w:t>.</w:t>
      </w:r>
    </w:p>
    <w:p w:rsidR="00815464" w:rsidRDefault="00815464" w:rsidP="00570C9D"/>
    <w:p w:rsidR="00815464" w:rsidRDefault="00815464" w:rsidP="00570C9D">
      <w:r>
        <w:t>The hourly rate is an average salary of growers and foreign officials based on historical data and conversations with PPQ Program Specialists and APHIS’ International Services.</w:t>
      </w:r>
    </w:p>
    <w:p w:rsidR="00E83C3C" w:rsidRDefault="00E83C3C" w:rsidP="00570C9D"/>
    <w:p w:rsidR="00E83C3C" w:rsidRDefault="00E83C3C" w:rsidP="00570C9D">
      <w:pPr>
        <w:rPr>
          <w:b/>
        </w:rPr>
      </w:pPr>
    </w:p>
    <w:p w:rsidR="00BF61BE" w:rsidRDefault="00BF61BE" w:rsidP="00570C9D">
      <w:pPr>
        <w:rPr>
          <w:b/>
        </w:rPr>
      </w:pPr>
      <w:r w:rsidRPr="00D95F4A">
        <w:rPr>
          <w:b/>
        </w:rPr>
        <w:t xml:space="preserve">13.  Provide estimates of the total annual cost burden to respondents or recordkeepers resulting from the collection of </w:t>
      </w:r>
      <w:r w:rsidR="00875D66" w:rsidRPr="00D95F4A">
        <w:rPr>
          <w:b/>
        </w:rPr>
        <w:t>information</w:t>
      </w:r>
      <w:r w:rsidRPr="00D95F4A">
        <w:rPr>
          <w:b/>
        </w:rPr>
        <w:t xml:space="preserve"> (do not include the cost of any hour burden in items 12 and 14).  The cost estimates should be split into two components:  (a) a total capital and start-up cost component annualized over its expected </w:t>
      </w:r>
      <w:r w:rsidR="00D95F4A" w:rsidRPr="00D95F4A">
        <w:rPr>
          <w:b/>
        </w:rPr>
        <w:t>useful life; and (b) a total operation and maintenance and purchase of services component.</w:t>
      </w:r>
    </w:p>
    <w:p w:rsidR="00D95F4A" w:rsidRDefault="00D95F4A" w:rsidP="00570C9D">
      <w:pPr>
        <w:rPr>
          <w:b/>
        </w:rPr>
      </w:pPr>
    </w:p>
    <w:p w:rsidR="00821342" w:rsidRDefault="00821342" w:rsidP="00570C9D">
      <w:r>
        <w:t>There is zero annual cost burden associated with the capital and start-up cost, maintenance costs, and purchase of services in connection with this program.</w:t>
      </w:r>
    </w:p>
    <w:p w:rsidR="00821342" w:rsidRDefault="00821342" w:rsidP="00570C9D"/>
    <w:p w:rsidR="00D95F4A" w:rsidRPr="00D95F4A" w:rsidRDefault="00D95F4A" w:rsidP="00570C9D">
      <w:pPr>
        <w:rPr>
          <w:b/>
        </w:rPr>
      </w:pPr>
      <w:r w:rsidRPr="00D95F4A">
        <w:rPr>
          <w:b/>
        </w:rPr>
        <w:lastRenderedPageBreak/>
        <w:t>14.  Provide estimates of annualized cost the Federal government.  Provide a description of the method used to estimate cost and any other expense that would not have been incurred without this collection of information.</w:t>
      </w:r>
    </w:p>
    <w:p w:rsidR="00D95F4A" w:rsidRPr="00D95F4A" w:rsidRDefault="00D95F4A" w:rsidP="00570C9D"/>
    <w:p w:rsidR="00D95F4A" w:rsidRDefault="00D95F4A" w:rsidP="00570C9D">
      <w:r>
        <w:t xml:space="preserve">The estimated cost for the Federal Government is </w:t>
      </w:r>
      <w:r w:rsidR="00821342">
        <w:t>$</w:t>
      </w:r>
      <w:r w:rsidR="00882B05">
        <w:t>1,</w:t>
      </w:r>
      <w:r w:rsidR="001E4586">
        <w:t>011.</w:t>
      </w:r>
      <w:r w:rsidR="00815464">
        <w:t xml:space="preserve">  </w:t>
      </w:r>
      <w:r>
        <w:t>(See APHIS Form 79).</w:t>
      </w:r>
    </w:p>
    <w:p w:rsidR="00D95F4A" w:rsidRDefault="00D95F4A" w:rsidP="00570C9D"/>
    <w:p w:rsidR="00D95F4A" w:rsidRDefault="00D95F4A" w:rsidP="00570C9D">
      <w:pPr>
        <w:rPr>
          <w:b/>
        </w:rPr>
      </w:pPr>
      <w:r w:rsidRPr="00D95F4A">
        <w:rPr>
          <w:b/>
        </w:rPr>
        <w:t>15.  Explain the reasons for any program changes or adjustments reported in Items 13 or 14 of the OMB 83-1.</w:t>
      </w:r>
    </w:p>
    <w:p w:rsidR="00815464" w:rsidRPr="00D95F4A" w:rsidRDefault="00815464" w:rsidP="00570C9D">
      <w:pPr>
        <w:rPr>
          <w:b/>
        </w:rPr>
      </w:pPr>
    </w:p>
    <w:p w:rsidR="008C4F12" w:rsidRDefault="00B33C2C" w:rsidP="00570C9D">
      <w:r>
        <w:t>This is a new program.  APHIS i</w:t>
      </w:r>
      <w:r w:rsidR="008C4F12">
        <w:t xml:space="preserve">s </w:t>
      </w:r>
      <w:r w:rsidR="00227003">
        <w:t>proposing to amend the Hawaii quarantine regulations to allow the interstate movement of untreated Sharwil avocados from Hawaii int</w:t>
      </w:r>
      <w:r w:rsidR="00815464">
        <w:t>o the continental United States</w:t>
      </w:r>
      <w:r w:rsidR="009859F4">
        <w:t>, subject to a systems approach.</w:t>
      </w:r>
      <w:r w:rsidR="00EE531A">
        <w:t xml:space="preserve">  </w:t>
      </w:r>
    </w:p>
    <w:p w:rsidR="00411547" w:rsidRDefault="00411547" w:rsidP="00570C9D"/>
    <w:p w:rsidR="00815464" w:rsidRDefault="00815464" w:rsidP="00570C9D"/>
    <w:p w:rsidR="00D95F4A" w:rsidRDefault="008C4F12" w:rsidP="00570C9D">
      <w:r>
        <w:rPr>
          <w:b/>
        </w:rPr>
        <w:t>1</w:t>
      </w:r>
      <w:r w:rsidR="00D95F4A" w:rsidRPr="00D95F4A">
        <w:rPr>
          <w:b/>
        </w:rPr>
        <w:t>6.  For collections of information whose results are planned to be published, outline plans for tabulation and publication</w:t>
      </w:r>
      <w:r w:rsidR="00D95F4A">
        <w:t>.</w:t>
      </w:r>
    </w:p>
    <w:p w:rsidR="00D95F4A" w:rsidRDefault="00D95F4A" w:rsidP="00570C9D"/>
    <w:p w:rsidR="00D95F4A" w:rsidRDefault="0008107D" w:rsidP="00570C9D">
      <w:r>
        <w:t>APHIS has</w:t>
      </w:r>
      <w:r w:rsidR="00D95F4A">
        <w:t xml:space="preserve"> no plans to tabulate o</w:t>
      </w:r>
      <w:r w:rsidR="00ED56F8">
        <w:t>r publish the information it</w:t>
      </w:r>
      <w:r>
        <w:t xml:space="preserve"> collects</w:t>
      </w:r>
      <w:r w:rsidR="00D95F4A">
        <w:t>.</w:t>
      </w:r>
    </w:p>
    <w:p w:rsidR="00D95F4A" w:rsidRDefault="00D95F4A" w:rsidP="00570C9D"/>
    <w:p w:rsidR="00815464" w:rsidRDefault="00815464" w:rsidP="00570C9D"/>
    <w:p w:rsidR="00F60BC6" w:rsidRDefault="00D95F4A" w:rsidP="00570C9D">
      <w:pPr>
        <w:rPr>
          <w:b/>
        </w:rPr>
      </w:pPr>
      <w:r w:rsidRPr="00F60BC6">
        <w:rPr>
          <w:b/>
        </w:rPr>
        <w:t xml:space="preserve">17.  </w:t>
      </w:r>
      <w:r w:rsidR="00F60BC6">
        <w:rPr>
          <w:b/>
        </w:rPr>
        <w:t>If</w:t>
      </w:r>
      <w:r w:rsidRPr="00F60BC6">
        <w:rPr>
          <w:b/>
        </w:rPr>
        <w:t xml:space="preserve"> seeking approval to not display the expiration date for OMB approval of the information collection, explain the reasons that display would be </w:t>
      </w:r>
      <w:r w:rsidR="00561ABC">
        <w:rPr>
          <w:b/>
        </w:rPr>
        <w:t>inappropriate.</w:t>
      </w:r>
    </w:p>
    <w:p w:rsidR="00561ABC" w:rsidRDefault="00561ABC" w:rsidP="00570C9D">
      <w:pPr>
        <w:rPr>
          <w:b/>
        </w:rPr>
      </w:pPr>
    </w:p>
    <w:p w:rsidR="00561ABC" w:rsidRPr="00561ABC" w:rsidRDefault="00561ABC" w:rsidP="00570C9D">
      <w:r>
        <w:t>The PPQ 519 is used in multiple collections; therefore, it is not practical to include an OMB expiration date because of the various expiration dates for each collection.  APHIS is seeking approval to not display the OMB expiration date on this form.</w:t>
      </w:r>
    </w:p>
    <w:p w:rsidR="00936AF5" w:rsidRDefault="00936AF5" w:rsidP="00570C9D"/>
    <w:p w:rsidR="00561ABC" w:rsidRDefault="00561ABC" w:rsidP="00570C9D"/>
    <w:p w:rsidR="00F60BC6" w:rsidRDefault="00F60BC6" w:rsidP="00570C9D">
      <w:pPr>
        <w:rPr>
          <w:b/>
        </w:rPr>
      </w:pPr>
      <w:r w:rsidRPr="00F60BC6">
        <w:rPr>
          <w:b/>
        </w:rPr>
        <w:t xml:space="preserve">18.  Explain each exception to the certification </w:t>
      </w:r>
      <w:r w:rsidR="00886A18">
        <w:rPr>
          <w:b/>
        </w:rPr>
        <w:t xml:space="preserve">statement identified in the </w:t>
      </w:r>
      <w:r w:rsidRPr="00F60BC6">
        <w:rPr>
          <w:b/>
        </w:rPr>
        <w:t>“Certification for Paperwork Reduction Act.”</w:t>
      </w:r>
    </w:p>
    <w:p w:rsidR="00F60BC6" w:rsidRDefault="00F60BC6" w:rsidP="00570C9D">
      <w:pPr>
        <w:rPr>
          <w:b/>
        </w:rPr>
      </w:pPr>
    </w:p>
    <w:p w:rsidR="00F60BC6" w:rsidRDefault="002108AC" w:rsidP="00570C9D">
      <w:r>
        <w:t>APHIS is</w:t>
      </w:r>
      <w:r w:rsidR="00F60BC6">
        <w:t xml:space="preserve"> able to certify compliance wi</w:t>
      </w:r>
      <w:r w:rsidR="00886A18">
        <w:t>t</w:t>
      </w:r>
      <w:r w:rsidR="00561ABC">
        <w:t>h all the provisions under the A</w:t>
      </w:r>
      <w:r w:rsidR="00886A18">
        <w:t>ct</w:t>
      </w:r>
      <w:r w:rsidR="00F60BC6">
        <w:t>.</w:t>
      </w:r>
    </w:p>
    <w:p w:rsidR="00F60BC6" w:rsidRDefault="00F60BC6" w:rsidP="00570C9D"/>
    <w:p w:rsidR="00561ABC" w:rsidRDefault="00561ABC" w:rsidP="00570C9D"/>
    <w:p w:rsidR="00F60BC6" w:rsidRPr="00F60BC6" w:rsidRDefault="00F60BC6" w:rsidP="00570C9D">
      <w:pPr>
        <w:rPr>
          <w:b/>
        </w:rPr>
      </w:pPr>
      <w:r w:rsidRPr="00F60BC6">
        <w:rPr>
          <w:b/>
        </w:rPr>
        <w:t>B.  Collections of Information Employing Statistical Methods.</w:t>
      </w:r>
    </w:p>
    <w:p w:rsidR="00F60BC6" w:rsidRDefault="00F60BC6" w:rsidP="00570C9D"/>
    <w:p w:rsidR="00F60BC6" w:rsidRPr="00F60BC6" w:rsidRDefault="00F60BC6" w:rsidP="00570C9D">
      <w:r>
        <w:t>Statistical methods are not used in this information collection.</w:t>
      </w:r>
    </w:p>
    <w:p w:rsidR="00F60BC6" w:rsidRDefault="00F60BC6" w:rsidP="00570C9D"/>
    <w:p w:rsidR="00F60BC6" w:rsidRDefault="00F60BC6" w:rsidP="00570C9D"/>
    <w:p w:rsidR="00F60BC6" w:rsidRPr="00D95F4A" w:rsidRDefault="00F60BC6" w:rsidP="00570C9D"/>
    <w:p w:rsidR="0058739C" w:rsidRDefault="0058739C" w:rsidP="00570C9D">
      <w:pPr>
        <w:rPr>
          <w:b/>
        </w:rPr>
      </w:pPr>
    </w:p>
    <w:p w:rsidR="0058739C" w:rsidRPr="0058739C" w:rsidRDefault="0058739C" w:rsidP="00570C9D">
      <w:pPr>
        <w:rPr>
          <w:b/>
        </w:rPr>
      </w:pPr>
    </w:p>
    <w:p w:rsidR="00AE1E01" w:rsidRDefault="00AE1E01" w:rsidP="00570C9D"/>
    <w:p w:rsidR="00AE1E01" w:rsidRPr="00AE1E01" w:rsidRDefault="00AE1E01" w:rsidP="00570C9D"/>
    <w:p w:rsidR="00AE1E01" w:rsidRPr="00AE1E01" w:rsidRDefault="00AE1E01" w:rsidP="00570C9D">
      <w:pPr>
        <w:rPr>
          <w:b/>
        </w:rPr>
      </w:pPr>
    </w:p>
    <w:p w:rsidR="00AE1E01" w:rsidRPr="00CE174E" w:rsidRDefault="00AE1E01" w:rsidP="00570C9D"/>
    <w:p w:rsidR="0031189B" w:rsidRDefault="0031189B" w:rsidP="00570C9D"/>
    <w:p w:rsidR="009264A5" w:rsidRDefault="009264A5" w:rsidP="00570C9D"/>
    <w:p w:rsidR="009264A5" w:rsidRDefault="009264A5" w:rsidP="00570C9D"/>
    <w:p w:rsidR="009264A5" w:rsidRDefault="009264A5" w:rsidP="00570C9D"/>
    <w:p w:rsidR="007B64BE" w:rsidRPr="003A5B49" w:rsidRDefault="007B64BE" w:rsidP="00570C9D"/>
    <w:p w:rsidR="00570C9D" w:rsidRPr="00570C9D" w:rsidRDefault="00570C9D" w:rsidP="00570C9D">
      <w:r>
        <w:t xml:space="preserve">                                                      </w:t>
      </w:r>
    </w:p>
    <w:sectPr w:rsidR="00570C9D" w:rsidRPr="00570C9D" w:rsidSect="00684D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7"/>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9D"/>
    <w:rsid w:val="0001156C"/>
    <w:rsid w:val="000323DF"/>
    <w:rsid w:val="000331A2"/>
    <w:rsid w:val="0008107D"/>
    <w:rsid w:val="00087BBD"/>
    <w:rsid w:val="00094C5B"/>
    <w:rsid w:val="000A36DE"/>
    <w:rsid w:val="000B6718"/>
    <w:rsid w:val="000C00D6"/>
    <w:rsid w:val="000C0425"/>
    <w:rsid w:val="000C27B2"/>
    <w:rsid w:val="000E32D8"/>
    <w:rsid w:val="00102B46"/>
    <w:rsid w:val="001321BE"/>
    <w:rsid w:val="00163CF3"/>
    <w:rsid w:val="00166BF7"/>
    <w:rsid w:val="00182658"/>
    <w:rsid w:val="00185458"/>
    <w:rsid w:val="00187A13"/>
    <w:rsid w:val="001C5774"/>
    <w:rsid w:val="001D18AC"/>
    <w:rsid w:val="001E0410"/>
    <w:rsid w:val="001E4586"/>
    <w:rsid w:val="001F482E"/>
    <w:rsid w:val="00200EC8"/>
    <w:rsid w:val="002029EC"/>
    <w:rsid w:val="00204652"/>
    <w:rsid w:val="002108AC"/>
    <w:rsid w:val="0021267E"/>
    <w:rsid w:val="00217F8F"/>
    <w:rsid w:val="00220EDD"/>
    <w:rsid w:val="00223683"/>
    <w:rsid w:val="00227003"/>
    <w:rsid w:val="002375D4"/>
    <w:rsid w:val="00241D3D"/>
    <w:rsid w:val="002532AB"/>
    <w:rsid w:val="00256D28"/>
    <w:rsid w:val="00263EC7"/>
    <w:rsid w:val="00267120"/>
    <w:rsid w:val="002678A4"/>
    <w:rsid w:val="00284C88"/>
    <w:rsid w:val="00285287"/>
    <w:rsid w:val="00286DA4"/>
    <w:rsid w:val="002D37DB"/>
    <w:rsid w:val="002E6524"/>
    <w:rsid w:val="002F42C9"/>
    <w:rsid w:val="00305733"/>
    <w:rsid w:val="003109D2"/>
    <w:rsid w:val="0031189B"/>
    <w:rsid w:val="00314431"/>
    <w:rsid w:val="00331F69"/>
    <w:rsid w:val="003354C4"/>
    <w:rsid w:val="00344DAC"/>
    <w:rsid w:val="00371121"/>
    <w:rsid w:val="00377C03"/>
    <w:rsid w:val="0038045B"/>
    <w:rsid w:val="00385023"/>
    <w:rsid w:val="00386E2B"/>
    <w:rsid w:val="00390419"/>
    <w:rsid w:val="003A5B49"/>
    <w:rsid w:val="003E1AF9"/>
    <w:rsid w:val="00407FA3"/>
    <w:rsid w:val="00411547"/>
    <w:rsid w:val="0041656F"/>
    <w:rsid w:val="004344C7"/>
    <w:rsid w:val="00436357"/>
    <w:rsid w:val="004428DC"/>
    <w:rsid w:val="00445806"/>
    <w:rsid w:val="004515A1"/>
    <w:rsid w:val="00452DC3"/>
    <w:rsid w:val="00462186"/>
    <w:rsid w:val="00496964"/>
    <w:rsid w:val="004B061E"/>
    <w:rsid w:val="004B5EDE"/>
    <w:rsid w:val="004C106E"/>
    <w:rsid w:val="004D7D09"/>
    <w:rsid w:val="004F5900"/>
    <w:rsid w:val="004F64D9"/>
    <w:rsid w:val="00500EB8"/>
    <w:rsid w:val="005044C2"/>
    <w:rsid w:val="00524E5E"/>
    <w:rsid w:val="00543FFA"/>
    <w:rsid w:val="00545D37"/>
    <w:rsid w:val="00561ABC"/>
    <w:rsid w:val="005624AA"/>
    <w:rsid w:val="00570C9D"/>
    <w:rsid w:val="00580AEE"/>
    <w:rsid w:val="0058739C"/>
    <w:rsid w:val="00594D8F"/>
    <w:rsid w:val="005A05A0"/>
    <w:rsid w:val="005A322F"/>
    <w:rsid w:val="005A3F52"/>
    <w:rsid w:val="005B362B"/>
    <w:rsid w:val="005B4113"/>
    <w:rsid w:val="005B6CB1"/>
    <w:rsid w:val="005C3405"/>
    <w:rsid w:val="005E74AF"/>
    <w:rsid w:val="005E7FD7"/>
    <w:rsid w:val="005F6B29"/>
    <w:rsid w:val="0060552D"/>
    <w:rsid w:val="00616B13"/>
    <w:rsid w:val="00616CEA"/>
    <w:rsid w:val="006204A3"/>
    <w:rsid w:val="006217C1"/>
    <w:rsid w:val="00632CAC"/>
    <w:rsid w:val="00643B13"/>
    <w:rsid w:val="0064407A"/>
    <w:rsid w:val="00646310"/>
    <w:rsid w:val="00660046"/>
    <w:rsid w:val="00672207"/>
    <w:rsid w:val="00684D40"/>
    <w:rsid w:val="00684EF4"/>
    <w:rsid w:val="006851D7"/>
    <w:rsid w:val="00695F9A"/>
    <w:rsid w:val="006A3308"/>
    <w:rsid w:val="006C0075"/>
    <w:rsid w:val="006D4EB1"/>
    <w:rsid w:val="006F4898"/>
    <w:rsid w:val="00712156"/>
    <w:rsid w:val="0071614F"/>
    <w:rsid w:val="007250D7"/>
    <w:rsid w:val="00736B0B"/>
    <w:rsid w:val="00751D2D"/>
    <w:rsid w:val="00752C83"/>
    <w:rsid w:val="0075380D"/>
    <w:rsid w:val="00783FD8"/>
    <w:rsid w:val="0079028C"/>
    <w:rsid w:val="007909A7"/>
    <w:rsid w:val="007B64BE"/>
    <w:rsid w:val="007C443B"/>
    <w:rsid w:val="007E53FE"/>
    <w:rsid w:val="007F427F"/>
    <w:rsid w:val="008022F1"/>
    <w:rsid w:val="00815464"/>
    <w:rsid w:val="00821342"/>
    <w:rsid w:val="0083595E"/>
    <w:rsid w:val="008540DF"/>
    <w:rsid w:val="008603B5"/>
    <w:rsid w:val="00875D66"/>
    <w:rsid w:val="00882B05"/>
    <w:rsid w:val="00886A18"/>
    <w:rsid w:val="0088748D"/>
    <w:rsid w:val="00892FC6"/>
    <w:rsid w:val="008A2096"/>
    <w:rsid w:val="008B75AC"/>
    <w:rsid w:val="008C4F12"/>
    <w:rsid w:val="008D09A0"/>
    <w:rsid w:val="008F3F2D"/>
    <w:rsid w:val="008F57BC"/>
    <w:rsid w:val="009000B9"/>
    <w:rsid w:val="0092033D"/>
    <w:rsid w:val="009264A5"/>
    <w:rsid w:val="00931E1F"/>
    <w:rsid w:val="00936AF5"/>
    <w:rsid w:val="009446B7"/>
    <w:rsid w:val="00965B7D"/>
    <w:rsid w:val="009719B0"/>
    <w:rsid w:val="00974227"/>
    <w:rsid w:val="0097647C"/>
    <w:rsid w:val="00981BFA"/>
    <w:rsid w:val="00985183"/>
    <w:rsid w:val="009859F4"/>
    <w:rsid w:val="009A0063"/>
    <w:rsid w:val="009B1881"/>
    <w:rsid w:val="009B4724"/>
    <w:rsid w:val="009B7183"/>
    <w:rsid w:val="009C5AF9"/>
    <w:rsid w:val="009D75A2"/>
    <w:rsid w:val="009F1811"/>
    <w:rsid w:val="009F2CF7"/>
    <w:rsid w:val="009F49AA"/>
    <w:rsid w:val="009F7B4D"/>
    <w:rsid w:val="00A01BA9"/>
    <w:rsid w:val="00A02430"/>
    <w:rsid w:val="00A05ECA"/>
    <w:rsid w:val="00A23C92"/>
    <w:rsid w:val="00A344E8"/>
    <w:rsid w:val="00A62D22"/>
    <w:rsid w:val="00A67125"/>
    <w:rsid w:val="00A67146"/>
    <w:rsid w:val="00A67E9D"/>
    <w:rsid w:val="00A902A1"/>
    <w:rsid w:val="00AB1ADF"/>
    <w:rsid w:val="00AB2CF3"/>
    <w:rsid w:val="00AD4800"/>
    <w:rsid w:val="00AD4D41"/>
    <w:rsid w:val="00AE1E01"/>
    <w:rsid w:val="00B10C1D"/>
    <w:rsid w:val="00B119F1"/>
    <w:rsid w:val="00B33C2C"/>
    <w:rsid w:val="00B43529"/>
    <w:rsid w:val="00B47528"/>
    <w:rsid w:val="00B47CB7"/>
    <w:rsid w:val="00B55729"/>
    <w:rsid w:val="00B742C6"/>
    <w:rsid w:val="00B95BF2"/>
    <w:rsid w:val="00BA2607"/>
    <w:rsid w:val="00BA70B8"/>
    <w:rsid w:val="00BC4930"/>
    <w:rsid w:val="00BF15C7"/>
    <w:rsid w:val="00BF61BE"/>
    <w:rsid w:val="00BF7160"/>
    <w:rsid w:val="00C25096"/>
    <w:rsid w:val="00C27061"/>
    <w:rsid w:val="00C310ED"/>
    <w:rsid w:val="00C504A7"/>
    <w:rsid w:val="00C6240F"/>
    <w:rsid w:val="00C840DA"/>
    <w:rsid w:val="00C875F7"/>
    <w:rsid w:val="00C935B4"/>
    <w:rsid w:val="00CA540F"/>
    <w:rsid w:val="00CD3D7A"/>
    <w:rsid w:val="00CD4191"/>
    <w:rsid w:val="00CE174E"/>
    <w:rsid w:val="00CE4F7C"/>
    <w:rsid w:val="00D005E0"/>
    <w:rsid w:val="00D2307F"/>
    <w:rsid w:val="00D470CA"/>
    <w:rsid w:val="00D56A77"/>
    <w:rsid w:val="00D64940"/>
    <w:rsid w:val="00D74661"/>
    <w:rsid w:val="00D8727C"/>
    <w:rsid w:val="00D93A5D"/>
    <w:rsid w:val="00D95F4A"/>
    <w:rsid w:val="00D9713B"/>
    <w:rsid w:val="00DD644C"/>
    <w:rsid w:val="00DD6AF3"/>
    <w:rsid w:val="00E03D58"/>
    <w:rsid w:val="00E12AE0"/>
    <w:rsid w:val="00E14D3C"/>
    <w:rsid w:val="00E221C8"/>
    <w:rsid w:val="00E31C39"/>
    <w:rsid w:val="00E449B9"/>
    <w:rsid w:val="00E83C3C"/>
    <w:rsid w:val="00E85765"/>
    <w:rsid w:val="00E90E1C"/>
    <w:rsid w:val="00EB15CE"/>
    <w:rsid w:val="00EB622F"/>
    <w:rsid w:val="00EC1D18"/>
    <w:rsid w:val="00ED56F8"/>
    <w:rsid w:val="00EE531A"/>
    <w:rsid w:val="00EF5A08"/>
    <w:rsid w:val="00F41354"/>
    <w:rsid w:val="00F42638"/>
    <w:rsid w:val="00F51A92"/>
    <w:rsid w:val="00F60BC6"/>
    <w:rsid w:val="00F65E37"/>
    <w:rsid w:val="00F7215F"/>
    <w:rsid w:val="00F754AF"/>
    <w:rsid w:val="00FB4053"/>
    <w:rsid w:val="00FE6741"/>
    <w:rsid w:val="00FF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D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D4191"/>
    <w:rPr>
      <w:color w:val="0000FF"/>
      <w:u w:val="single"/>
    </w:rPr>
  </w:style>
  <w:style w:type="paragraph" w:customStyle="1" w:styleId="DefaultText">
    <w:name w:val="Default Text"/>
    <w:basedOn w:val="Normal"/>
    <w:rsid w:val="00200EC8"/>
    <w:pPr>
      <w:overflowPunct w:val="0"/>
      <w:autoSpaceDE w:val="0"/>
      <w:autoSpaceDN w:val="0"/>
      <w:adjustRightInd w:val="0"/>
      <w:textAlignment w:val="baseline"/>
    </w:pPr>
    <w:rPr>
      <w:szCs w:val="20"/>
    </w:rPr>
  </w:style>
  <w:style w:type="character" w:customStyle="1" w:styleId="InitialStyle">
    <w:name w:val="InitialStyle"/>
    <w:rsid w:val="00200EC8"/>
    <w:rPr>
      <w:rFonts w:ascii="Courier New" w:hAnsi="Courier New"/>
      <w:color w:val="auto"/>
      <w:spacing w:val="0"/>
      <w:sz w:val="24"/>
    </w:rPr>
  </w:style>
  <w:style w:type="paragraph" w:customStyle="1" w:styleId="300">
    <w:name w:val="300"/>
    <w:basedOn w:val="Normal"/>
    <w:rsid w:val="00736B0B"/>
    <w:pPr>
      <w:overflowPunct w:val="0"/>
      <w:autoSpaceDE w:val="0"/>
      <w:autoSpaceDN w:val="0"/>
      <w:adjustRightInd w:val="0"/>
      <w:textAlignment w:val="baseline"/>
    </w:pPr>
    <w:rPr>
      <w:sz w:val="20"/>
      <w:szCs w:val="20"/>
    </w:rPr>
  </w:style>
  <w:style w:type="paragraph" w:styleId="NormalWeb">
    <w:name w:val="Normal (Web)"/>
    <w:basedOn w:val="Normal"/>
    <w:uiPriority w:val="99"/>
    <w:unhideWhenUsed/>
    <w:rsid w:val="00D2307F"/>
    <w:pPr>
      <w:spacing w:before="100" w:beforeAutospacing="1" w:after="100" w:afterAutospacing="1"/>
    </w:pPr>
  </w:style>
  <w:style w:type="character" w:customStyle="1" w:styleId="scayt-misspell">
    <w:name w:val="scayt-misspell"/>
    <w:basedOn w:val="DefaultParagraphFont"/>
    <w:rsid w:val="00D23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D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D4191"/>
    <w:rPr>
      <w:color w:val="0000FF"/>
      <w:u w:val="single"/>
    </w:rPr>
  </w:style>
  <w:style w:type="paragraph" w:customStyle="1" w:styleId="DefaultText">
    <w:name w:val="Default Text"/>
    <w:basedOn w:val="Normal"/>
    <w:rsid w:val="00200EC8"/>
    <w:pPr>
      <w:overflowPunct w:val="0"/>
      <w:autoSpaceDE w:val="0"/>
      <w:autoSpaceDN w:val="0"/>
      <w:adjustRightInd w:val="0"/>
      <w:textAlignment w:val="baseline"/>
    </w:pPr>
    <w:rPr>
      <w:szCs w:val="20"/>
    </w:rPr>
  </w:style>
  <w:style w:type="character" w:customStyle="1" w:styleId="InitialStyle">
    <w:name w:val="InitialStyle"/>
    <w:rsid w:val="00200EC8"/>
    <w:rPr>
      <w:rFonts w:ascii="Courier New" w:hAnsi="Courier New"/>
      <w:color w:val="auto"/>
      <w:spacing w:val="0"/>
      <w:sz w:val="24"/>
    </w:rPr>
  </w:style>
  <w:style w:type="paragraph" w:customStyle="1" w:styleId="300">
    <w:name w:val="300"/>
    <w:basedOn w:val="Normal"/>
    <w:rsid w:val="00736B0B"/>
    <w:pPr>
      <w:overflowPunct w:val="0"/>
      <w:autoSpaceDE w:val="0"/>
      <w:autoSpaceDN w:val="0"/>
      <w:adjustRightInd w:val="0"/>
      <w:textAlignment w:val="baseline"/>
    </w:pPr>
    <w:rPr>
      <w:sz w:val="20"/>
      <w:szCs w:val="20"/>
    </w:rPr>
  </w:style>
  <w:style w:type="paragraph" w:styleId="NormalWeb">
    <w:name w:val="Normal (Web)"/>
    <w:basedOn w:val="Normal"/>
    <w:uiPriority w:val="99"/>
    <w:unhideWhenUsed/>
    <w:rsid w:val="00D2307F"/>
    <w:pPr>
      <w:spacing w:before="100" w:beforeAutospacing="1" w:after="100" w:afterAutospacing="1"/>
    </w:pPr>
  </w:style>
  <w:style w:type="character" w:customStyle="1" w:styleId="scayt-misspell">
    <w:name w:val="scayt-misspell"/>
    <w:basedOn w:val="DefaultParagraphFont"/>
    <w:rsid w:val="00D2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89331">
      <w:bodyDiv w:val="1"/>
      <w:marLeft w:val="0"/>
      <w:marRight w:val="0"/>
      <w:marTop w:val="0"/>
      <w:marBottom w:val="0"/>
      <w:divBdr>
        <w:top w:val="none" w:sz="0" w:space="0" w:color="auto"/>
        <w:left w:val="none" w:sz="0" w:space="0" w:color="auto"/>
        <w:bottom w:val="none" w:sz="0" w:space="0" w:color="auto"/>
        <w:right w:val="none" w:sz="0" w:space="0" w:color="auto"/>
      </w:divBdr>
      <w:divsChild>
        <w:div w:id="1542858123">
          <w:marLeft w:val="0"/>
          <w:marRight w:val="0"/>
          <w:marTop w:val="0"/>
          <w:marBottom w:val="0"/>
          <w:divBdr>
            <w:top w:val="none" w:sz="0" w:space="0" w:color="auto"/>
            <w:left w:val="none" w:sz="0" w:space="0" w:color="auto"/>
            <w:bottom w:val="none" w:sz="0" w:space="0" w:color="auto"/>
            <w:right w:val="none" w:sz="0" w:space="0" w:color="auto"/>
          </w:divBdr>
          <w:divsChild>
            <w:div w:id="1433084849">
              <w:marLeft w:val="0"/>
              <w:marRight w:val="0"/>
              <w:marTop w:val="0"/>
              <w:marBottom w:val="0"/>
              <w:divBdr>
                <w:top w:val="none" w:sz="0" w:space="0" w:color="auto"/>
                <w:left w:val="single" w:sz="6" w:space="15" w:color="848484"/>
                <w:bottom w:val="single" w:sz="6" w:space="15" w:color="848484"/>
                <w:right w:val="single" w:sz="6" w:space="15" w:color="848484"/>
              </w:divBdr>
              <w:divsChild>
                <w:div w:id="748620806">
                  <w:marLeft w:val="0"/>
                  <w:marRight w:val="0"/>
                  <w:marTop w:val="0"/>
                  <w:marBottom w:val="0"/>
                  <w:divBdr>
                    <w:top w:val="none" w:sz="0" w:space="0" w:color="auto"/>
                    <w:left w:val="none" w:sz="0" w:space="0" w:color="auto"/>
                    <w:bottom w:val="none" w:sz="0" w:space="0" w:color="auto"/>
                    <w:right w:val="none" w:sz="0" w:space="0" w:color="auto"/>
                  </w:divBdr>
                  <w:divsChild>
                    <w:div w:id="395056184">
                      <w:marLeft w:val="0"/>
                      <w:marRight w:val="0"/>
                      <w:marTop w:val="0"/>
                      <w:marBottom w:val="0"/>
                      <w:divBdr>
                        <w:top w:val="none" w:sz="0" w:space="0" w:color="auto"/>
                        <w:left w:val="none" w:sz="0" w:space="0" w:color="auto"/>
                        <w:bottom w:val="none" w:sz="0" w:space="0" w:color="auto"/>
                        <w:right w:val="none" w:sz="0" w:space="0" w:color="auto"/>
                      </w:divBdr>
                      <w:divsChild>
                        <w:div w:id="774833096">
                          <w:marLeft w:val="150"/>
                          <w:marRight w:val="0"/>
                          <w:marTop w:val="0"/>
                          <w:marBottom w:val="0"/>
                          <w:divBdr>
                            <w:top w:val="single" w:sz="6" w:space="0" w:color="BDBDBD"/>
                            <w:left w:val="single" w:sz="6" w:space="0" w:color="BDBDBD"/>
                            <w:bottom w:val="single" w:sz="6" w:space="0" w:color="BDBDBD"/>
                            <w:right w:val="single" w:sz="6" w:space="0" w:color="BDBDBD"/>
                          </w:divBdr>
                          <w:divsChild>
                            <w:div w:id="684021207">
                              <w:marLeft w:val="0"/>
                              <w:marRight w:val="0"/>
                              <w:marTop w:val="0"/>
                              <w:marBottom w:val="0"/>
                              <w:divBdr>
                                <w:top w:val="none" w:sz="0" w:space="0" w:color="auto"/>
                                <w:left w:val="none" w:sz="0" w:space="0" w:color="auto"/>
                                <w:bottom w:val="none" w:sz="0" w:space="0" w:color="auto"/>
                                <w:right w:val="none" w:sz="0" w:space="0" w:color="auto"/>
                              </w:divBdr>
                              <w:divsChild>
                                <w:div w:id="1194032638">
                                  <w:marLeft w:val="0"/>
                                  <w:marRight w:val="0"/>
                                  <w:marTop w:val="0"/>
                                  <w:marBottom w:val="0"/>
                                  <w:divBdr>
                                    <w:top w:val="none" w:sz="0" w:space="0" w:color="auto"/>
                                    <w:left w:val="none" w:sz="0" w:space="0" w:color="auto"/>
                                    <w:bottom w:val="none" w:sz="0" w:space="0" w:color="auto"/>
                                    <w:right w:val="none" w:sz="0" w:space="0" w:color="auto"/>
                                  </w:divBdr>
                                  <w:divsChild>
                                    <w:div w:id="17533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26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phis.usda.gov/library/forms/pdf/ppq519.pdf"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roject_x0020_Mame xmlns="989e1d70-d67b-4b83-bdb3-8a2769b4a143">Hawaii Sharwil Avocado</Project_x0020_Mame>
    <APHIS_x0020_docket_x0020__x0023_ xmlns="989e1d70-d67b-4b83-bdb3-8a2769b4a143">2012-0008</APHIS_x0020_docket_x0020__x0023_>
    <Document_x0020_type xmlns="989e1d70-d67b-4b83-bdb3-8a2769b4a143">Supporting Statement</Document_x0020_type>
    <OMB_x0020_control_x0020__x0023_ xmlns="989e1d70-d67b-4b83-bdb3-8a2769b4a143" xsi:nil="true"/>
    <Prject_x0020_Type xmlns="989e1d70-d67b-4b83-bdb3-8a2769b4a143">Imports- Q56 and Q37</Prject_x0020_Type>
    <Content_x0020_Type xmlns="989e1d70-d67b-4b83-bdb3-8a2769b4a143">New</Cont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11D2B84EAFCC4F823D584DB49D7039" ma:contentTypeVersion="6" ma:contentTypeDescription="Create a new document." ma:contentTypeScope="" ma:versionID="87764cd2a1887e3656aeab590946e3c7">
  <xsd:schema xmlns:xsd="http://www.w3.org/2001/XMLSchema" xmlns:p="http://schemas.microsoft.com/office/2006/metadata/properties" xmlns:ns1="989e1d70-d67b-4b83-bdb3-8a2769b4a143" targetNamespace="http://schemas.microsoft.com/office/2006/metadata/properties" ma:root="true" ma:fieldsID="f384f62004bc898eec56b7ba236b138a" ns1:_="">
    <xsd:import namespace="989e1d70-d67b-4b83-bdb3-8a2769b4a143"/>
    <xsd:element name="properties">
      <xsd:complexType>
        <xsd:sequence>
          <xsd:element name="documentManagement">
            <xsd:complexType>
              <xsd:all>
                <xsd:element ref="ns1:Content_x0020_Type" minOccurs="0"/>
                <xsd:element ref="ns1:APHIS_x0020_docket_x0020__x0023_" minOccurs="0"/>
                <xsd:element ref="ns1:OMB_x0020_control_x0020__x0023_" minOccurs="0"/>
                <xsd:element ref="ns1:Document_x0020_type" minOccurs="0"/>
                <xsd:element ref="ns1:Prject_x0020_Type" minOccurs="0"/>
                <xsd:element ref="ns1:Project_x0020_Mame" minOccurs="0"/>
              </xsd:all>
            </xsd:complexType>
          </xsd:element>
        </xsd:sequence>
      </xsd:complexType>
    </xsd:element>
  </xsd:schema>
  <xsd:schema xmlns:xsd="http://www.w3.org/2001/XMLSchema" xmlns:dms="http://schemas.microsoft.com/office/2006/documentManagement/types" targetNamespace="989e1d70-d67b-4b83-bdb3-8a2769b4a143" elementFormDefault="qualified">
    <xsd:import namespace="http://schemas.microsoft.com/office/2006/documentManagement/types"/>
    <xsd:element name="Content_x0020_Type" ma:index="0" nillable="true" ma:displayName="Content Type" ma:default="New" ma:format="RadioButtons" ma:internalName="Content_x0020_Type">
      <xsd:simpleType>
        <xsd:restriction base="dms:Choice">
          <xsd:enumeration value="New"/>
          <xsd:enumeration value="Renewal"/>
        </xsd:restriction>
      </xsd:simpleType>
    </xsd:element>
    <xsd:element name="APHIS_x0020_docket_x0020__x0023_" ma:index="3" nillable="true" ma:displayName="APHIS docket #" ma:description="The docket nuber should go in here" ma:internalName="APHIS_x0020_docket_x0020__x0023_">
      <xsd:simpleType>
        <xsd:restriction base="dms:Text">
          <xsd:maxLength value="255"/>
        </xsd:restriction>
      </xsd:simpleType>
    </xsd:element>
    <xsd:element name="OMB_x0020_control_x0020__x0023_" ma:index="4" nillable="true" ma:displayName="OMB control #" ma:internalName="OMB_x0020_control_x0020__x0023_">
      <xsd:simpleType>
        <xsd:restriction base="dms:Text">
          <xsd:maxLength value="255"/>
        </xsd:restriction>
      </xsd:simpleType>
    </xsd:element>
    <xsd:element name="Document_x0020_type" ma:index="5" nillable="true" ma:displayName="Document type" ma:default="APHIS 71" ma:format="Dropdown" ma:internalName="Document_x0020_typ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6" nillable="true" ma:displayName="Pr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Mame" ma:index="13" nillable="true" ma:displayName="Project Name" ma:internalName="Project_x0020_M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1FD2A77-055B-4C95-AC4A-4F1CB31F173B}">
  <ds:schemaRefs>
    <ds:schemaRef ds:uri="http://schemas.microsoft.com/sharepoint/v3/contenttype/forms"/>
  </ds:schemaRefs>
</ds:datastoreItem>
</file>

<file path=customXml/itemProps2.xml><?xml version="1.0" encoding="utf-8"?>
<ds:datastoreItem xmlns:ds="http://schemas.openxmlformats.org/officeDocument/2006/customXml" ds:itemID="{314593D2-8E6C-4378-9CFC-F353AF2422B3}">
  <ds:schemaRefs>
    <ds:schemaRef ds:uri="http://schemas.microsoft.com/office/2006/metadata/longProperties"/>
  </ds:schemaRefs>
</ds:datastoreItem>
</file>

<file path=customXml/itemProps3.xml><?xml version="1.0" encoding="utf-8"?>
<ds:datastoreItem xmlns:ds="http://schemas.openxmlformats.org/officeDocument/2006/customXml" ds:itemID="{9CE2822E-2E07-4211-A502-AAF4B97A6C5C}">
  <ds:schemaRefs>
    <ds:schemaRef ds:uri="http://schemas.openxmlformats.org/package/2006/metadata/core-properties"/>
    <ds:schemaRef ds:uri="http://schemas.microsoft.com/office/2006/documentManagement/types"/>
    <ds:schemaRef ds:uri="http://purl.org/dc/dcmitype/"/>
    <ds:schemaRef ds:uri="http://purl.org/dc/terms/"/>
    <ds:schemaRef ds:uri="http://www.w3.org/XML/1998/namespace"/>
    <ds:schemaRef ds:uri="http://purl.org/dc/elements/1.1/"/>
    <ds:schemaRef ds:uri="989e1d70-d67b-4b83-bdb3-8a2769b4a143"/>
    <ds:schemaRef ds:uri="http://schemas.microsoft.com/office/2006/metadata/properties"/>
  </ds:schemaRefs>
</ds:datastoreItem>
</file>

<file path=customXml/itemProps4.xml><?xml version="1.0" encoding="utf-8"?>
<ds:datastoreItem xmlns:ds="http://schemas.openxmlformats.org/officeDocument/2006/customXml" ds:itemID="{C1F3F8CA-E1A4-4489-8AD5-A7E0EB564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e1d70-d67b-4b83-bdb3-8a2769b4a14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1916</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12887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lctoran</dc:creator>
  <cp:lastModifiedBy>Stratchko, Karen A (APHIS)</cp:lastModifiedBy>
  <cp:revision>2</cp:revision>
  <cp:lastPrinted>2013-02-06T18:22:00Z</cp:lastPrinted>
  <dcterms:created xsi:type="dcterms:W3CDTF">2013-02-06T20:24:00Z</dcterms:created>
  <dcterms:modified xsi:type="dcterms:W3CDTF">2013-02-06T20:24:00Z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0x0101008A11D2B84EAFCC4F823D584DB49D7039</vt:lpwstr>
  </property>
</Properties>
</file>