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6D" w:rsidRDefault="003A3D6D">
      <w:pPr>
        <w:rPr>
          <w:lang w:val="en-CA"/>
        </w:rPr>
      </w:pPr>
      <w:bookmarkStart w:id="0" w:name="_GoBack"/>
      <w:bookmarkEnd w:id="0"/>
    </w:p>
    <w:p w:rsidR="003A3D6D" w:rsidRDefault="003A3D6D">
      <w:pPr>
        <w:rPr>
          <w:lang w:val="en-CA"/>
        </w:rPr>
      </w:pPr>
    </w:p>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PART A - JUSTIFICATION</w:t>
      </w:r>
    </w:p>
    <w:p w:rsidR="005677A9" w:rsidRDefault="005677A9"/>
    <w:p w:rsidR="005677A9" w:rsidRDefault="005677A9"/>
    <w:p w:rsidR="005677A9" w:rsidRDefault="005677A9">
      <w:r>
        <w:rPr>
          <w:b/>
          <w:bCs/>
        </w:rPr>
        <w:t>Question 1.  Necessity of the Information Collection</w:t>
      </w:r>
    </w:p>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t xml:space="preserve">The Census Bureau requests approval from the Office of Management and Budget (OMB) for an extension of the generic clearance for a number of activities it plans to conduct to update its Master Address File (MAF) and maintain the linkage between the MAF and the Topologically Integrated Geographic Encoding and Referencing (TIGER) database of address ranges and associated geographic information.  </w:t>
      </w:r>
      <w:r>
        <w:rPr>
          <w:lang w:val="en-CA"/>
        </w:rPr>
        <w:fldChar w:fldCharType="begin"/>
      </w:r>
      <w:r w:rsidR="005677A9">
        <w:rPr>
          <w:lang w:val="en-CA"/>
        </w:rPr>
        <w:instrText xml:space="preserve"> SEQ CHAPTER \h \r 1</w:instrText>
      </w:r>
      <w:r>
        <w:rPr>
          <w:lang w:val="en-CA"/>
        </w:rPr>
        <w:fldChar w:fldCharType="end"/>
      </w:r>
      <w:r w:rsidR="005677A9">
        <w:t>The Ce</w:t>
      </w:r>
      <w:r w:rsidR="008A7529">
        <w:t xml:space="preserve">nsus Bureau plans to use the </w:t>
      </w:r>
      <w:r w:rsidR="008D3876">
        <w:t>MAF/TIGER database (</w:t>
      </w:r>
      <w:r w:rsidR="008A7529">
        <w:t>MTdb</w:t>
      </w:r>
      <w:r w:rsidR="008D3876">
        <w:t>)</w:t>
      </w:r>
      <w:r w:rsidR="005677A9">
        <w:t xml:space="preserve"> for post-Census 2010 </w:t>
      </w:r>
      <w:r w:rsidR="008D3876">
        <w:t>evaluations and</w:t>
      </w:r>
      <w:r w:rsidR="005677A9">
        <w:t xml:space="preserve"> as a sampling frame for the American Community Survey and our other demographic current surveys. </w:t>
      </w:r>
      <w:r w:rsidR="008A7529">
        <w:t>The TIGER component of the MTdb is a geographic system that maps the entire country in Census Blocks with applicable address ranges or living quarter</w:t>
      </w:r>
      <w:r w:rsidR="008D3876">
        <w:t>s</w:t>
      </w:r>
      <w:r w:rsidR="008A7529">
        <w:t xml:space="preserve"> location information.</w:t>
      </w:r>
      <w:r w:rsidR="005677A9">
        <w:t xml:space="preserve"> </w:t>
      </w:r>
    </w:p>
    <w:p w:rsidR="008A7529" w:rsidRDefault="008A7529"/>
    <w:p w:rsidR="005677A9" w:rsidRDefault="00492C7B">
      <w:r>
        <w:rPr>
          <w:lang w:val="en-CA"/>
        </w:rPr>
        <w:fldChar w:fldCharType="begin"/>
      </w:r>
      <w:r w:rsidR="005677A9">
        <w:rPr>
          <w:lang w:val="en-CA"/>
        </w:rPr>
        <w:instrText xml:space="preserve"> SEQ CHAPTER \h \r 1</w:instrText>
      </w:r>
      <w:r>
        <w:rPr>
          <w:lang w:val="en-CA"/>
        </w:rPr>
        <w:fldChar w:fldCharType="end"/>
      </w:r>
      <w:r w:rsidR="005677A9">
        <w:t>The generic clearance for the past three years has proved to be very beneficial to the Census Bureau.  The generic clearance allowed us to utilize our limited resources on actual operational planning and development of procedures.  The extension will be especially beneficial over the upcoming three years by enabling us to focus on the efforts to improve procedu</w:t>
      </w:r>
      <w:r w:rsidR="000F3359">
        <w:t xml:space="preserve">res for the future </w:t>
      </w:r>
      <w:r w:rsidR="000F3359" w:rsidRPr="00D423D4">
        <w:t>2020 Census</w:t>
      </w:r>
      <w:r w:rsidR="000F3359">
        <w:t xml:space="preserve"> </w:t>
      </w:r>
      <w:r w:rsidR="005677A9">
        <w:t>and to continue updating the MAF.</w:t>
      </w:r>
    </w:p>
    <w:p w:rsidR="005677A9" w:rsidRDefault="005677A9"/>
    <w:p w:rsidR="005677A9" w:rsidRDefault="005677A9">
      <w:pPr>
        <w:autoSpaceDE w:val="0"/>
        <w:autoSpaceDN w:val="0"/>
        <w:adjustRightInd w:val="0"/>
        <w:rPr>
          <w:szCs w:val="20"/>
        </w:rPr>
      </w:pPr>
      <w:r>
        <w:t xml:space="preserve">We will follow the protocol of past generic clearances:  30 days before the scheduled start date of each census activity, we will provide </w:t>
      </w:r>
      <w:r w:rsidR="000D7C63">
        <w:t xml:space="preserve">the Department of Commerce’s Under Secretary for Economic Affairs and the </w:t>
      </w:r>
      <w:r>
        <w:t xml:space="preserve">OMB with a detailed background on the activity, </w:t>
      </w:r>
      <w:r>
        <w:rPr>
          <w:szCs w:val="18"/>
        </w:rPr>
        <w:t>estimates of respondent burden and samples of pertinent forms. After the close of each fiscal year, we will also file a year-end summary report with OMB, presenting the results of each activity conducted.</w:t>
      </w:r>
    </w:p>
    <w:p w:rsidR="005677A9" w:rsidRDefault="005677A9"/>
    <w:p w:rsidR="005677A9" w:rsidRPr="00DC6ADC" w:rsidRDefault="00492C7B">
      <w:pPr>
        <w:rPr>
          <w:vertAlign w:val="superscript"/>
        </w:rPr>
        <w:sectPr w:rsidR="005677A9" w:rsidRPr="00DC6ADC">
          <w:footerReference w:type="even" r:id="rId9"/>
          <w:footerReference w:type="default" r:id="rId10"/>
          <w:type w:val="continuous"/>
          <w:pgSz w:w="12240" w:h="15840"/>
          <w:pgMar w:top="1440" w:right="1440" w:bottom="1440" w:left="1440" w:header="1440" w:footer="1440" w:gutter="0"/>
          <w:cols w:space="720"/>
        </w:sectPr>
      </w:pPr>
      <w:r>
        <w:rPr>
          <w:lang w:val="en-CA"/>
        </w:rPr>
        <w:fldChar w:fldCharType="begin"/>
      </w:r>
      <w:r w:rsidR="005677A9">
        <w:rPr>
          <w:lang w:val="en-CA"/>
        </w:rPr>
        <w:instrText xml:space="preserve"> SEQ CHAPTER \h \r 1</w:instrText>
      </w:r>
      <w:r>
        <w:rPr>
          <w:lang w:val="en-CA"/>
        </w:rPr>
        <w:fldChar w:fldCharType="end"/>
      </w:r>
      <w:r w:rsidR="005677A9">
        <w:t>The following s</w:t>
      </w:r>
      <w:r w:rsidR="00091C8E">
        <w:t xml:space="preserve">ections describe the </w:t>
      </w:r>
      <w:r w:rsidR="005677A9">
        <w:t xml:space="preserve">activities to be included under the clearance.  The Census Bureau has conducted these activities (or similar ones) previously and the respondent burden remains relatively unchanged from one time to another.  </w:t>
      </w:r>
    </w:p>
    <w:p w:rsidR="005677A9" w:rsidRDefault="005677A9">
      <w:r>
        <w:lastRenderedPageBreak/>
        <w:t xml:space="preserve">  </w:t>
      </w:r>
    </w:p>
    <w:p w:rsidR="00496406" w:rsidRDefault="00496406">
      <w:pPr>
        <w:rPr>
          <w:b/>
          <w:bCs/>
          <w:lang w:val="en-CA"/>
        </w:rPr>
      </w:pPr>
    </w:p>
    <w:p w:rsidR="005677A9" w:rsidRDefault="00492C7B">
      <w:pPr>
        <w:rPr>
          <w:b/>
          <w:bCs/>
          <w:i/>
          <w:iCs/>
        </w:rPr>
      </w:pPr>
      <w:r>
        <w:rPr>
          <w:b/>
          <w:bCs/>
          <w:lang w:val="en-CA"/>
        </w:rPr>
        <w:fldChar w:fldCharType="begin"/>
      </w:r>
      <w:r w:rsidR="005677A9">
        <w:rPr>
          <w:b/>
          <w:bCs/>
          <w:lang w:val="en-CA"/>
        </w:rPr>
        <w:instrText xml:space="preserve"> SEQ CHAPTER \h \r 1</w:instrText>
      </w:r>
      <w:r>
        <w:rPr>
          <w:b/>
          <w:bCs/>
          <w:lang w:val="en-CA"/>
        </w:rPr>
        <w:fldChar w:fldCharType="end"/>
      </w:r>
      <w:r w:rsidR="005677A9">
        <w:rPr>
          <w:b/>
          <w:bCs/>
        </w:rPr>
        <w:t>Demographic Area Address Listing (DAAL</w:t>
      </w:r>
      <w:r w:rsidR="005677A9">
        <w:rPr>
          <w:b/>
          <w:bCs/>
          <w:i/>
          <w:iCs/>
        </w:rPr>
        <w:t>)</w:t>
      </w:r>
      <w:r w:rsidR="0084233E">
        <w:rPr>
          <w:b/>
          <w:bCs/>
          <w:i/>
          <w:iCs/>
        </w:rPr>
        <w:t xml:space="preserve">  </w:t>
      </w:r>
    </w:p>
    <w:p w:rsidR="0037434E" w:rsidRDefault="0037434E">
      <w:pPr>
        <w:rPr>
          <w:b/>
          <w:bCs/>
          <w:i/>
          <w:iCs/>
        </w:rPr>
      </w:pPr>
    </w:p>
    <w:p w:rsidR="005677A9" w:rsidRDefault="005677A9">
      <w:pPr>
        <w:pStyle w:val="BodyTextIndent2"/>
        <w:ind w:left="0"/>
      </w:pPr>
      <w:r>
        <w:t>The Demographic Area Address Listing (DAAL) program encompasses the geographic area updates for the Community Address Updating System (CAUS) and the area and group quarters frame listings for many ongoing demographic surveys (the Current Population Survey, the Consum</w:t>
      </w:r>
      <w:r w:rsidR="000F3359">
        <w:t xml:space="preserve">er Expenditures Survey, etc.), and any other operations which choose to use the Automated Listing and mapping System (ALMI) for evaluations, assessments, or to collect updates for the MTdb.  </w:t>
      </w:r>
      <w:r>
        <w:t>T</w:t>
      </w:r>
      <w:r w:rsidR="009866C7">
        <w:t>he CAUS program is</w:t>
      </w:r>
      <w:r>
        <w:t xml:space="preserve"> designed to address quality concerns relating to areas with high concentrations of non</w:t>
      </w:r>
      <w:r w:rsidR="00FC5FA2">
        <w:t>-</w:t>
      </w:r>
      <w:r w:rsidR="009866C7">
        <w:t xml:space="preserve">city-style addresses the MAF receives from the U.S. Postal </w:t>
      </w:r>
      <w:r w:rsidR="009866C7" w:rsidRPr="00DC6ADC">
        <w:t>Service’s Delivery Sequence File.   The ongoing demographic surveys, as part of the 2000 Sample Redesign Program,</w:t>
      </w:r>
      <w:r w:rsidRPr="00DC6ADC">
        <w:t xml:space="preserve"> used the MAF as one of several sources of addresses from which </w:t>
      </w:r>
      <w:r w:rsidRPr="00DC6ADC">
        <w:lastRenderedPageBreak/>
        <w:t>they selected the</w:t>
      </w:r>
      <w:r w:rsidR="00FC5FA2" w:rsidRPr="00DC6ADC">
        <w:t>ir samples</w:t>
      </w:r>
      <w:r w:rsidR="00BD3B0E" w:rsidRPr="00DC6ADC">
        <w:t>.</w:t>
      </w:r>
      <w:r w:rsidRPr="00DC6ADC">
        <w:t xml:space="preserve"> </w:t>
      </w:r>
      <w:r w:rsidR="001256AF" w:rsidRPr="00DC6ADC">
        <w:t xml:space="preserve"> In fiscal year 2010,</w:t>
      </w:r>
      <w:r w:rsidR="008A3D75" w:rsidRPr="00DC6ADC">
        <w:t xml:space="preserve"> the DAAL </w:t>
      </w:r>
      <w:r w:rsidR="00DC6ADC" w:rsidRPr="00DC6ADC">
        <w:t>operation accessed</w:t>
      </w:r>
      <w:r w:rsidR="001256AF" w:rsidRPr="00DC6ADC">
        <w:t xml:space="preserve"> a job aid used in the 2010 Address Canvassing operation to identify units in small multi-unit structures. </w:t>
      </w:r>
      <w:r w:rsidRPr="00DC6ADC">
        <w:t>The DAAL program is a cooperative effort among many divisions at the Census Bureau; it includes automated listing software, systems, and procedures that will allow us to conduct listing operations in a dependent manner based on information contained in the MAF.</w:t>
      </w:r>
    </w:p>
    <w:p w:rsidR="005677A9" w:rsidRDefault="005677A9"/>
    <w:p w:rsidR="005677A9" w:rsidRDefault="005677A9">
      <w:r>
        <w:t xml:space="preserve">The DAAL operations will be conducted on an ongoing basis </w:t>
      </w:r>
      <w:r w:rsidRPr="00DC6ADC">
        <w:t>in potentially any county across the country.  Field Representatives (FRs) w</w:t>
      </w:r>
      <w:r w:rsidR="00FC5FA2" w:rsidRPr="00DC6ADC">
        <w:t xml:space="preserve">ill canvass selected Census </w:t>
      </w:r>
      <w:r w:rsidR="00DC6ADC">
        <w:t xml:space="preserve">2010 </w:t>
      </w:r>
      <w:r w:rsidRPr="00DC6ADC">
        <w:t xml:space="preserve"> tabulation</w:t>
      </w:r>
      <w:r>
        <w:t xml:space="preserve"> blocks to improve the address list in areas where substantial address changes may have occurred that have not been added to the MAF through regular update operations, and/or in blocks in the area or group quarters frame sample for the demographic surveys.  FRs will update existing address information, and, when necessary, contact individuals to collect accurate location and mailing address information.  In general, contact will occur only when the FR is adding a unit to the address list, and/or the individual's address is not posted or visible to the FR.  There is no pre-determined or scripted list of questions asked as part of this listing operation.  If an address is not posted or visible to the FR, the FR will ask about the address of the structure, the mailing address, and, in some instances, the year the structure was built.  If the occupants of these households are not at home, the FR may attempt to contact a neighbor to determine the best time to find the occupants at home and/or to obtain the correct address information.  At group quarters, a facility manager is usually contacted to collect information concerning the facility.</w:t>
      </w:r>
    </w:p>
    <w:p w:rsidR="005677A9" w:rsidRDefault="005677A9"/>
    <w:p w:rsidR="005677A9" w:rsidRDefault="005677A9">
      <w:r>
        <w:t>DAAL is an ongoing operation.  Listing assignments are distributed quarterly with the work conducted throughout the time period.  We expect that DAAL listing operation will be conducted throughout the entire time period of the extension.</w:t>
      </w:r>
    </w:p>
    <w:p w:rsidR="001C47CB" w:rsidRDefault="001C47CB"/>
    <w:p w:rsidR="001F33D7" w:rsidRDefault="001F33D7">
      <w:pPr>
        <w:rPr>
          <w:b/>
        </w:rPr>
      </w:pPr>
    </w:p>
    <w:p w:rsidR="001F33D7" w:rsidRDefault="001F33D7" w:rsidP="001F33D7">
      <w:pPr>
        <w:pStyle w:val="BodyTextIndent2"/>
        <w:ind w:left="0"/>
        <w:rPr>
          <w:b/>
        </w:rPr>
      </w:pPr>
      <w:r w:rsidRPr="00D92AF8">
        <w:rPr>
          <w:b/>
        </w:rPr>
        <w:t xml:space="preserve">2020 </w:t>
      </w:r>
      <w:r>
        <w:rPr>
          <w:b/>
        </w:rPr>
        <w:t xml:space="preserve">Census </w:t>
      </w:r>
      <w:r w:rsidRPr="00D92AF8">
        <w:rPr>
          <w:b/>
        </w:rPr>
        <w:t>Research and Testing Program</w:t>
      </w:r>
    </w:p>
    <w:p w:rsidR="001F33D7" w:rsidRPr="00D92AF8" w:rsidRDefault="001F33D7" w:rsidP="001F33D7">
      <w:pPr>
        <w:pStyle w:val="BodyTextIndent2"/>
        <w:ind w:left="0"/>
        <w:rPr>
          <w:b/>
        </w:rPr>
      </w:pPr>
    </w:p>
    <w:p w:rsidR="001F33D7" w:rsidRDefault="001F33D7" w:rsidP="001F33D7">
      <w:pPr>
        <w:pStyle w:val="BodyTextIndent2"/>
        <w:ind w:left="0"/>
      </w:pPr>
      <w:r>
        <w:t xml:space="preserve">The 2020 Census Research and Testing program will conduct tests from FY 13 through FY 15 to research methodologies to improve the efficiency and effectiveness of the 2020 Census.  Among the research is Test 22, a test that will mainly involve the newly developed MAF error model.  The goal of the MAF error project is to determine the components of MAF error and to develop an error model for use in measuring MAF quality.  </w:t>
      </w:r>
      <w:r w:rsidR="00404E51">
        <w:t>The MAF error project will use data from existing programs as well as data from Test 22 to validate the recommended solution.  Test 22 is currently scheduled to be conducted in fiscal year</w:t>
      </w:r>
      <w:r w:rsidR="0061202B">
        <w:t xml:space="preserve"> </w:t>
      </w:r>
      <w:r w:rsidR="006C4784">
        <w:t>2014</w:t>
      </w:r>
      <w:r w:rsidR="00404E51">
        <w:t xml:space="preserve">.  </w:t>
      </w:r>
    </w:p>
    <w:p w:rsidR="00404E51" w:rsidRDefault="00404E51" w:rsidP="001F33D7">
      <w:pPr>
        <w:pStyle w:val="BodyTextIndent2"/>
        <w:ind w:left="0"/>
      </w:pPr>
    </w:p>
    <w:p w:rsidR="00404E51" w:rsidRDefault="00404E51" w:rsidP="001F33D7">
      <w:pPr>
        <w:pStyle w:val="BodyTextIndent2"/>
        <w:ind w:left="0"/>
      </w:pPr>
      <w:r>
        <w:t>The MAF error project is a cooperative effort among many divisions at the Census Bureau; it includes automated software, systems, and procedures that will allow us to measure the quality of the MAF.  Test 22 is currently a one-time pr</w:t>
      </w:r>
      <w:r w:rsidR="00AC4551">
        <w:t xml:space="preserve">oject </w:t>
      </w:r>
      <w:r>
        <w:t>scheduled for fiscal year</w:t>
      </w:r>
      <w:r w:rsidR="0061202B">
        <w:t xml:space="preserve"> </w:t>
      </w:r>
      <w:r w:rsidR="006C4784">
        <w:t>2014</w:t>
      </w:r>
      <w:r w:rsidR="00AC4551">
        <w:t xml:space="preserve">.  Enumerators </w:t>
      </w:r>
      <w:r w:rsidR="00AC4551" w:rsidRPr="005E71D0">
        <w:t>(Listers)</w:t>
      </w:r>
      <w:r w:rsidR="00AC4551">
        <w:t xml:space="preserve"> will canvass blocks to provide complete list of residential addresses.  </w:t>
      </w:r>
      <w:r w:rsidR="006C4784">
        <w:t>Listers will enter an address status for every address based on what they found out during the visit.  Listers will also visit addresses not listed on our address lists and add them.  They will record address information and address statuses on the address lists.</w:t>
      </w:r>
      <w:r w:rsidR="0061202B">
        <w:t xml:space="preserve"> </w:t>
      </w:r>
      <w:r w:rsidR="00BB0C3C">
        <w:t xml:space="preserve">Subsequent analysis will determine the coverage of the address files, which will allow for the creation of coverage measures.  </w:t>
      </w:r>
    </w:p>
    <w:p w:rsidR="00BB0C3C" w:rsidRDefault="00BB0C3C" w:rsidP="001F33D7">
      <w:pPr>
        <w:pStyle w:val="BodyTextIndent2"/>
        <w:ind w:left="0"/>
      </w:pPr>
    </w:p>
    <w:p w:rsidR="00BB0C3C" w:rsidRDefault="00BB0C3C" w:rsidP="001F33D7">
      <w:pPr>
        <w:pStyle w:val="BodyTextIndent2"/>
        <w:ind w:left="0"/>
      </w:pPr>
      <w:r>
        <w:lastRenderedPageBreak/>
        <w:t xml:space="preserve">The listed activities are not exhaustive of all activities that may be performed under this generic clearance.  We will follow the approved procedure when submitting any additional activities not specially listed here. </w:t>
      </w:r>
    </w:p>
    <w:p w:rsidR="00DC622B" w:rsidRDefault="00DC622B" w:rsidP="001F33D7">
      <w:pPr>
        <w:pStyle w:val="BodyTextIndent2"/>
        <w:ind w:left="0"/>
      </w:pPr>
    </w:p>
    <w:p w:rsidR="00DC622B" w:rsidRDefault="00DC622B" w:rsidP="001F33D7">
      <w:pPr>
        <w:pStyle w:val="BodyTextIndent2"/>
        <w:ind w:left="0"/>
        <w:rPr>
          <w:b/>
        </w:rPr>
      </w:pPr>
      <w:r>
        <w:t xml:space="preserve">The activities to be conducted under this clearance are authorized by Title 13 United States Code, Sections 141 and 193. </w:t>
      </w:r>
    </w:p>
    <w:p w:rsidR="001C47CB" w:rsidRDefault="001C47CB">
      <w:pPr>
        <w:rPr>
          <w:b/>
        </w:rPr>
      </w:pPr>
    </w:p>
    <w:p w:rsidR="005677A9" w:rsidRDefault="00492C7B">
      <w:pPr>
        <w:rPr>
          <w:b/>
          <w:bCs/>
        </w:rPr>
      </w:pPr>
      <w:r>
        <w:rPr>
          <w:lang w:val="en-CA"/>
        </w:rPr>
        <w:fldChar w:fldCharType="begin"/>
      </w:r>
      <w:r w:rsidR="005677A9">
        <w:rPr>
          <w:lang w:val="en-CA"/>
        </w:rPr>
        <w:instrText xml:space="preserve"> SEQ CHAPTER \h \r 1</w:instrText>
      </w:r>
      <w:r>
        <w:rPr>
          <w:lang w:val="en-CA"/>
        </w:rPr>
        <w:fldChar w:fldCharType="end"/>
      </w:r>
      <w:r w:rsidR="005677A9">
        <w:rPr>
          <w:b/>
          <w:bCs/>
        </w:rPr>
        <w:t>Question 2.  Needs and Uses</w:t>
      </w:r>
    </w:p>
    <w:p w:rsidR="005677A9" w:rsidRDefault="005677A9">
      <w:pPr>
        <w:rPr>
          <w:b/>
          <w:bCs/>
        </w:rPr>
      </w:pPr>
    </w:p>
    <w:p w:rsidR="005677A9" w:rsidRDefault="005677A9">
      <w:r>
        <w:t>All activities described above directly support the Census Bureau’s efforts to update the MAF and the TIGER database on a regular basis so that they will be available for use in conducting and evaluating statistical programs the Census Bureau undertakes on a monthly, annual or periodic basis.</w:t>
      </w:r>
    </w:p>
    <w:p w:rsidR="005677A9" w:rsidRDefault="005677A9"/>
    <w:p w:rsidR="005677A9" w:rsidRDefault="005677A9">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3.  Use of Information Technology</w:t>
      </w:r>
    </w:p>
    <w:p w:rsidR="005677A9" w:rsidRDefault="005677A9"/>
    <w:p w:rsidR="005677A9" w:rsidRPr="00CF01A2" w:rsidRDefault="005677A9">
      <w:r w:rsidRPr="005E71D0">
        <w:t xml:space="preserve">Laptops </w:t>
      </w:r>
      <w:r w:rsidR="005E71D0">
        <w:t xml:space="preserve">and other electronic devices </w:t>
      </w:r>
      <w:r w:rsidRPr="005E71D0">
        <w:t>are used by the listers in collecting responses or data in some of the activities we conduct.</w:t>
      </w:r>
      <w:r w:rsidRPr="00CF01A2">
        <w:t xml:space="preserve"> </w:t>
      </w:r>
    </w:p>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4.  Efforts to Identify Duplication</w:t>
      </w:r>
    </w:p>
    <w:p w:rsidR="005677A9" w:rsidRDefault="005677A9"/>
    <w:p w:rsidR="00E90100" w:rsidRDefault="005677A9">
      <w:r>
        <w:t>These activities do not duplicate information collected by any other agency.  Further, there is no similar current information available that could be used or modified for these purposes.</w:t>
      </w:r>
    </w:p>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5.  Minimizing Burden</w:t>
      </w:r>
    </w:p>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t>Using the Delivery Sequence File provided by the U.S. Postal Service, along with address information provided by state, local and tribal governments, to update the MAF will allow us to verify existing information in appropriate areas instead of collecting all the information from the respondent, thereby reducing respondent burden.  The interviews at individual households are very short and most often require only the address or physical location, plus householder name and telephone number for some operations.</w:t>
      </w:r>
    </w:p>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6.  Consequences of Less Frequent Collections</w:t>
      </w:r>
    </w:p>
    <w:p w:rsidR="005677A9" w:rsidRDefault="005677A9"/>
    <w:p w:rsidR="005677A9" w:rsidRDefault="005677A9">
      <w:r>
        <w:t xml:space="preserve">Response to each of these activities is on a one-time basis.  However, the activities will be conducted periodically in conjunction with census tests, dress rehearsals, and other interim census efforts to maintain a current and accurate list of addresses and geographic features.  If these activities were not conducted, the accuracy of the MAF and the TIGER database would </w:t>
      </w:r>
      <w:r>
        <w:lastRenderedPageBreak/>
        <w:t>suffer, resulting in increased costs for, and problems in, conducting the decennial census and other Census Bureau statistical programs.</w:t>
      </w:r>
    </w:p>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7.  Special Circumstances</w:t>
      </w:r>
    </w:p>
    <w:p w:rsidR="005677A9" w:rsidRDefault="005677A9"/>
    <w:p w:rsidR="007B4D0C" w:rsidRDefault="005677A9">
      <w:r>
        <w:t>There are no special circumstances preventing the meeting of all guidelines</w:t>
      </w:r>
    </w:p>
    <w:p w:rsidR="005677A9" w:rsidRDefault="005677A9">
      <w:r>
        <w:t>.</w:t>
      </w:r>
    </w:p>
    <w:p w:rsidR="007B4D0C" w:rsidRDefault="007B4D0C"/>
    <w:p w:rsidR="005677A9" w:rsidRPr="00094F72" w:rsidRDefault="00492C7B">
      <w:pPr>
        <w:rPr>
          <w:sz w:val="36"/>
          <w:szCs w:val="36"/>
        </w:rPr>
      </w:pPr>
      <w:r>
        <w:rPr>
          <w:lang w:val="en-CA"/>
        </w:rPr>
        <w:fldChar w:fldCharType="begin"/>
      </w:r>
      <w:r w:rsidR="005677A9">
        <w:rPr>
          <w:lang w:val="en-CA"/>
        </w:rPr>
        <w:instrText xml:space="preserve"> SEQ CHAPTER \h \r 1</w:instrText>
      </w:r>
      <w:r>
        <w:rPr>
          <w:lang w:val="en-CA"/>
        </w:rPr>
        <w:fldChar w:fldCharType="end"/>
      </w:r>
      <w:r w:rsidR="005677A9">
        <w:rPr>
          <w:b/>
          <w:bCs/>
        </w:rPr>
        <w:t>Question 8.  Consultations Outside the Agency</w:t>
      </w:r>
      <w:r w:rsidR="00CF01A2">
        <w:rPr>
          <w:b/>
          <w:bCs/>
        </w:rPr>
        <w:t xml:space="preserve">        </w:t>
      </w:r>
    </w:p>
    <w:p w:rsidR="005677A9" w:rsidRPr="00B769ED" w:rsidRDefault="005677A9"/>
    <w:p w:rsidR="005677A9" w:rsidRDefault="005677A9">
      <w:pPr>
        <w:pStyle w:val="BodyText"/>
        <w:rPr>
          <w:color w:val="auto"/>
        </w:rPr>
      </w:pPr>
      <w:r w:rsidRPr="00B769ED">
        <w:rPr>
          <w:color w:val="auto"/>
        </w:rPr>
        <w:t>While planning for the mid-decade activities and the 2020 census, we have had consultations with outside parties, including the U.S. Postal Service.  Consultations specific to the activities described above generally are not deemed necessary because the methodologies are well proven.</w:t>
      </w:r>
    </w:p>
    <w:p w:rsidR="00B769ED" w:rsidRPr="00B769ED" w:rsidRDefault="00B769ED">
      <w:pPr>
        <w:pStyle w:val="BodyText"/>
        <w:rPr>
          <w:color w:val="auto"/>
        </w:rPr>
      </w:pPr>
    </w:p>
    <w:p w:rsidR="00B769ED" w:rsidRPr="00B769ED" w:rsidRDefault="00B769ED" w:rsidP="00B769ED">
      <w:pPr>
        <w:shd w:val="clear" w:color="auto" w:fill="FFFFFF"/>
      </w:pPr>
      <w:r w:rsidRPr="00B769ED">
        <w:t>In an effort to collect public comments through public announcement, the pre-submission notice was published in the Federal Register, (</w:t>
      </w:r>
      <w:r w:rsidR="00DC622B">
        <w:t xml:space="preserve">Nov. 7, 2012, </w:t>
      </w:r>
      <w:r w:rsidRPr="00B769ED">
        <w:t>Vol. 7</w:t>
      </w:r>
      <w:r>
        <w:t>7, No. 216, Pgs. 66794 – 66796.)</w:t>
      </w:r>
    </w:p>
    <w:p w:rsidR="00B769ED" w:rsidRPr="00B769ED" w:rsidRDefault="001023C9">
      <w:pPr>
        <w:pStyle w:val="BodyText"/>
        <w:rPr>
          <w:color w:val="auto"/>
        </w:rPr>
      </w:pPr>
      <w:r>
        <w:rPr>
          <w:color w:val="auto"/>
        </w:rPr>
        <w:t>There were no p</w:t>
      </w:r>
      <w:r w:rsidR="00785D2F">
        <w:rPr>
          <w:color w:val="auto"/>
        </w:rPr>
        <w:t xml:space="preserve">ublic comments received. </w:t>
      </w:r>
    </w:p>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9.  Paying Respondents</w:t>
      </w:r>
    </w:p>
    <w:p w:rsidR="005677A9" w:rsidRDefault="005677A9"/>
    <w:p w:rsidR="005677A9" w:rsidRDefault="005677A9">
      <w:r>
        <w:t>Respondents will not be paid or provided with gifts.</w:t>
      </w:r>
    </w:p>
    <w:p w:rsidR="007B4D0C" w:rsidRDefault="007B4D0C"/>
    <w:p w:rsidR="007B4D0C" w:rsidRDefault="007B4D0C"/>
    <w:p w:rsidR="005677A9" w:rsidRPr="008C6D67" w:rsidRDefault="00492C7B">
      <w:r w:rsidRPr="008C6D67">
        <w:rPr>
          <w:lang w:val="en-CA"/>
        </w:rPr>
        <w:fldChar w:fldCharType="begin"/>
      </w:r>
      <w:r w:rsidR="005677A9" w:rsidRPr="008C6D67">
        <w:rPr>
          <w:lang w:val="en-CA"/>
        </w:rPr>
        <w:instrText xml:space="preserve"> SEQ CHAPTER \h \r 1</w:instrText>
      </w:r>
      <w:r w:rsidRPr="008C6D67">
        <w:rPr>
          <w:lang w:val="en-CA"/>
        </w:rPr>
        <w:fldChar w:fldCharType="end"/>
      </w:r>
      <w:r w:rsidR="005677A9" w:rsidRPr="008C6D67">
        <w:rPr>
          <w:b/>
          <w:bCs/>
        </w:rPr>
        <w:t>Question 10.  Assurance of Confidentiality</w:t>
      </w:r>
    </w:p>
    <w:p w:rsidR="005677A9" w:rsidRPr="008C6D67" w:rsidRDefault="005677A9"/>
    <w:p w:rsidR="007B4D0C" w:rsidRDefault="005677A9">
      <w:r w:rsidRPr="008C6D67">
        <w:t xml:space="preserve">All information tending to identify individuals will be held in strict confidence according to the provisions of Title 13, United States Code, Section 9.  The Census Bureau staff on site will give a notice to each person contacted.  </w:t>
      </w:r>
      <w:r w:rsidR="00735368" w:rsidRPr="008C6D67">
        <w:t>Since</w:t>
      </w:r>
      <w:r w:rsidR="00BF78DA" w:rsidRPr="008C6D67">
        <w:t xml:space="preserve"> some </w:t>
      </w:r>
      <w:r w:rsidR="00D82014">
        <w:t>activities</w:t>
      </w:r>
      <w:r w:rsidR="00BF78DA" w:rsidRPr="008C6D67">
        <w:t xml:space="preserve"> are mandatory and others are voluntary, separate </w:t>
      </w:r>
      <w:r w:rsidR="00D82014">
        <w:t>notices</w:t>
      </w:r>
      <w:r w:rsidR="00BF78DA" w:rsidRPr="008C6D67">
        <w:t xml:space="preserve"> will be used</w:t>
      </w:r>
      <w:r w:rsidR="006C003D">
        <w:t xml:space="preserve"> (see Attachments 1 and 2)</w:t>
      </w:r>
      <w:r w:rsidR="00BF78DA" w:rsidRPr="008C6D67">
        <w:t>.</w:t>
      </w:r>
      <w:r w:rsidR="006C003D">
        <w:t xml:space="preserve"> </w:t>
      </w:r>
      <w:r w:rsidR="00BF78DA" w:rsidRPr="008C6D67">
        <w:t xml:space="preserve"> </w:t>
      </w:r>
      <w:r w:rsidR="006C003D" w:rsidRPr="006C003D">
        <w:t xml:space="preserve">The notices </w:t>
      </w:r>
      <w:r w:rsidR="00D82014">
        <w:t xml:space="preserve">inform respondents about the operation and </w:t>
      </w:r>
      <w:r w:rsidR="006C003D" w:rsidRPr="006C003D">
        <w:t>explain that any information given to the Census Bureau will be held in strict confidence.  Additionally, the OMB number, expiration date, respondent burden and other required disclosures will be provided to respondents</w:t>
      </w:r>
      <w:r w:rsidR="00271184">
        <w:t xml:space="preserve"> </w:t>
      </w:r>
      <w:r w:rsidR="00D82014">
        <w:t>in</w:t>
      </w:r>
      <w:r w:rsidR="00271184">
        <w:t xml:space="preserve"> these notices or by other means</w:t>
      </w:r>
      <w:r w:rsidR="006C003D" w:rsidRPr="006C003D">
        <w:t xml:space="preserve">.  </w:t>
      </w:r>
      <w:r w:rsidRPr="008C6D67">
        <w:t>Specific forms</w:t>
      </w:r>
      <w:r w:rsidR="00B37F9E">
        <w:t>, notices, and any other respondent materials</w:t>
      </w:r>
      <w:r w:rsidRPr="008C6D67">
        <w:t xml:space="preserve"> will be provided to </w:t>
      </w:r>
      <w:r w:rsidR="00B37F9E">
        <w:t xml:space="preserve">the Office of the Under Secretary for Economic Affairs and </w:t>
      </w:r>
      <w:r w:rsidR="002369BF">
        <w:t xml:space="preserve">to </w:t>
      </w:r>
      <w:r w:rsidRPr="008C6D67">
        <w:t xml:space="preserve">OMB in advance of each activity conducted under the generic clearance.  </w:t>
      </w:r>
    </w:p>
    <w:p w:rsidR="007B4D0C" w:rsidRDefault="007B4D0C"/>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11.  Justification for Sensitive Questions</w:t>
      </w:r>
    </w:p>
    <w:p w:rsidR="005677A9" w:rsidRDefault="005677A9"/>
    <w:p w:rsidR="005677A9" w:rsidRDefault="005677A9">
      <w:r>
        <w:t>None of the questions asked during the activities described above are of a sensitive nature and they should not pose any problem for respondents in that respect.</w:t>
      </w:r>
    </w:p>
    <w:p w:rsidR="005677A9" w:rsidRDefault="005677A9"/>
    <w:p w:rsidR="00496406" w:rsidRDefault="00496406">
      <w:pPr>
        <w:rPr>
          <w:lang w:val="en-CA"/>
        </w:rPr>
      </w:pPr>
    </w:p>
    <w:p w:rsidR="00496406" w:rsidRDefault="00496406">
      <w:pPr>
        <w:rPr>
          <w:lang w:val="en-CA"/>
        </w:rPr>
      </w:pPr>
    </w:p>
    <w:p w:rsidR="006A7206" w:rsidRDefault="006A7206">
      <w:pPr>
        <w:rPr>
          <w:lang w:val="en-CA"/>
        </w:rPr>
      </w:pPr>
    </w:p>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12.  Estimate of Hour Burden</w:t>
      </w:r>
    </w:p>
    <w:p w:rsidR="000B091A" w:rsidRDefault="000B091A"/>
    <w:p w:rsidR="005677A9" w:rsidRDefault="005677A9">
      <w:r>
        <w:tab/>
      </w:r>
      <w:r>
        <w:tab/>
      </w:r>
      <w:r>
        <w:tab/>
      </w:r>
      <w:r>
        <w:tab/>
      </w:r>
      <w:r>
        <w:tab/>
      </w:r>
    </w:p>
    <w:p w:rsidR="005677A9" w:rsidRDefault="005677A9">
      <w:r>
        <w:t>The following table shows the calculation of estimate</w:t>
      </w:r>
      <w:r w:rsidR="00C42DC3">
        <w:t>d burden for FYs 2013, 2014</w:t>
      </w:r>
      <w:r w:rsidR="00496406">
        <w:t>,</w:t>
      </w:r>
      <w:r w:rsidR="00C42DC3">
        <w:t xml:space="preserve"> and 2015</w:t>
      </w:r>
      <w:r>
        <w:t xml:space="preserve">.  </w:t>
      </w:r>
    </w:p>
    <w:p w:rsidR="005677A9" w:rsidRDefault="005677A9"/>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1306"/>
        <w:gridCol w:w="1331"/>
        <w:gridCol w:w="1306"/>
        <w:gridCol w:w="1228"/>
        <w:gridCol w:w="1228"/>
        <w:gridCol w:w="1035"/>
        <w:gridCol w:w="998"/>
        <w:gridCol w:w="1047"/>
      </w:tblGrid>
      <w:tr w:rsidR="005677A9">
        <w:trPr>
          <w:trHeight w:val="1440"/>
          <w:jc w:val="center"/>
        </w:trPr>
        <w:tc>
          <w:tcPr>
            <w:tcW w:w="895" w:type="dxa"/>
            <w:shd w:val="clear" w:color="auto" w:fill="F3F3F3"/>
            <w:vAlign w:val="center"/>
          </w:tcPr>
          <w:p w:rsidR="005677A9" w:rsidRDefault="00616706">
            <w:pPr>
              <w:jc w:val="center"/>
              <w:rPr>
                <w:b/>
                <w:bCs/>
                <w:sz w:val="20"/>
              </w:rPr>
            </w:pPr>
            <w:r w:rsidRPr="00290470">
              <w:rPr>
                <w:b/>
                <w:bCs/>
                <w:sz w:val="20"/>
              </w:rPr>
              <w:t>Activity</w:t>
            </w:r>
          </w:p>
        </w:tc>
        <w:tc>
          <w:tcPr>
            <w:tcW w:w="1306" w:type="dxa"/>
            <w:shd w:val="clear" w:color="auto" w:fill="F3F3F3"/>
            <w:vAlign w:val="center"/>
          </w:tcPr>
          <w:p w:rsidR="005677A9" w:rsidRDefault="005677A9">
            <w:pPr>
              <w:jc w:val="center"/>
              <w:rPr>
                <w:b/>
                <w:bCs/>
                <w:sz w:val="20"/>
              </w:rPr>
            </w:pPr>
            <w:r>
              <w:rPr>
                <w:b/>
                <w:bCs/>
                <w:sz w:val="20"/>
              </w:rPr>
              <w:t xml:space="preserve">FY </w:t>
            </w:r>
          </w:p>
          <w:p w:rsidR="005677A9" w:rsidRDefault="00673C99">
            <w:pPr>
              <w:jc w:val="center"/>
              <w:rPr>
                <w:b/>
                <w:bCs/>
                <w:sz w:val="20"/>
              </w:rPr>
            </w:pPr>
            <w:r>
              <w:rPr>
                <w:b/>
                <w:bCs/>
                <w:sz w:val="20"/>
              </w:rPr>
              <w:t>2013</w:t>
            </w:r>
          </w:p>
          <w:p w:rsidR="005677A9" w:rsidRDefault="005677A9">
            <w:pPr>
              <w:jc w:val="center"/>
              <w:rPr>
                <w:b/>
                <w:bCs/>
                <w:sz w:val="20"/>
              </w:rPr>
            </w:pPr>
            <w:r>
              <w:rPr>
                <w:b/>
                <w:bCs/>
                <w:sz w:val="20"/>
              </w:rPr>
              <w:t>Respondents</w:t>
            </w:r>
          </w:p>
        </w:tc>
        <w:tc>
          <w:tcPr>
            <w:tcW w:w="1331" w:type="dxa"/>
            <w:shd w:val="clear" w:color="auto" w:fill="F3F3F3"/>
            <w:vAlign w:val="center"/>
          </w:tcPr>
          <w:p w:rsidR="005677A9" w:rsidRDefault="005677A9">
            <w:pPr>
              <w:jc w:val="center"/>
              <w:rPr>
                <w:b/>
                <w:bCs/>
                <w:sz w:val="20"/>
              </w:rPr>
            </w:pPr>
            <w:r>
              <w:rPr>
                <w:b/>
                <w:bCs/>
                <w:sz w:val="20"/>
              </w:rPr>
              <w:t xml:space="preserve">FY </w:t>
            </w:r>
          </w:p>
          <w:p w:rsidR="005677A9" w:rsidRDefault="00673C99">
            <w:pPr>
              <w:jc w:val="center"/>
              <w:rPr>
                <w:b/>
                <w:bCs/>
                <w:sz w:val="20"/>
              </w:rPr>
            </w:pPr>
            <w:r>
              <w:rPr>
                <w:b/>
                <w:bCs/>
                <w:sz w:val="20"/>
              </w:rPr>
              <w:t>2014</w:t>
            </w:r>
          </w:p>
          <w:p w:rsidR="005677A9" w:rsidRDefault="005677A9">
            <w:pPr>
              <w:jc w:val="center"/>
              <w:rPr>
                <w:b/>
                <w:bCs/>
                <w:sz w:val="20"/>
              </w:rPr>
            </w:pPr>
            <w:r>
              <w:rPr>
                <w:b/>
                <w:bCs/>
                <w:sz w:val="20"/>
              </w:rPr>
              <w:t>Respondents</w:t>
            </w:r>
          </w:p>
        </w:tc>
        <w:tc>
          <w:tcPr>
            <w:tcW w:w="1306" w:type="dxa"/>
            <w:shd w:val="clear" w:color="auto" w:fill="F3F3F3"/>
            <w:vAlign w:val="center"/>
          </w:tcPr>
          <w:p w:rsidR="005677A9" w:rsidRDefault="005677A9">
            <w:pPr>
              <w:jc w:val="center"/>
              <w:rPr>
                <w:b/>
                <w:bCs/>
                <w:sz w:val="20"/>
              </w:rPr>
            </w:pPr>
            <w:r>
              <w:rPr>
                <w:b/>
                <w:bCs/>
                <w:sz w:val="20"/>
              </w:rPr>
              <w:t xml:space="preserve">FY </w:t>
            </w:r>
          </w:p>
          <w:p w:rsidR="005677A9" w:rsidRDefault="00673C99">
            <w:pPr>
              <w:jc w:val="center"/>
              <w:rPr>
                <w:b/>
                <w:bCs/>
                <w:sz w:val="20"/>
              </w:rPr>
            </w:pPr>
            <w:r>
              <w:rPr>
                <w:b/>
                <w:bCs/>
                <w:sz w:val="20"/>
              </w:rPr>
              <w:t>2015</w:t>
            </w:r>
          </w:p>
          <w:p w:rsidR="005677A9" w:rsidRDefault="005677A9">
            <w:pPr>
              <w:jc w:val="center"/>
              <w:rPr>
                <w:b/>
                <w:bCs/>
                <w:sz w:val="20"/>
              </w:rPr>
            </w:pPr>
            <w:r>
              <w:rPr>
                <w:b/>
                <w:bCs/>
                <w:sz w:val="20"/>
              </w:rPr>
              <w:t>Respondents</w:t>
            </w:r>
          </w:p>
        </w:tc>
        <w:tc>
          <w:tcPr>
            <w:tcW w:w="1228" w:type="dxa"/>
            <w:shd w:val="clear" w:color="auto" w:fill="F3F3F3"/>
            <w:vAlign w:val="center"/>
          </w:tcPr>
          <w:p w:rsidR="005677A9" w:rsidRDefault="005677A9">
            <w:pPr>
              <w:jc w:val="center"/>
              <w:rPr>
                <w:b/>
                <w:bCs/>
                <w:sz w:val="20"/>
              </w:rPr>
            </w:pPr>
          </w:p>
          <w:p w:rsidR="005677A9" w:rsidRDefault="005677A9">
            <w:pPr>
              <w:jc w:val="center"/>
              <w:rPr>
                <w:b/>
                <w:bCs/>
                <w:sz w:val="20"/>
              </w:rPr>
            </w:pPr>
            <w:r>
              <w:rPr>
                <w:b/>
                <w:bCs/>
                <w:sz w:val="20"/>
              </w:rPr>
              <w:t>Average</w:t>
            </w:r>
          </w:p>
          <w:p w:rsidR="005677A9" w:rsidRDefault="005677A9">
            <w:pPr>
              <w:jc w:val="center"/>
              <w:rPr>
                <w:b/>
                <w:bCs/>
                <w:sz w:val="20"/>
              </w:rPr>
            </w:pPr>
            <w:r>
              <w:rPr>
                <w:b/>
                <w:bCs/>
                <w:sz w:val="20"/>
              </w:rPr>
              <w:t>Hours per</w:t>
            </w:r>
          </w:p>
          <w:p w:rsidR="005677A9" w:rsidRDefault="005677A9">
            <w:pPr>
              <w:jc w:val="center"/>
              <w:rPr>
                <w:b/>
                <w:bCs/>
                <w:sz w:val="20"/>
              </w:rPr>
            </w:pPr>
            <w:r>
              <w:rPr>
                <w:b/>
                <w:bCs/>
                <w:sz w:val="20"/>
              </w:rPr>
              <w:t>Respondent</w:t>
            </w:r>
          </w:p>
        </w:tc>
        <w:tc>
          <w:tcPr>
            <w:tcW w:w="1228" w:type="dxa"/>
            <w:shd w:val="clear" w:color="auto" w:fill="F3F3F3"/>
            <w:vAlign w:val="center"/>
          </w:tcPr>
          <w:p w:rsidR="005677A9" w:rsidRDefault="005677A9">
            <w:pPr>
              <w:jc w:val="center"/>
              <w:rPr>
                <w:b/>
                <w:bCs/>
                <w:sz w:val="20"/>
              </w:rPr>
            </w:pPr>
          </w:p>
          <w:p w:rsidR="005677A9" w:rsidRDefault="005677A9">
            <w:pPr>
              <w:jc w:val="center"/>
              <w:rPr>
                <w:b/>
                <w:bCs/>
                <w:sz w:val="20"/>
              </w:rPr>
            </w:pPr>
            <w:r>
              <w:rPr>
                <w:b/>
                <w:bCs/>
                <w:sz w:val="20"/>
              </w:rPr>
              <w:t>Responses</w:t>
            </w:r>
          </w:p>
          <w:p w:rsidR="005677A9" w:rsidRDefault="005677A9">
            <w:pPr>
              <w:jc w:val="center"/>
              <w:rPr>
                <w:b/>
                <w:bCs/>
                <w:sz w:val="20"/>
              </w:rPr>
            </w:pPr>
            <w:r>
              <w:rPr>
                <w:b/>
                <w:bCs/>
                <w:sz w:val="20"/>
              </w:rPr>
              <w:t>Per</w:t>
            </w:r>
          </w:p>
          <w:p w:rsidR="005677A9" w:rsidRDefault="005677A9">
            <w:pPr>
              <w:jc w:val="center"/>
              <w:rPr>
                <w:b/>
                <w:bCs/>
                <w:sz w:val="20"/>
              </w:rPr>
            </w:pPr>
            <w:r>
              <w:rPr>
                <w:b/>
                <w:bCs/>
                <w:sz w:val="20"/>
              </w:rPr>
              <w:t>Respondent</w:t>
            </w:r>
          </w:p>
        </w:tc>
        <w:tc>
          <w:tcPr>
            <w:tcW w:w="1035" w:type="dxa"/>
            <w:shd w:val="clear" w:color="auto" w:fill="F3F3F3"/>
            <w:vAlign w:val="center"/>
          </w:tcPr>
          <w:p w:rsidR="005677A9" w:rsidRDefault="005677A9">
            <w:pPr>
              <w:jc w:val="center"/>
              <w:rPr>
                <w:b/>
                <w:bCs/>
                <w:sz w:val="20"/>
              </w:rPr>
            </w:pPr>
          </w:p>
          <w:p w:rsidR="005677A9" w:rsidRDefault="005677A9">
            <w:pPr>
              <w:jc w:val="center"/>
              <w:rPr>
                <w:b/>
                <w:bCs/>
                <w:sz w:val="20"/>
              </w:rPr>
            </w:pPr>
            <w:r>
              <w:rPr>
                <w:b/>
                <w:bCs/>
                <w:sz w:val="20"/>
              </w:rPr>
              <w:t>FY</w:t>
            </w:r>
          </w:p>
          <w:p w:rsidR="005677A9" w:rsidRDefault="00673C99">
            <w:pPr>
              <w:jc w:val="center"/>
              <w:rPr>
                <w:b/>
                <w:bCs/>
                <w:sz w:val="20"/>
              </w:rPr>
            </w:pPr>
            <w:r>
              <w:rPr>
                <w:b/>
                <w:bCs/>
                <w:sz w:val="20"/>
              </w:rPr>
              <w:t>2013</w:t>
            </w:r>
          </w:p>
          <w:p w:rsidR="005677A9" w:rsidRDefault="005677A9">
            <w:pPr>
              <w:jc w:val="center"/>
              <w:rPr>
                <w:b/>
                <w:bCs/>
                <w:sz w:val="20"/>
              </w:rPr>
            </w:pPr>
            <w:r>
              <w:rPr>
                <w:b/>
                <w:bCs/>
                <w:sz w:val="20"/>
              </w:rPr>
              <w:t>Burden</w:t>
            </w:r>
          </w:p>
          <w:p w:rsidR="005677A9" w:rsidRDefault="005677A9">
            <w:pPr>
              <w:jc w:val="center"/>
              <w:rPr>
                <w:b/>
                <w:bCs/>
                <w:sz w:val="20"/>
              </w:rPr>
            </w:pPr>
            <w:r>
              <w:rPr>
                <w:b/>
                <w:bCs/>
                <w:sz w:val="20"/>
              </w:rPr>
              <w:t>Hours</w:t>
            </w:r>
          </w:p>
        </w:tc>
        <w:tc>
          <w:tcPr>
            <w:tcW w:w="998" w:type="dxa"/>
            <w:shd w:val="clear" w:color="auto" w:fill="F3F3F3"/>
            <w:vAlign w:val="center"/>
          </w:tcPr>
          <w:p w:rsidR="00B47F7B" w:rsidRDefault="00B47F7B">
            <w:pPr>
              <w:jc w:val="center"/>
              <w:rPr>
                <w:b/>
                <w:bCs/>
                <w:sz w:val="20"/>
              </w:rPr>
            </w:pPr>
          </w:p>
          <w:p w:rsidR="00B47F7B" w:rsidRDefault="00673C99">
            <w:pPr>
              <w:jc w:val="center"/>
              <w:rPr>
                <w:b/>
                <w:bCs/>
                <w:sz w:val="20"/>
              </w:rPr>
            </w:pPr>
            <w:r>
              <w:rPr>
                <w:b/>
                <w:bCs/>
                <w:sz w:val="20"/>
              </w:rPr>
              <w:t xml:space="preserve">FY </w:t>
            </w:r>
          </w:p>
          <w:p w:rsidR="005677A9" w:rsidRDefault="00673C99">
            <w:pPr>
              <w:jc w:val="center"/>
              <w:rPr>
                <w:b/>
                <w:bCs/>
                <w:sz w:val="20"/>
              </w:rPr>
            </w:pPr>
            <w:r>
              <w:rPr>
                <w:b/>
                <w:bCs/>
                <w:sz w:val="20"/>
              </w:rPr>
              <w:t>2014</w:t>
            </w:r>
          </w:p>
          <w:p w:rsidR="005677A9" w:rsidRDefault="005677A9">
            <w:pPr>
              <w:jc w:val="center"/>
              <w:rPr>
                <w:b/>
                <w:bCs/>
                <w:sz w:val="20"/>
              </w:rPr>
            </w:pPr>
            <w:r>
              <w:rPr>
                <w:b/>
                <w:bCs/>
                <w:sz w:val="20"/>
              </w:rPr>
              <w:t>Burden</w:t>
            </w:r>
          </w:p>
          <w:p w:rsidR="005677A9" w:rsidRDefault="005677A9">
            <w:pPr>
              <w:jc w:val="center"/>
              <w:rPr>
                <w:b/>
                <w:bCs/>
                <w:sz w:val="20"/>
              </w:rPr>
            </w:pPr>
            <w:r>
              <w:rPr>
                <w:b/>
                <w:bCs/>
                <w:sz w:val="20"/>
              </w:rPr>
              <w:t>Hours</w:t>
            </w:r>
          </w:p>
        </w:tc>
        <w:tc>
          <w:tcPr>
            <w:tcW w:w="1047" w:type="dxa"/>
            <w:shd w:val="clear" w:color="auto" w:fill="F3F3F3"/>
            <w:vAlign w:val="center"/>
          </w:tcPr>
          <w:p w:rsidR="005677A9" w:rsidRDefault="005677A9">
            <w:pPr>
              <w:jc w:val="center"/>
              <w:rPr>
                <w:b/>
                <w:bCs/>
                <w:sz w:val="20"/>
              </w:rPr>
            </w:pPr>
          </w:p>
          <w:p w:rsidR="005677A9" w:rsidRDefault="005677A9">
            <w:pPr>
              <w:jc w:val="center"/>
              <w:rPr>
                <w:b/>
                <w:bCs/>
                <w:sz w:val="20"/>
              </w:rPr>
            </w:pPr>
            <w:r>
              <w:rPr>
                <w:b/>
                <w:bCs/>
                <w:sz w:val="20"/>
              </w:rPr>
              <w:t xml:space="preserve">FY </w:t>
            </w:r>
          </w:p>
          <w:p w:rsidR="005677A9" w:rsidRDefault="00673C99">
            <w:pPr>
              <w:jc w:val="center"/>
              <w:rPr>
                <w:b/>
                <w:bCs/>
                <w:sz w:val="20"/>
              </w:rPr>
            </w:pPr>
            <w:r>
              <w:rPr>
                <w:b/>
                <w:bCs/>
                <w:sz w:val="20"/>
              </w:rPr>
              <w:t>2015</w:t>
            </w:r>
          </w:p>
          <w:p w:rsidR="005677A9" w:rsidRDefault="005677A9">
            <w:pPr>
              <w:jc w:val="center"/>
              <w:rPr>
                <w:b/>
                <w:bCs/>
                <w:sz w:val="20"/>
              </w:rPr>
            </w:pPr>
            <w:r>
              <w:rPr>
                <w:b/>
                <w:bCs/>
                <w:sz w:val="20"/>
              </w:rPr>
              <w:t>Burden</w:t>
            </w:r>
          </w:p>
          <w:p w:rsidR="005677A9" w:rsidRDefault="005677A9">
            <w:pPr>
              <w:jc w:val="center"/>
              <w:rPr>
                <w:b/>
                <w:bCs/>
                <w:sz w:val="20"/>
              </w:rPr>
            </w:pPr>
            <w:r>
              <w:rPr>
                <w:b/>
                <w:bCs/>
                <w:sz w:val="20"/>
              </w:rPr>
              <w:t>Hours</w:t>
            </w:r>
          </w:p>
        </w:tc>
      </w:tr>
      <w:tr w:rsidR="005677A9" w:rsidTr="00CF01A2">
        <w:trPr>
          <w:trHeight w:val="2042"/>
          <w:jc w:val="center"/>
        </w:trPr>
        <w:tc>
          <w:tcPr>
            <w:tcW w:w="895" w:type="dxa"/>
          </w:tcPr>
          <w:p w:rsidR="00616706" w:rsidRDefault="00616706" w:rsidP="00616706">
            <w:pPr>
              <w:pStyle w:val="Heading3"/>
              <w:jc w:val="left"/>
              <w:rPr>
                <w:b w:val="0"/>
                <w:bCs w:val="0"/>
                <w:sz w:val="24"/>
              </w:rPr>
            </w:pPr>
          </w:p>
          <w:p w:rsidR="005677A9" w:rsidRDefault="005677A9" w:rsidP="00616706">
            <w:pPr>
              <w:pStyle w:val="Heading3"/>
              <w:jc w:val="left"/>
            </w:pPr>
            <w:r>
              <w:t>DAAL</w:t>
            </w:r>
          </w:p>
          <w:p w:rsidR="005677A9" w:rsidRDefault="005677A9"/>
          <w:p w:rsidR="005677A9" w:rsidRDefault="005677A9"/>
          <w:p w:rsidR="005677A9" w:rsidRDefault="005677A9"/>
          <w:p w:rsidR="005677A9" w:rsidRDefault="005677A9"/>
          <w:p w:rsidR="00503398" w:rsidRDefault="00503398" w:rsidP="00503398">
            <w:pPr>
              <w:ind w:right="-260"/>
              <w:rPr>
                <w:b/>
                <w:sz w:val="20"/>
                <w:szCs w:val="20"/>
              </w:rPr>
            </w:pPr>
          </w:p>
          <w:p w:rsidR="00A40F0F" w:rsidRDefault="00A40F0F" w:rsidP="00503398">
            <w:pPr>
              <w:ind w:right="-260"/>
              <w:rPr>
                <w:b/>
                <w:sz w:val="20"/>
                <w:szCs w:val="20"/>
              </w:rPr>
            </w:pPr>
          </w:p>
          <w:p w:rsidR="005677A9" w:rsidRPr="00503398" w:rsidRDefault="00503398" w:rsidP="00503398">
            <w:pPr>
              <w:ind w:right="-260"/>
              <w:rPr>
                <w:b/>
                <w:sz w:val="20"/>
                <w:szCs w:val="20"/>
              </w:rPr>
            </w:pPr>
            <w:r>
              <w:rPr>
                <w:b/>
                <w:sz w:val="20"/>
                <w:szCs w:val="20"/>
              </w:rPr>
              <w:t>TEST 22</w:t>
            </w:r>
          </w:p>
          <w:p w:rsidR="005677A9" w:rsidRDefault="005677A9"/>
          <w:p w:rsidR="005677A9" w:rsidRDefault="005677A9"/>
          <w:p w:rsidR="005677A9" w:rsidRDefault="005677A9"/>
        </w:tc>
        <w:tc>
          <w:tcPr>
            <w:tcW w:w="1306" w:type="dxa"/>
          </w:tcPr>
          <w:p w:rsidR="005677A9" w:rsidRDefault="005677A9">
            <w:pPr>
              <w:pStyle w:val="Heading4"/>
              <w:jc w:val="left"/>
            </w:pPr>
            <w:r>
              <w:t>CAUS</w:t>
            </w:r>
          </w:p>
          <w:p w:rsidR="005677A9" w:rsidRDefault="00001FFD">
            <w:pPr>
              <w:rPr>
                <w:sz w:val="20"/>
              </w:rPr>
            </w:pPr>
            <w:r>
              <w:rPr>
                <w:sz w:val="20"/>
              </w:rPr>
              <w:t xml:space="preserve">6,400    </w:t>
            </w:r>
            <w:r w:rsidR="00D37426">
              <w:rPr>
                <w:sz w:val="20"/>
              </w:rPr>
              <w:t>HHs</w:t>
            </w:r>
          </w:p>
          <w:p w:rsidR="0025343A" w:rsidRDefault="00D37426">
            <w:pPr>
              <w:rPr>
                <w:sz w:val="20"/>
              </w:rPr>
            </w:pPr>
            <w:r>
              <w:rPr>
                <w:sz w:val="20"/>
              </w:rPr>
              <w:t xml:space="preserve">   </w:t>
            </w:r>
            <w:r w:rsidR="00001FFD">
              <w:rPr>
                <w:sz w:val="20"/>
              </w:rPr>
              <w:t xml:space="preserve">   64  </w:t>
            </w:r>
            <w:r>
              <w:rPr>
                <w:sz w:val="20"/>
              </w:rPr>
              <w:t xml:space="preserve"> GQs </w:t>
            </w:r>
          </w:p>
          <w:p w:rsidR="005677A9" w:rsidRDefault="005677A9">
            <w:pPr>
              <w:rPr>
                <w:sz w:val="20"/>
              </w:rPr>
            </w:pPr>
            <w:r>
              <w:rPr>
                <w:sz w:val="20"/>
              </w:rPr>
              <w:t xml:space="preserve">     </w:t>
            </w:r>
          </w:p>
          <w:p w:rsidR="00001FFD" w:rsidRPr="00A40F0F" w:rsidRDefault="00A40F0F">
            <w:pPr>
              <w:rPr>
                <w:b/>
                <w:sz w:val="20"/>
                <w:u w:val="single"/>
              </w:rPr>
            </w:pPr>
            <w:r w:rsidRPr="00A40F0F">
              <w:rPr>
                <w:b/>
                <w:sz w:val="20"/>
                <w:u w:val="single"/>
              </w:rPr>
              <w:t>DSMD</w:t>
            </w:r>
          </w:p>
          <w:p w:rsidR="00001FFD" w:rsidRDefault="00001FFD">
            <w:pPr>
              <w:rPr>
                <w:sz w:val="20"/>
              </w:rPr>
            </w:pPr>
            <w:r w:rsidRPr="00001FFD">
              <w:rPr>
                <w:sz w:val="20"/>
              </w:rPr>
              <w:t xml:space="preserve">6,777   </w:t>
            </w:r>
            <w:r w:rsidR="00616706">
              <w:rPr>
                <w:sz w:val="20"/>
              </w:rPr>
              <w:t xml:space="preserve"> </w:t>
            </w:r>
            <w:r w:rsidRPr="00001FFD">
              <w:rPr>
                <w:sz w:val="20"/>
              </w:rPr>
              <w:t>HHs</w:t>
            </w:r>
          </w:p>
          <w:p w:rsidR="00001FFD" w:rsidRDefault="00001FFD">
            <w:pPr>
              <w:rPr>
                <w:sz w:val="20"/>
              </w:rPr>
            </w:pPr>
            <w:r>
              <w:rPr>
                <w:sz w:val="20"/>
              </w:rPr>
              <w:t>2, 688   GQ</w:t>
            </w:r>
            <w:r w:rsidR="00503398">
              <w:rPr>
                <w:sz w:val="20"/>
              </w:rPr>
              <w:t>s</w:t>
            </w:r>
            <w:r w:rsidRPr="00001FFD">
              <w:rPr>
                <w:sz w:val="20"/>
              </w:rPr>
              <w:t xml:space="preserve"> </w:t>
            </w:r>
          </w:p>
          <w:p w:rsidR="00503398" w:rsidRDefault="00503398">
            <w:pPr>
              <w:rPr>
                <w:sz w:val="20"/>
              </w:rPr>
            </w:pPr>
          </w:p>
          <w:p w:rsidR="00503398" w:rsidRDefault="00503398">
            <w:pPr>
              <w:rPr>
                <w:sz w:val="20"/>
              </w:rPr>
            </w:pPr>
          </w:p>
          <w:p w:rsidR="00503398" w:rsidRPr="00001FFD" w:rsidRDefault="00503398">
            <w:pPr>
              <w:rPr>
                <w:sz w:val="20"/>
              </w:rPr>
            </w:pPr>
            <w:r>
              <w:rPr>
                <w:sz w:val="20"/>
              </w:rPr>
              <w:t xml:space="preserve">60,000 </w:t>
            </w:r>
            <w:r w:rsidR="00616706">
              <w:rPr>
                <w:sz w:val="20"/>
              </w:rPr>
              <w:t xml:space="preserve"> </w:t>
            </w:r>
            <w:r>
              <w:rPr>
                <w:sz w:val="20"/>
              </w:rPr>
              <w:t>HHs</w:t>
            </w:r>
          </w:p>
        </w:tc>
        <w:tc>
          <w:tcPr>
            <w:tcW w:w="1331" w:type="dxa"/>
          </w:tcPr>
          <w:p w:rsidR="00D37426" w:rsidRDefault="00D37426" w:rsidP="00D37426">
            <w:pPr>
              <w:pStyle w:val="Heading4"/>
              <w:jc w:val="left"/>
            </w:pPr>
            <w:r>
              <w:t>CAUS</w:t>
            </w:r>
          </w:p>
          <w:p w:rsidR="00D37426" w:rsidRDefault="00616706" w:rsidP="00DF6465">
            <w:pPr>
              <w:rPr>
                <w:sz w:val="20"/>
              </w:rPr>
            </w:pPr>
            <w:r>
              <w:rPr>
                <w:sz w:val="20"/>
              </w:rPr>
              <w:t>6,400  HHs</w:t>
            </w:r>
          </w:p>
          <w:p w:rsidR="00616706" w:rsidRDefault="00616706" w:rsidP="00DF6465">
            <w:pPr>
              <w:rPr>
                <w:sz w:val="20"/>
              </w:rPr>
            </w:pPr>
            <w:r>
              <w:rPr>
                <w:sz w:val="20"/>
              </w:rPr>
              <w:t xml:space="preserve">      64 GQs</w:t>
            </w:r>
          </w:p>
          <w:p w:rsidR="00616706" w:rsidRDefault="00616706" w:rsidP="00DF6465">
            <w:pPr>
              <w:rPr>
                <w:sz w:val="20"/>
              </w:rPr>
            </w:pPr>
          </w:p>
          <w:p w:rsidR="00616706" w:rsidRPr="00A40F0F" w:rsidRDefault="00A40F0F" w:rsidP="00DF6465">
            <w:pPr>
              <w:rPr>
                <w:b/>
                <w:sz w:val="20"/>
                <w:u w:val="single"/>
              </w:rPr>
            </w:pPr>
            <w:r w:rsidRPr="00A40F0F">
              <w:rPr>
                <w:b/>
                <w:sz w:val="20"/>
                <w:u w:val="single"/>
              </w:rPr>
              <w:t>DSMD</w:t>
            </w:r>
          </w:p>
          <w:p w:rsidR="00616706" w:rsidRDefault="007E50AD" w:rsidP="00DF6465">
            <w:pPr>
              <w:rPr>
                <w:sz w:val="20"/>
              </w:rPr>
            </w:pPr>
            <w:r>
              <w:rPr>
                <w:sz w:val="20"/>
              </w:rPr>
              <w:t xml:space="preserve"> </w:t>
            </w:r>
            <w:r w:rsidR="00616706">
              <w:rPr>
                <w:sz w:val="20"/>
              </w:rPr>
              <w:t>6,777   HHs</w:t>
            </w:r>
          </w:p>
          <w:p w:rsidR="00616706" w:rsidRDefault="00616706" w:rsidP="00DF6465">
            <w:pPr>
              <w:rPr>
                <w:sz w:val="20"/>
              </w:rPr>
            </w:pPr>
            <w:r>
              <w:rPr>
                <w:sz w:val="20"/>
              </w:rPr>
              <w:t xml:space="preserve"> 1,471 </w:t>
            </w:r>
            <w:r w:rsidR="007E50AD">
              <w:rPr>
                <w:sz w:val="20"/>
              </w:rPr>
              <w:t xml:space="preserve">  GQs</w:t>
            </w:r>
            <w:r>
              <w:rPr>
                <w:sz w:val="20"/>
              </w:rPr>
              <w:t xml:space="preserve">    </w:t>
            </w:r>
          </w:p>
        </w:tc>
        <w:tc>
          <w:tcPr>
            <w:tcW w:w="1306" w:type="dxa"/>
          </w:tcPr>
          <w:p w:rsidR="00D37426" w:rsidRDefault="00D37426" w:rsidP="00D37426">
            <w:pPr>
              <w:pStyle w:val="Heading4"/>
              <w:jc w:val="left"/>
            </w:pPr>
            <w:r>
              <w:t>CAUS</w:t>
            </w:r>
          </w:p>
          <w:p w:rsidR="005677A9" w:rsidRDefault="007E50AD">
            <w:pPr>
              <w:rPr>
                <w:sz w:val="20"/>
              </w:rPr>
            </w:pPr>
            <w:r>
              <w:rPr>
                <w:sz w:val="20"/>
              </w:rPr>
              <w:t xml:space="preserve">64,000 </w:t>
            </w:r>
            <w:r w:rsidR="00DF6465">
              <w:rPr>
                <w:sz w:val="20"/>
              </w:rPr>
              <w:t xml:space="preserve">  HHs</w:t>
            </w:r>
          </w:p>
          <w:p w:rsidR="00DF6465" w:rsidRDefault="00DF6465">
            <w:pPr>
              <w:rPr>
                <w:sz w:val="20"/>
              </w:rPr>
            </w:pPr>
            <w:r>
              <w:rPr>
                <w:sz w:val="20"/>
              </w:rPr>
              <w:t xml:space="preserve">   </w:t>
            </w:r>
            <w:r w:rsidR="007E50AD">
              <w:rPr>
                <w:sz w:val="20"/>
              </w:rPr>
              <w:t xml:space="preserve">640   </w:t>
            </w:r>
            <w:r>
              <w:rPr>
                <w:sz w:val="20"/>
              </w:rPr>
              <w:t xml:space="preserve"> </w:t>
            </w:r>
            <w:r w:rsidR="007E50AD">
              <w:rPr>
                <w:sz w:val="20"/>
              </w:rPr>
              <w:t xml:space="preserve"> </w:t>
            </w:r>
            <w:r>
              <w:rPr>
                <w:sz w:val="20"/>
              </w:rPr>
              <w:t>GQs</w:t>
            </w:r>
          </w:p>
          <w:p w:rsidR="007E50AD" w:rsidRDefault="007E50AD">
            <w:pPr>
              <w:rPr>
                <w:sz w:val="20"/>
              </w:rPr>
            </w:pPr>
          </w:p>
          <w:p w:rsidR="007E50AD" w:rsidRPr="00A40F0F" w:rsidRDefault="00A40F0F">
            <w:pPr>
              <w:rPr>
                <w:b/>
                <w:sz w:val="20"/>
                <w:u w:val="single"/>
              </w:rPr>
            </w:pPr>
            <w:r w:rsidRPr="00A40F0F">
              <w:rPr>
                <w:b/>
                <w:sz w:val="20"/>
                <w:u w:val="single"/>
              </w:rPr>
              <w:t>DSMD</w:t>
            </w:r>
          </w:p>
          <w:p w:rsidR="007E50AD" w:rsidRDefault="007E50AD">
            <w:pPr>
              <w:rPr>
                <w:sz w:val="20"/>
              </w:rPr>
            </w:pPr>
            <w:r>
              <w:rPr>
                <w:sz w:val="20"/>
              </w:rPr>
              <w:t>6,777     HHs</w:t>
            </w:r>
          </w:p>
          <w:p w:rsidR="007E50AD" w:rsidRDefault="007E50AD">
            <w:pPr>
              <w:rPr>
                <w:sz w:val="20"/>
              </w:rPr>
            </w:pPr>
            <w:r>
              <w:rPr>
                <w:sz w:val="20"/>
              </w:rPr>
              <w:t xml:space="preserve">1,471    </w:t>
            </w:r>
            <w:r w:rsidR="00BC38D5">
              <w:rPr>
                <w:sz w:val="20"/>
              </w:rPr>
              <w:t xml:space="preserve"> GQ</w:t>
            </w:r>
            <w:r>
              <w:rPr>
                <w:sz w:val="20"/>
              </w:rPr>
              <w:t xml:space="preserve">s   </w:t>
            </w:r>
          </w:p>
        </w:tc>
        <w:tc>
          <w:tcPr>
            <w:tcW w:w="1228" w:type="dxa"/>
          </w:tcPr>
          <w:p w:rsidR="005677A9" w:rsidRDefault="005677A9">
            <w:pPr>
              <w:rPr>
                <w:sz w:val="20"/>
              </w:rPr>
            </w:pPr>
          </w:p>
          <w:p w:rsidR="005677A9" w:rsidRDefault="005677A9">
            <w:pPr>
              <w:rPr>
                <w:sz w:val="20"/>
              </w:rPr>
            </w:pPr>
            <w:r>
              <w:rPr>
                <w:sz w:val="20"/>
              </w:rPr>
              <w:t>3 min/HH</w:t>
            </w:r>
          </w:p>
          <w:p w:rsidR="005677A9" w:rsidRDefault="005677A9">
            <w:pPr>
              <w:rPr>
                <w:sz w:val="20"/>
              </w:rPr>
            </w:pPr>
            <w:r>
              <w:rPr>
                <w:sz w:val="20"/>
              </w:rPr>
              <w:t>10 min/GQ</w:t>
            </w:r>
          </w:p>
          <w:p w:rsidR="005677A9" w:rsidRDefault="005677A9">
            <w:pPr>
              <w:rPr>
                <w:sz w:val="20"/>
              </w:rPr>
            </w:pPr>
          </w:p>
          <w:p w:rsidR="005677A9" w:rsidRPr="00A40F0F" w:rsidRDefault="00A40F0F">
            <w:pPr>
              <w:rPr>
                <w:b/>
                <w:sz w:val="20"/>
                <w:u w:val="single"/>
              </w:rPr>
            </w:pPr>
            <w:r w:rsidRPr="00A40F0F">
              <w:rPr>
                <w:b/>
                <w:sz w:val="20"/>
                <w:u w:val="single"/>
              </w:rPr>
              <w:t>DSMD</w:t>
            </w:r>
          </w:p>
          <w:p w:rsidR="005677A9" w:rsidRDefault="00BC38D5">
            <w:pPr>
              <w:rPr>
                <w:sz w:val="20"/>
              </w:rPr>
            </w:pPr>
            <w:r>
              <w:rPr>
                <w:sz w:val="20"/>
              </w:rPr>
              <w:t>3 min/HH</w:t>
            </w:r>
          </w:p>
          <w:p w:rsidR="005677A9" w:rsidRDefault="00BC38D5">
            <w:pPr>
              <w:rPr>
                <w:sz w:val="20"/>
              </w:rPr>
            </w:pPr>
            <w:r>
              <w:rPr>
                <w:sz w:val="20"/>
              </w:rPr>
              <w:t>10 min/GQ</w:t>
            </w:r>
          </w:p>
          <w:p w:rsidR="00560E3B" w:rsidRDefault="00560E3B">
            <w:pPr>
              <w:rPr>
                <w:sz w:val="20"/>
              </w:rPr>
            </w:pPr>
          </w:p>
          <w:p w:rsidR="00560E3B" w:rsidRDefault="00560E3B">
            <w:pPr>
              <w:rPr>
                <w:sz w:val="20"/>
              </w:rPr>
            </w:pPr>
          </w:p>
          <w:p w:rsidR="00560E3B" w:rsidRDefault="00A351CD">
            <w:pPr>
              <w:rPr>
                <w:sz w:val="20"/>
              </w:rPr>
            </w:pPr>
            <w:r>
              <w:rPr>
                <w:sz w:val="20"/>
              </w:rPr>
              <w:t xml:space="preserve">   .05</w:t>
            </w:r>
          </w:p>
        </w:tc>
        <w:tc>
          <w:tcPr>
            <w:tcW w:w="1228" w:type="dxa"/>
          </w:tcPr>
          <w:p w:rsidR="005677A9" w:rsidRDefault="005677A9">
            <w:pPr>
              <w:jc w:val="center"/>
              <w:rPr>
                <w:sz w:val="20"/>
              </w:rPr>
            </w:pPr>
          </w:p>
          <w:p w:rsidR="005677A9" w:rsidRDefault="005677A9">
            <w:pPr>
              <w:jc w:val="center"/>
              <w:rPr>
                <w:sz w:val="20"/>
              </w:rPr>
            </w:pPr>
            <w:r>
              <w:rPr>
                <w:sz w:val="20"/>
              </w:rPr>
              <w:t>1</w:t>
            </w:r>
          </w:p>
          <w:p w:rsidR="005677A9" w:rsidRDefault="005677A9">
            <w:pPr>
              <w:jc w:val="center"/>
              <w:rPr>
                <w:sz w:val="20"/>
              </w:rPr>
            </w:pPr>
            <w:r>
              <w:rPr>
                <w:sz w:val="20"/>
              </w:rPr>
              <w:t>1</w:t>
            </w:r>
          </w:p>
          <w:p w:rsidR="005677A9" w:rsidRDefault="005677A9">
            <w:pPr>
              <w:jc w:val="center"/>
              <w:rPr>
                <w:sz w:val="20"/>
              </w:rPr>
            </w:pPr>
          </w:p>
          <w:p w:rsidR="005677A9" w:rsidRDefault="005677A9">
            <w:pPr>
              <w:jc w:val="center"/>
              <w:rPr>
                <w:sz w:val="20"/>
              </w:rPr>
            </w:pPr>
          </w:p>
          <w:p w:rsidR="005677A9" w:rsidRDefault="00BC38D5">
            <w:pPr>
              <w:jc w:val="center"/>
              <w:rPr>
                <w:sz w:val="20"/>
              </w:rPr>
            </w:pPr>
            <w:r>
              <w:rPr>
                <w:sz w:val="20"/>
              </w:rPr>
              <w:t>1</w:t>
            </w:r>
          </w:p>
          <w:p w:rsidR="005677A9" w:rsidRDefault="00BC38D5">
            <w:pPr>
              <w:jc w:val="center"/>
              <w:rPr>
                <w:sz w:val="20"/>
              </w:rPr>
            </w:pPr>
            <w:r>
              <w:rPr>
                <w:sz w:val="20"/>
              </w:rPr>
              <w:t>1</w:t>
            </w:r>
          </w:p>
          <w:p w:rsidR="005677A9" w:rsidRDefault="005677A9">
            <w:pPr>
              <w:jc w:val="center"/>
              <w:rPr>
                <w:sz w:val="20"/>
              </w:rPr>
            </w:pPr>
          </w:p>
          <w:p w:rsidR="005677A9" w:rsidRDefault="005677A9">
            <w:pPr>
              <w:jc w:val="center"/>
              <w:rPr>
                <w:sz w:val="20"/>
              </w:rPr>
            </w:pPr>
          </w:p>
          <w:p w:rsidR="005677A9" w:rsidRDefault="00F8045A">
            <w:pPr>
              <w:jc w:val="center"/>
              <w:rPr>
                <w:sz w:val="20"/>
              </w:rPr>
            </w:pPr>
            <w:r>
              <w:rPr>
                <w:sz w:val="20"/>
              </w:rPr>
              <w:t>1</w:t>
            </w:r>
          </w:p>
          <w:p w:rsidR="005677A9" w:rsidRDefault="005677A9">
            <w:pPr>
              <w:jc w:val="center"/>
              <w:rPr>
                <w:sz w:val="20"/>
              </w:rPr>
            </w:pPr>
          </w:p>
        </w:tc>
        <w:tc>
          <w:tcPr>
            <w:tcW w:w="1035" w:type="dxa"/>
          </w:tcPr>
          <w:p w:rsidR="00284BE6" w:rsidRDefault="00284BE6" w:rsidP="00284BE6">
            <w:pPr>
              <w:pStyle w:val="Heading4"/>
              <w:jc w:val="left"/>
            </w:pPr>
            <w:r>
              <w:t>CAUS</w:t>
            </w:r>
          </w:p>
          <w:p w:rsidR="005677A9" w:rsidRDefault="00284BE6">
            <w:pPr>
              <w:rPr>
                <w:sz w:val="20"/>
              </w:rPr>
            </w:pPr>
            <w:r>
              <w:rPr>
                <w:sz w:val="20"/>
              </w:rPr>
              <w:t>331 hrs.</w:t>
            </w:r>
          </w:p>
          <w:p w:rsidR="005677A9" w:rsidRDefault="005677A9">
            <w:pPr>
              <w:rPr>
                <w:sz w:val="20"/>
              </w:rPr>
            </w:pPr>
            <w:r>
              <w:rPr>
                <w:sz w:val="20"/>
              </w:rPr>
              <w:t xml:space="preserve">  </w:t>
            </w:r>
            <w:r w:rsidR="007F7360">
              <w:rPr>
                <w:sz w:val="20"/>
              </w:rPr>
              <w:t xml:space="preserve">       </w:t>
            </w:r>
          </w:p>
          <w:p w:rsidR="005677A9" w:rsidRDefault="005677A9">
            <w:pPr>
              <w:rPr>
                <w:sz w:val="20"/>
              </w:rPr>
            </w:pPr>
          </w:p>
          <w:p w:rsidR="005677A9" w:rsidRPr="00A40F0F" w:rsidRDefault="00A40F0F">
            <w:pPr>
              <w:rPr>
                <w:b/>
                <w:sz w:val="20"/>
                <w:u w:val="single"/>
              </w:rPr>
            </w:pPr>
            <w:r w:rsidRPr="00A40F0F">
              <w:rPr>
                <w:b/>
                <w:sz w:val="20"/>
                <w:u w:val="single"/>
              </w:rPr>
              <w:t>DSMD</w:t>
            </w:r>
          </w:p>
          <w:p w:rsidR="005677A9" w:rsidRDefault="00284BE6">
            <w:pPr>
              <w:rPr>
                <w:sz w:val="20"/>
              </w:rPr>
            </w:pPr>
            <w:r>
              <w:rPr>
                <w:sz w:val="20"/>
              </w:rPr>
              <w:t>787 hrs.</w:t>
            </w:r>
          </w:p>
          <w:p w:rsidR="005677A9" w:rsidRDefault="007F7360">
            <w:pPr>
              <w:rPr>
                <w:sz w:val="20"/>
              </w:rPr>
            </w:pPr>
            <w:r>
              <w:rPr>
                <w:sz w:val="20"/>
              </w:rPr>
              <w:t xml:space="preserve">       </w:t>
            </w:r>
            <w:r w:rsidR="005677A9">
              <w:rPr>
                <w:sz w:val="20"/>
              </w:rPr>
              <w:t xml:space="preserve"> </w:t>
            </w:r>
          </w:p>
          <w:p w:rsidR="005677A9" w:rsidRDefault="005677A9">
            <w:pPr>
              <w:rPr>
                <w:sz w:val="20"/>
              </w:rPr>
            </w:pPr>
          </w:p>
          <w:p w:rsidR="005677A9" w:rsidRDefault="005677A9">
            <w:pPr>
              <w:rPr>
                <w:sz w:val="20"/>
              </w:rPr>
            </w:pPr>
          </w:p>
          <w:p w:rsidR="005677A9" w:rsidRDefault="00284BE6">
            <w:pPr>
              <w:rPr>
                <w:sz w:val="20"/>
              </w:rPr>
            </w:pPr>
            <w:r>
              <w:rPr>
                <w:sz w:val="20"/>
              </w:rPr>
              <w:t>.</w:t>
            </w:r>
          </w:p>
          <w:p w:rsidR="005677A9" w:rsidRDefault="007F7360">
            <w:pPr>
              <w:rPr>
                <w:sz w:val="20"/>
              </w:rPr>
            </w:pPr>
            <w:r>
              <w:rPr>
                <w:sz w:val="20"/>
              </w:rPr>
              <w:t xml:space="preserve">       </w:t>
            </w:r>
          </w:p>
          <w:p w:rsidR="005677A9" w:rsidRDefault="007F7360">
            <w:pPr>
              <w:rPr>
                <w:sz w:val="20"/>
              </w:rPr>
            </w:pPr>
            <w:r>
              <w:rPr>
                <w:sz w:val="20"/>
              </w:rPr>
              <w:t xml:space="preserve">      </w:t>
            </w:r>
            <w:r w:rsidR="005677A9">
              <w:rPr>
                <w:sz w:val="20"/>
              </w:rPr>
              <w:t xml:space="preserve"> </w:t>
            </w:r>
          </w:p>
          <w:p w:rsidR="005677A9" w:rsidRDefault="005677A9">
            <w:pPr>
              <w:rPr>
                <w:sz w:val="20"/>
              </w:rPr>
            </w:pPr>
          </w:p>
        </w:tc>
        <w:tc>
          <w:tcPr>
            <w:tcW w:w="998" w:type="dxa"/>
          </w:tcPr>
          <w:p w:rsidR="00284BE6" w:rsidRDefault="00284BE6" w:rsidP="00284BE6">
            <w:pPr>
              <w:pStyle w:val="Heading4"/>
              <w:jc w:val="left"/>
            </w:pPr>
            <w:r>
              <w:t>CAUS</w:t>
            </w:r>
          </w:p>
          <w:p w:rsidR="005677A9" w:rsidRDefault="00284BE6">
            <w:pPr>
              <w:pStyle w:val="BodyText3"/>
              <w:jc w:val="left"/>
            </w:pPr>
            <w:r>
              <w:t xml:space="preserve">331 hrs. </w:t>
            </w:r>
          </w:p>
          <w:p w:rsidR="005677A9" w:rsidRDefault="007F7360">
            <w:pPr>
              <w:pStyle w:val="BodyText3"/>
              <w:jc w:val="left"/>
            </w:pPr>
            <w:r>
              <w:t xml:space="preserve">  </w:t>
            </w:r>
          </w:p>
          <w:p w:rsidR="005677A9" w:rsidRDefault="005677A9">
            <w:pPr>
              <w:rPr>
                <w:sz w:val="20"/>
              </w:rPr>
            </w:pPr>
            <w:r>
              <w:rPr>
                <w:sz w:val="20"/>
              </w:rPr>
              <w:t xml:space="preserve">   </w:t>
            </w:r>
            <w:r w:rsidR="007F7360">
              <w:rPr>
                <w:sz w:val="20"/>
              </w:rPr>
              <w:t xml:space="preserve">      </w:t>
            </w:r>
            <w:r w:rsidR="00DF6465">
              <w:rPr>
                <w:sz w:val="20"/>
              </w:rPr>
              <w:t xml:space="preserve"> </w:t>
            </w:r>
          </w:p>
          <w:p w:rsidR="005677A9" w:rsidRPr="00A40F0F" w:rsidRDefault="00A40F0F">
            <w:pPr>
              <w:rPr>
                <w:b/>
                <w:sz w:val="20"/>
                <w:u w:val="single"/>
              </w:rPr>
            </w:pPr>
            <w:r w:rsidRPr="00A40F0F">
              <w:rPr>
                <w:b/>
                <w:sz w:val="20"/>
                <w:u w:val="single"/>
              </w:rPr>
              <w:t>DSMD</w:t>
            </w:r>
          </w:p>
          <w:p w:rsidR="005677A9" w:rsidRDefault="003660F7">
            <w:pPr>
              <w:rPr>
                <w:sz w:val="20"/>
              </w:rPr>
            </w:pPr>
            <w:r>
              <w:rPr>
                <w:sz w:val="20"/>
              </w:rPr>
              <w:t>584 hrs.</w:t>
            </w:r>
          </w:p>
          <w:p w:rsidR="005677A9" w:rsidRDefault="005677A9">
            <w:pPr>
              <w:rPr>
                <w:sz w:val="20"/>
              </w:rPr>
            </w:pPr>
          </w:p>
          <w:p w:rsidR="005677A9" w:rsidRDefault="007F7360">
            <w:pPr>
              <w:rPr>
                <w:sz w:val="20"/>
              </w:rPr>
            </w:pPr>
            <w:r>
              <w:rPr>
                <w:sz w:val="20"/>
              </w:rPr>
              <w:t xml:space="preserve">         </w:t>
            </w:r>
            <w:r w:rsidR="005677A9">
              <w:rPr>
                <w:sz w:val="20"/>
              </w:rPr>
              <w:t xml:space="preserve"> </w:t>
            </w:r>
          </w:p>
          <w:p w:rsidR="005677A9" w:rsidRDefault="005677A9">
            <w:pPr>
              <w:rPr>
                <w:sz w:val="20"/>
              </w:rPr>
            </w:pPr>
          </w:p>
          <w:p w:rsidR="005677A9" w:rsidRDefault="00A351CD">
            <w:pPr>
              <w:rPr>
                <w:sz w:val="20"/>
              </w:rPr>
            </w:pPr>
            <w:r>
              <w:rPr>
                <w:sz w:val="20"/>
              </w:rPr>
              <w:t>3,000 hrs</w:t>
            </w:r>
          </w:p>
          <w:p w:rsidR="005677A9" w:rsidRDefault="005677A9">
            <w:pPr>
              <w:rPr>
                <w:sz w:val="20"/>
              </w:rPr>
            </w:pPr>
          </w:p>
          <w:p w:rsidR="005677A9" w:rsidRDefault="007F7360">
            <w:pPr>
              <w:rPr>
                <w:sz w:val="20"/>
              </w:rPr>
            </w:pPr>
            <w:r>
              <w:rPr>
                <w:sz w:val="20"/>
              </w:rPr>
              <w:t xml:space="preserve">         </w:t>
            </w:r>
            <w:r w:rsidR="005677A9">
              <w:rPr>
                <w:sz w:val="20"/>
              </w:rPr>
              <w:t xml:space="preserve"> </w:t>
            </w:r>
          </w:p>
          <w:p w:rsidR="005677A9" w:rsidRDefault="005677A9">
            <w:pPr>
              <w:rPr>
                <w:sz w:val="20"/>
              </w:rPr>
            </w:pPr>
            <w:r>
              <w:rPr>
                <w:sz w:val="20"/>
              </w:rPr>
              <w:t xml:space="preserve">   </w:t>
            </w:r>
            <w:r w:rsidR="007F7360">
              <w:rPr>
                <w:sz w:val="20"/>
              </w:rPr>
              <w:t xml:space="preserve">      </w:t>
            </w:r>
            <w:r>
              <w:rPr>
                <w:sz w:val="20"/>
              </w:rPr>
              <w:t xml:space="preserve"> </w:t>
            </w:r>
          </w:p>
          <w:p w:rsidR="005677A9" w:rsidRDefault="007F7360" w:rsidP="00DF6465">
            <w:pPr>
              <w:rPr>
                <w:sz w:val="20"/>
              </w:rPr>
            </w:pPr>
            <w:r>
              <w:rPr>
                <w:sz w:val="20"/>
              </w:rPr>
              <w:t xml:space="preserve">  </w:t>
            </w:r>
            <w:r w:rsidR="005677A9">
              <w:rPr>
                <w:sz w:val="20"/>
              </w:rPr>
              <w:t xml:space="preserve"> </w:t>
            </w:r>
          </w:p>
        </w:tc>
        <w:tc>
          <w:tcPr>
            <w:tcW w:w="1047" w:type="dxa"/>
          </w:tcPr>
          <w:p w:rsidR="00284BE6" w:rsidRDefault="00284BE6" w:rsidP="00284BE6">
            <w:pPr>
              <w:pStyle w:val="Heading4"/>
              <w:jc w:val="left"/>
            </w:pPr>
            <w:r>
              <w:t>CAUS</w:t>
            </w:r>
          </w:p>
          <w:p w:rsidR="005677A9" w:rsidRDefault="003660F7">
            <w:pPr>
              <w:rPr>
                <w:sz w:val="20"/>
              </w:rPr>
            </w:pPr>
            <w:r>
              <w:rPr>
                <w:sz w:val="20"/>
              </w:rPr>
              <w:t>3,307 hrs.</w:t>
            </w:r>
          </w:p>
          <w:p w:rsidR="005677A9" w:rsidRDefault="005677A9">
            <w:pPr>
              <w:rPr>
                <w:sz w:val="20"/>
              </w:rPr>
            </w:pPr>
          </w:p>
          <w:p w:rsidR="005677A9" w:rsidRDefault="005677A9">
            <w:pPr>
              <w:rPr>
                <w:sz w:val="20"/>
              </w:rPr>
            </w:pPr>
          </w:p>
          <w:p w:rsidR="005677A9" w:rsidRPr="00A40F0F" w:rsidRDefault="00A40F0F">
            <w:pPr>
              <w:rPr>
                <w:b/>
                <w:sz w:val="20"/>
                <w:u w:val="single"/>
              </w:rPr>
            </w:pPr>
            <w:r w:rsidRPr="00A40F0F">
              <w:rPr>
                <w:b/>
                <w:sz w:val="20"/>
                <w:u w:val="single"/>
              </w:rPr>
              <w:t>DSMD</w:t>
            </w:r>
          </w:p>
          <w:p w:rsidR="005677A9" w:rsidRDefault="007F7360">
            <w:pPr>
              <w:rPr>
                <w:sz w:val="20"/>
              </w:rPr>
            </w:pPr>
            <w:r>
              <w:rPr>
                <w:sz w:val="20"/>
              </w:rPr>
              <w:t xml:space="preserve"> </w:t>
            </w:r>
            <w:r w:rsidR="003660F7">
              <w:rPr>
                <w:sz w:val="20"/>
              </w:rPr>
              <w:t xml:space="preserve">584 hrs. </w:t>
            </w:r>
            <w:r>
              <w:rPr>
                <w:sz w:val="20"/>
              </w:rPr>
              <w:t xml:space="preserve"> </w:t>
            </w:r>
            <w:r w:rsidR="005677A9">
              <w:rPr>
                <w:sz w:val="20"/>
              </w:rPr>
              <w:t xml:space="preserve"> </w:t>
            </w:r>
          </w:p>
          <w:p w:rsidR="005677A9" w:rsidRDefault="005677A9">
            <w:pPr>
              <w:rPr>
                <w:sz w:val="20"/>
              </w:rPr>
            </w:pPr>
          </w:p>
          <w:p w:rsidR="005677A9" w:rsidRDefault="005677A9">
            <w:pPr>
              <w:rPr>
                <w:sz w:val="20"/>
              </w:rPr>
            </w:pPr>
          </w:p>
          <w:p w:rsidR="005677A9" w:rsidRDefault="005677A9">
            <w:pPr>
              <w:rPr>
                <w:sz w:val="20"/>
              </w:rPr>
            </w:pPr>
            <w:r>
              <w:rPr>
                <w:sz w:val="20"/>
              </w:rPr>
              <w:t xml:space="preserve">   </w:t>
            </w:r>
            <w:r w:rsidR="007F7360">
              <w:rPr>
                <w:sz w:val="20"/>
              </w:rPr>
              <w:t xml:space="preserve">       </w:t>
            </w:r>
            <w:r>
              <w:rPr>
                <w:sz w:val="20"/>
              </w:rPr>
              <w:t xml:space="preserve"> </w:t>
            </w:r>
          </w:p>
          <w:p w:rsidR="005677A9" w:rsidRDefault="005677A9">
            <w:pPr>
              <w:rPr>
                <w:sz w:val="20"/>
              </w:rPr>
            </w:pPr>
          </w:p>
        </w:tc>
      </w:tr>
      <w:tr w:rsidR="005677A9">
        <w:trPr>
          <w:trHeight w:val="1425"/>
          <w:jc w:val="center"/>
        </w:trPr>
        <w:tc>
          <w:tcPr>
            <w:tcW w:w="895" w:type="dxa"/>
          </w:tcPr>
          <w:p w:rsidR="005677A9" w:rsidRDefault="005677A9"/>
          <w:p w:rsidR="005677A9" w:rsidRDefault="005677A9">
            <w:pPr>
              <w:jc w:val="center"/>
              <w:rPr>
                <w:sz w:val="20"/>
              </w:rPr>
            </w:pPr>
          </w:p>
          <w:p w:rsidR="005677A9" w:rsidRDefault="005677A9">
            <w:pPr>
              <w:pStyle w:val="Heading3"/>
            </w:pPr>
            <w:r>
              <w:t>Totals</w:t>
            </w:r>
          </w:p>
        </w:tc>
        <w:tc>
          <w:tcPr>
            <w:tcW w:w="1306" w:type="dxa"/>
          </w:tcPr>
          <w:p w:rsidR="00E54BE0" w:rsidRDefault="00E54BE0" w:rsidP="00E54BE0">
            <w:pPr>
              <w:rPr>
                <w:sz w:val="20"/>
              </w:rPr>
            </w:pPr>
          </w:p>
          <w:p w:rsidR="00E54BE0" w:rsidRDefault="00E54BE0" w:rsidP="00E54BE0">
            <w:pPr>
              <w:rPr>
                <w:sz w:val="20"/>
              </w:rPr>
            </w:pPr>
          </w:p>
          <w:p w:rsidR="00E54BE0" w:rsidRDefault="00E54BE0" w:rsidP="00E54BE0">
            <w:pPr>
              <w:rPr>
                <w:sz w:val="20"/>
              </w:rPr>
            </w:pPr>
            <w:r>
              <w:rPr>
                <w:sz w:val="20"/>
              </w:rPr>
              <w:t>73,177  HHs</w:t>
            </w:r>
          </w:p>
          <w:p w:rsidR="00E54BE0" w:rsidRDefault="00E54BE0" w:rsidP="00E54BE0">
            <w:pPr>
              <w:rPr>
                <w:sz w:val="20"/>
              </w:rPr>
            </w:pPr>
            <w:r>
              <w:rPr>
                <w:sz w:val="20"/>
              </w:rPr>
              <w:t xml:space="preserve">   2,752 GQs </w:t>
            </w:r>
          </w:p>
          <w:p w:rsidR="005677A9" w:rsidRDefault="005677A9">
            <w:pPr>
              <w:rPr>
                <w:sz w:val="20"/>
              </w:rPr>
            </w:pPr>
          </w:p>
          <w:p w:rsidR="005677A9" w:rsidRDefault="005677A9">
            <w:pPr>
              <w:rPr>
                <w:sz w:val="20"/>
              </w:rPr>
            </w:pPr>
          </w:p>
          <w:p w:rsidR="005677A9" w:rsidRDefault="005677A9" w:rsidP="007F7360">
            <w:pPr>
              <w:rPr>
                <w:sz w:val="20"/>
              </w:rPr>
            </w:pPr>
          </w:p>
        </w:tc>
        <w:tc>
          <w:tcPr>
            <w:tcW w:w="1331" w:type="dxa"/>
          </w:tcPr>
          <w:p w:rsidR="005677A9" w:rsidRDefault="005677A9">
            <w:pPr>
              <w:rPr>
                <w:sz w:val="20"/>
              </w:rPr>
            </w:pPr>
          </w:p>
          <w:p w:rsidR="005677A9" w:rsidRDefault="005677A9">
            <w:pPr>
              <w:rPr>
                <w:sz w:val="20"/>
              </w:rPr>
            </w:pPr>
          </w:p>
          <w:p w:rsidR="00E54BE0" w:rsidRDefault="00E54BE0" w:rsidP="00E54BE0">
            <w:pPr>
              <w:rPr>
                <w:sz w:val="20"/>
              </w:rPr>
            </w:pPr>
            <w:r>
              <w:rPr>
                <w:sz w:val="20"/>
              </w:rPr>
              <w:t>13,177   HHs</w:t>
            </w:r>
          </w:p>
          <w:p w:rsidR="005677A9" w:rsidRDefault="00E54BE0" w:rsidP="00E54BE0">
            <w:pPr>
              <w:rPr>
                <w:sz w:val="20"/>
              </w:rPr>
            </w:pPr>
            <w:r>
              <w:rPr>
                <w:sz w:val="20"/>
              </w:rPr>
              <w:t xml:space="preserve">   1,535  GQs</w:t>
            </w:r>
          </w:p>
        </w:tc>
        <w:tc>
          <w:tcPr>
            <w:tcW w:w="1306" w:type="dxa"/>
          </w:tcPr>
          <w:p w:rsidR="005677A9" w:rsidRDefault="005677A9">
            <w:pPr>
              <w:rPr>
                <w:sz w:val="20"/>
              </w:rPr>
            </w:pPr>
          </w:p>
          <w:p w:rsidR="005677A9" w:rsidRDefault="005677A9">
            <w:pPr>
              <w:rPr>
                <w:sz w:val="20"/>
              </w:rPr>
            </w:pPr>
          </w:p>
          <w:p w:rsidR="00E54BE0" w:rsidRDefault="007F7360" w:rsidP="00E54BE0">
            <w:pPr>
              <w:rPr>
                <w:sz w:val="20"/>
              </w:rPr>
            </w:pPr>
            <w:r>
              <w:rPr>
                <w:sz w:val="20"/>
              </w:rPr>
              <w:t xml:space="preserve"> </w:t>
            </w:r>
            <w:r w:rsidR="00E54BE0">
              <w:rPr>
                <w:sz w:val="20"/>
              </w:rPr>
              <w:t>70,777  HHs</w:t>
            </w:r>
          </w:p>
          <w:p w:rsidR="00E54BE0" w:rsidRDefault="00E54BE0" w:rsidP="00E54BE0">
            <w:pPr>
              <w:rPr>
                <w:sz w:val="20"/>
              </w:rPr>
            </w:pPr>
            <w:r>
              <w:rPr>
                <w:sz w:val="20"/>
              </w:rPr>
              <w:t xml:space="preserve">   2,111 GQs</w:t>
            </w:r>
            <w:r w:rsidR="007F7360">
              <w:rPr>
                <w:sz w:val="20"/>
              </w:rPr>
              <w:t xml:space="preserve">    </w:t>
            </w:r>
            <w:r w:rsidR="005677A9">
              <w:rPr>
                <w:sz w:val="20"/>
              </w:rPr>
              <w:t xml:space="preserve"> </w:t>
            </w:r>
          </w:p>
          <w:p w:rsidR="005677A9" w:rsidRDefault="005677A9">
            <w:pPr>
              <w:rPr>
                <w:sz w:val="20"/>
              </w:rPr>
            </w:pPr>
          </w:p>
        </w:tc>
        <w:tc>
          <w:tcPr>
            <w:tcW w:w="1228" w:type="dxa"/>
          </w:tcPr>
          <w:p w:rsidR="005677A9" w:rsidRDefault="005677A9">
            <w:pPr>
              <w:rPr>
                <w:sz w:val="20"/>
              </w:rPr>
            </w:pPr>
          </w:p>
          <w:p w:rsidR="005677A9" w:rsidRDefault="005677A9">
            <w:pPr>
              <w:rPr>
                <w:sz w:val="20"/>
              </w:rPr>
            </w:pPr>
          </w:p>
          <w:p w:rsidR="005677A9" w:rsidRDefault="005677A9">
            <w:pPr>
              <w:rPr>
                <w:sz w:val="20"/>
              </w:rPr>
            </w:pPr>
            <w:r>
              <w:rPr>
                <w:sz w:val="20"/>
              </w:rPr>
              <w:t>3 min HH/</w:t>
            </w:r>
          </w:p>
          <w:p w:rsidR="005677A9" w:rsidRDefault="005677A9">
            <w:pPr>
              <w:rPr>
                <w:sz w:val="20"/>
              </w:rPr>
            </w:pPr>
            <w:r>
              <w:rPr>
                <w:sz w:val="20"/>
              </w:rPr>
              <w:t>10 min GQ</w:t>
            </w:r>
          </w:p>
        </w:tc>
        <w:tc>
          <w:tcPr>
            <w:tcW w:w="1228" w:type="dxa"/>
          </w:tcPr>
          <w:p w:rsidR="005677A9" w:rsidRDefault="005677A9">
            <w:pPr>
              <w:jc w:val="center"/>
              <w:rPr>
                <w:sz w:val="20"/>
              </w:rPr>
            </w:pPr>
          </w:p>
          <w:p w:rsidR="005677A9" w:rsidRDefault="005677A9">
            <w:pPr>
              <w:jc w:val="center"/>
              <w:rPr>
                <w:sz w:val="20"/>
              </w:rPr>
            </w:pPr>
          </w:p>
          <w:p w:rsidR="005677A9" w:rsidRDefault="005677A9">
            <w:pPr>
              <w:jc w:val="center"/>
              <w:rPr>
                <w:sz w:val="20"/>
              </w:rPr>
            </w:pPr>
            <w:r>
              <w:rPr>
                <w:sz w:val="20"/>
              </w:rPr>
              <w:t>1</w:t>
            </w:r>
          </w:p>
          <w:p w:rsidR="005677A9" w:rsidRDefault="005677A9">
            <w:pPr>
              <w:jc w:val="center"/>
              <w:rPr>
                <w:sz w:val="20"/>
              </w:rPr>
            </w:pPr>
            <w:r>
              <w:rPr>
                <w:sz w:val="20"/>
              </w:rPr>
              <w:t>1</w:t>
            </w:r>
          </w:p>
        </w:tc>
        <w:tc>
          <w:tcPr>
            <w:tcW w:w="1035" w:type="dxa"/>
          </w:tcPr>
          <w:p w:rsidR="005677A9" w:rsidRDefault="005677A9" w:rsidP="00E54BE0">
            <w:pPr>
              <w:jc w:val="center"/>
              <w:rPr>
                <w:sz w:val="20"/>
              </w:rPr>
            </w:pPr>
          </w:p>
          <w:p w:rsidR="005677A9" w:rsidRDefault="005677A9" w:rsidP="00E54BE0">
            <w:pPr>
              <w:jc w:val="center"/>
              <w:rPr>
                <w:sz w:val="20"/>
              </w:rPr>
            </w:pPr>
          </w:p>
          <w:p w:rsidR="00E54BE0" w:rsidRDefault="00032A67" w:rsidP="00E54BE0">
            <w:pPr>
              <w:jc w:val="center"/>
              <w:rPr>
                <w:sz w:val="20"/>
              </w:rPr>
            </w:pPr>
            <w:r>
              <w:rPr>
                <w:sz w:val="20"/>
              </w:rPr>
              <w:t>1,118</w:t>
            </w:r>
            <w:r w:rsidR="00E54BE0">
              <w:rPr>
                <w:sz w:val="20"/>
              </w:rPr>
              <w:t>hrs</w:t>
            </w:r>
          </w:p>
          <w:p w:rsidR="00D3124A" w:rsidRDefault="00D3124A" w:rsidP="00E54BE0">
            <w:pPr>
              <w:jc w:val="center"/>
              <w:rPr>
                <w:sz w:val="20"/>
              </w:rPr>
            </w:pPr>
          </w:p>
          <w:p w:rsidR="0009201A" w:rsidRDefault="0009201A" w:rsidP="00E54BE0">
            <w:pPr>
              <w:jc w:val="center"/>
              <w:rPr>
                <w:sz w:val="20"/>
              </w:rPr>
            </w:pPr>
          </w:p>
          <w:p w:rsidR="0009201A" w:rsidRDefault="0009201A" w:rsidP="00E54BE0">
            <w:pPr>
              <w:jc w:val="center"/>
              <w:rPr>
                <w:sz w:val="20"/>
              </w:rPr>
            </w:pPr>
          </w:p>
          <w:p w:rsidR="005677A9" w:rsidRDefault="005677A9" w:rsidP="00E54BE0">
            <w:pPr>
              <w:jc w:val="center"/>
              <w:rPr>
                <w:sz w:val="20"/>
              </w:rPr>
            </w:pPr>
          </w:p>
        </w:tc>
        <w:tc>
          <w:tcPr>
            <w:tcW w:w="998" w:type="dxa"/>
          </w:tcPr>
          <w:p w:rsidR="005677A9" w:rsidRDefault="005677A9" w:rsidP="00E54BE0">
            <w:pPr>
              <w:jc w:val="center"/>
              <w:rPr>
                <w:sz w:val="20"/>
              </w:rPr>
            </w:pPr>
          </w:p>
          <w:p w:rsidR="00E54BE0" w:rsidRDefault="00E54BE0" w:rsidP="00E54BE0">
            <w:pPr>
              <w:jc w:val="center"/>
              <w:rPr>
                <w:sz w:val="20"/>
              </w:rPr>
            </w:pPr>
          </w:p>
          <w:p w:rsidR="005677A9" w:rsidRDefault="0061202B" w:rsidP="00E54BE0">
            <w:pPr>
              <w:jc w:val="center"/>
              <w:rPr>
                <w:sz w:val="20"/>
              </w:rPr>
            </w:pPr>
            <w:r>
              <w:rPr>
                <w:sz w:val="20"/>
              </w:rPr>
              <w:t>3,915hrs</w:t>
            </w:r>
          </w:p>
          <w:p w:rsidR="0009201A" w:rsidRDefault="0009201A" w:rsidP="00E54BE0">
            <w:pPr>
              <w:jc w:val="center"/>
              <w:rPr>
                <w:sz w:val="20"/>
              </w:rPr>
            </w:pPr>
          </w:p>
          <w:p w:rsidR="005677A9" w:rsidRDefault="005677A9" w:rsidP="00E54BE0">
            <w:pPr>
              <w:jc w:val="center"/>
              <w:rPr>
                <w:sz w:val="20"/>
              </w:rPr>
            </w:pPr>
          </w:p>
        </w:tc>
        <w:tc>
          <w:tcPr>
            <w:tcW w:w="1047" w:type="dxa"/>
          </w:tcPr>
          <w:p w:rsidR="005677A9" w:rsidRDefault="005677A9">
            <w:pPr>
              <w:rPr>
                <w:sz w:val="20"/>
              </w:rPr>
            </w:pPr>
          </w:p>
          <w:p w:rsidR="005677A9" w:rsidRDefault="005677A9">
            <w:pPr>
              <w:rPr>
                <w:sz w:val="20"/>
              </w:rPr>
            </w:pPr>
          </w:p>
          <w:p w:rsidR="005677A9" w:rsidRDefault="00E54BE0" w:rsidP="00E54BE0">
            <w:pPr>
              <w:rPr>
                <w:sz w:val="20"/>
              </w:rPr>
            </w:pPr>
            <w:r>
              <w:rPr>
                <w:sz w:val="20"/>
              </w:rPr>
              <w:t>3,891  hrs</w:t>
            </w:r>
            <w:r w:rsidR="0009201A">
              <w:rPr>
                <w:sz w:val="20"/>
              </w:rPr>
              <w:t xml:space="preserve"> </w:t>
            </w:r>
            <w:r w:rsidR="005677A9">
              <w:rPr>
                <w:sz w:val="20"/>
              </w:rPr>
              <w:t xml:space="preserve"> </w:t>
            </w:r>
          </w:p>
          <w:p w:rsidR="005677A9" w:rsidRDefault="005677A9">
            <w:pPr>
              <w:rPr>
                <w:sz w:val="20"/>
              </w:rPr>
            </w:pPr>
          </w:p>
          <w:p w:rsidR="005677A9" w:rsidRDefault="005677A9">
            <w:pPr>
              <w:rPr>
                <w:sz w:val="20"/>
              </w:rPr>
            </w:pPr>
          </w:p>
        </w:tc>
      </w:tr>
    </w:tbl>
    <w:p w:rsidR="005677A9" w:rsidRDefault="005677A9">
      <w:pPr>
        <w:rPr>
          <w:color w:val="000000"/>
          <w:szCs w:val="20"/>
        </w:rPr>
      </w:pPr>
    </w:p>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t>All estimates of burden per response are derived from the Census Bureau’s experience conducting the same or similar activities previously.</w:t>
      </w:r>
    </w:p>
    <w:p w:rsidR="005677A9" w:rsidRDefault="005677A9"/>
    <w:p w:rsidR="005677A9" w:rsidRDefault="005677A9"/>
    <w:p w:rsidR="005677A9" w:rsidRDefault="005677A9"/>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13.  Estimate of Cost Burden</w:t>
      </w:r>
    </w:p>
    <w:p w:rsidR="005677A9" w:rsidRDefault="005677A9"/>
    <w:p w:rsidR="005677A9" w:rsidRDefault="005677A9">
      <w:r>
        <w:t>There are no costs to respondents other than that of their time to respond.  For government entities, the information requested is of the type and scope normally carried in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5677A9" w:rsidRDefault="005677A9"/>
    <w:p w:rsidR="00496406" w:rsidRDefault="00496406">
      <w:pPr>
        <w:rPr>
          <w:lang w:val="en-CA"/>
        </w:rPr>
      </w:pPr>
    </w:p>
    <w:p w:rsidR="00496406" w:rsidRDefault="00496406">
      <w:pPr>
        <w:rPr>
          <w:lang w:val="en-CA"/>
        </w:rPr>
      </w:pPr>
    </w:p>
    <w:p w:rsidR="005677A9" w:rsidRDefault="00492C7B">
      <w:r>
        <w:rPr>
          <w:lang w:val="en-CA"/>
        </w:rPr>
        <w:lastRenderedPageBreak/>
        <w:fldChar w:fldCharType="begin"/>
      </w:r>
      <w:r w:rsidR="005677A9">
        <w:rPr>
          <w:lang w:val="en-CA"/>
        </w:rPr>
        <w:instrText xml:space="preserve"> SEQ CHAPTER \h \r 1</w:instrText>
      </w:r>
      <w:r>
        <w:rPr>
          <w:lang w:val="en-CA"/>
        </w:rPr>
        <w:fldChar w:fldCharType="end"/>
      </w:r>
      <w:r w:rsidR="005677A9">
        <w:rPr>
          <w:b/>
          <w:bCs/>
        </w:rPr>
        <w:t>Question 14.  Cost to Federal Government</w:t>
      </w:r>
    </w:p>
    <w:p w:rsidR="005677A9" w:rsidRDefault="005677A9"/>
    <w:p w:rsidR="005677A9" w:rsidRDefault="005677A9">
      <w:r>
        <w:t xml:space="preserve">The annual cost to the Federal Government associated with each activity will be provided in the letter to the </w:t>
      </w:r>
      <w:r w:rsidR="000D7C63">
        <w:t xml:space="preserve">Under Secretary for Economic Affairs and the </w:t>
      </w:r>
      <w:r>
        <w:t>OMB that will precede the activity.</w:t>
      </w:r>
    </w:p>
    <w:p w:rsidR="005677A9" w:rsidRDefault="005677A9"/>
    <w:p w:rsidR="00496406" w:rsidRDefault="00496406">
      <w:pPr>
        <w:rPr>
          <w:lang w:val="en-CA"/>
        </w:rPr>
      </w:pPr>
    </w:p>
    <w:p w:rsidR="005677A9" w:rsidRDefault="00492C7B">
      <w:pPr>
        <w:rPr>
          <w:b/>
          <w:bCs/>
        </w:rPr>
      </w:pPr>
      <w:r>
        <w:rPr>
          <w:lang w:val="en-CA"/>
        </w:rPr>
        <w:fldChar w:fldCharType="begin"/>
      </w:r>
      <w:r w:rsidR="005677A9">
        <w:rPr>
          <w:lang w:val="en-CA"/>
        </w:rPr>
        <w:instrText xml:space="preserve"> SEQ CHAPTER \h \r 1</w:instrText>
      </w:r>
      <w:r>
        <w:rPr>
          <w:lang w:val="en-CA"/>
        </w:rPr>
        <w:fldChar w:fldCharType="end"/>
      </w:r>
      <w:r w:rsidR="005677A9">
        <w:rPr>
          <w:b/>
          <w:bCs/>
        </w:rPr>
        <w:t>Question 15.  Reason for Change in Burden</w:t>
      </w:r>
    </w:p>
    <w:p w:rsidR="005677A9" w:rsidRDefault="005677A9">
      <w:pPr>
        <w:rPr>
          <w:b/>
          <w:bCs/>
        </w:rPr>
      </w:pPr>
    </w:p>
    <w:p w:rsidR="005677A9" w:rsidRDefault="005677A9">
      <w:r>
        <w:t xml:space="preserve">The numerous activities we conduct each fiscal year directly cause fluctuations in the burden hours we report. </w:t>
      </w:r>
    </w:p>
    <w:p w:rsidR="005677A9" w:rsidRDefault="005677A9"/>
    <w:p w:rsidR="00496406" w:rsidRDefault="00496406">
      <w:pPr>
        <w:rPr>
          <w:lang w:val="en-CA"/>
        </w:rPr>
      </w:pPr>
    </w:p>
    <w:p w:rsidR="005677A9" w:rsidRDefault="00492C7B">
      <w:r>
        <w:rPr>
          <w:lang w:val="en-CA"/>
        </w:rPr>
        <w:fldChar w:fldCharType="begin"/>
      </w:r>
      <w:r w:rsidR="005677A9">
        <w:rPr>
          <w:lang w:val="en-CA"/>
        </w:rPr>
        <w:instrText xml:space="preserve"> SEQ CHAPTER \h \r 1</w:instrText>
      </w:r>
      <w:r>
        <w:rPr>
          <w:lang w:val="en-CA"/>
        </w:rPr>
        <w:fldChar w:fldCharType="end"/>
      </w:r>
      <w:r w:rsidR="005677A9">
        <w:rPr>
          <w:b/>
          <w:bCs/>
        </w:rPr>
        <w:t>Question 16.  Project Schedule</w:t>
      </w:r>
    </w:p>
    <w:p w:rsidR="005677A9" w:rsidRDefault="005677A9">
      <w:pPr>
        <w:pStyle w:val="Footer"/>
        <w:tabs>
          <w:tab w:val="clear" w:pos="4320"/>
          <w:tab w:val="clear" w:pos="8640"/>
        </w:tabs>
      </w:pPr>
    </w:p>
    <w:p w:rsidR="005677A9" w:rsidRDefault="005677A9">
      <w:r>
        <w:t>The table in Question 12 and the description of each activity in Question 1 give an approximate time frame for each activity.  A schedule for completing each activity will be provided in the letter to the OMB that will precede the activity.</w:t>
      </w:r>
    </w:p>
    <w:p w:rsidR="005677A9" w:rsidRDefault="005677A9"/>
    <w:p w:rsidR="00496406" w:rsidRDefault="00496406">
      <w:pPr>
        <w:rPr>
          <w:b/>
          <w:bCs/>
        </w:rPr>
      </w:pPr>
    </w:p>
    <w:p w:rsidR="005677A9" w:rsidRDefault="005677A9">
      <w:r>
        <w:rPr>
          <w:b/>
          <w:bCs/>
        </w:rPr>
        <w:t>Question 17.  Request Not to Display Expiration Date</w:t>
      </w:r>
    </w:p>
    <w:p w:rsidR="005677A9" w:rsidRDefault="005677A9"/>
    <w:p w:rsidR="005677A9" w:rsidRDefault="005677A9">
      <w:r>
        <w:t>We will display the expiration date on the “Your Answers are Confidential” form given to respondents (see Attachment 1).</w:t>
      </w:r>
    </w:p>
    <w:p w:rsidR="005677A9" w:rsidRDefault="005677A9"/>
    <w:p w:rsidR="00496406" w:rsidRDefault="00496406">
      <w:pPr>
        <w:pStyle w:val="Heading1"/>
      </w:pPr>
    </w:p>
    <w:p w:rsidR="005677A9" w:rsidRDefault="005677A9">
      <w:pPr>
        <w:pStyle w:val="Heading1"/>
      </w:pPr>
      <w:r>
        <w:t>Question 18.  Exceptions to the Certification</w:t>
      </w:r>
    </w:p>
    <w:p w:rsidR="005677A9" w:rsidRDefault="005677A9"/>
    <w:p w:rsidR="005677A9" w:rsidRDefault="005677A9">
      <w:r>
        <w:t>There are no exceptions.</w:t>
      </w:r>
    </w:p>
    <w:p w:rsidR="005677A9" w:rsidRDefault="005677A9"/>
    <w:p w:rsidR="005677A9" w:rsidRDefault="005677A9"/>
    <w:sectPr w:rsidR="005677A9" w:rsidSect="00007447">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42" w:rsidRDefault="00C22742">
      <w:r>
        <w:separator/>
      </w:r>
    </w:p>
  </w:endnote>
  <w:endnote w:type="continuationSeparator" w:id="0">
    <w:p w:rsidR="00C22742" w:rsidRDefault="00C2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Rmn">
    <w:panose1 w:val="00000000000000000000"/>
    <w:charset w:val="00"/>
    <w:family w:val="roman"/>
    <w:notTrueType/>
    <w:pitch w:val="variable"/>
    <w:sig w:usb0="00000003" w:usb1="00000000" w:usb2="00000000" w:usb3="00000000" w:csb0="00000001" w:csb1="00000000"/>
  </w:font>
  <w:font w:name="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A9" w:rsidRDefault="00492C7B">
    <w:pPr>
      <w:pStyle w:val="Footer"/>
      <w:framePr w:wrap="around" w:vAnchor="text" w:hAnchor="margin" w:xAlign="center" w:y="1"/>
      <w:rPr>
        <w:rStyle w:val="PageNumber"/>
      </w:rPr>
    </w:pPr>
    <w:r>
      <w:rPr>
        <w:rStyle w:val="PageNumber"/>
      </w:rPr>
      <w:fldChar w:fldCharType="begin"/>
    </w:r>
    <w:r w:rsidR="005677A9">
      <w:rPr>
        <w:rStyle w:val="PageNumber"/>
      </w:rPr>
      <w:instrText xml:space="preserve">PAGE  </w:instrText>
    </w:r>
    <w:r>
      <w:rPr>
        <w:rStyle w:val="PageNumber"/>
      </w:rPr>
      <w:fldChar w:fldCharType="end"/>
    </w:r>
  </w:p>
  <w:p w:rsidR="005677A9" w:rsidRDefault="005677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A9" w:rsidRDefault="00492C7B">
    <w:pPr>
      <w:pStyle w:val="Footer"/>
      <w:framePr w:wrap="around" w:vAnchor="text" w:hAnchor="margin" w:xAlign="center" w:y="1"/>
      <w:rPr>
        <w:rStyle w:val="PageNumber"/>
      </w:rPr>
    </w:pPr>
    <w:r>
      <w:rPr>
        <w:rStyle w:val="PageNumber"/>
      </w:rPr>
      <w:fldChar w:fldCharType="begin"/>
    </w:r>
    <w:r w:rsidR="005677A9">
      <w:rPr>
        <w:rStyle w:val="PageNumber"/>
      </w:rPr>
      <w:instrText xml:space="preserve">PAGE  </w:instrText>
    </w:r>
    <w:r>
      <w:rPr>
        <w:rStyle w:val="PageNumber"/>
      </w:rPr>
      <w:fldChar w:fldCharType="separate"/>
    </w:r>
    <w:r w:rsidR="004D6997">
      <w:rPr>
        <w:rStyle w:val="PageNumber"/>
        <w:noProof/>
      </w:rPr>
      <w:t>2</w:t>
    </w:r>
    <w:r>
      <w:rPr>
        <w:rStyle w:val="PageNumber"/>
      </w:rPr>
      <w:fldChar w:fldCharType="end"/>
    </w:r>
  </w:p>
  <w:p w:rsidR="005677A9" w:rsidRDefault="00567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42" w:rsidRDefault="00C22742">
      <w:r>
        <w:separator/>
      </w:r>
    </w:p>
  </w:footnote>
  <w:footnote w:type="continuationSeparator" w:id="0">
    <w:p w:rsidR="00C22742" w:rsidRDefault="00C22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73BA0"/>
    <w:multiLevelType w:val="hybridMultilevel"/>
    <w:tmpl w:val="7766E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59"/>
    <w:rsid w:val="00001FFD"/>
    <w:rsid w:val="00007447"/>
    <w:rsid w:val="0001775F"/>
    <w:rsid w:val="00032A67"/>
    <w:rsid w:val="00074692"/>
    <w:rsid w:val="00091C8E"/>
    <w:rsid w:val="0009201A"/>
    <w:rsid w:val="0009469D"/>
    <w:rsid w:val="00094F72"/>
    <w:rsid w:val="000A4147"/>
    <w:rsid w:val="000B091A"/>
    <w:rsid w:val="000D7C63"/>
    <w:rsid w:val="000E7CDD"/>
    <w:rsid w:val="000F3359"/>
    <w:rsid w:val="001023C9"/>
    <w:rsid w:val="00113AC0"/>
    <w:rsid w:val="001256AF"/>
    <w:rsid w:val="00181D7A"/>
    <w:rsid w:val="0019664F"/>
    <w:rsid w:val="001C47CB"/>
    <w:rsid w:val="001F33D7"/>
    <w:rsid w:val="002369BF"/>
    <w:rsid w:val="0025343A"/>
    <w:rsid w:val="0025696F"/>
    <w:rsid w:val="00261485"/>
    <w:rsid w:val="00271184"/>
    <w:rsid w:val="00274359"/>
    <w:rsid w:val="00284BE6"/>
    <w:rsid w:val="00290470"/>
    <w:rsid w:val="00296620"/>
    <w:rsid w:val="002D086D"/>
    <w:rsid w:val="00302C46"/>
    <w:rsid w:val="00322AC8"/>
    <w:rsid w:val="00322E42"/>
    <w:rsid w:val="003555B8"/>
    <w:rsid w:val="003660F7"/>
    <w:rsid w:val="00370548"/>
    <w:rsid w:val="0037434E"/>
    <w:rsid w:val="003A3D6D"/>
    <w:rsid w:val="003C1082"/>
    <w:rsid w:val="00404E51"/>
    <w:rsid w:val="0042799C"/>
    <w:rsid w:val="0045257B"/>
    <w:rsid w:val="00492C7B"/>
    <w:rsid w:val="00496406"/>
    <w:rsid w:val="00496ED7"/>
    <w:rsid w:val="004C6E40"/>
    <w:rsid w:val="004D6997"/>
    <w:rsid w:val="004E1458"/>
    <w:rsid w:val="00503398"/>
    <w:rsid w:val="00511475"/>
    <w:rsid w:val="00560E3B"/>
    <w:rsid w:val="005677A9"/>
    <w:rsid w:val="005C61C0"/>
    <w:rsid w:val="005E71D0"/>
    <w:rsid w:val="00611AF3"/>
    <w:rsid w:val="0061202B"/>
    <w:rsid w:val="00616706"/>
    <w:rsid w:val="00644126"/>
    <w:rsid w:val="00673C99"/>
    <w:rsid w:val="00692604"/>
    <w:rsid w:val="006A7206"/>
    <w:rsid w:val="006B1C89"/>
    <w:rsid w:val="006C003D"/>
    <w:rsid w:val="006C4784"/>
    <w:rsid w:val="0073088A"/>
    <w:rsid w:val="00735368"/>
    <w:rsid w:val="0073709E"/>
    <w:rsid w:val="007570AA"/>
    <w:rsid w:val="00785D2F"/>
    <w:rsid w:val="00786FFA"/>
    <w:rsid w:val="007B4D0C"/>
    <w:rsid w:val="007C359E"/>
    <w:rsid w:val="007E50AD"/>
    <w:rsid w:val="007F455A"/>
    <w:rsid w:val="007F7360"/>
    <w:rsid w:val="0084233E"/>
    <w:rsid w:val="008476D5"/>
    <w:rsid w:val="008760BA"/>
    <w:rsid w:val="008A3D75"/>
    <w:rsid w:val="008A645A"/>
    <w:rsid w:val="008A7529"/>
    <w:rsid w:val="008B428F"/>
    <w:rsid w:val="008B571B"/>
    <w:rsid w:val="008C4E91"/>
    <w:rsid w:val="008C6D67"/>
    <w:rsid w:val="008D3876"/>
    <w:rsid w:val="008F3207"/>
    <w:rsid w:val="00900A1E"/>
    <w:rsid w:val="00920819"/>
    <w:rsid w:val="009866C7"/>
    <w:rsid w:val="009C3E81"/>
    <w:rsid w:val="00A351CD"/>
    <w:rsid w:val="00A40F0F"/>
    <w:rsid w:val="00A45F1E"/>
    <w:rsid w:val="00A801D6"/>
    <w:rsid w:val="00AA3698"/>
    <w:rsid w:val="00AA5216"/>
    <w:rsid w:val="00AC4551"/>
    <w:rsid w:val="00AD1638"/>
    <w:rsid w:val="00AD7DDF"/>
    <w:rsid w:val="00B37F9E"/>
    <w:rsid w:val="00B47F7B"/>
    <w:rsid w:val="00B769ED"/>
    <w:rsid w:val="00BB0C3C"/>
    <w:rsid w:val="00BC38D5"/>
    <w:rsid w:val="00BD3B0E"/>
    <w:rsid w:val="00BE2836"/>
    <w:rsid w:val="00BF78DA"/>
    <w:rsid w:val="00C02DB1"/>
    <w:rsid w:val="00C22742"/>
    <w:rsid w:val="00C42DC3"/>
    <w:rsid w:val="00C459DC"/>
    <w:rsid w:val="00C52018"/>
    <w:rsid w:val="00C57AE0"/>
    <w:rsid w:val="00C66C66"/>
    <w:rsid w:val="00C70D91"/>
    <w:rsid w:val="00CA1BC5"/>
    <w:rsid w:val="00CE1AEC"/>
    <w:rsid w:val="00CF01A2"/>
    <w:rsid w:val="00CF6A21"/>
    <w:rsid w:val="00D019C3"/>
    <w:rsid w:val="00D3124A"/>
    <w:rsid w:val="00D37426"/>
    <w:rsid w:val="00D423D4"/>
    <w:rsid w:val="00D45DD5"/>
    <w:rsid w:val="00D5277A"/>
    <w:rsid w:val="00D71778"/>
    <w:rsid w:val="00D82014"/>
    <w:rsid w:val="00DA12EE"/>
    <w:rsid w:val="00DA6213"/>
    <w:rsid w:val="00DA793E"/>
    <w:rsid w:val="00DC622B"/>
    <w:rsid w:val="00DC6ADC"/>
    <w:rsid w:val="00DF6465"/>
    <w:rsid w:val="00E03C1F"/>
    <w:rsid w:val="00E472F6"/>
    <w:rsid w:val="00E54BE0"/>
    <w:rsid w:val="00E90100"/>
    <w:rsid w:val="00F0059D"/>
    <w:rsid w:val="00F4099D"/>
    <w:rsid w:val="00F8045A"/>
    <w:rsid w:val="00F968FA"/>
    <w:rsid w:val="00FC5FA2"/>
    <w:rsid w:val="00FD13D7"/>
    <w:rsid w:val="00FF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47"/>
    <w:rPr>
      <w:sz w:val="24"/>
      <w:szCs w:val="24"/>
    </w:rPr>
  </w:style>
  <w:style w:type="paragraph" w:styleId="Heading1">
    <w:name w:val="heading 1"/>
    <w:basedOn w:val="Normal"/>
    <w:next w:val="Normal"/>
    <w:qFormat/>
    <w:rsid w:val="00007447"/>
    <w:pPr>
      <w:keepNext/>
      <w:outlineLvl w:val="0"/>
    </w:pPr>
    <w:rPr>
      <w:b/>
      <w:bCs/>
    </w:rPr>
  </w:style>
  <w:style w:type="paragraph" w:styleId="Heading2">
    <w:name w:val="heading 2"/>
    <w:basedOn w:val="Normal"/>
    <w:next w:val="Normal"/>
    <w:qFormat/>
    <w:rsid w:val="00007447"/>
    <w:pPr>
      <w:keepNext/>
      <w:outlineLvl w:val="1"/>
    </w:pPr>
    <w:rPr>
      <w:b/>
      <w:bCs/>
      <w:i/>
      <w:iCs/>
    </w:rPr>
  </w:style>
  <w:style w:type="paragraph" w:styleId="Heading3">
    <w:name w:val="heading 3"/>
    <w:basedOn w:val="Normal"/>
    <w:next w:val="Normal"/>
    <w:qFormat/>
    <w:rsid w:val="00007447"/>
    <w:pPr>
      <w:keepNext/>
      <w:jc w:val="center"/>
      <w:outlineLvl w:val="2"/>
    </w:pPr>
    <w:rPr>
      <w:b/>
      <w:bCs/>
      <w:sz w:val="20"/>
    </w:rPr>
  </w:style>
  <w:style w:type="paragraph" w:styleId="Heading4">
    <w:name w:val="heading 4"/>
    <w:basedOn w:val="Normal"/>
    <w:next w:val="Normal"/>
    <w:qFormat/>
    <w:rsid w:val="00007447"/>
    <w:pPr>
      <w:keepNext/>
      <w:jc w:val="center"/>
      <w:outlineLvl w:val="3"/>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07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TmsRmn" w:hAnsi="TmsRmn"/>
      <w:sz w:val="20"/>
    </w:rPr>
  </w:style>
  <w:style w:type="paragraph" w:customStyle="1" w:styleId="BodyTextIn">
    <w:name w:val="Body Text In"/>
    <w:rsid w:val="0000744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rFonts w:ascii="C" w:hAnsi="C"/>
      <w:szCs w:val="24"/>
    </w:rPr>
  </w:style>
  <w:style w:type="paragraph" w:styleId="Footer">
    <w:name w:val="footer"/>
    <w:basedOn w:val="Normal"/>
    <w:semiHidden/>
    <w:rsid w:val="00007447"/>
    <w:pPr>
      <w:tabs>
        <w:tab w:val="center" w:pos="4320"/>
        <w:tab w:val="right" w:pos="8640"/>
      </w:tabs>
    </w:pPr>
  </w:style>
  <w:style w:type="character" w:styleId="PageNumber">
    <w:name w:val="page number"/>
    <w:basedOn w:val="DefaultParagraphFont"/>
    <w:semiHidden/>
    <w:rsid w:val="00007447"/>
  </w:style>
  <w:style w:type="paragraph" w:styleId="BodyTextIndent2">
    <w:name w:val="Body Text Indent 2"/>
    <w:basedOn w:val="Normal"/>
    <w:semiHidden/>
    <w:rsid w:val="00007447"/>
    <w:pPr>
      <w:ind w:left="720"/>
    </w:pPr>
  </w:style>
  <w:style w:type="paragraph" w:styleId="BodyText">
    <w:name w:val="Body Text"/>
    <w:basedOn w:val="Normal"/>
    <w:semiHidden/>
    <w:rsid w:val="00007447"/>
    <w:rPr>
      <w:color w:val="FF0000"/>
    </w:rPr>
  </w:style>
  <w:style w:type="paragraph" w:styleId="BodyText2">
    <w:name w:val="Body Text 2"/>
    <w:basedOn w:val="Normal"/>
    <w:semiHidden/>
    <w:rsid w:val="00007447"/>
    <w:pPr>
      <w:jc w:val="center"/>
    </w:pPr>
    <w:rPr>
      <w:b/>
      <w:bCs/>
      <w:sz w:val="20"/>
      <w:u w:val="single"/>
    </w:rPr>
  </w:style>
  <w:style w:type="paragraph" w:styleId="BodyText3">
    <w:name w:val="Body Text 3"/>
    <w:basedOn w:val="Normal"/>
    <w:semiHidden/>
    <w:rsid w:val="00007447"/>
    <w:pPr>
      <w:jc w:val="center"/>
    </w:pPr>
    <w:rPr>
      <w:sz w:val="20"/>
    </w:rPr>
  </w:style>
  <w:style w:type="paragraph" w:styleId="BalloonText">
    <w:name w:val="Balloon Text"/>
    <w:basedOn w:val="Normal"/>
    <w:link w:val="BalloonTextChar"/>
    <w:uiPriority w:val="99"/>
    <w:semiHidden/>
    <w:unhideWhenUsed/>
    <w:rsid w:val="0037434E"/>
    <w:rPr>
      <w:rFonts w:ascii="Tahoma" w:hAnsi="Tahoma"/>
      <w:sz w:val="16"/>
      <w:szCs w:val="16"/>
    </w:rPr>
  </w:style>
  <w:style w:type="character" w:customStyle="1" w:styleId="BalloonTextChar">
    <w:name w:val="Balloon Text Char"/>
    <w:link w:val="BalloonText"/>
    <w:uiPriority w:val="99"/>
    <w:semiHidden/>
    <w:rsid w:val="0037434E"/>
    <w:rPr>
      <w:rFonts w:ascii="Tahoma" w:hAnsi="Tahoma" w:cs="Tahoma"/>
      <w:sz w:val="16"/>
      <w:szCs w:val="16"/>
    </w:rPr>
  </w:style>
  <w:style w:type="paragraph" w:styleId="Header">
    <w:name w:val="header"/>
    <w:basedOn w:val="Normal"/>
    <w:link w:val="HeaderChar"/>
    <w:uiPriority w:val="99"/>
    <w:unhideWhenUsed/>
    <w:rsid w:val="008A3D75"/>
    <w:pPr>
      <w:tabs>
        <w:tab w:val="center" w:pos="4680"/>
        <w:tab w:val="right" w:pos="9360"/>
      </w:tabs>
    </w:pPr>
  </w:style>
  <w:style w:type="character" w:customStyle="1" w:styleId="HeaderChar">
    <w:name w:val="Header Char"/>
    <w:link w:val="Header"/>
    <w:uiPriority w:val="99"/>
    <w:rsid w:val="008A3D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47"/>
    <w:rPr>
      <w:sz w:val="24"/>
      <w:szCs w:val="24"/>
    </w:rPr>
  </w:style>
  <w:style w:type="paragraph" w:styleId="Heading1">
    <w:name w:val="heading 1"/>
    <w:basedOn w:val="Normal"/>
    <w:next w:val="Normal"/>
    <w:qFormat/>
    <w:rsid w:val="00007447"/>
    <w:pPr>
      <w:keepNext/>
      <w:outlineLvl w:val="0"/>
    </w:pPr>
    <w:rPr>
      <w:b/>
      <w:bCs/>
    </w:rPr>
  </w:style>
  <w:style w:type="paragraph" w:styleId="Heading2">
    <w:name w:val="heading 2"/>
    <w:basedOn w:val="Normal"/>
    <w:next w:val="Normal"/>
    <w:qFormat/>
    <w:rsid w:val="00007447"/>
    <w:pPr>
      <w:keepNext/>
      <w:outlineLvl w:val="1"/>
    </w:pPr>
    <w:rPr>
      <w:b/>
      <w:bCs/>
      <w:i/>
      <w:iCs/>
    </w:rPr>
  </w:style>
  <w:style w:type="paragraph" w:styleId="Heading3">
    <w:name w:val="heading 3"/>
    <w:basedOn w:val="Normal"/>
    <w:next w:val="Normal"/>
    <w:qFormat/>
    <w:rsid w:val="00007447"/>
    <w:pPr>
      <w:keepNext/>
      <w:jc w:val="center"/>
      <w:outlineLvl w:val="2"/>
    </w:pPr>
    <w:rPr>
      <w:b/>
      <w:bCs/>
      <w:sz w:val="20"/>
    </w:rPr>
  </w:style>
  <w:style w:type="paragraph" w:styleId="Heading4">
    <w:name w:val="heading 4"/>
    <w:basedOn w:val="Normal"/>
    <w:next w:val="Normal"/>
    <w:qFormat/>
    <w:rsid w:val="00007447"/>
    <w:pPr>
      <w:keepNext/>
      <w:jc w:val="center"/>
      <w:outlineLvl w:val="3"/>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07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TmsRmn" w:hAnsi="TmsRmn"/>
      <w:sz w:val="20"/>
    </w:rPr>
  </w:style>
  <w:style w:type="paragraph" w:customStyle="1" w:styleId="BodyTextIn">
    <w:name w:val="Body Text In"/>
    <w:rsid w:val="0000744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rFonts w:ascii="C" w:hAnsi="C"/>
      <w:szCs w:val="24"/>
    </w:rPr>
  </w:style>
  <w:style w:type="paragraph" w:styleId="Footer">
    <w:name w:val="footer"/>
    <w:basedOn w:val="Normal"/>
    <w:semiHidden/>
    <w:rsid w:val="00007447"/>
    <w:pPr>
      <w:tabs>
        <w:tab w:val="center" w:pos="4320"/>
        <w:tab w:val="right" w:pos="8640"/>
      </w:tabs>
    </w:pPr>
  </w:style>
  <w:style w:type="character" w:styleId="PageNumber">
    <w:name w:val="page number"/>
    <w:basedOn w:val="DefaultParagraphFont"/>
    <w:semiHidden/>
    <w:rsid w:val="00007447"/>
  </w:style>
  <w:style w:type="paragraph" w:styleId="BodyTextIndent2">
    <w:name w:val="Body Text Indent 2"/>
    <w:basedOn w:val="Normal"/>
    <w:semiHidden/>
    <w:rsid w:val="00007447"/>
    <w:pPr>
      <w:ind w:left="720"/>
    </w:pPr>
  </w:style>
  <w:style w:type="paragraph" w:styleId="BodyText">
    <w:name w:val="Body Text"/>
    <w:basedOn w:val="Normal"/>
    <w:semiHidden/>
    <w:rsid w:val="00007447"/>
    <w:rPr>
      <w:color w:val="FF0000"/>
    </w:rPr>
  </w:style>
  <w:style w:type="paragraph" w:styleId="BodyText2">
    <w:name w:val="Body Text 2"/>
    <w:basedOn w:val="Normal"/>
    <w:semiHidden/>
    <w:rsid w:val="00007447"/>
    <w:pPr>
      <w:jc w:val="center"/>
    </w:pPr>
    <w:rPr>
      <w:b/>
      <w:bCs/>
      <w:sz w:val="20"/>
      <w:u w:val="single"/>
    </w:rPr>
  </w:style>
  <w:style w:type="paragraph" w:styleId="BodyText3">
    <w:name w:val="Body Text 3"/>
    <w:basedOn w:val="Normal"/>
    <w:semiHidden/>
    <w:rsid w:val="00007447"/>
    <w:pPr>
      <w:jc w:val="center"/>
    </w:pPr>
    <w:rPr>
      <w:sz w:val="20"/>
    </w:rPr>
  </w:style>
  <w:style w:type="paragraph" w:styleId="BalloonText">
    <w:name w:val="Balloon Text"/>
    <w:basedOn w:val="Normal"/>
    <w:link w:val="BalloonTextChar"/>
    <w:uiPriority w:val="99"/>
    <w:semiHidden/>
    <w:unhideWhenUsed/>
    <w:rsid w:val="0037434E"/>
    <w:rPr>
      <w:rFonts w:ascii="Tahoma" w:hAnsi="Tahoma"/>
      <w:sz w:val="16"/>
      <w:szCs w:val="16"/>
    </w:rPr>
  </w:style>
  <w:style w:type="character" w:customStyle="1" w:styleId="BalloonTextChar">
    <w:name w:val="Balloon Text Char"/>
    <w:link w:val="BalloonText"/>
    <w:uiPriority w:val="99"/>
    <w:semiHidden/>
    <w:rsid w:val="0037434E"/>
    <w:rPr>
      <w:rFonts w:ascii="Tahoma" w:hAnsi="Tahoma" w:cs="Tahoma"/>
      <w:sz w:val="16"/>
      <w:szCs w:val="16"/>
    </w:rPr>
  </w:style>
  <w:style w:type="paragraph" w:styleId="Header">
    <w:name w:val="header"/>
    <w:basedOn w:val="Normal"/>
    <w:link w:val="HeaderChar"/>
    <w:uiPriority w:val="99"/>
    <w:unhideWhenUsed/>
    <w:rsid w:val="008A3D75"/>
    <w:pPr>
      <w:tabs>
        <w:tab w:val="center" w:pos="4680"/>
        <w:tab w:val="right" w:pos="9360"/>
      </w:tabs>
    </w:pPr>
  </w:style>
  <w:style w:type="character" w:customStyle="1" w:styleId="HeaderChar">
    <w:name w:val="Header Char"/>
    <w:link w:val="Header"/>
    <w:uiPriority w:val="99"/>
    <w:rsid w:val="008A3D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90895">
      <w:bodyDiv w:val="1"/>
      <w:marLeft w:val="0"/>
      <w:marRight w:val="0"/>
      <w:marTop w:val="0"/>
      <w:marBottom w:val="0"/>
      <w:divBdr>
        <w:top w:val="none" w:sz="0" w:space="0" w:color="auto"/>
        <w:left w:val="none" w:sz="0" w:space="0" w:color="auto"/>
        <w:bottom w:val="none" w:sz="0" w:space="0" w:color="auto"/>
        <w:right w:val="none" w:sz="0" w:space="0" w:color="auto"/>
      </w:divBdr>
      <w:divsChild>
        <w:div w:id="1128857661">
          <w:marLeft w:val="0"/>
          <w:marRight w:val="0"/>
          <w:marTop w:val="0"/>
          <w:marBottom w:val="0"/>
          <w:divBdr>
            <w:top w:val="none" w:sz="0" w:space="0" w:color="auto"/>
            <w:left w:val="none" w:sz="0" w:space="0" w:color="auto"/>
            <w:bottom w:val="none" w:sz="0" w:space="0" w:color="auto"/>
            <w:right w:val="none" w:sz="0" w:space="0" w:color="auto"/>
          </w:divBdr>
          <w:divsChild>
            <w:div w:id="443155498">
              <w:marLeft w:val="0"/>
              <w:marRight w:val="0"/>
              <w:marTop w:val="0"/>
              <w:marBottom w:val="0"/>
              <w:divBdr>
                <w:top w:val="none" w:sz="0" w:space="0" w:color="auto"/>
                <w:left w:val="none" w:sz="0" w:space="0" w:color="auto"/>
                <w:bottom w:val="none" w:sz="0" w:space="0" w:color="auto"/>
                <w:right w:val="none" w:sz="0" w:space="0" w:color="auto"/>
              </w:divBdr>
              <w:divsChild>
                <w:div w:id="368914840">
                  <w:marLeft w:val="0"/>
                  <w:marRight w:val="0"/>
                  <w:marTop w:val="0"/>
                  <w:marBottom w:val="0"/>
                  <w:divBdr>
                    <w:top w:val="none" w:sz="0" w:space="0" w:color="auto"/>
                    <w:left w:val="none" w:sz="0" w:space="0" w:color="auto"/>
                    <w:bottom w:val="none" w:sz="0" w:space="0" w:color="auto"/>
                    <w:right w:val="none" w:sz="0" w:space="0" w:color="auto"/>
                  </w:divBdr>
                  <w:divsChild>
                    <w:div w:id="1527019459">
                      <w:marLeft w:val="0"/>
                      <w:marRight w:val="0"/>
                      <w:marTop w:val="0"/>
                      <w:marBottom w:val="0"/>
                      <w:divBdr>
                        <w:top w:val="none" w:sz="0" w:space="0" w:color="auto"/>
                        <w:left w:val="none" w:sz="0" w:space="0" w:color="auto"/>
                        <w:bottom w:val="none" w:sz="0" w:space="0" w:color="auto"/>
                        <w:right w:val="none" w:sz="0" w:space="0" w:color="auto"/>
                      </w:divBdr>
                      <w:divsChild>
                        <w:div w:id="1976639996">
                          <w:marLeft w:val="0"/>
                          <w:marRight w:val="0"/>
                          <w:marTop w:val="0"/>
                          <w:marBottom w:val="0"/>
                          <w:divBdr>
                            <w:top w:val="none" w:sz="0" w:space="0" w:color="auto"/>
                            <w:left w:val="none" w:sz="0" w:space="0" w:color="auto"/>
                            <w:bottom w:val="none" w:sz="0" w:space="0" w:color="auto"/>
                            <w:right w:val="none" w:sz="0" w:space="0" w:color="auto"/>
                          </w:divBdr>
                          <w:divsChild>
                            <w:div w:id="973679398">
                              <w:marLeft w:val="0"/>
                              <w:marRight w:val="0"/>
                              <w:marTop w:val="0"/>
                              <w:marBottom w:val="0"/>
                              <w:divBdr>
                                <w:top w:val="none" w:sz="0" w:space="0" w:color="auto"/>
                                <w:left w:val="none" w:sz="0" w:space="0" w:color="auto"/>
                                <w:bottom w:val="none" w:sz="0" w:space="0" w:color="auto"/>
                                <w:right w:val="none" w:sz="0" w:space="0" w:color="auto"/>
                              </w:divBdr>
                              <w:divsChild>
                                <w:div w:id="89131524">
                                  <w:marLeft w:val="0"/>
                                  <w:marRight w:val="0"/>
                                  <w:marTop w:val="0"/>
                                  <w:marBottom w:val="0"/>
                                  <w:divBdr>
                                    <w:top w:val="none" w:sz="0" w:space="0" w:color="auto"/>
                                    <w:left w:val="none" w:sz="0" w:space="0" w:color="auto"/>
                                    <w:bottom w:val="none" w:sz="0" w:space="0" w:color="auto"/>
                                    <w:right w:val="none" w:sz="0" w:space="0" w:color="auto"/>
                                  </w:divBdr>
                                  <w:divsChild>
                                    <w:div w:id="963273712">
                                      <w:marLeft w:val="0"/>
                                      <w:marRight w:val="0"/>
                                      <w:marTop w:val="0"/>
                                      <w:marBottom w:val="0"/>
                                      <w:divBdr>
                                        <w:top w:val="none" w:sz="0" w:space="0" w:color="auto"/>
                                        <w:left w:val="none" w:sz="0" w:space="0" w:color="auto"/>
                                        <w:bottom w:val="none" w:sz="0" w:space="0" w:color="auto"/>
                                        <w:right w:val="none" w:sz="0" w:space="0" w:color="auto"/>
                                      </w:divBdr>
                                      <w:divsChild>
                                        <w:div w:id="1475098279">
                                          <w:marLeft w:val="0"/>
                                          <w:marRight w:val="0"/>
                                          <w:marTop w:val="0"/>
                                          <w:marBottom w:val="0"/>
                                          <w:divBdr>
                                            <w:top w:val="none" w:sz="0" w:space="0" w:color="auto"/>
                                            <w:left w:val="none" w:sz="0" w:space="0" w:color="auto"/>
                                            <w:bottom w:val="none" w:sz="0" w:space="0" w:color="auto"/>
                                            <w:right w:val="none" w:sz="0" w:space="0" w:color="auto"/>
                                          </w:divBdr>
                                          <w:divsChild>
                                            <w:div w:id="1171986729">
                                              <w:marLeft w:val="0"/>
                                              <w:marRight w:val="0"/>
                                              <w:marTop w:val="0"/>
                                              <w:marBottom w:val="0"/>
                                              <w:divBdr>
                                                <w:top w:val="none" w:sz="0" w:space="0" w:color="auto"/>
                                                <w:left w:val="none" w:sz="0" w:space="0" w:color="auto"/>
                                                <w:bottom w:val="none" w:sz="0" w:space="0" w:color="auto"/>
                                                <w:right w:val="none" w:sz="0" w:space="0" w:color="auto"/>
                                              </w:divBdr>
                                              <w:divsChild>
                                                <w:div w:id="1169753740">
                                                  <w:marLeft w:val="0"/>
                                                  <w:marRight w:val="0"/>
                                                  <w:marTop w:val="0"/>
                                                  <w:marBottom w:val="0"/>
                                                  <w:divBdr>
                                                    <w:top w:val="none" w:sz="0" w:space="0" w:color="auto"/>
                                                    <w:left w:val="none" w:sz="0" w:space="0" w:color="auto"/>
                                                    <w:bottom w:val="none" w:sz="0" w:space="0" w:color="auto"/>
                                                    <w:right w:val="none" w:sz="0" w:space="0" w:color="auto"/>
                                                  </w:divBdr>
                                                  <w:divsChild>
                                                    <w:div w:id="596207738">
                                                      <w:marLeft w:val="0"/>
                                                      <w:marRight w:val="0"/>
                                                      <w:marTop w:val="0"/>
                                                      <w:marBottom w:val="0"/>
                                                      <w:divBdr>
                                                        <w:top w:val="none" w:sz="0" w:space="0" w:color="auto"/>
                                                        <w:left w:val="none" w:sz="0" w:space="0" w:color="auto"/>
                                                        <w:bottom w:val="none" w:sz="0" w:space="0" w:color="auto"/>
                                                        <w:right w:val="none" w:sz="0" w:space="0" w:color="auto"/>
                                                      </w:divBdr>
                                                      <w:divsChild>
                                                        <w:div w:id="328336545">
                                                          <w:marLeft w:val="0"/>
                                                          <w:marRight w:val="0"/>
                                                          <w:marTop w:val="0"/>
                                                          <w:marBottom w:val="0"/>
                                                          <w:divBdr>
                                                            <w:top w:val="none" w:sz="0" w:space="0" w:color="auto"/>
                                                            <w:left w:val="none" w:sz="0" w:space="0" w:color="auto"/>
                                                            <w:bottom w:val="none" w:sz="0" w:space="0" w:color="auto"/>
                                                            <w:right w:val="none" w:sz="0" w:space="0" w:color="auto"/>
                                                          </w:divBdr>
                                                          <w:divsChild>
                                                            <w:div w:id="1624000164">
                                                              <w:marLeft w:val="0"/>
                                                              <w:marRight w:val="0"/>
                                                              <w:marTop w:val="0"/>
                                                              <w:marBottom w:val="0"/>
                                                              <w:divBdr>
                                                                <w:top w:val="none" w:sz="0" w:space="0" w:color="auto"/>
                                                                <w:left w:val="none" w:sz="0" w:space="0" w:color="auto"/>
                                                                <w:bottom w:val="none" w:sz="0" w:space="0" w:color="auto"/>
                                                                <w:right w:val="none" w:sz="0" w:space="0" w:color="auto"/>
                                                              </w:divBdr>
                                                              <w:divsChild>
                                                                <w:div w:id="121773351">
                                                                  <w:marLeft w:val="0"/>
                                                                  <w:marRight w:val="0"/>
                                                                  <w:marTop w:val="0"/>
                                                                  <w:marBottom w:val="0"/>
                                                                  <w:divBdr>
                                                                    <w:top w:val="none" w:sz="0" w:space="0" w:color="auto"/>
                                                                    <w:left w:val="none" w:sz="0" w:space="0" w:color="auto"/>
                                                                    <w:bottom w:val="none" w:sz="0" w:space="0" w:color="auto"/>
                                                                    <w:right w:val="none" w:sz="0" w:space="0" w:color="auto"/>
                                                                  </w:divBdr>
                                                                  <w:divsChild>
                                                                    <w:div w:id="447048121">
                                                                      <w:marLeft w:val="0"/>
                                                                      <w:marRight w:val="0"/>
                                                                      <w:marTop w:val="0"/>
                                                                      <w:marBottom w:val="0"/>
                                                                      <w:divBdr>
                                                                        <w:top w:val="none" w:sz="0" w:space="0" w:color="auto"/>
                                                                        <w:left w:val="none" w:sz="0" w:space="0" w:color="auto"/>
                                                                        <w:bottom w:val="none" w:sz="0" w:space="0" w:color="auto"/>
                                                                        <w:right w:val="none" w:sz="0" w:space="0" w:color="auto"/>
                                                                      </w:divBdr>
                                                                      <w:divsChild>
                                                                        <w:div w:id="1007485736">
                                                                          <w:marLeft w:val="0"/>
                                                                          <w:marRight w:val="0"/>
                                                                          <w:marTop w:val="0"/>
                                                                          <w:marBottom w:val="0"/>
                                                                          <w:divBdr>
                                                                            <w:top w:val="none" w:sz="0" w:space="0" w:color="auto"/>
                                                                            <w:left w:val="none" w:sz="0" w:space="0" w:color="auto"/>
                                                                            <w:bottom w:val="none" w:sz="0" w:space="0" w:color="auto"/>
                                                                            <w:right w:val="none" w:sz="0" w:space="0" w:color="auto"/>
                                                                          </w:divBdr>
                                                                          <w:divsChild>
                                                                            <w:div w:id="681660546">
                                                                              <w:marLeft w:val="0"/>
                                                                              <w:marRight w:val="0"/>
                                                                              <w:marTop w:val="0"/>
                                                                              <w:marBottom w:val="0"/>
                                                                              <w:divBdr>
                                                                                <w:top w:val="none" w:sz="0" w:space="0" w:color="auto"/>
                                                                                <w:left w:val="none" w:sz="0" w:space="0" w:color="auto"/>
                                                                                <w:bottom w:val="none" w:sz="0" w:space="0" w:color="auto"/>
                                                                                <w:right w:val="none" w:sz="0" w:space="0" w:color="auto"/>
                                                                              </w:divBdr>
                                                                              <w:divsChild>
                                                                                <w:div w:id="1638339733">
                                                                                  <w:marLeft w:val="0"/>
                                                                                  <w:marRight w:val="0"/>
                                                                                  <w:marTop w:val="0"/>
                                                                                  <w:marBottom w:val="0"/>
                                                                                  <w:divBdr>
                                                                                    <w:top w:val="none" w:sz="0" w:space="0" w:color="auto"/>
                                                                                    <w:left w:val="none" w:sz="0" w:space="0" w:color="auto"/>
                                                                                    <w:bottom w:val="none" w:sz="0" w:space="0" w:color="auto"/>
                                                                                    <w:right w:val="none" w:sz="0" w:space="0" w:color="auto"/>
                                                                                  </w:divBdr>
                                                                                  <w:divsChild>
                                                                                    <w:div w:id="402263027">
                                                                                      <w:marLeft w:val="0"/>
                                                                                      <w:marRight w:val="0"/>
                                                                                      <w:marTop w:val="0"/>
                                                                                      <w:marBottom w:val="0"/>
                                                                                      <w:divBdr>
                                                                                        <w:top w:val="none" w:sz="0" w:space="0" w:color="auto"/>
                                                                                        <w:left w:val="none" w:sz="0" w:space="0" w:color="auto"/>
                                                                                        <w:bottom w:val="none" w:sz="0" w:space="0" w:color="auto"/>
                                                                                        <w:right w:val="none" w:sz="0" w:space="0" w:color="auto"/>
                                                                                      </w:divBdr>
                                                                                      <w:divsChild>
                                                                                        <w:div w:id="1523126681">
                                                                                          <w:marLeft w:val="0"/>
                                                                                          <w:marRight w:val="0"/>
                                                                                          <w:marTop w:val="0"/>
                                                                                          <w:marBottom w:val="0"/>
                                                                                          <w:divBdr>
                                                                                            <w:top w:val="none" w:sz="0" w:space="0" w:color="auto"/>
                                                                                            <w:left w:val="none" w:sz="0" w:space="0" w:color="auto"/>
                                                                                            <w:bottom w:val="none" w:sz="0" w:space="0" w:color="auto"/>
                                                                                            <w:right w:val="none" w:sz="0" w:space="0" w:color="auto"/>
                                                                                          </w:divBdr>
                                                                                          <w:divsChild>
                                                                                            <w:div w:id="774710280">
                                                                                              <w:marLeft w:val="0"/>
                                                                                              <w:marRight w:val="0"/>
                                                                                              <w:marTop w:val="0"/>
                                                                                              <w:marBottom w:val="0"/>
                                                                                              <w:divBdr>
                                                                                                <w:top w:val="single" w:sz="6" w:space="0" w:color="7F9DB9"/>
                                                                                                <w:left w:val="single" w:sz="6" w:space="0" w:color="7F9DB9"/>
                                                                                                <w:bottom w:val="single" w:sz="6" w:space="0" w:color="7F9DB9"/>
                                                                                                <w:right w:val="single" w:sz="6" w:space="0" w:color="7F9DB9"/>
                                                                                              </w:divBdr>
                                                                                              <w:divsChild>
                                                                                                <w:div w:id="715356099">
                                                                                                  <w:marLeft w:val="0"/>
                                                                                                  <w:marRight w:val="0"/>
                                                                                                  <w:marTop w:val="0"/>
                                                                                                  <w:marBottom w:val="0"/>
                                                                                                  <w:divBdr>
                                                                                                    <w:top w:val="none" w:sz="0" w:space="0" w:color="auto"/>
                                                                                                    <w:left w:val="none" w:sz="0" w:space="0" w:color="auto"/>
                                                                                                    <w:bottom w:val="none" w:sz="0" w:space="0" w:color="auto"/>
                                                                                                    <w:right w:val="none" w:sz="0" w:space="0" w:color="auto"/>
                                                                                                  </w:divBdr>
                                                                                                  <w:divsChild>
                                                                                                    <w:div w:id="1490514409">
                                                                                                      <w:marLeft w:val="0"/>
                                                                                                      <w:marRight w:val="0"/>
                                                                                                      <w:marTop w:val="0"/>
                                                                                                      <w:marBottom w:val="0"/>
                                                                                                      <w:divBdr>
                                                                                                        <w:top w:val="none" w:sz="0" w:space="0" w:color="auto"/>
                                                                                                        <w:left w:val="single" w:sz="12" w:space="4" w:color="000000"/>
                                                                                                        <w:bottom w:val="none" w:sz="0" w:space="0" w:color="auto"/>
                                                                                                        <w:right w:val="none" w:sz="0" w:space="0" w:color="auto"/>
                                                                                                      </w:divBdr>
                                                                                                      <w:divsChild>
                                                                                                        <w:div w:id="1132671782">
                                                                                                          <w:marLeft w:val="0"/>
                                                                                                          <w:marRight w:val="0"/>
                                                                                                          <w:marTop w:val="0"/>
                                                                                                          <w:marBottom w:val="0"/>
                                                                                                          <w:divBdr>
                                                                                                            <w:top w:val="none" w:sz="0" w:space="0" w:color="auto"/>
                                                                                                            <w:left w:val="none" w:sz="0" w:space="0" w:color="auto"/>
                                                                                                            <w:bottom w:val="none" w:sz="0" w:space="0" w:color="auto"/>
                                                                                                            <w:right w:val="none" w:sz="0" w:space="0" w:color="auto"/>
                                                                                                          </w:divBdr>
                                                                                                          <w:divsChild>
                                                                                                            <w:div w:id="903642816">
                                                                                                              <w:marLeft w:val="0"/>
                                                                                                              <w:marRight w:val="0"/>
                                                                                                              <w:marTop w:val="0"/>
                                                                                                              <w:marBottom w:val="0"/>
                                                                                                              <w:divBdr>
                                                                                                                <w:top w:val="none" w:sz="0" w:space="0" w:color="auto"/>
                                                                                                                <w:left w:val="single" w:sz="12" w:space="4" w:color="000000"/>
                                                                                                                <w:bottom w:val="none" w:sz="0" w:space="0" w:color="auto"/>
                                                                                                                <w:right w:val="none" w:sz="0" w:space="0" w:color="auto"/>
                                                                                                              </w:divBdr>
                                                                                                              <w:divsChild>
                                                                                                                <w:div w:id="19700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939038">
      <w:bodyDiv w:val="1"/>
      <w:marLeft w:val="0"/>
      <w:marRight w:val="0"/>
      <w:marTop w:val="0"/>
      <w:marBottom w:val="0"/>
      <w:divBdr>
        <w:top w:val="none" w:sz="0" w:space="0" w:color="auto"/>
        <w:left w:val="none" w:sz="0" w:space="0" w:color="auto"/>
        <w:bottom w:val="none" w:sz="0" w:space="0" w:color="auto"/>
        <w:right w:val="none" w:sz="0" w:space="0" w:color="auto"/>
      </w:divBdr>
      <w:divsChild>
        <w:div w:id="689794462">
          <w:marLeft w:val="0"/>
          <w:marRight w:val="0"/>
          <w:marTop w:val="0"/>
          <w:marBottom w:val="0"/>
          <w:divBdr>
            <w:top w:val="none" w:sz="0" w:space="0" w:color="auto"/>
            <w:left w:val="none" w:sz="0" w:space="0" w:color="auto"/>
            <w:bottom w:val="none" w:sz="0" w:space="0" w:color="auto"/>
            <w:right w:val="none" w:sz="0" w:space="0" w:color="auto"/>
          </w:divBdr>
          <w:divsChild>
            <w:div w:id="1446654420">
              <w:marLeft w:val="0"/>
              <w:marRight w:val="0"/>
              <w:marTop w:val="0"/>
              <w:marBottom w:val="0"/>
              <w:divBdr>
                <w:top w:val="none" w:sz="0" w:space="0" w:color="auto"/>
                <w:left w:val="none" w:sz="0" w:space="0" w:color="auto"/>
                <w:bottom w:val="none" w:sz="0" w:space="0" w:color="auto"/>
                <w:right w:val="none" w:sz="0" w:space="0" w:color="auto"/>
              </w:divBdr>
              <w:divsChild>
                <w:div w:id="411004114">
                  <w:marLeft w:val="0"/>
                  <w:marRight w:val="0"/>
                  <w:marTop w:val="0"/>
                  <w:marBottom w:val="0"/>
                  <w:divBdr>
                    <w:top w:val="none" w:sz="0" w:space="0" w:color="auto"/>
                    <w:left w:val="none" w:sz="0" w:space="0" w:color="auto"/>
                    <w:bottom w:val="none" w:sz="0" w:space="0" w:color="auto"/>
                    <w:right w:val="none" w:sz="0" w:space="0" w:color="auto"/>
                  </w:divBdr>
                  <w:divsChild>
                    <w:div w:id="672805879">
                      <w:marLeft w:val="0"/>
                      <w:marRight w:val="0"/>
                      <w:marTop w:val="0"/>
                      <w:marBottom w:val="0"/>
                      <w:divBdr>
                        <w:top w:val="none" w:sz="0" w:space="0" w:color="auto"/>
                        <w:left w:val="none" w:sz="0" w:space="0" w:color="auto"/>
                        <w:bottom w:val="none" w:sz="0" w:space="0" w:color="auto"/>
                        <w:right w:val="none" w:sz="0" w:space="0" w:color="auto"/>
                      </w:divBdr>
                      <w:divsChild>
                        <w:div w:id="2081055732">
                          <w:marLeft w:val="0"/>
                          <w:marRight w:val="0"/>
                          <w:marTop w:val="0"/>
                          <w:marBottom w:val="0"/>
                          <w:divBdr>
                            <w:top w:val="none" w:sz="0" w:space="0" w:color="auto"/>
                            <w:left w:val="none" w:sz="0" w:space="0" w:color="auto"/>
                            <w:bottom w:val="none" w:sz="0" w:space="0" w:color="auto"/>
                            <w:right w:val="none" w:sz="0" w:space="0" w:color="auto"/>
                          </w:divBdr>
                          <w:divsChild>
                            <w:div w:id="936448928">
                              <w:marLeft w:val="0"/>
                              <w:marRight w:val="0"/>
                              <w:marTop w:val="0"/>
                              <w:marBottom w:val="0"/>
                              <w:divBdr>
                                <w:top w:val="none" w:sz="0" w:space="0" w:color="auto"/>
                                <w:left w:val="none" w:sz="0" w:space="0" w:color="auto"/>
                                <w:bottom w:val="none" w:sz="0" w:space="0" w:color="auto"/>
                                <w:right w:val="none" w:sz="0" w:space="0" w:color="auto"/>
                              </w:divBdr>
                              <w:divsChild>
                                <w:div w:id="1913157468">
                                  <w:marLeft w:val="0"/>
                                  <w:marRight w:val="0"/>
                                  <w:marTop w:val="0"/>
                                  <w:marBottom w:val="0"/>
                                  <w:divBdr>
                                    <w:top w:val="none" w:sz="0" w:space="0" w:color="auto"/>
                                    <w:left w:val="none" w:sz="0" w:space="0" w:color="auto"/>
                                    <w:bottom w:val="none" w:sz="0" w:space="0" w:color="auto"/>
                                    <w:right w:val="none" w:sz="0" w:space="0" w:color="auto"/>
                                  </w:divBdr>
                                  <w:divsChild>
                                    <w:div w:id="28799093">
                                      <w:marLeft w:val="0"/>
                                      <w:marRight w:val="0"/>
                                      <w:marTop w:val="0"/>
                                      <w:marBottom w:val="0"/>
                                      <w:divBdr>
                                        <w:top w:val="none" w:sz="0" w:space="0" w:color="auto"/>
                                        <w:left w:val="none" w:sz="0" w:space="0" w:color="auto"/>
                                        <w:bottom w:val="none" w:sz="0" w:space="0" w:color="auto"/>
                                        <w:right w:val="none" w:sz="0" w:space="0" w:color="auto"/>
                                      </w:divBdr>
                                      <w:divsChild>
                                        <w:div w:id="539050819">
                                          <w:marLeft w:val="0"/>
                                          <w:marRight w:val="0"/>
                                          <w:marTop w:val="0"/>
                                          <w:marBottom w:val="0"/>
                                          <w:divBdr>
                                            <w:top w:val="none" w:sz="0" w:space="0" w:color="auto"/>
                                            <w:left w:val="none" w:sz="0" w:space="0" w:color="auto"/>
                                            <w:bottom w:val="none" w:sz="0" w:space="0" w:color="auto"/>
                                            <w:right w:val="none" w:sz="0" w:space="0" w:color="auto"/>
                                          </w:divBdr>
                                          <w:divsChild>
                                            <w:div w:id="1936591370">
                                              <w:marLeft w:val="0"/>
                                              <w:marRight w:val="0"/>
                                              <w:marTop w:val="0"/>
                                              <w:marBottom w:val="0"/>
                                              <w:divBdr>
                                                <w:top w:val="none" w:sz="0" w:space="0" w:color="auto"/>
                                                <w:left w:val="none" w:sz="0" w:space="0" w:color="auto"/>
                                                <w:bottom w:val="none" w:sz="0" w:space="0" w:color="auto"/>
                                                <w:right w:val="none" w:sz="0" w:space="0" w:color="auto"/>
                                              </w:divBdr>
                                              <w:divsChild>
                                                <w:div w:id="341710562">
                                                  <w:marLeft w:val="0"/>
                                                  <w:marRight w:val="0"/>
                                                  <w:marTop w:val="0"/>
                                                  <w:marBottom w:val="0"/>
                                                  <w:divBdr>
                                                    <w:top w:val="none" w:sz="0" w:space="0" w:color="auto"/>
                                                    <w:left w:val="none" w:sz="0" w:space="0" w:color="auto"/>
                                                    <w:bottom w:val="none" w:sz="0" w:space="0" w:color="auto"/>
                                                    <w:right w:val="none" w:sz="0" w:space="0" w:color="auto"/>
                                                  </w:divBdr>
                                                  <w:divsChild>
                                                    <w:div w:id="2008946053">
                                                      <w:marLeft w:val="0"/>
                                                      <w:marRight w:val="0"/>
                                                      <w:marTop w:val="0"/>
                                                      <w:marBottom w:val="0"/>
                                                      <w:divBdr>
                                                        <w:top w:val="none" w:sz="0" w:space="0" w:color="auto"/>
                                                        <w:left w:val="none" w:sz="0" w:space="0" w:color="auto"/>
                                                        <w:bottom w:val="none" w:sz="0" w:space="0" w:color="auto"/>
                                                        <w:right w:val="none" w:sz="0" w:space="0" w:color="auto"/>
                                                      </w:divBdr>
                                                      <w:divsChild>
                                                        <w:div w:id="1306354671">
                                                          <w:marLeft w:val="0"/>
                                                          <w:marRight w:val="0"/>
                                                          <w:marTop w:val="0"/>
                                                          <w:marBottom w:val="0"/>
                                                          <w:divBdr>
                                                            <w:top w:val="none" w:sz="0" w:space="0" w:color="auto"/>
                                                            <w:left w:val="none" w:sz="0" w:space="0" w:color="auto"/>
                                                            <w:bottom w:val="none" w:sz="0" w:space="0" w:color="auto"/>
                                                            <w:right w:val="none" w:sz="0" w:space="0" w:color="auto"/>
                                                          </w:divBdr>
                                                          <w:divsChild>
                                                            <w:div w:id="885993868">
                                                              <w:marLeft w:val="0"/>
                                                              <w:marRight w:val="0"/>
                                                              <w:marTop w:val="0"/>
                                                              <w:marBottom w:val="0"/>
                                                              <w:divBdr>
                                                                <w:top w:val="none" w:sz="0" w:space="0" w:color="auto"/>
                                                                <w:left w:val="none" w:sz="0" w:space="0" w:color="auto"/>
                                                                <w:bottom w:val="none" w:sz="0" w:space="0" w:color="auto"/>
                                                                <w:right w:val="none" w:sz="0" w:space="0" w:color="auto"/>
                                                              </w:divBdr>
                                                              <w:divsChild>
                                                                <w:div w:id="1791244857">
                                                                  <w:marLeft w:val="0"/>
                                                                  <w:marRight w:val="0"/>
                                                                  <w:marTop w:val="0"/>
                                                                  <w:marBottom w:val="0"/>
                                                                  <w:divBdr>
                                                                    <w:top w:val="none" w:sz="0" w:space="0" w:color="auto"/>
                                                                    <w:left w:val="none" w:sz="0" w:space="0" w:color="auto"/>
                                                                    <w:bottom w:val="none" w:sz="0" w:space="0" w:color="auto"/>
                                                                    <w:right w:val="none" w:sz="0" w:space="0" w:color="auto"/>
                                                                  </w:divBdr>
                                                                  <w:divsChild>
                                                                    <w:div w:id="1853491203">
                                                                      <w:marLeft w:val="0"/>
                                                                      <w:marRight w:val="0"/>
                                                                      <w:marTop w:val="0"/>
                                                                      <w:marBottom w:val="0"/>
                                                                      <w:divBdr>
                                                                        <w:top w:val="none" w:sz="0" w:space="0" w:color="auto"/>
                                                                        <w:left w:val="none" w:sz="0" w:space="0" w:color="auto"/>
                                                                        <w:bottom w:val="none" w:sz="0" w:space="0" w:color="auto"/>
                                                                        <w:right w:val="none" w:sz="0" w:space="0" w:color="auto"/>
                                                                      </w:divBdr>
                                                                      <w:divsChild>
                                                                        <w:div w:id="455804211">
                                                                          <w:marLeft w:val="0"/>
                                                                          <w:marRight w:val="0"/>
                                                                          <w:marTop w:val="0"/>
                                                                          <w:marBottom w:val="0"/>
                                                                          <w:divBdr>
                                                                            <w:top w:val="none" w:sz="0" w:space="0" w:color="auto"/>
                                                                            <w:left w:val="none" w:sz="0" w:space="0" w:color="auto"/>
                                                                            <w:bottom w:val="none" w:sz="0" w:space="0" w:color="auto"/>
                                                                            <w:right w:val="none" w:sz="0" w:space="0" w:color="auto"/>
                                                                          </w:divBdr>
                                                                          <w:divsChild>
                                                                            <w:div w:id="1882131591">
                                                                              <w:marLeft w:val="0"/>
                                                                              <w:marRight w:val="0"/>
                                                                              <w:marTop w:val="0"/>
                                                                              <w:marBottom w:val="0"/>
                                                                              <w:divBdr>
                                                                                <w:top w:val="none" w:sz="0" w:space="0" w:color="auto"/>
                                                                                <w:left w:val="none" w:sz="0" w:space="0" w:color="auto"/>
                                                                                <w:bottom w:val="none" w:sz="0" w:space="0" w:color="auto"/>
                                                                                <w:right w:val="none" w:sz="0" w:space="0" w:color="auto"/>
                                                                              </w:divBdr>
                                                                              <w:divsChild>
                                                                                <w:div w:id="1507550248">
                                                                                  <w:marLeft w:val="0"/>
                                                                                  <w:marRight w:val="0"/>
                                                                                  <w:marTop w:val="0"/>
                                                                                  <w:marBottom w:val="0"/>
                                                                                  <w:divBdr>
                                                                                    <w:top w:val="none" w:sz="0" w:space="0" w:color="auto"/>
                                                                                    <w:left w:val="none" w:sz="0" w:space="0" w:color="auto"/>
                                                                                    <w:bottom w:val="none" w:sz="0" w:space="0" w:color="auto"/>
                                                                                    <w:right w:val="none" w:sz="0" w:space="0" w:color="auto"/>
                                                                                  </w:divBdr>
                                                                                  <w:divsChild>
                                                                                    <w:div w:id="1676878926">
                                                                                      <w:marLeft w:val="0"/>
                                                                                      <w:marRight w:val="0"/>
                                                                                      <w:marTop w:val="0"/>
                                                                                      <w:marBottom w:val="0"/>
                                                                                      <w:divBdr>
                                                                                        <w:top w:val="none" w:sz="0" w:space="0" w:color="auto"/>
                                                                                        <w:left w:val="none" w:sz="0" w:space="0" w:color="auto"/>
                                                                                        <w:bottom w:val="none" w:sz="0" w:space="0" w:color="auto"/>
                                                                                        <w:right w:val="none" w:sz="0" w:space="0" w:color="auto"/>
                                                                                      </w:divBdr>
                                                                                      <w:divsChild>
                                                                                        <w:div w:id="1939361233">
                                                                                          <w:marLeft w:val="0"/>
                                                                                          <w:marRight w:val="0"/>
                                                                                          <w:marTop w:val="0"/>
                                                                                          <w:marBottom w:val="0"/>
                                                                                          <w:divBdr>
                                                                                            <w:top w:val="none" w:sz="0" w:space="0" w:color="auto"/>
                                                                                            <w:left w:val="none" w:sz="0" w:space="0" w:color="auto"/>
                                                                                            <w:bottom w:val="none" w:sz="0" w:space="0" w:color="auto"/>
                                                                                            <w:right w:val="none" w:sz="0" w:space="0" w:color="auto"/>
                                                                                          </w:divBdr>
                                                                                          <w:divsChild>
                                                                                            <w:div w:id="414666981">
                                                                                              <w:marLeft w:val="0"/>
                                                                                              <w:marRight w:val="0"/>
                                                                                              <w:marTop w:val="0"/>
                                                                                              <w:marBottom w:val="0"/>
                                                                                              <w:divBdr>
                                                                                                <w:top w:val="single" w:sz="6" w:space="0" w:color="7F9DB9"/>
                                                                                                <w:left w:val="single" w:sz="6" w:space="0" w:color="7F9DB9"/>
                                                                                                <w:bottom w:val="single" w:sz="6" w:space="0" w:color="7F9DB9"/>
                                                                                                <w:right w:val="single" w:sz="6" w:space="0" w:color="7F9DB9"/>
                                                                                              </w:divBdr>
                                                                                              <w:divsChild>
                                                                                                <w:div w:id="1417479449">
                                                                                                  <w:marLeft w:val="0"/>
                                                                                                  <w:marRight w:val="0"/>
                                                                                                  <w:marTop w:val="0"/>
                                                                                                  <w:marBottom w:val="0"/>
                                                                                                  <w:divBdr>
                                                                                                    <w:top w:val="none" w:sz="0" w:space="0" w:color="auto"/>
                                                                                                    <w:left w:val="none" w:sz="0" w:space="0" w:color="auto"/>
                                                                                                    <w:bottom w:val="none" w:sz="0" w:space="0" w:color="auto"/>
                                                                                                    <w:right w:val="none" w:sz="0" w:space="0" w:color="auto"/>
                                                                                                  </w:divBdr>
                                                                                                  <w:divsChild>
                                                                                                    <w:div w:id="474492146">
                                                                                                      <w:marLeft w:val="0"/>
                                                                                                      <w:marRight w:val="0"/>
                                                                                                      <w:marTop w:val="0"/>
                                                                                                      <w:marBottom w:val="0"/>
                                                                                                      <w:divBdr>
                                                                                                        <w:top w:val="none" w:sz="0" w:space="0" w:color="auto"/>
                                                                                                        <w:left w:val="single" w:sz="12" w:space="4" w:color="000000"/>
                                                                                                        <w:bottom w:val="none" w:sz="0" w:space="0" w:color="auto"/>
                                                                                                        <w:right w:val="none" w:sz="0" w:space="0" w:color="auto"/>
                                                                                                      </w:divBdr>
                                                                                                      <w:divsChild>
                                                                                                        <w:div w:id="2130081230">
                                                                                                          <w:marLeft w:val="0"/>
                                                                                                          <w:marRight w:val="0"/>
                                                                                                          <w:marTop w:val="0"/>
                                                                                                          <w:marBottom w:val="0"/>
                                                                                                          <w:divBdr>
                                                                                                            <w:top w:val="none" w:sz="0" w:space="0" w:color="auto"/>
                                                                                                            <w:left w:val="none" w:sz="0" w:space="0" w:color="auto"/>
                                                                                                            <w:bottom w:val="none" w:sz="0" w:space="0" w:color="auto"/>
                                                                                                            <w:right w:val="none" w:sz="0" w:space="0" w:color="auto"/>
                                                                                                          </w:divBdr>
                                                                                                          <w:divsChild>
                                                                                                            <w:div w:id="826365818">
                                                                                                              <w:marLeft w:val="0"/>
                                                                                                              <w:marRight w:val="0"/>
                                                                                                              <w:marTop w:val="0"/>
                                                                                                              <w:marBottom w:val="0"/>
                                                                                                              <w:divBdr>
                                                                                                                <w:top w:val="none" w:sz="0" w:space="0" w:color="auto"/>
                                                                                                                <w:left w:val="single" w:sz="12" w:space="4" w:color="000000"/>
                                                                                                                <w:bottom w:val="none" w:sz="0" w:space="0" w:color="auto"/>
                                                                                                                <w:right w:val="none" w:sz="0" w:space="0" w:color="auto"/>
                                                                                                              </w:divBdr>
                                                                                                              <w:divsChild>
                                                                                                                <w:div w:id="4674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C6550-BBFA-4145-A3A8-359736E7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2071</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PART A - JUSTIFICATION</vt:lpstr>
    </vt:vector>
  </TitlesOfParts>
  <Company>census</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 JUSTIFICATION</dc:title>
  <dc:creator>tomas002</dc:creator>
  <cp:lastModifiedBy>Thomas J Smith</cp:lastModifiedBy>
  <cp:revision>3</cp:revision>
  <cp:lastPrinted>2013-02-08T19:10:00Z</cp:lastPrinted>
  <dcterms:created xsi:type="dcterms:W3CDTF">2013-05-01T16:40:00Z</dcterms:created>
  <dcterms:modified xsi:type="dcterms:W3CDTF">2013-05-15T13:10:00Z</dcterms:modified>
</cp:coreProperties>
</file>