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F26" w:rsidRPr="00003322" w:rsidRDefault="00967F26" w:rsidP="00967F26">
      <w:pPr>
        <w:pStyle w:val="NoSpacing"/>
        <w:jc w:val="center"/>
        <w:rPr>
          <w:b/>
          <w:sz w:val="28"/>
          <w:szCs w:val="28"/>
        </w:rPr>
      </w:pPr>
      <w:r w:rsidRPr="00003322">
        <w:rPr>
          <w:b/>
          <w:sz w:val="28"/>
          <w:szCs w:val="28"/>
        </w:rPr>
        <w:t>NATIONAL HEART LUNG AND BLOOD INSTITUTE</w:t>
      </w:r>
    </w:p>
    <w:p w:rsidR="00967F26" w:rsidRDefault="00967F26" w:rsidP="00967F26">
      <w:pPr>
        <w:pStyle w:val="NoSpacing"/>
        <w:jc w:val="center"/>
        <w:rPr>
          <w:b/>
          <w:sz w:val="28"/>
          <w:szCs w:val="28"/>
        </w:rPr>
      </w:pPr>
      <w:r w:rsidRPr="00003322">
        <w:rPr>
          <w:b/>
          <w:sz w:val="28"/>
          <w:szCs w:val="28"/>
        </w:rPr>
        <w:t>ADVISORY COUNCIL</w:t>
      </w:r>
    </w:p>
    <w:p w:rsidR="00967F26" w:rsidRDefault="00967F26" w:rsidP="00967F26">
      <w:pPr>
        <w:spacing w:after="0"/>
        <w:jc w:val="center"/>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MEETING MINUTES</w:t>
      </w:r>
    </w:p>
    <w:p w:rsidR="00967F26" w:rsidRDefault="00967F26" w:rsidP="00967F26">
      <w:pPr>
        <w:spacing w:after="0"/>
        <w:jc w:val="center"/>
      </w:pPr>
      <w:r w:rsidRPr="00517561">
        <w:rPr>
          <w:rFonts w:ascii="Times New Roman" w:eastAsia="Times New Roman" w:hAnsi="Times New Roman" w:cs="Times New Roman"/>
          <w:b/>
          <w:bCs/>
          <w:sz w:val="27"/>
          <w:szCs w:val="27"/>
        </w:rPr>
        <w:t>October 21, 2008</w:t>
      </w:r>
    </w:p>
    <w:p w:rsidR="00967F26" w:rsidRDefault="00967F26" w:rsidP="00967F26">
      <w:pPr>
        <w:pStyle w:val="NoSpacing"/>
        <w:jc w:val="center"/>
        <w:rPr>
          <w:b/>
          <w:sz w:val="28"/>
          <w:szCs w:val="28"/>
        </w:rPr>
      </w:pPr>
    </w:p>
    <w:tbl>
      <w:tblPr>
        <w:tblpPr w:leftFromText="180" w:rightFromText="180" w:vertAnchor="text" w:tblpXSpec="center" w:tblpY="1"/>
        <w:tblOverlap w:val="never"/>
        <w:tblW w:w="9352" w:type="dxa"/>
        <w:jc w:val="center"/>
        <w:tblCellSpacing w:w="15" w:type="dxa"/>
        <w:tblBorders>
          <w:top w:val="outset" w:sz="12" w:space="0" w:color="auto"/>
          <w:left w:val="outset" w:sz="12" w:space="0" w:color="auto"/>
          <w:bottom w:val="outset" w:sz="12" w:space="0" w:color="auto"/>
          <w:right w:val="outset" w:sz="12" w:space="0" w:color="auto"/>
        </w:tblBorders>
        <w:tblCellMar>
          <w:top w:w="150" w:type="dxa"/>
          <w:left w:w="150" w:type="dxa"/>
          <w:bottom w:w="150" w:type="dxa"/>
          <w:right w:w="150" w:type="dxa"/>
        </w:tblCellMar>
        <w:tblLook w:val="04A0"/>
      </w:tblPr>
      <w:tblGrid>
        <w:gridCol w:w="9352"/>
      </w:tblGrid>
      <w:tr w:rsidR="00967F26" w:rsidRPr="00517561" w:rsidTr="00992073">
        <w:trPr>
          <w:tblCellSpacing w:w="15" w:type="dxa"/>
          <w:jc w:val="center"/>
        </w:trPr>
        <w:tc>
          <w:tcPr>
            <w:tcW w:w="4968" w:type="pct"/>
            <w:tcBorders>
              <w:top w:val="outset" w:sz="6" w:space="0" w:color="auto"/>
              <w:left w:val="outset" w:sz="6" w:space="0" w:color="auto"/>
              <w:bottom w:val="outset" w:sz="6" w:space="0" w:color="auto"/>
              <w:right w:val="outset" w:sz="6" w:space="0" w:color="auto"/>
            </w:tcBorders>
            <w:vAlign w:val="center"/>
            <w:hideMark/>
          </w:tcPr>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0" w:anchor="1" w:history="1">
              <w:r w:rsidRPr="00517561">
                <w:rPr>
                  <w:rFonts w:ascii="Times New Roman" w:eastAsia="Times New Roman" w:hAnsi="Times New Roman" w:cs="Times New Roman"/>
                  <w:color w:val="0000FF"/>
                  <w:sz w:val="24"/>
                  <w:szCs w:val="24"/>
                  <w:u w:val="single"/>
                </w:rPr>
                <w:t xml:space="preserve">I. CALL TO ORDER AND OPENING REMARKS - Dr. Elizabeth G. </w:t>
              </w:r>
              <w:proofErr w:type="spellStart"/>
              <w:r w:rsidRPr="00517561">
                <w:rPr>
                  <w:rFonts w:ascii="Times New Roman" w:eastAsia="Times New Roman" w:hAnsi="Times New Roman" w:cs="Times New Roman"/>
                  <w:color w:val="0000FF"/>
                  <w:sz w:val="24"/>
                  <w:szCs w:val="24"/>
                  <w:u w:val="single"/>
                </w:rPr>
                <w:t>Nabel</w:t>
              </w:r>
              <w:proofErr w:type="spellEnd"/>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1" w:anchor="2" w:history="1">
              <w:r w:rsidRPr="00517561">
                <w:rPr>
                  <w:rFonts w:ascii="Times New Roman" w:eastAsia="Times New Roman" w:hAnsi="Times New Roman" w:cs="Times New Roman"/>
                  <w:color w:val="0000FF"/>
                  <w:sz w:val="24"/>
                  <w:szCs w:val="24"/>
                  <w:u w:val="single"/>
                </w:rPr>
                <w:t xml:space="preserve">II. REVIEW OF CONFIDENTIALITY AND CONFLICT OF INTEREST - Dr. Elizabeth G. </w:t>
              </w:r>
              <w:proofErr w:type="spellStart"/>
              <w:r w:rsidRPr="00517561">
                <w:rPr>
                  <w:rFonts w:ascii="Times New Roman" w:eastAsia="Times New Roman" w:hAnsi="Times New Roman" w:cs="Times New Roman"/>
                  <w:color w:val="0000FF"/>
                  <w:sz w:val="24"/>
                  <w:szCs w:val="24"/>
                  <w:u w:val="single"/>
                </w:rPr>
                <w:t>Nabel</w:t>
              </w:r>
              <w:proofErr w:type="spellEnd"/>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2" w:anchor="3" w:history="1">
              <w:proofErr w:type="spellStart"/>
              <w:r w:rsidRPr="00517561">
                <w:rPr>
                  <w:rFonts w:ascii="Times New Roman" w:eastAsia="Times New Roman" w:hAnsi="Times New Roman" w:cs="Times New Roman"/>
                  <w:color w:val="0000FF"/>
                  <w:sz w:val="24"/>
                  <w:szCs w:val="24"/>
                  <w:u w:val="single"/>
                </w:rPr>
                <w:t>lII</w:t>
              </w:r>
              <w:proofErr w:type="spellEnd"/>
              <w:r w:rsidRPr="00517561">
                <w:rPr>
                  <w:rFonts w:ascii="Times New Roman" w:eastAsia="Times New Roman" w:hAnsi="Times New Roman" w:cs="Times New Roman"/>
                  <w:color w:val="0000FF"/>
                  <w:sz w:val="24"/>
                  <w:szCs w:val="24"/>
                  <w:u w:val="single"/>
                </w:rPr>
                <w:t xml:space="preserve">. REPORT OF THE DIRECTOR - Dr. Elizabeth G. </w:t>
              </w:r>
              <w:proofErr w:type="spellStart"/>
              <w:r w:rsidRPr="00517561">
                <w:rPr>
                  <w:rFonts w:ascii="Times New Roman" w:eastAsia="Times New Roman" w:hAnsi="Times New Roman" w:cs="Times New Roman"/>
                  <w:color w:val="0000FF"/>
                  <w:sz w:val="24"/>
                  <w:szCs w:val="24"/>
                  <w:u w:val="single"/>
                </w:rPr>
                <w:t>Nabel</w:t>
              </w:r>
              <w:proofErr w:type="spellEnd"/>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3" w:anchor="4" w:history="1">
              <w:r w:rsidRPr="00517561">
                <w:rPr>
                  <w:rFonts w:ascii="Times New Roman" w:eastAsia="Times New Roman" w:hAnsi="Times New Roman" w:cs="Times New Roman"/>
                  <w:color w:val="0000FF"/>
                  <w:sz w:val="24"/>
                  <w:szCs w:val="24"/>
                  <w:u w:val="single"/>
                </w:rPr>
                <w:t>IV. REBALANCING SUCCESS RATES – Dr. Carl Roth</w:t>
              </w:r>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4" w:anchor="5" w:history="1">
              <w:r w:rsidRPr="00517561">
                <w:rPr>
                  <w:rFonts w:ascii="Times New Roman" w:eastAsia="Times New Roman" w:hAnsi="Times New Roman" w:cs="Times New Roman"/>
                  <w:color w:val="0000FF"/>
                  <w:sz w:val="24"/>
                  <w:szCs w:val="24"/>
                  <w:u w:val="single"/>
                </w:rPr>
                <w:t>V. UNDERSTANDING SUPERORGANISM BIOCHEMISTRY IN HEALTH AND DISEASE – Dr. Jeremy Nicholson</w:t>
              </w:r>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5" w:anchor="6" w:history="1">
              <w:r w:rsidRPr="00517561">
                <w:rPr>
                  <w:rFonts w:ascii="Times New Roman" w:eastAsia="Times New Roman" w:hAnsi="Times New Roman" w:cs="Times New Roman"/>
                  <w:color w:val="0000FF"/>
                  <w:sz w:val="24"/>
                  <w:szCs w:val="24"/>
                  <w:u w:val="single"/>
                </w:rPr>
                <w:t xml:space="preserve">VI. CHARACTERIZATION OF HUMAN EPIGENOMES – Dr. </w:t>
              </w:r>
              <w:proofErr w:type="spellStart"/>
              <w:r w:rsidRPr="00517561">
                <w:rPr>
                  <w:rFonts w:ascii="Times New Roman" w:eastAsia="Times New Roman" w:hAnsi="Times New Roman" w:cs="Times New Roman"/>
                  <w:color w:val="0000FF"/>
                  <w:sz w:val="24"/>
                  <w:szCs w:val="24"/>
                  <w:u w:val="single"/>
                </w:rPr>
                <w:t>Keji</w:t>
              </w:r>
              <w:proofErr w:type="spellEnd"/>
              <w:r w:rsidRPr="00517561">
                <w:rPr>
                  <w:rFonts w:ascii="Times New Roman" w:eastAsia="Times New Roman" w:hAnsi="Times New Roman" w:cs="Times New Roman"/>
                  <w:color w:val="0000FF"/>
                  <w:sz w:val="24"/>
                  <w:szCs w:val="24"/>
                  <w:u w:val="single"/>
                </w:rPr>
                <w:t xml:space="preserve"> Zhao</w:t>
              </w:r>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6" w:anchor="7" w:history="1">
              <w:r w:rsidRPr="00517561">
                <w:rPr>
                  <w:rFonts w:ascii="Times New Roman" w:eastAsia="Times New Roman" w:hAnsi="Times New Roman" w:cs="Times New Roman"/>
                  <w:color w:val="0000FF"/>
                  <w:sz w:val="24"/>
                  <w:szCs w:val="24"/>
                  <w:u w:val="single"/>
                </w:rPr>
                <w:t xml:space="preserve">VII. MEETING OF THE BOARD OF EXTERNAL EXPERTS – Dr. Elizabeth G. </w:t>
              </w:r>
              <w:proofErr w:type="spellStart"/>
              <w:r w:rsidRPr="00517561">
                <w:rPr>
                  <w:rFonts w:ascii="Times New Roman" w:eastAsia="Times New Roman" w:hAnsi="Times New Roman" w:cs="Times New Roman"/>
                  <w:color w:val="0000FF"/>
                  <w:sz w:val="24"/>
                  <w:szCs w:val="24"/>
                  <w:u w:val="single"/>
                </w:rPr>
                <w:t>Nabel</w:t>
              </w:r>
              <w:proofErr w:type="spellEnd"/>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7" w:anchor="8" w:history="1">
              <w:r w:rsidRPr="00517561">
                <w:rPr>
                  <w:rFonts w:ascii="Times New Roman" w:eastAsia="Times New Roman" w:hAnsi="Times New Roman" w:cs="Times New Roman"/>
                  <w:color w:val="0000FF"/>
                  <w:sz w:val="24"/>
                  <w:szCs w:val="24"/>
                  <w:u w:val="single"/>
                </w:rPr>
                <w:t xml:space="preserve">VIII. PRESENTATION OF INITIATIVES – Dr. Elizabeth G. </w:t>
              </w:r>
              <w:proofErr w:type="spellStart"/>
              <w:r w:rsidRPr="00517561">
                <w:rPr>
                  <w:rFonts w:ascii="Times New Roman" w:eastAsia="Times New Roman" w:hAnsi="Times New Roman" w:cs="Times New Roman"/>
                  <w:color w:val="0000FF"/>
                  <w:sz w:val="24"/>
                  <w:szCs w:val="24"/>
                  <w:u w:val="single"/>
                </w:rPr>
                <w:t>Nabel</w:t>
              </w:r>
              <w:proofErr w:type="spellEnd"/>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8" w:anchor="9" w:history="1">
              <w:r w:rsidRPr="00517561">
                <w:rPr>
                  <w:rFonts w:ascii="Times New Roman" w:eastAsia="Times New Roman" w:hAnsi="Times New Roman" w:cs="Times New Roman"/>
                  <w:color w:val="0000FF"/>
                  <w:sz w:val="24"/>
                  <w:szCs w:val="24"/>
                  <w:u w:val="single"/>
                </w:rPr>
                <w:t>IX. INTRAMURAL REVIEW</w:t>
              </w:r>
            </w:hyperlink>
          </w:p>
          <w:p w:rsidR="00967F26" w:rsidRPr="00517561" w:rsidRDefault="00967F26" w:rsidP="00992073">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19" w:anchor="10" w:history="1">
              <w:r w:rsidRPr="00517561">
                <w:rPr>
                  <w:rFonts w:ascii="Times New Roman" w:eastAsia="Times New Roman" w:hAnsi="Times New Roman" w:cs="Times New Roman"/>
                  <w:color w:val="0000FF"/>
                  <w:sz w:val="24"/>
                  <w:szCs w:val="24"/>
                  <w:u w:val="single"/>
                </w:rPr>
                <w:t>X. REVIEW OF APPLICATIONS</w:t>
              </w:r>
            </w:hyperlink>
          </w:p>
        </w:tc>
      </w:tr>
    </w:tbl>
    <w:p w:rsidR="00967F26" w:rsidRDefault="00967F26" w:rsidP="00967F26">
      <w:pPr>
        <w:pStyle w:val="NoSpacing"/>
        <w:jc w:val="center"/>
        <w:rPr>
          <w:b/>
          <w:sz w:val="28"/>
          <w:szCs w:val="28"/>
        </w:rPr>
      </w:pP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 xml:space="preserve">I. CALL TO ORDER A ND OPENING REMARKS - Dr. Elizabeth G. </w:t>
      </w:r>
      <w:proofErr w:type="spellStart"/>
      <w:r w:rsidRPr="00517561">
        <w:rPr>
          <w:rFonts w:ascii="Times New Roman" w:eastAsia="Times New Roman" w:hAnsi="Times New Roman" w:cs="Times New Roman"/>
          <w:b/>
          <w:bCs/>
          <w:sz w:val="27"/>
          <w:szCs w:val="27"/>
        </w:rPr>
        <w:t>Nabel</w:t>
      </w:r>
      <w:proofErr w:type="spellEnd"/>
      <w:r w:rsidRPr="00517561">
        <w:rPr>
          <w:rFonts w:ascii="Times New Roman" w:eastAsia="Times New Roman" w:hAnsi="Times New Roman" w:cs="Times New Roman"/>
          <w:b/>
          <w:bCs/>
          <w:sz w:val="27"/>
          <w:szCs w:val="27"/>
        </w:rPr>
        <w:t xml:space="preser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Elizabeth G.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Director of the National Heart, Lung, and Blood Institute, welcomed members to the 232nd meeting of the National Heart, Lung, and Blood Advisory Council (NHLBAC).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Member Updates: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recognized five Council members who are retiring: </w:t>
      </w:r>
    </w:p>
    <w:p w:rsidR="00967F26" w:rsidRPr="00517561" w:rsidRDefault="00967F26" w:rsidP="00967F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Charles </w:t>
      </w:r>
      <w:proofErr w:type="spellStart"/>
      <w:r w:rsidRPr="00517561">
        <w:rPr>
          <w:rFonts w:ascii="Times New Roman" w:eastAsia="Times New Roman" w:hAnsi="Times New Roman" w:cs="Times New Roman"/>
          <w:sz w:val="24"/>
          <w:szCs w:val="24"/>
        </w:rPr>
        <w:t>Esmon</w:t>
      </w:r>
      <w:proofErr w:type="spellEnd"/>
      <w:r w:rsidRPr="00517561">
        <w:rPr>
          <w:rFonts w:ascii="Times New Roman" w:eastAsia="Times New Roman" w:hAnsi="Times New Roman" w:cs="Times New Roman"/>
          <w:sz w:val="24"/>
          <w:szCs w:val="24"/>
        </w:rPr>
        <w:t xml:space="preserve"> </w:t>
      </w:r>
    </w:p>
    <w:p w:rsidR="00967F26" w:rsidRPr="00517561" w:rsidRDefault="00967F26" w:rsidP="00967F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Katherine High </w:t>
      </w:r>
    </w:p>
    <w:p w:rsidR="00967F26" w:rsidRPr="00517561" w:rsidRDefault="00967F26" w:rsidP="00967F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Ms. J. </w:t>
      </w:r>
      <w:proofErr w:type="spellStart"/>
      <w:r w:rsidRPr="00517561">
        <w:rPr>
          <w:rFonts w:ascii="Times New Roman" w:eastAsia="Times New Roman" w:hAnsi="Times New Roman" w:cs="Times New Roman"/>
          <w:sz w:val="24"/>
          <w:szCs w:val="24"/>
        </w:rPr>
        <w:t>Hoxi</w:t>
      </w:r>
      <w:proofErr w:type="spellEnd"/>
      <w:r w:rsidRPr="00517561">
        <w:rPr>
          <w:rFonts w:ascii="Times New Roman" w:eastAsia="Times New Roman" w:hAnsi="Times New Roman" w:cs="Times New Roman"/>
          <w:sz w:val="24"/>
          <w:szCs w:val="24"/>
        </w:rPr>
        <w:t xml:space="preserve"> Jones </w:t>
      </w:r>
    </w:p>
    <w:p w:rsidR="00967F26" w:rsidRPr="00517561" w:rsidRDefault="00967F26" w:rsidP="00967F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Jeffrey McCullough </w:t>
      </w:r>
    </w:p>
    <w:p w:rsidR="00967F26" w:rsidRPr="00517561" w:rsidRDefault="00967F26" w:rsidP="00967F2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Patricia Wahl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New Staff:</w:t>
      </w:r>
    </w:p>
    <w:p w:rsidR="00967F26"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also announced two upcoming changes in NHLBI personnel: </w:t>
      </w:r>
    </w:p>
    <w:p w:rsidR="00967F26" w:rsidRPr="00517561" w:rsidRDefault="00967F26" w:rsidP="00967F2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Dr. Marvin </w:t>
      </w:r>
      <w:proofErr w:type="spellStart"/>
      <w:r w:rsidRPr="00517561">
        <w:rPr>
          <w:rFonts w:ascii="Times New Roman" w:eastAsia="Times New Roman" w:hAnsi="Times New Roman" w:cs="Times New Roman"/>
          <w:sz w:val="24"/>
          <w:szCs w:val="24"/>
        </w:rPr>
        <w:t>Konstam</w:t>
      </w:r>
      <w:proofErr w:type="spellEnd"/>
      <w:r w:rsidRPr="00517561">
        <w:rPr>
          <w:rFonts w:ascii="Times New Roman" w:eastAsia="Times New Roman" w:hAnsi="Times New Roman" w:cs="Times New Roman"/>
          <w:sz w:val="24"/>
          <w:szCs w:val="24"/>
        </w:rPr>
        <w:t xml:space="preserve">, Senior Advisor to the Director for Cardiovascular </w:t>
      </w:r>
      <w:proofErr w:type="gramStart"/>
      <w:r w:rsidRPr="00517561">
        <w:rPr>
          <w:rFonts w:ascii="Times New Roman" w:eastAsia="Times New Roman" w:hAnsi="Times New Roman" w:cs="Times New Roman"/>
          <w:sz w:val="24"/>
          <w:szCs w:val="24"/>
        </w:rPr>
        <w:t>Diseases,</w:t>
      </w:r>
      <w:proofErr w:type="gramEnd"/>
      <w:r w:rsidRPr="00517561">
        <w:rPr>
          <w:rFonts w:ascii="Times New Roman" w:eastAsia="Times New Roman" w:hAnsi="Times New Roman" w:cs="Times New Roman"/>
          <w:sz w:val="24"/>
          <w:szCs w:val="24"/>
        </w:rPr>
        <w:t xml:space="preserve"> is returning to Tufts University to serve as Chief Physician Executive at the new Tufts Medical Center Cardiovascular Center.  While at the NHLBI, Dr. </w:t>
      </w:r>
      <w:proofErr w:type="spellStart"/>
      <w:r w:rsidRPr="00517561">
        <w:rPr>
          <w:rFonts w:ascii="Times New Roman" w:eastAsia="Times New Roman" w:hAnsi="Times New Roman" w:cs="Times New Roman"/>
          <w:sz w:val="24"/>
          <w:szCs w:val="24"/>
        </w:rPr>
        <w:t>Konstam</w:t>
      </w:r>
      <w:proofErr w:type="spellEnd"/>
      <w:r w:rsidRPr="00517561">
        <w:rPr>
          <w:rFonts w:ascii="Times New Roman" w:eastAsia="Times New Roman" w:hAnsi="Times New Roman" w:cs="Times New Roman"/>
          <w:sz w:val="24"/>
          <w:szCs w:val="24"/>
        </w:rPr>
        <w:t xml:space="preserve"> provided invaluable advice and strategic guidance for the Institute's national research programs on the causes, prevention, and treatment of cardiovascular diseases. </w:t>
      </w:r>
    </w:p>
    <w:p w:rsidR="00967F26" w:rsidRPr="00517561" w:rsidRDefault="00967F26" w:rsidP="00967F2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Keith Hoots will join the Institute in January as the Director of the Division of Blood Diseases and Resources.  Dr. Hoots is currently Professor of Pediatrics and Division Head, Pediatric Hematology, The University of Texas Medical School at Houston; Section Head, Pediatric Hematology, The University of Texas M.D. Anderson Cancer Center; and Medical Director, Gulf State Hemophilia and </w:t>
      </w:r>
      <w:proofErr w:type="spellStart"/>
      <w:r w:rsidRPr="00517561">
        <w:rPr>
          <w:rFonts w:ascii="Times New Roman" w:eastAsia="Times New Roman" w:hAnsi="Times New Roman" w:cs="Times New Roman"/>
          <w:sz w:val="24"/>
          <w:szCs w:val="24"/>
        </w:rPr>
        <w:t>Thrombophilia</w:t>
      </w:r>
      <w:proofErr w:type="spellEnd"/>
      <w:r w:rsidRPr="00517561">
        <w:rPr>
          <w:rFonts w:ascii="Times New Roman" w:eastAsia="Times New Roman" w:hAnsi="Times New Roman" w:cs="Times New Roman"/>
          <w:sz w:val="24"/>
          <w:szCs w:val="24"/>
        </w:rPr>
        <w:t xml:space="preserve"> Treatment Center.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acknowledged the extraordinary efforts of Dr. Susan </w:t>
      </w:r>
      <w:proofErr w:type="spellStart"/>
      <w:r w:rsidRPr="00517561">
        <w:rPr>
          <w:rFonts w:ascii="Times New Roman" w:eastAsia="Times New Roman" w:hAnsi="Times New Roman" w:cs="Times New Roman"/>
          <w:sz w:val="24"/>
          <w:szCs w:val="24"/>
        </w:rPr>
        <w:t>Shurin</w:t>
      </w:r>
      <w:proofErr w:type="spellEnd"/>
      <w:r w:rsidRPr="00517561">
        <w:rPr>
          <w:rFonts w:ascii="Times New Roman" w:eastAsia="Times New Roman" w:hAnsi="Times New Roman" w:cs="Times New Roman"/>
          <w:sz w:val="24"/>
          <w:szCs w:val="24"/>
        </w:rPr>
        <w:t xml:space="preserve">, Deputy Director, NHLBI, who has been serving as Acting Director of the Division of Blood Diseases and Resources.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Invited Guests:</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welcomed representatives of two NHLBI Advisory Committees: </w:t>
      </w:r>
    </w:p>
    <w:p w:rsidR="00967F26" w:rsidRPr="00517561" w:rsidRDefault="00967F26" w:rsidP="00967F2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Robert Wise, representing the Heart, Lung, and Blood Program Project Review Committee </w:t>
      </w:r>
    </w:p>
    <w:p w:rsidR="00967F26" w:rsidRPr="00517561" w:rsidRDefault="00967F26" w:rsidP="00967F2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Pamela </w:t>
      </w:r>
      <w:proofErr w:type="spellStart"/>
      <w:r w:rsidRPr="00517561">
        <w:rPr>
          <w:rFonts w:ascii="Times New Roman" w:eastAsia="Times New Roman" w:hAnsi="Times New Roman" w:cs="Times New Roman"/>
          <w:sz w:val="24"/>
          <w:szCs w:val="24"/>
        </w:rPr>
        <w:t>Ouyang</w:t>
      </w:r>
      <w:proofErr w:type="spellEnd"/>
      <w:r w:rsidRPr="00517561">
        <w:rPr>
          <w:rFonts w:ascii="Times New Roman" w:eastAsia="Times New Roman" w:hAnsi="Times New Roman" w:cs="Times New Roman"/>
          <w:sz w:val="24"/>
          <w:szCs w:val="24"/>
        </w:rPr>
        <w:t xml:space="preserve">, representing the Clinical Trials Review Committee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also welcomed the two invited speakers: </w:t>
      </w:r>
    </w:p>
    <w:p w:rsidR="00967F26" w:rsidRPr="00517561" w:rsidRDefault="00967F26" w:rsidP="00967F2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Jeremy Nicholson, Head of the Department of </w:t>
      </w:r>
      <w:proofErr w:type="spellStart"/>
      <w:r w:rsidRPr="00517561">
        <w:rPr>
          <w:rFonts w:ascii="Times New Roman" w:eastAsia="Times New Roman" w:hAnsi="Times New Roman" w:cs="Times New Roman"/>
          <w:sz w:val="24"/>
          <w:szCs w:val="24"/>
        </w:rPr>
        <w:t>Biomolecular</w:t>
      </w:r>
      <w:proofErr w:type="spellEnd"/>
      <w:r w:rsidRPr="00517561">
        <w:rPr>
          <w:rFonts w:ascii="Times New Roman" w:eastAsia="Times New Roman" w:hAnsi="Times New Roman" w:cs="Times New Roman"/>
          <w:sz w:val="24"/>
          <w:szCs w:val="24"/>
        </w:rPr>
        <w:t xml:space="preserve"> Medicine, Imperial College, London. </w:t>
      </w:r>
    </w:p>
    <w:p w:rsidR="00967F26" w:rsidRPr="00517561" w:rsidRDefault="00967F26" w:rsidP="00967F2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Keji</w:t>
      </w:r>
      <w:proofErr w:type="spellEnd"/>
      <w:r w:rsidRPr="00517561">
        <w:rPr>
          <w:rFonts w:ascii="Times New Roman" w:eastAsia="Times New Roman" w:hAnsi="Times New Roman" w:cs="Times New Roman"/>
          <w:sz w:val="24"/>
          <w:szCs w:val="24"/>
        </w:rPr>
        <w:t xml:space="preserve"> Zhao, Senior Investigator, Laboratory of Molecular Immunology, NHLBI Division of Intramural Research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 xml:space="preserve">II. REVIEW OF CONFIDENTIALITY AND CONFLICT OF INTEREST - Dr. Elizabeth G. </w:t>
      </w:r>
      <w:proofErr w:type="spellStart"/>
      <w:r w:rsidRPr="00517561">
        <w:rPr>
          <w:rFonts w:ascii="Times New Roman" w:eastAsia="Times New Roman" w:hAnsi="Times New Roman" w:cs="Times New Roman"/>
          <w:b/>
          <w:bCs/>
          <w:sz w:val="27"/>
          <w:szCs w:val="27"/>
        </w:rPr>
        <w:t>Nabel</w:t>
      </w:r>
      <w:proofErr w:type="spellEnd"/>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was reminded that under Public Law 92-463, the Federal Advisory Committee Act, a portion of the meeting would be closed to the public, for the consideration of grant applications and the review of intramural programs.  A notice of this meeting was published in the Federal Register.  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also reminded the Council members that they are Special Government Employees and are subject to Departmental conduct regulations.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 xml:space="preserve">III. REPORT OF THE DIRECTOR - Dr. Elizabeth G. </w:t>
      </w:r>
      <w:proofErr w:type="spellStart"/>
      <w:r w:rsidRPr="00517561">
        <w:rPr>
          <w:rFonts w:ascii="Times New Roman" w:eastAsia="Times New Roman" w:hAnsi="Times New Roman" w:cs="Times New Roman"/>
          <w:b/>
          <w:bCs/>
          <w:sz w:val="27"/>
          <w:szCs w:val="27"/>
        </w:rPr>
        <w:t>Nabel</w:t>
      </w:r>
      <w:proofErr w:type="spellEnd"/>
    </w:p>
    <w:p w:rsidR="00967F26"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announced two changes at the NIH: </w:t>
      </w:r>
    </w:p>
    <w:p w:rsidR="00967F26" w:rsidRPr="00517561" w:rsidRDefault="00967F26" w:rsidP="00967F2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The NIH became a </w:t>
      </w:r>
      <w:hyperlink r:id="rId20" w:history="1">
        <w:r w:rsidRPr="00517561">
          <w:rPr>
            <w:rFonts w:ascii="Times New Roman" w:eastAsia="Times New Roman" w:hAnsi="Times New Roman" w:cs="Times New Roman"/>
            <w:color w:val="0000FF"/>
            <w:sz w:val="24"/>
            <w:szCs w:val="24"/>
            <w:u w:val="single"/>
          </w:rPr>
          <w:t>tobacco-free campus</w:t>
        </w:r>
      </w:hyperlink>
      <w:r w:rsidRPr="00517561">
        <w:rPr>
          <w:rFonts w:ascii="Times New Roman" w:eastAsia="Times New Roman" w:hAnsi="Times New Roman" w:cs="Times New Roman"/>
          <w:sz w:val="24"/>
          <w:szCs w:val="24"/>
        </w:rPr>
        <w:t xml:space="preserve"> on October 1st. </w:t>
      </w:r>
    </w:p>
    <w:p w:rsidR="00967F26" w:rsidRPr="00517561" w:rsidRDefault="00967F26" w:rsidP="00967F2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Elias </w:t>
      </w:r>
      <w:proofErr w:type="spellStart"/>
      <w:r w:rsidRPr="00517561">
        <w:rPr>
          <w:rFonts w:ascii="Times New Roman" w:eastAsia="Times New Roman" w:hAnsi="Times New Roman" w:cs="Times New Roman"/>
          <w:sz w:val="24"/>
          <w:szCs w:val="24"/>
        </w:rPr>
        <w:t>Zerhouni</w:t>
      </w:r>
      <w:proofErr w:type="spellEnd"/>
      <w:r w:rsidRPr="00517561">
        <w:rPr>
          <w:rFonts w:ascii="Times New Roman" w:eastAsia="Times New Roman" w:hAnsi="Times New Roman" w:cs="Times New Roman"/>
          <w:sz w:val="24"/>
          <w:szCs w:val="24"/>
        </w:rPr>
        <w:t xml:space="preserve">, Director of the NIH for the past 6 years, will be leaving the NIH at the end of October.  A tribute to him will be held on October 30th.  Dr. </w:t>
      </w:r>
      <w:proofErr w:type="spellStart"/>
      <w:r w:rsidRPr="00517561">
        <w:rPr>
          <w:rFonts w:ascii="Times New Roman" w:eastAsia="Times New Roman" w:hAnsi="Times New Roman" w:cs="Times New Roman"/>
          <w:sz w:val="24"/>
          <w:szCs w:val="24"/>
        </w:rPr>
        <w:t>Zerhouni</w:t>
      </w:r>
      <w:proofErr w:type="spellEnd"/>
      <w:r w:rsidRPr="00517561">
        <w:rPr>
          <w:rFonts w:ascii="Times New Roman" w:eastAsia="Times New Roman" w:hAnsi="Times New Roman" w:cs="Times New Roman"/>
          <w:sz w:val="24"/>
          <w:szCs w:val="24"/>
        </w:rPr>
        <w:t xml:space="preserve"> brought important reforms to the NIH during challenging times.  Dr. </w:t>
      </w:r>
      <w:proofErr w:type="spellStart"/>
      <w:r w:rsidRPr="00517561">
        <w:rPr>
          <w:rFonts w:ascii="Times New Roman" w:eastAsia="Times New Roman" w:hAnsi="Times New Roman" w:cs="Times New Roman"/>
          <w:sz w:val="24"/>
          <w:szCs w:val="24"/>
        </w:rPr>
        <w:t>Raynard</w:t>
      </w:r>
      <w:proofErr w:type="spellEnd"/>
      <w:r w:rsidRPr="00517561">
        <w:rPr>
          <w:rFonts w:ascii="Times New Roman" w:eastAsia="Times New Roman" w:hAnsi="Times New Roman" w:cs="Times New Roman"/>
          <w:sz w:val="24"/>
          <w:szCs w:val="24"/>
        </w:rPr>
        <w:t xml:space="preserve"> </w:t>
      </w:r>
      <w:proofErr w:type="spellStart"/>
      <w:r w:rsidRPr="00517561">
        <w:rPr>
          <w:rFonts w:ascii="Times New Roman" w:eastAsia="Times New Roman" w:hAnsi="Times New Roman" w:cs="Times New Roman"/>
          <w:sz w:val="24"/>
          <w:szCs w:val="24"/>
        </w:rPr>
        <w:t>Kington</w:t>
      </w:r>
      <w:proofErr w:type="spellEnd"/>
      <w:r w:rsidRPr="00517561">
        <w:rPr>
          <w:rFonts w:ascii="Times New Roman" w:eastAsia="Times New Roman" w:hAnsi="Times New Roman" w:cs="Times New Roman"/>
          <w:sz w:val="24"/>
          <w:szCs w:val="24"/>
        </w:rPr>
        <w:t>, currently Deputy Director of the NIH, will assume the duties of Acting Director.</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Budget Report:</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NIH is currently operating under a Continuing Resolution, in effect through March 6, 2009.  Consequently, the NHLBI must operate at its FY 2008 budget level, which was $2,922,654,000 (not including the $15 million end-of-year supplement received in FY 2008).  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cautioned that the NIH may have to operate under the Continuing Resolution for the entire fiscal year, but assured Council that the Institute will do its best to continue its support of research project grants as well as other innovative programs.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Updates:</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New and Early Stage Investigators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hyperlink r:id="rId21" w:anchor="definition" w:history="1">
        <w:r w:rsidRPr="00517561">
          <w:rPr>
            <w:rFonts w:ascii="Times New Roman" w:eastAsia="Times New Roman" w:hAnsi="Times New Roman" w:cs="Times New Roman"/>
            <w:b/>
            <w:bCs/>
            <w:color w:val="0000FF"/>
            <w:sz w:val="24"/>
            <w:szCs w:val="24"/>
            <w:u w:val="single"/>
          </w:rPr>
          <w:t>New Investigator</w:t>
        </w:r>
      </w:hyperlink>
      <w:r w:rsidRPr="00517561">
        <w:rPr>
          <w:rFonts w:ascii="Times New Roman" w:eastAsia="Times New Roman" w:hAnsi="Times New Roman" w:cs="Times New Roman"/>
          <w:sz w:val="24"/>
          <w:szCs w:val="24"/>
        </w:rPr>
        <w:t xml:space="preserve"> : A principal investigator (PI) is considered a New Investigator if he/she has not yet </w:t>
      </w:r>
      <w:proofErr w:type="spellStart"/>
      <w:r w:rsidRPr="00517561">
        <w:rPr>
          <w:rFonts w:ascii="Times New Roman" w:eastAsia="Times New Roman" w:hAnsi="Times New Roman" w:cs="Times New Roman"/>
          <w:sz w:val="24"/>
          <w:szCs w:val="24"/>
        </w:rPr>
        <w:t>competed</w:t>
      </w:r>
      <w:proofErr w:type="spellEnd"/>
      <w:r w:rsidRPr="00517561">
        <w:rPr>
          <w:rFonts w:ascii="Times New Roman" w:eastAsia="Times New Roman" w:hAnsi="Times New Roman" w:cs="Times New Roman"/>
          <w:sz w:val="24"/>
          <w:szCs w:val="24"/>
        </w:rPr>
        <w:t xml:space="preserve"> successfully as a PI for a significant NIH independent research award.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Early Stage Investigator</w:t>
      </w:r>
      <w:r w:rsidRPr="00517561">
        <w:rPr>
          <w:rFonts w:ascii="Times New Roman" w:eastAsia="Times New Roman" w:hAnsi="Times New Roman" w:cs="Times New Roman"/>
          <w:sz w:val="24"/>
          <w:szCs w:val="24"/>
        </w:rPr>
        <w:t xml:space="preserve">: An individual who is classified as a New or First-Time Investigator and is within 10 years of completing his/her terminal research degree or is within 10 years of completing medical residency (or the equivalent) is considered an Early Stage Investigator.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New NIH policies: </w:t>
      </w:r>
    </w:p>
    <w:p w:rsidR="00967F26" w:rsidRPr="00517561" w:rsidRDefault="00967F26" w:rsidP="00967F2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Clustering at Review — Review committees will cluster applications from New and Early Stage Investigators, thereby permitting committees to develop score metrics based on applicants at the same stage in their careers. </w:t>
      </w:r>
    </w:p>
    <w:p w:rsidR="00967F26" w:rsidRPr="00517561" w:rsidRDefault="00967F26" w:rsidP="00967F2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Encouraging Traditional Research Project Grant (R01) Applications — New Investigators will be discouraged from submitting Exploratory/Developmental Grant (R21) applications.  The NHLBI is already doing this. </w:t>
      </w:r>
    </w:p>
    <w:p w:rsidR="00967F26" w:rsidRPr="00517561" w:rsidRDefault="00967F26" w:rsidP="00967F2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Setting Targets for New and Early Stage Investigators</w:t>
      </w:r>
    </w:p>
    <w:p w:rsidR="00967F26" w:rsidRPr="00517561" w:rsidRDefault="00967F26" w:rsidP="00967F2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Success rates for Early Stage Investigators will be equivalent to success rates on Type 1 (i.e., new) R01 applications from established investigators. </w:t>
      </w:r>
    </w:p>
    <w:p w:rsidR="00967F26" w:rsidRPr="00517561" w:rsidRDefault="00967F26" w:rsidP="00967F2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NIH Institutes/Centers will use this approach to make R01 awards to approximately 1,650 New Investigators in FY 2009. </w:t>
      </w:r>
    </w:p>
    <w:p w:rsidR="00967F26" w:rsidRPr="00517561" w:rsidRDefault="00967F26" w:rsidP="00967F2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At least 60 percent of the New Investigator pool will be Early Stage Investigators (proportion will increase to 75 percent over future years).</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NHLBI will begin implementing the new policy on success rate targets and composition of the New Investigator pool immediately.  Based on an analysis of applications considered at a recent Council round, the success rate of Early Stage Investigators was already slightly higher </w:t>
      </w:r>
      <w:r w:rsidRPr="00517561">
        <w:rPr>
          <w:rFonts w:ascii="Times New Roman" w:eastAsia="Times New Roman" w:hAnsi="Times New Roman" w:cs="Times New Roman"/>
          <w:sz w:val="24"/>
          <w:szCs w:val="24"/>
        </w:rPr>
        <w:lastRenderedPageBreak/>
        <w:t xml:space="preserve">than that of Established Investigators on Type 1 R01 applications under existing NHLBI </w:t>
      </w:r>
      <w:hyperlink r:id="rId22" w:history="1">
        <w:r w:rsidRPr="00517561">
          <w:rPr>
            <w:rFonts w:ascii="Times New Roman" w:eastAsia="Times New Roman" w:hAnsi="Times New Roman" w:cs="Times New Roman"/>
            <w:color w:val="0000FF"/>
            <w:sz w:val="24"/>
            <w:szCs w:val="24"/>
            <w:u w:val="single"/>
          </w:rPr>
          <w:t>New Investigator policies</w:t>
        </w:r>
      </w:hyperlink>
      <w:r w:rsidRPr="00517561">
        <w:rPr>
          <w:rFonts w:ascii="Times New Roman" w:eastAsia="Times New Roman" w:hAnsi="Times New Roman" w:cs="Times New Roman"/>
          <w:sz w:val="24"/>
          <w:szCs w:val="24"/>
        </w:rPr>
        <w:t xml:space="preser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requested input from Council on the new policies.  The Institute will analyze data from this Council round (October 2008) and report to Council.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New NIH Policy Regarding Amended Applications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Beginning with the January 2009 application receipt date, all original (i.e., </w:t>
      </w:r>
      <w:proofErr w:type="spellStart"/>
      <w:r w:rsidRPr="00517561">
        <w:rPr>
          <w:rFonts w:ascii="Times New Roman" w:eastAsia="Times New Roman" w:hAnsi="Times New Roman" w:cs="Times New Roman"/>
          <w:sz w:val="24"/>
          <w:szCs w:val="24"/>
        </w:rPr>
        <w:t>unamended</w:t>
      </w:r>
      <w:proofErr w:type="spellEnd"/>
      <w:r w:rsidRPr="00517561">
        <w:rPr>
          <w:rFonts w:ascii="Times New Roman" w:eastAsia="Times New Roman" w:hAnsi="Times New Roman" w:cs="Times New Roman"/>
          <w:sz w:val="24"/>
          <w:szCs w:val="24"/>
        </w:rPr>
        <w:t xml:space="preserve">) new applications and competing renewal applications will be permitted only a single amendment (A1).  The </w:t>
      </w:r>
      <w:hyperlink r:id="rId23" w:history="1">
        <w:r w:rsidRPr="00517561">
          <w:rPr>
            <w:rFonts w:ascii="Times New Roman" w:eastAsia="Times New Roman" w:hAnsi="Times New Roman" w:cs="Times New Roman"/>
            <w:color w:val="0000FF"/>
            <w:sz w:val="24"/>
            <w:szCs w:val="24"/>
            <w:u w:val="single"/>
          </w:rPr>
          <w:t>new policy</w:t>
        </w:r>
      </w:hyperlink>
      <w:r w:rsidRPr="00517561">
        <w:rPr>
          <w:rFonts w:ascii="Times New Roman" w:eastAsia="Times New Roman" w:hAnsi="Times New Roman" w:cs="Times New Roman"/>
          <w:sz w:val="24"/>
          <w:szCs w:val="24"/>
        </w:rPr>
        <w:t xml:space="preserve"> (resulting from the recent review of the NIH peer review system) was established to facilitate earlier funding of high-quality applications and improve efficiencies in the peer review system.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Nabel</w:t>
      </w:r>
      <w:proofErr w:type="spellEnd"/>
      <w:r w:rsidRPr="00517561">
        <w:rPr>
          <w:rFonts w:ascii="Times New Roman" w:eastAsia="Times New Roman" w:hAnsi="Times New Roman" w:cs="Times New Roman"/>
          <w:sz w:val="24"/>
          <w:szCs w:val="24"/>
        </w:rPr>
        <w:t xml:space="preserve"> updated the Council on progress in implementing recommended actions resulting from the recent NIH-led </w:t>
      </w:r>
      <w:hyperlink r:id="rId24" w:history="1">
        <w:r w:rsidRPr="00517561">
          <w:rPr>
            <w:rFonts w:ascii="Times New Roman" w:eastAsia="Times New Roman" w:hAnsi="Times New Roman" w:cs="Times New Roman"/>
            <w:color w:val="0000FF"/>
            <w:sz w:val="24"/>
            <w:szCs w:val="24"/>
            <w:u w:val="single"/>
          </w:rPr>
          <w:t>study of the NIH peer review system.</w:t>
        </w:r>
      </w:hyperlink>
      <w:r w:rsidRPr="00517561">
        <w:rPr>
          <w:rFonts w:ascii="Times New Roman" w:eastAsia="Times New Roman" w:hAnsi="Times New Roman" w:cs="Times New Roman"/>
          <w:sz w:val="24"/>
          <w:szCs w:val="24"/>
        </w:rPr>
        <w:t xml:space="preserve"> First-rate peer review is a cornerstone of the NIH, but new challenges for peer review have been created by the increasing breadth, complexity, and interdisciplinary nature of biomedical science and exacerbated by tight budgetary times.  Recommendations and plans for implementation can be found at </w:t>
      </w:r>
      <w:hyperlink r:id="rId25" w:history="1">
        <w:r w:rsidRPr="00517561">
          <w:rPr>
            <w:rFonts w:ascii="Times New Roman" w:eastAsia="Times New Roman" w:hAnsi="Times New Roman" w:cs="Times New Roman"/>
            <w:color w:val="0000FF"/>
            <w:sz w:val="24"/>
            <w:szCs w:val="24"/>
            <w:u w:val="single"/>
          </w:rPr>
          <w:t>Enhancing Peer Review at NIH</w:t>
        </w:r>
      </w:hyperlink>
      <w:r w:rsidRPr="00517561">
        <w:rPr>
          <w:rFonts w:ascii="Times New Roman" w:eastAsia="Times New Roman" w:hAnsi="Times New Roman" w:cs="Times New Roman"/>
          <w:sz w:val="24"/>
          <w:szCs w:val="24"/>
        </w:rPr>
        <w:t xml:space="preserve">.  The study identified four priority areas: </w:t>
      </w:r>
    </w:p>
    <w:p w:rsidR="00967F26" w:rsidRPr="00517561" w:rsidRDefault="00967F26" w:rsidP="00967F2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1: Engage the best reviewers </w:t>
      </w:r>
    </w:p>
    <w:p w:rsidR="00967F26" w:rsidRPr="00517561" w:rsidRDefault="00967F26" w:rsidP="00967F2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2: Improve the quality and transparency of review </w:t>
      </w:r>
    </w:p>
    <w:p w:rsidR="00967F26" w:rsidRPr="00517561" w:rsidRDefault="00967F26" w:rsidP="00967F2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3: Ensure balanced and fair reviews across scientific fields and career stages, and reduce administrative burden </w:t>
      </w:r>
    </w:p>
    <w:p w:rsidR="00967F26" w:rsidRPr="00517561" w:rsidRDefault="00967F26" w:rsidP="00967F26">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Priority Area 4: Ensure continuous review of Peer Review.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IV. REBALANCING SUCCESS RATES – Dr. Carl Roth</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Carl Roth, Associate Director for Scientific Program Operation, NHLBI, presented a potential funding policy which was developed by an NHLBI committee charged with developing policies and procedures to restructure success rates among submissions—initial applications (A0s), first amendments (A1s), and second amendments (A2s)—in order to reduce the number of resubmissions necessary to receive an award, and thereby improve the efficiency of the peer review system and reduce the associated burdens on applicants, reviewers, and NIH staff.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Based on its analysis of recent NHLBI funding, the Committee concurred with the NIH decision to eliminate A2s.  (Note: The Committee commenced its work prior to the NIH decision.)  NHLBI funding data from the post-doubling era (FY 2004 - FY 2007) show that a large proportion of applications with an A0 percentile score fairly far down the percentile ranking were eventually funded, often as A1s or A2s.  For example, about 80 percent of applications from established investigators (85 percent from new investigators) with an A0 score at the 20th percentile were eventually funded.  The data also indicate a marked shift toward A2s and away from A0s.  Furthermore, the data show substantial improvement in percentile scores between A0 applications and their A1s, and likewise between A1 applications and their A2s, for new </w:t>
      </w:r>
      <w:r w:rsidRPr="00517561">
        <w:rPr>
          <w:rFonts w:ascii="Times New Roman" w:eastAsia="Times New Roman" w:hAnsi="Times New Roman" w:cs="Times New Roman"/>
          <w:sz w:val="24"/>
          <w:szCs w:val="24"/>
        </w:rPr>
        <w:lastRenderedPageBreak/>
        <w:t xml:space="preserve">investigators as well as established investigators.  Based on these data, the Committee recommended eliminating A2s.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Next, the Committee considered </w:t>
      </w:r>
      <w:proofErr w:type="spellStart"/>
      <w:r w:rsidRPr="00517561">
        <w:rPr>
          <w:rFonts w:ascii="Times New Roman" w:eastAsia="Times New Roman" w:hAnsi="Times New Roman" w:cs="Times New Roman"/>
          <w:sz w:val="24"/>
          <w:szCs w:val="24"/>
        </w:rPr>
        <w:t>percentiling</w:t>
      </w:r>
      <w:proofErr w:type="spellEnd"/>
      <w:r w:rsidRPr="00517561">
        <w:rPr>
          <w:rFonts w:ascii="Times New Roman" w:eastAsia="Times New Roman" w:hAnsi="Times New Roman" w:cs="Times New Roman"/>
          <w:sz w:val="24"/>
          <w:szCs w:val="24"/>
        </w:rPr>
        <w:t xml:space="preserve"> A0s separately from A1s.  FY 2007 data show this policy would have substantially lowered the percentile scores of A0s and substantially raised the scores of A1s.  A retrospective model that re-</w:t>
      </w:r>
      <w:proofErr w:type="spellStart"/>
      <w:r w:rsidRPr="00517561">
        <w:rPr>
          <w:rFonts w:ascii="Times New Roman" w:eastAsia="Times New Roman" w:hAnsi="Times New Roman" w:cs="Times New Roman"/>
          <w:sz w:val="24"/>
          <w:szCs w:val="24"/>
        </w:rPr>
        <w:t>percentiled</w:t>
      </w:r>
      <w:proofErr w:type="spellEnd"/>
      <w:r w:rsidRPr="00517561">
        <w:rPr>
          <w:rFonts w:ascii="Times New Roman" w:eastAsia="Times New Roman" w:hAnsi="Times New Roman" w:cs="Times New Roman"/>
          <w:sz w:val="24"/>
          <w:szCs w:val="24"/>
        </w:rPr>
        <w:t xml:space="preserve"> NHLBI R01s and R21s by amendment status (and excluded A2s) showed that 267 resubmissions could have been avoided in FY 2007, 199 resubmissions avoided in FY 2006, and 31 resubmissions avoided in 2005.  Therefore, the Committee proposed the following funding policy for consideration by Council: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For applications funded starting in FY 2010 (received January 2009 and thereafter): </w:t>
      </w:r>
    </w:p>
    <w:p w:rsidR="00967F26" w:rsidRPr="00517561" w:rsidRDefault="00967F26" w:rsidP="00967F2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Re-percentile by: </w:t>
      </w:r>
    </w:p>
    <w:p w:rsidR="00967F26" w:rsidRPr="00517561" w:rsidRDefault="00967F26" w:rsidP="00967F26">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Amendment status (A0, A1) </w:t>
      </w:r>
    </w:p>
    <w:p w:rsidR="00967F26" w:rsidRPr="00517561" w:rsidRDefault="00967F26" w:rsidP="00967F26">
      <w:pPr>
        <w:numPr>
          <w:ilvl w:val="2"/>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Investigator status (Early Stage Investigator, Established Investigator) </w:t>
      </w:r>
    </w:p>
    <w:p w:rsidR="00967F26" w:rsidRPr="00517561" w:rsidRDefault="00967F26" w:rsidP="00967F26">
      <w:pPr>
        <w:numPr>
          <w:ilvl w:val="1"/>
          <w:numId w:val="10"/>
        </w:num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Pay by new percentile to equivalent success rates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enthusiastically supported the proposed policy.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sz w:val="24"/>
          <w:szCs w:val="24"/>
        </w:rPr>
        <w:t> </w:t>
      </w:r>
      <w:r w:rsidRPr="00517561">
        <w:rPr>
          <w:rFonts w:ascii="Times New Roman" w:eastAsia="Times New Roman" w:hAnsi="Times New Roman" w:cs="Times New Roman"/>
          <w:b/>
          <w:bCs/>
          <w:sz w:val="27"/>
          <w:szCs w:val="27"/>
        </w:rPr>
        <w:t>V. UNDERSTANDING SUPERORGANISM BIOCHEMISTRY IN HEALTH AND DISEASE – Dr. Jeremy Nicholson</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Jeremy Nicholson, Head of the Department of </w:t>
      </w:r>
      <w:proofErr w:type="spellStart"/>
      <w:r w:rsidRPr="00517561">
        <w:rPr>
          <w:rFonts w:ascii="Times New Roman" w:eastAsia="Times New Roman" w:hAnsi="Times New Roman" w:cs="Times New Roman"/>
          <w:sz w:val="24"/>
          <w:szCs w:val="24"/>
        </w:rPr>
        <w:t>Biomolecular</w:t>
      </w:r>
      <w:proofErr w:type="spellEnd"/>
      <w:r w:rsidRPr="00517561">
        <w:rPr>
          <w:rFonts w:ascii="Times New Roman" w:eastAsia="Times New Roman" w:hAnsi="Times New Roman" w:cs="Times New Roman"/>
          <w:sz w:val="24"/>
          <w:szCs w:val="24"/>
        </w:rPr>
        <w:t xml:space="preserve"> Medicine, Imperial College, London, and author of many articles and patents on the development and application of new spectroscopic and </w:t>
      </w:r>
      <w:proofErr w:type="spellStart"/>
      <w:r w:rsidRPr="00517561">
        <w:rPr>
          <w:rFonts w:ascii="Times New Roman" w:eastAsia="Times New Roman" w:hAnsi="Times New Roman" w:cs="Times New Roman"/>
          <w:sz w:val="24"/>
          <w:szCs w:val="24"/>
        </w:rPr>
        <w:t>chemometric</w:t>
      </w:r>
      <w:proofErr w:type="spellEnd"/>
      <w:r w:rsidRPr="00517561">
        <w:rPr>
          <w:rFonts w:ascii="Times New Roman" w:eastAsia="Times New Roman" w:hAnsi="Times New Roman" w:cs="Times New Roman"/>
          <w:sz w:val="24"/>
          <w:szCs w:val="24"/>
        </w:rPr>
        <w:t xml:space="preserve"> approaches to studying disturbed metabolic processes in complex organisms, described some of his extensive research.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Nicholson described his model of the complex human biological system, which comprises several components including genetics, environment, diet, and the </w:t>
      </w:r>
      <w:proofErr w:type="spellStart"/>
      <w:r w:rsidRPr="00517561">
        <w:rPr>
          <w:rFonts w:ascii="Times New Roman" w:eastAsia="Times New Roman" w:hAnsi="Times New Roman" w:cs="Times New Roman"/>
          <w:sz w:val="24"/>
          <w:szCs w:val="24"/>
        </w:rPr>
        <w:t>microbiome</w:t>
      </w:r>
      <w:proofErr w:type="spellEnd"/>
      <w:r w:rsidRPr="00517561">
        <w:rPr>
          <w:rFonts w:ascii="Times New Roman" w:eastAsia="Times New Roman" w:hAnsi="Times New Roman" w:cs="Times New Roman"/>
          <w:sz w:val="24"/>
          <w:szCs w:val="24"/>
        </w:rPr>
        <w:t xml:space="preserve"> (i.e., the entire set of microbes living in a person’s body).  These components interact in complicated ways that affect human metabolism and ultimately influence health and disease.  The model provides a new paradigm for personalizing medicine.  Dr. Nicholson studies microbial metabolic factors (i.e., the metabolic activity of the microbes found in a person’s body) as well as human metabolic factors.  He proposed the idea (and presented supportive data) that various diseases (e.g., hypertension and obesity) could be, in part, related to activity of the human </w:t>
      </w:r>
      <w:proofErr w:type="spellStart"/>
      <w:r w:rsidRPr="00517561">
        <w:rPr>
          <w:rFonts w:ascii="Times New Roman" w:eastAsia="Times New Roman" w:hAnsi="Times New Roman" w:cs="Times New Roman"/>
          <w:sz w:val="24"/>
          <w:szCs w:val="24"/>
        </w:rPr>
        <w:t>microbiome</w:t>
      </w:r>
      <w:proofErr w:type="spellEnd"/>
      <w:r w:rsidRPr="00517561">
        <w:rPr>
          <w:rFonts w:ascii="Times New Roman" w:eastAsia="Times New Roman" w:hAnsi="Times New Roman" w:cs="Times New Roman"/>
          <w:sz w:val="24"/>
          <w:szCs w:val="24"/>
        </w:rPr>
        <w:t xml:space="preserve">.  Dr. Nicholson’s research suggests that the human </w:t>
      </w:r>
      <w:proofErr w:type="spellStart"/>
      <w:r w:rsidRPr="00517561">
        <w:rPr>
          <w:rFonts w:ascii="Times New Roman" w:eastAsia="Times New Roman" w:hAnsi="Times New Roman" w:cs="Times New Roman"/>
          <w:sz w:val="24"/>
          <w:szCs w:val="24"/>
        </w:rPr>
        <w:t>microbiome</w:t>
      </w:r>
      <w:proofErr w:type="spellEnd"/>
      <w:r w:rsidRPr="00517561">
        <w:rPr>
          <w:rFonts w:ascii="Times New Roman" w:eastAsia="Times New Roman" w:hAnsi="Times New Roman" w:cs="Times New Roman"/>
          <w:sz w:val="24"/>
          <w:szCs w:val="24"/>
        </w:rPr>
        <w:t xml:space="preserve"> is a potential new target for drugs (in addition to the genetic targets being sought via genome-wide association studies).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 xml:space="preserve">VI. CHARACTERIZATION OF HUMAN EPIGENOMES – Dr. </w:t>
      </w:r>
      <w:proofErr w:type="spellStart"/>
      <w:r w:rsidRPr="00517561">
        <w:rPr>
          <w:rFonts w:ascii="Times New Roman" w:eastAsia="Times New Roman" w:hAnsi="Times New Roman" w:cs="Times New Roman"/>
          <w:b/>
          <w:bCs/>
          <w:sz w:val="27"/>
          <w:szCs w:val="27"/>
        </w:rPr>
        <w:t>Keji</w:t>
      </w:r>
      <w:proofErr w:type="spellEnd"/>
      <w:r w:rsidRPr="00517561">
        <w:rPr>
          <w:rFonts w:ascii="Times New Roman" w:eastAsia="Times New Roman" w:hAnsi="Times New Roman" w:cs="Times New Roman"/>
          <w:b/>
          <w:bCs/>
          <w:sz w:val="27"/>
          <w:szCs w:val="27"/>
        </w:rPr>
        <w:t xml:space="preserve"> Zhao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w:t>
      </w:r>
      <w:proofErr w:type="spellStart"/>
      <w:r w:rsidRPr="00517561">
        <w:rPr>
          <w:rFonts w:ascii="Times New Roman" w:eastAsia="Times New Roman" w:hAnsi="Times New Roman" w:cs="Times New Roman"/>
          <w:sz w:val="24"/>
          <w:szCs w:val="24"/>
        </w:rPr>
        <w:t>Keji</w:t>
      </w:r>
      <w:proofErr w:type="spellEnd"/>
      <w:r w:rsidRPr="00517561">
        <w:rPr>
          <w:rFonts w:ascii="Times New Roman" w:eastAsia="Times New Roman" w:hAnsi="Times New Roman" w:cs="Times New Roman"/>
          <w:sz w:val="24"/>
          <w:szCs w:val="24"/>
        </w:rPr>
        <w:t xml:space="preserve"> Zhao, Senior Investigator, Laboratory of Molecular Immunology, NHLBI Division of Intramural Research, discussed his research.  Dr. Zhao's productivity at the NIH illustrates the opportunities inherent in supporting young investigators with exciting, new ideas.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Dr. Zhao's research is in the area of </w:t>
      </w:r>
      <w:proofErr w:type="spellStart"/>
      <w:r w:rsidRPr="00517561">
        <w:rPr>
          <w:rFonts w:ascii="Times New Roman" w:eastAsia="Times New Roman" w:hAnsi="Times New Roman" w:cs="Times New Roman"/>
          <w:sz w:val="24"/>
          <w:szCs w:val="24"/>
        </w:rPr>
        <w:t>epigenomics</w:t>
      </w:r>
      <w:proofErr w:type="spellEnd"/>
      <w:r w:rsidRPr="00517561">
        <w:rPr>
          <w:rFonts w:ascii="Times New Roman" w:eastAsia="Times New Roman" w:hAnsi="Times New Roman" w:cs="Times New Roman"/>
          <w:sz w:val="24"/>
          <w:szCs w:val="24"/>
        </w:rPr>
        <w:t xml:space="preserve">—a field that involves the study of changes in the regulation of gene activity and expression that are not dependent on gene DNA sequence.  Epigenetic mechanisms are affected by factors such as development </w:t>
      </w:r>
      <w:r w:rsidRPr="00517561">
        <w:rPr>
          <w:rFonts w:ascii="Times New Roman" w:eastAsia="Times New Roman" w:hAnsi="Times New Roman" w:cs="Times New Roman"/>
          <w:i/>
          <w:iCs/>
          <w:sz w:val="24"/>
          <w:szCs w:val="24"/>
        </w:rPr>
        <w:t xml:space="preserve">in </w:t>
      </w:r>
      <w:proofErr w:type="spellStart"/>
      <w:r w:rsidRPr="00517561">
        <w:rPr>
          <w:rFonts w:ascii="Times New Roman" w:eastAsia="Times New Roman" w:hAnsi="Times New Roman" w:cs="Times New Roman"/>
          <w:i/>
          <w:iCs/>
          <w:sz w:val="24"/>
          <w:szCs w:val="24"/>
        </w:rPr>
        <w:t>utero</w:t>
      </w:r>
      <w:proofErr w:type="spellEnd"/>
      <w:r w:rsidRPr="00517561">
        <w:rPr>
          <w:rFonts w:ascii="Times New Roman" w:eastAsia="Times New Roman" w:hAnsi="Times New Roman" w:cs="Times New Roman"/>
          <w:sz w:val="24"/>
          <w:szCs w:val="24"/>
        </w:rPr>
        <w:t xml:space="preserve"> and in childhood, environmental chemicals, drugs and pharmaceuticals, aging, and diet, and they are thought to sometimes affect people's health, possibly resulting in illnesses such as cancer, autoimmune disease, mental disorders, and diabetes.  (See </w:t>
      </w:r>
      <w:hyperlink r:id="rId26" w:history="1">
        <w:r w:rsidRPr="00517561">
          <w:rPr>
            <w:rFonts w:ascii="Times New Roman" w:eastAsia="Times New Roman" w:hAnsi="Times New Roman" w:cs="Times New Roman"/>
            <w:color w:val="0000FF"/>
            <w:sz w:val="24"/>
            <w:szCs w:val="24"/>
            <w:u w:val="single"/>
          </w:rPr>
          <w:t>NIH Roadmap for Medical Research</w:t>
        </w:r>
      </w:hyperlink>
      <w:r w:rsidRPr="00517561">
        <w:rPr>
          <w:rFonts w:ascii="Times New Roman" w:eastAsia="Times New Roman" w:hAnsi="Times New Roman" w:cs="Times New Roman"/>
          <w:sz w:val="24"/>
          <w:szCs w:val="24"/>
        </w:rPr>
        <w:t xml:space="preserve"> for more information on </w:t>
      </w:r>
      <w:proofErr w:type="spellStart"/>
      <w:r w:rsidRPr="00517561">
        <w:rPr>
          <w:rFonts w:ascii="Times New Roman" w:eastAsia="Times New Roman" w:hAnsi="Times New Roman" w:cs="Times New Roman"/>
          <w:sz w:val="24"/>
          <w:szCs w:val="24"/>
        </w:rPr>
        <w:t>epigenomics</w:t>
      </w:r>
      <w:proofErr w:type="spellEnd"/>
      <w:r w:rsidRPr="00517561">
        <w:rPr>
          <w:rFonts w:ascii="Times New Roman" w:eastAsia="Times New Roman" w:hAnsi="Times New Roman" w:cs="Times New Roman"/>
          <w:sz w:val="24"/>
          <w:szCs w:val="24"/>
        </w:rPr>
        <w:t xml:space="preser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Dr. Zhao presented results from his research, which focuses on how the chromatin structure (chromatin is the complex combination of DNA and proteins that makes up chromosomes) of eukaryotic DNA (i.e., DNA in organisms like the human body in which the cells have membrane-bound nuclei) is modified during cellular development and how those changes determine the expression potential of a specific genomic locus.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 xml:space="preserve">VII. MEETING OF THE BOARD OF EXTERNAL EXPERTS – Dr. Elizabeth G. </w:t>
      </w:r>
      <w:proofErr w:type="spellStart"/>
      <w:r w:rsidRPr="00517561">
        <w:rPr>
          <w:rFonts w:ascii="Times New Roman" w:eastAsia="Times New Roman" w:hAnsi="Times New Roman" w:cs="Times New Roman"/>
          <w:b/>
          <w:bCs/>
          <w:sz w:val="27"/>
          <w:szCs w:val="27"/>
        </w:rPr>
        <w:t>Nabel</w:t>
      </w:r>
      <w:proofErr w:type="spellEnd"/>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NHLBI staff presented 7 new initiatives and 8 renewals, 2 ideas, and 2 requests by other ICs for secondary support, all of which had been reviewed in October by the Board of External Experts (BEE).  Initiative development at the NHLBI is a two-cycle process.  First, </w:t>
      </w:r>
      <w:proofErr w:type="gramStart"/>
      <w:r w:rsidRPr="00517561">
        <w:rPr>
          <w:rFonts w:ascii="Times New Roman" w:eastAsia="Times New Roman" w:hAnsi="Times New Roman" w:cs="Times New Roman"/>
          <w:sz w:val="24"/>
          <w:szCs w:val="24"/>
        </w:rPr>
        <w:t>staff within each extramural Division develop</w:t>
      </w:r>
      <w:proofErr w:type="gramEnd"/>
      <w:r w:rsidRPr="00517561">
        <w:rPr>
          <w:rFonts w:ascii="Times New Roman" w:eastAsia="Times New Roman" w:hAnsi="Times New Roman" w:cs="Times New Roman"/>
          <w:sz w:val="24"/>
          <w:szCs w:val="24"/>
        </w:rPr>
        <w:t xml:space="preserve"> ideas and potential initiatives, which they present to the trans-NHLBI Idea Forum.  Sufficiently developed initiatives are subsequently considered by the BEE, which provides recommendations to Council.  The BEE also considers ideas that are not developed to the level of an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was mostly supportive of the initiatives presented, but made a number of specific recommendations for consideration prior to their release.  The Director, NHLBI, will consider the recommendations of the BEE and the Council and other budgetary and programmatic issues in determining which of the proposed initiatives, if any, to implement.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 xml:space="preserve">VIII. PRESENTATION OF INITIATIVES – Dr. Elizabeth G. </w:t>
      </w:r>
      <w:proofErr w:type="spellStart"/>
      <w:r w:rsidRPr="00517561">
        <w:rPr>
          <w:rFonts w:ascii="Times New Roman" w:eastAsia="Times New Roman" w:hAnsi="Times New Roman" w:cs="Times New Roman"/>
          <w:b/>
          <w:bCs/>
          <w:sz w:val="27"/>
          <w:szCs w:val="27"/>
        </w:rPr>
        <w:t>Nabel</w:t>
      </w:r>
      <w:proofErr w:type="spellEnd"/>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Initiatives and Ideas Related to Strategic Plan Goal I : To improve understanding of the molecular and physiological basis of health and disease, and to use that understanding to develop improved approaches to disease diagnosis, treatment, and prevention</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Exploratory and Developmental NHLBI Systems Biology Collaborations (R21; renewal), </w:t>
      </w:r>
      <w:r w:rsidRPr="00517561">
        <w:rPr>
          <w:rFonts w:ascii="Times New Roman" w:eastAsia="Times New Roman" w:hAnsi="Times New Roman" w:cs="Times New Roman"/>
          <w:b/>
          <w:bCs/>
          <w:sz w:val="24"/>
          <w:szCs w:val="24"/>
        </w:rPr>
        <w:t>PAR</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foster the adoption of integrative systems biology approaches in the NHLBI research domain, through the support of new collaborations or new research directions within existing collaborations.  The program supports exploratory and developmental collaborative research projects by multidisciplinary teams that combine computational and experimental expertise.  This R21 program is a companion to the proposed PAR entitled "NHLBI Systems Biology Collaborations (R01)."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NHLBI Systems Biology Collaborations (R01; renewal), </w:t>
      </w:r>
      <w:r w:rsidRPr="00517561">
        <w:rPr>
          <w:rFonts w:ascii="Times New Roman" w:eastAsia="Times New Roman" w:hAnsi="Times New Roman" w:cs="Times New Roman"/>
          <w:b/>
          <w:bCs/>
          <w:sz w:val="24"/>
          <w:szCs w:val="24"/>
        </w:rPr>
        <w:t xml:space="preserve">PAR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To advance understanding of normal physiology and perturbations associated with heart, lung, blood, and sleep diseases and disorders, by supporting collaborative research projects by multidisciplinary teams that combine computational and experimental approaches.</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NHLBI Research Centers at Minority-serving Institutions (UH1 and R25; renewal),</w:t>
      </w:r>
      <w:r w:rsidRPr="00517561">
        <w:rPr>
          <w:rFonts w:ascii="Times New Roman" w:eastAsia="Times New Roman" w:hAnsi="Times New Roman" w:cs="Times New Roman"/>
          <w:b/>
          <w:bCs/>
          <w:sz w:val="24"/>
          <w:szCs w:val="24"/>
        </w:rPr>
        <w:t xml:space="preserve"> RFA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establish research centers at minority institutions to augment and strengthen their research capabilities and resources in order to perform biomedical and/or behavioral research related to heart, lung, blood, and sleep diseases and disorders.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Strategies to Control Adverse Myocardial Extracellular Matrix Remodeling (R01), </w:t>
      </w:r>
      <w:r w:rsidRPr="00517561">
        <w:rPr>
          <w:rFonts w:ascii="Times New Roman" w:eastAsia="Times New Roman" w:hAnsi="Times New Roman" w:cs="Times New Roman"/>
          <w:b/>
          <w:bCs/>
          <w:sz w:val="24"/>
          <w:szCs w:val="24"/>
        </w:rPr>
        <w:t>RFA</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identify and characterize key molecules and pathways </w:t>
      </w:r>
      <w:proofErr w:type="gramStart"/>
      <w:r w:rsidRPr="00517561">
        <w:rPr>
          <w:rFonts w:ascii="Times New Roman" w:eastAsia="Times New Roman" w:hAnsi="Times New Roman" w:cs="Times New Roman"/>
          <w:sz w:val="24"/>
          <w:szCs w:val="24"/>
        </w:rPr>
        <w:t>that regulate</w:t>
      </w:r>
      <w:proofErr w:type="gramEnd"/>
      <w:r w:rsidRPr="00517561">
        <w:rPr>
          <w:rFonts w:ascii="Times New Roman" w:eastAsia="Times New Roman" w:hAnsi="Times New Roman" w:cs="Times New Roman"/>
          <w:sz w:val="24"/>
          <w:szCs w:val="24"/>
        </w:rPr>
        <w:t xml:space="preserve"> myocardial extracellular matrix homeostasis and adverse cardiac remodeling in order to advance the development of new diagnostic and therapeutic strategies for heart diseases.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Initiatives Related to Strategic Plan Goal </w:t>
      </w:r>
      <w:proofErr w:type="gramStart"/>
      <w:r w:rsidRPr="00517561">
        <w:rPr>
          <w:rFonts w:ascii="Times New Roman" w:eastAsia="Times New Roman" w:hAnsi="Times New Roman" w:cs="Times New Roman"/>
          <w:b/>
          <w:bCs/>
          <w:sz w:val="24"/>
          <w:szCs w:val="24"/>
        </w:rPr>
        <w:t>II :</w:t>
      </w:r>
      <w:proofErr w:type="gramEnd"/>
      <w:r w:rsidRPr="00517561">
        <w:rPr>
          <w:rFonts w:ascii="Times New Roman" w:eastAsia="Times New Roman" w:hAnsi="Times New Roman" w:cs="Times New Roman"/>
          <w:b/>
          <w:bCs/>
          <w:sz w:val="24"/>
          <w:szCs w:val="24"/>
        </w:rPr>
        <w:t xml:space="preserve"> To improve understanding of the clinical mechanisms of disease and thereby enable better prevention, diagnosis, and treatment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Action to Control Cardiovascular Risk in Diabetes (ACCORD) Follow-up Study (contract; renewal),</w:t>
      </w:r>
      <w:r w:rsidRPr="00517561">
        <w:rPr>
          <w:rFonts w:ascii="Times New Roman" w:eastAsia="Times New Roman" w:hAnsi="Times New Roman" w:cs="Times New Roman"/>
          <w:b/>
          <w:bCs/>
          <w:sz w:val="24"/>
          <w:szCs w:val="24"/>
        </w:rPr>
        <w:t xml:space="preserve"> RFP</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proofErr w:type="gramStart"/>
      <w:r w:rsidRPr="00517561">
        <w:rPr>
          <w:rFonts w:ascii="Times New Roman" w:eastAsia="Times New Roman" w:hAnsi="Times New Roman" w:cs="Times New Roman"/>
          <w:sz w:val="24"/>
          <w:szCs w:val="24"/>
        </w:rPr>
        <w:t>To support a post-trial follow-up study after termination of trial-assigned treatments in the ACCORD trial.</w:t>
      </w:r>
      <w:proofErr w:type="gramEnd"/>
      <w:r w:rsidRPr="00517561">
        <w:rPr>
          <w:rFonts w:ascii="Times New Roman" w:eastAsia="Times New Roman" w:hAnsi="Times New Roman" w:cs="Times New Roman"/>
          <w:sz w:val="24"/>
          <w:szCs w:val="24"/>
        </w:rPr>
        <w:t xml:space="preserve">  The follow-up study will determine whether differences identified during the trial in mortality, cardiovascular disease events, and </w:t>
      </w:r>
      <w:proofErr w:type="spellStart"/>
      <w:r w:rsidRPr="00517561">
        <w:rPr>
          <w:rFonts w:ascii="Times New Roman" w:eastAsia="Times New Roman" w:hAnsi="Times New Roman" w:cs="Times New Roman"/>
          <w:sz w:val="24"/>
          <w:szCs w:val="24"/>
        </w:rPr>
        <w:t>microvascular</w:t>
      </w:r>
      <w:proofErr w:type="spellEnd"/>
      <w:r w:rsidRPr="00517561">
        <w:rPr>
          <w:rFonts w:ascii="Times New Roman" w:eastAsia="Times New Roman" w:hAnsi="Times New Roman" w:cs="Times New Roman"/>
          <w:sz w:val="24"/>
          <w:szCs w:val="24"/>
        </w:rPr>
        <w:t xml:space="preserve"> diseases persist or change over time, and whether other differences emerge.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Common </w:t>
      </w:r>
      <w:proofErr w:type="spellStart"/>
      <w:r w:rsidRPr="00517561">
        <w:rPr>
          <w:rFonts w:ascii="Times New Roman" w:eastAsia="Times New Roman" w:hAnsi="Times New Roman" w:cs="Times New Roman"/>
          <w:b/>
          <w:bCs/>
          <w:i/>
          <w:iCs/>
          <w:sz w:val="24"/>
          <w:szCs w:val="24"/>
        </w:rPr>
        <w:t>Pathogenetic</w:t>
      </w:r>
      <w:proofErr w:type="spellEnd"/>
      <w:r w:rsidRPr="00517561">
        <w:rPr>
          <w:rFonts w:ascii="Times New Roman" w:eastAsia="Times New Roman" w:hAnsi="Times New Roman" w:cs="Times New Roman"/>
          <w:b/>
          <w:bCs/>
          <w:i/>
          <w:iCs/>
          <w:sz w:val="24"/>
          <w:szCs w:val="24"/>
        </w:rPr>
        <w:t xml:space="preserve"> Mechanisms of Lung Cancer and COPD (R01), </w:t>
      </w:r>
      <w:r w:rsidRPr="00517561">
        <w:rPr>
          <w:rFonts w:ascii="Times New Roman" w:eastAsia="Times New Roman" w:hAnsi="Times New Roman" w:cs="Times New Roman"/>
          <w:b/>
          <w:bCs/>
          <w:sz w:val="24"/>
          <w:szCs w:val="24"/>
        </w:rPr>
        <w:t>RFA</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identify the fundamental </w:t>
      </w:r>
      <w:proofErr w:type="spellStart"/>
      <w:r w:rsidRPr="00517561">
        <w:rPr>
          <w:rFonts w:ascii="Times New Roman" w:eastAsia="Times New Roman" w:hAnsi="Times New Roman" w:cs="Times New Roman"/>
          <w:sz w:val="24"/>
          <w:szCs w:val="24"/>
        </w:rPr>
        <w:t>etiopathogenetic</w:t>
      </w:r>
      <w:proofErr w:type="spellEnd"/>
      <w:r w:rsidRPr="00517561">
        <w:rPr>
          <w:rFonts w:ascii="Times New Roman" w:eastAsia="Times New Roman" w:hAnsi="Times New Roman" w:cs="Times New Roman"/>
          <w:sz w:val="24"/>
          <w:szCs w:val="24"/>
        </w:rPr>
        <w:t xml:space="preserve"> commonalities between lung cancer and chronic obstructive pulmonary disease (COPD) in order to characterize: a) the genotypic and phenotypic characteristics that determine individual susceptibility; and b) the shared biochemical and immunological pathways involved in the development and progression of the two diseases.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NHLBI Programs of Excellence in Nanotechnology (U01; renewal), </w:t>
      </w:r>
      <w:r w:rsidRPr="00517561">
        <w:rPr>
          <w:rFonts w:ascii="Times New Roman" w:eastAsia="Times New Roman" w:hAnsi="Times New Roman" w:cs="Times New Roman"/>
          <w:b/>
          <w:bCs/>
          <w:sz w:val="24"/>
          <w:szCs w:val="24"/>
        </w:rPr>
        <w:t>RFA</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proofErr w:type="gramStart"/>
      <w:r w:rsidRPr="00517561">
        <w:rPr>
          <w:rFonts w:ascii="Times New Roman" w:eastAsia="Times New Roman" w:hAnsi="Times New Roman" w:cs="Times New Roman"/>
          <w:sz w:val="24"/>
          <w:szCs w:val="24"/>
        </w:rPr>
        <w:t>To promote the application of nanotechnology to the diagnosis and treatment of heart, lung, and blood diseases.</w:t>
      </w:r>
      <w:proofErr w:type="gramEnd"/>
      <w:r w:rsidRPr="00517561">
        <w:rPr>
          <w:rFonts w:ascii="Times New Roman" w:eastAsia="Times New Roman" w:hAnsi="Times New Roman" w:cs="Times New Roman"/>
          <w:sz w:val="24"/>
          <w:szCs w:val="24"/>
        </w:rPr>
        <w:t xml:space="preser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NHLBI Proteomics Initiative (renewal),</w:t>
      </w:r>
      <w:r w:rsidRPr="00517561">
        <w:rPr>
          <w:rFonts w:ascii="Times New Roman" w:eastAsia="Times New Roman" w:hAnsi="Times New Roman" w:cs="Times New Roman"/>
          <w:b/>
          <w:bCs/>
          <w:sz w:val="24"/>
          <w:szCs w:val="24"/>
        </w:rPr>
        <w:t xml:space="preserve"> RFP</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build upon the foundation developed by the NHLBI Proteomics Centers and the NHLBI Clinical Proteomic Program; to enhance the translation of innovative proteomic approaches and technologies to clinical utility, and to develop greater understanding of physiological pathways, molecular interactions, and regulatory signals related to heart, lung, blood, and sleep diseases and disorders.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Nutrition and Physical Activity Research to Promote Cardiovascular and Pulmonary Health (R01),</w:t>
      </w:r>
      <w:r w:rsidRPr="00517561">
        <w:rPr>
          <w:rFonts w:ascii="Times New Roman" w:eastAsia="Times New Roman" w:hAnsi="Times New Roman" w:cs="Times New Roman"/>
          <w:b/>
          <w:bCs/>
          <w:sz w:val="24"/>
          <w:szCs w:val="24"/>
        </w:rPr>
        <w:t xml:space="preserve"> PAS</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support research on the roles of nutrition and physical activity in the development, prevention, and management of cardiovascular diseases or pulmonary diseases; specifically, 1) to improve knowledge of the contribution of diet and physical activity to cardiovascular and pulmonary conditions, and the influences of sleep on these relationships, 2) to increase the evidence base for refining public health recommendations and clinical guidelines regarding these lifestyle behaviors, and 3) to develop and test strategies to improve the adoption of the recommendations.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Prematurity and Respiratory Outcomes Program (U01),</w:t>
      </w:r>
      <w:r w:rsidRPr="00517561">
        <w:rPr>
          <w:rFonts w:ascii="Times New Roman" w:eastAsia="Times New Roman" w:hAnsi="Times New Roman" w:cs="Times New Roman"/>
          <w:b/>
          <w:bCs/>
          <w:sz w:val="24"/>
          <w:szCs w:val="24"/>
        </w:rPr>
        <w:t xml:space="preserve"> RFA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proofErr w:type="gramStart"/>
      <w:r w:rsidRPr="00517561">
        <w:rPr>
          <w:rFonts w:ascii="Times New Roman" w:eastAsia="Times New Roman" w:hAnsi="Times New Roman" w:cs="Times New Roman"/>
          <w:sz w:val="24"/>
          <w:szCs w:val="24"/>
        </w:rPr>
        <w:t>To identify predictors of chronic respiratory morbidity in premature infants.</w:t>
      </w:r>
      <w:proofErr w:type="gramEnd"/>
      <w:r w:rsidRPr="00517561">
        <w:rPr>
          <w:rFonts w:ascii="Times New Roman" w:eastAsia="Times New Roman" w:hAnsi="Times New Roman" w:cs="Times New Roman"/>
          <w:sz w:val="24"/>
          <w:szCs w:val="24"/>
        </w:rPr>
        <w:t xml:space="preserve">  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 xml:space="preserve">Initiatives Related to Strategic Plan Goal III : To generate an improved understanding of the processes involved in translating research into practice and use that understanding to enable improvements in public health and to stimulate further scientific discovery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Recipient Epidemiology and Donor Evaluation Study-III (REDS-III) (contract; renewal),</w:t>
      </w:r>
      <w:r w:rsidRPr="00517561">
        <w:rPr>
          <w:rFonts w:ascii="Times New Roman" w:eastAsia="Times New Roman" w:hAnsi="Times New Roman" w:cs="Times New Roman"/>
          <w:b/>
          <w:bCs/>
          <w:sz w:val="24"/>
          <w:szCs w:val="24"/>
        </w:rPr>
        <w:t xml:space="preserve"> RFP</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lastRenderedPageBreak/>
        <w:t xml:space="preserve">To assure safe and effective blood banking and transfusion medicine practices through a comprehensive, multi-targeted strategy involving basic, translational, and clinical research to improve the benefits of transfusion while reducing its risks.  The proposed program builds upon the many successes that the REDS-II program has realized over the years, while remaining responsive to changing research and clinical needs, and adapting to emerging priorities.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 xml:space="preserve">Examining Effects of Community Programs to Reduce Childhood Obesity (U01 or contract), </w:t>
      </w:r>
      <w:r w:rsidRPr="00517561">
        <w:rPr>
          <w:rFonts w:ascii="Times New Roman" w:eastAsia="Times New Roman" w:hAnsi="Times New Roman" w:cs="Times New Roman"/>
          <w:b/>
          <w:bCs/>
          <w:sz w:val="24"/>
          <w:szCs w:val="24"/>
        </w:rPr>
        <w:t>RFA or RFP</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examine outcomes associated with community programs to reduce childhood obesity through policy, environmental, and educational activities addressing energy balance through diet and physical activity.  One research unit will be funded to serve as a study coordinating center to work with the National Collaborative on Childhood Obesity Research (NIH, Robert Wood Johnson Foundation, and Centers for Disease Control and Prevention [CDC]) to design and implement the research.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Feasibility Study of Early Intervention with Mechanical Circulatory Support Therapy for Heart Failure Patients (contract),</w:t>
      </w:r>
      <w:r w:rsidRPr="00517561">
        <w:rPr>
          <w:rFonts w:ascii="Times New Roman" w:eastAsia="Times New Roman" w:hAnsi="Times New Roman" w:cs="Times New Roman"/>
          <w:b/>
          <w:bCs/>
          <w:sz w:val="24"/>
          <w:szCs w:val="24"/>
        </w:rPr>
        <w:t xml:space="preserve"> RFP</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explore the potential benefit of ventricular assist device therapy in advanced heart failure patients who have significant functional impairment but who have not yet developed serious consequences such as malnourishment, end-organ damage, or immobility.  The feasibility study will serve to inform a pivotal clinical trial.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NHLBI Cardiovascular Outcomes Research Centers (U01),</w:t>
      </w:r>
      <w:r w:rsidRPr="00517561">
        <w:rPr>
          <w:rFonts w:ascii="Times New Roman" w:eastAsia="Times New Roman" w:hAnsi="Times New Roman" w:cs="Times New Roman"/>
          <w:b/>
          <w:bCs/>
          <w:sz w:val="24"/>
          <w:szCs w:val="24"/>
        </w:rPr>
        <w:t xml:space="preserve"> RFA</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support observational and quasi-experimental cardiovascular research focused on the end results, or outcomes, of healthcare and the determinants of these outcomes.  The program is designed to run in parallel with a similar program administered by the American Heart Association.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Resuscitation Outcomes Consortium (U01; renewal),</w:t>
      </w:r>
      <w:r w:rsidRPr="00517561">
        <w:rPr>
          <w:rFonts w:ascii="Times New Roman" w:eastAsia="Times New Roman" w:hAnsi="Times New Roman" w:cs="Times New Roman"/>
          <w:b/>
          <w:bCs/>
          <w:sz w:val="24"/>
          <w:szCs w:val="24"/>
        </w:rPr>
        <w:t xml:space="preserve"> RFA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proofErr w:type="gramStart"/>
      <w:r w:rsidRPr="00517561">
        <w:rPr>
          <w:rFonts w:ascii="Times New Roman" w:eastAsia="Times New Roman" w:hAnsi="Times New Roman" w:cs="Times New Roman"/>
          <w:sz w:val="24"/>
          <w:szCs w:val="24"/>
        </w:rPr>
        <w:t>To leverage 5 years of out-of-hospital research and infrastructure development to improve patient survival from cardiac arrest or life-threatening trauma.</w:t>
      </w:r>
      <w:proofErr w:type="gramEnd"/>
      <w:r w:rsidRPr="00517561">
        <w:rPr>
          <w:rFonts w:ascii="Times New Roman" w:eastAsia="Times New Roman" w:hAnsi="Times New Roman" w:cs="Times New Roman"/>
          <w:sz w:val="24"/>
          <w:szCs w:val="24"/>
        </w:rPr>
        <w:t xml:space="preser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lastRenderedPageBreak/>
        <w:t xml:space="preserve">Requests for Secondary Support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Centers for Population Health and Health Disparities (P50) [NCI],</w:t>
      </w:r>
      <w:r w:rsidRPr="00517561">
        <w:rPr>
          <w:rFonts w:ascii="Times New Roman" w:eastAsia="Times New Roman" w:hAnsi="Times New Roman" w:cs="Times New Roman"/>
          <w:b/>
          <w:bCs/>
          <w:sz w:val="24"/>
          <w:szCs w:val="24"/>
        </w:rPr>
        <w:t xml:space="preserve"> RFA</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To create specialized centers of </w:t>
      </w:r>
      <w:proofErr w:type="spellStart"/>
      <w:r w:rsidRPr="00517561">
        <w:rPr>
          <w:rFonts w:ascii="Times New Roman" w:eastAsia="Times New Roman" w:hAnsi="Times New Roman" w:cs="Times New Roman"/>
          <w:sz w:val="24"/>
          <w:szCs w:val="24"/>
        </w:rPr>
        <w:t>transdisciplinary</w:t>
      </w:r>
      <w:proofErr w:type="spellEnd"/>
      <w:r w:rsidRPr="00517561">
        <w:rPr>
          <w:rFonts w:ascii="Times New Roman" w:eastAsia="Times New Roman" w:hAnsi="Times New Roman" w:cs="Times New Roman"/>
          <w:sz w:val="24"/>
          <w:szCs w:val="24"/>
        </w:rPr>
        <w:t xml:space="preserve"> research that will evaluate the multilevel determinants of health disparities, and develop interventions to reduce them.  The Centers concept addresses two dominant aspects of health disparities: their persistence and multi-factorial etiology.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i/>
          <w:iCs/>
          <w:sz w:val="24"/>
          <w:szCs w:val="24"/>
        </w:rPr>
        <w:t>The Diabetes Prevention Program Outcomes Study (U01) [NIDDK],</w:t>
      </w:r>
      <w:r w:rsidRPr="00517561">
        <w:rPr>
          <w:rFonts w:ascii="Times New Roman" w:eastAsia="Times New Roman" w:hAnsi="Times New Roman" w:cs="Times New Roman"/>
          <w:b/>
          <w:bCs/>
          <w:sz w:val="24"/>
          <w:szCs w:val="24"/>
        </w:rPr>
        <w:t xml:space="preserve"> RFA</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1) To determine the longer-term effects of the original Diabetes Prevention Program interventions on a) further development of diabetes (5-year goal), and b) development of </w:t>
      </w:r>
      <w:proofErr w:type="spellStart"/>
      <w:r w:rsidRPr="00517561">
        <w:rPr>
          <w:rFonts w:ascii="Times New Roman" w:eastAsia="Times New Roman" w:hAnsi="Times New Roman" w:cs="Times New Roman"/>
          <w:sz w:val="24"/>
          <w:szCs w:val="24"/>
        </w:rPr>
        <w:t>microvascular</w:t>
      </w:r>
      <w:proofErr w:type="spellEnd"/>
      <w:r w:rsidRPr="00517561">
        <w:rPr>
          <w:rFonts w:ascii="Times New Roman" w:eastAsia="Times New Roman" w:hAnsi="Times New Roman" w:cs="Times New Roman"/>
          <w:sz w:val="24"/>
          <w:szCs w:val="24"/>
        </w:rPr>
        <w:t xml:space="preserve">, neurologic, and cardiovascular disease in people with impaired glucose tolerance and those who develop diabetes during the study period (10-year goal).  2) To study the epidemiology of pre-diabetes and new onset of Type </w:t>
      </w:r>
      <w:proofErr w:type="gramStart"/>
      <w:r w:rsidRPr="00517561">
        <w:rPr>
          <w:rFonts w:ascii="Times New Roman" w:eastAsia="Times New Roman" w:hAnsi="Times New Roman" w:cs="Times New Roman"/>
          <w:sz w:val="24"/>
          <w:szCs w:val="24"/>
        </w:rPr>
        <w:t>2 diabetes (with known time of diagnosis)</w:t>
      </w:r>
      <w:proofErr w:type="gramEnd"/>
      <w:r w:rsidRPr="00517561">
        <w:rPr>
          <w:rFonts w:ascii="Times New Roman" w:eastAsia="Times New Roman" w:hAnsi="Times New Roman" w:cs="Times New Roman"/>
          <w:sz w:val="24"/>
          <w:szCs w:val="24"/>
        </w:rPr>
        <w:t>.  3) To examine all the outcomes in subgroups defined by age, sex, race/ethnicity, and baseline weight.</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Council recommended this initiative.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t>CLOSED PORTION</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This portion of the meeting was closed to the public in accordance with the determination that it concerned matters exempt from mandatory disclosure under Sections 552b(c)(4) and 552b(c)(6), Title 5, U.S. Code and Section 10(d) of the Federal Advisory Committee Act, as amended (5 U.S.C. appendix 2).</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This session included a discussion of procedures and policies regarding voting and confidentiality of application materials, committee discussions and recommendations.  Members absented themselves from the meeting during discussion of and voting on applications from their own institutions, or other applications in which there was a potential conflict of interest, real or apparent.  Members were asked to sign a statement to this effect.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IX. INTRAMURAL REVIEW</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then reviewed reports prepared by the Board of Scientific Counselors, NHLBI, which reviewed the NHLBI intramural laboratories during FY 2008. </w:t>
      </w:r>
    </w:p>
    <w:p w:rsidR="00967F26" w:rsidRPr="00517561" w:rsidRDefault="00967F26" w:rsidP="00967F26">
      <w:pPr>
        <w:spacing w:before="100" w:beforeAutospacing="1" w:after="100" w:afterAutospacing="1" w:line="240" w:lineRule="auto"/>
        <w:outlineLvl w:val="2"/>
        <w:rPr>
          <w:rFonts w:ascii="Times New Roman" w:eastAsia="Times New Roman" w:hAnsi="Times New Roman" w:cs="Times New Roman"/>
          <w:b/>
          <w:bCs/>
          <w:sz w:val="27"/>
          <w:szCs w:val="27"/>
        </w:rPr>
      </w:pPr>
      <w:r w:rsidRPr="00517561">
        <w:rPr>
          <w:rFonts w:ascii="Times New Roman" w:eastAsia="Times New Roman" w:hAnsi="Times New Roman" w:cs="Times New Roman"/>
          <w:b/>
          <w:bCs/>
          <w:sz w:val="27"/>
          <w:szCs w:val="27"/>
        </w:rPr>
        <w:t>X. REVIEW OF APPLICATIONS</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 xml:space="preserve">The Council considered 1,044 applications requesting $1,294,152,628 in total direct costs.  The Council recommended 1,042 applications with total direct costs of $1,295,620,308.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b/>
          <w:bCs/>
          <w:sz w:val="24"/>
          <w:szCs w:val="24"/>
        </w:rPr>
        <w:lastRenderedPageBreak/>
        <w:t xml:space="preserve">ADJOURNMENT </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r w:rsidRPr="00517561">
        <w:rPr>
          <w:rFonts w:ascii="Times New Roman" w:eastAsia="Times New Roman" w:hAnsi="Times New Roman" w:cs="Times New Roman"/>
          <w:sz w:val="24"/>
          <w:szCs w:val="24"/>
        </w:rPr>
        <w:t>The meeting was adjourned at 3: 05 p.m. on October 21, 2008.</w:t>
      </w: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p>
    <w:p w:rsidR="00967F26" w:rsidRPr="00517561" w:rsidRDefault="00967F26" w:rsidP="00967F26">
      <w:pPr>
        <w:spacing w:before="100" w:beforeAutospacing="1" w:after="100" w:afterAutospacing="1" w:line="240" w:lineRule="auto"/>
        <w:rPr>
          <w:rFonts w:ascii="Times New Roman" w:eastAsia="Times New Roman" w:hAnsi="Times New Roman" w:cs="Times New Roman"/>
          <w:sz w:val="24"/>
          <w:szCs w:val="24"/>
        </w:rPr>
      </w:pPr>
    </w:p>
    <w:p w:rsidR="00967F26" w:rsidRDefault="00967F26" w:rsidP="00967F26">
      <w:pPr>
        <w:pStyle w:val="NoSpacing"/>
        <w:jc w:val="center"/>
        <w:rPr>
          <w:b/>
          <w:sz w:val="28"/>
          <w:szCs w:val="28"/>
        </w:rPr>
      </w:pPr>
    </w:p>
    <w:p w:rsidR="006512EC" w:rsidRPr="003D4E71" w:rsidRDefault="006512EC" w:rsidP="00641162">
      <w:pPr>
        <w:jc w:val="center"/>
        <w:rPr>
          <w:rFonts w:cs="Arial"/>
          <w:b/>
          <w:sz w:val="28"/>
          <w:szCs w:val="28"/>
        </w:rPr>
      </w:pPr>
      <w:bookmarkStart w:id="0" w:name="1"/>
      <w:bookmarkEnd w:id="0"/>
      <w:r>
        <w:br w:type="page"/>
      </w:r>
      <w:r>
        <w:rPr>
          <w:rFonts w:cs="Arial"/>
          <w:b/>
          <w:sz w:val="28"/>
          <w:szCs w:val="28"/>
        </w:rPr>
        <w:lastRenderedPageBreak/>
        <w:t>Advisory Council Member</w:t>
      </w:r>
      <w:r w:rsidRPr="003D4E71">
        <w:rPr>
          <w:rFonts w:cs="Arial"/>
          <w:b/>
          <w:sz w:val="28"/>
          <w:szCs w:val="28"/>
        </w:rPr>
        <w:t xml:space="preserve"> Roster</w:t>
      </w:r>
    </w:p>
    <w:p w:rsidR="006512EC" w:rsidRPr="00DC135B" w:rsidRDefault="006512EC" w:rsidP="006512EC">
      <w:pPr>
        <w:jc w:val="center"/>
        <w:rPr>
          <w:rFonts w:cs="Arial"/>
          <w:b/>
          <w:sz w:val="24"/>
          <w:szCs w:val="24"/>
        </w:rPr>
      </w:pPr>
      <w:r w:rsidRPr="00DC135B">
        <w:rPr>
          <w:rFonts w:cs="Arial"/>
          <w:b/>
          <w:sz w:val="24"/>
          <w:szCs w:val="24"/>
        </w:rPr>
        <w:t>As of April 15, 2011</w:t>
      </w:r>
    </w:p>
    <w:p w:rsidR="006512EC" w:rsidRDefault="006512EC" w:rsidP="006512EC">
      <w:pPr>
        <w:pStyle w:val="NormalWeb"/>
      </w:pPr>
      <w:r>
        <w:rPr>
          <w:b/>
          <w:bCs/>
        </w:rPr>
        <w:t>CHAIRPERSON</w:t>
      </w:r>
      <w:r>
        <w:rPr>
          <w:b/>
          <w:bCs/>
        </w:rPr>
        <w:br/>
      </w:r>
      <w:r>
        <w:br/>
      </w:r>
      <w:proofErr w:type="spellStart"/>
      <w:r>
        <w:t>Shurin</w:t>
      </w:r>
      <w:proofErr w:type="spellEnd"/>
      <w:r>
        <w:t>, Susan B., M.D</w:t>
      </w:r>
      <w:r w:rsidR="00564271">
        <w:t xml:space="preserve">.  </w:t>
      </w:r>
      <w:r>
        <w:t xml:space="preserve">(2010) </w:t>
      </w:r>
      <w:r>
        <w:br/>
        <w:t xml:space="preserve">Acting Director </w:t>
      </w:r>
      <w:r>
        <w:br/>
        <w:t xml:space="preserve">National Heart, Lung, and Blood Institute </w:t>
      </w:r>
      <w:r>
        <w:br/>
        <w:t xml:space="preserve">National Institutes of Health </w:t>
      </w:r>
      <w:r>
        <w:br/>
        <w:t xml:space="preserve">Bethesda, Maryland 20892 </w:t>
      </w:r>
      <w:r>
        <w:br/>
        <w:t xml:space="preserve">(Also an Ex Officio member) </w:t>
      </w:r>
    </w:p>
    <w:p w:rsidR="006512EC" w:rsidRDefault="006512EC" w:rsidP="006512EC">
      <w:pPr>
        <w:pStyle w:val="NormalWeb"/>
      </w:pPr>
      <w:r>
        <w:rPr>
          <w:b/>
          <w:bCs/>
        </w:rPr>
        <w:t>MEMBERS</w:t>
      </w:r>
      <w:r>
        <w:t xml:space="preserve"> </w:t>
      </w:r>
    </w:p>
    <w:p w:rsidR="006512EC" w:rsidRDefault="006512EC" w:rsidP="006512EC">
      <w:pPr>
        <w:pStyle w:val="NormalWeb"/>
      </w:pPr>
      <w:r>
        <w:t xml:space="preserve">Arden </w:t>
      </w:r>
      <w:proofErr w:type="spellStart"/>
      <w:r>
        <w:t>Ornt</w:t>
      </w:r>
      <w:proofErr w:type="spellEnd"/>
      <w:r>
        <w:t>, Jeanine, J.D. (2010</w:t>
      </w:r>
      <w:r w:rsidR="00564271">
        <w:t xml:space="preserve">) </w:t>
      </w:r>
      <w:r>
        <w:br/>
        <w:t>Vice President and General Counsel</w:t>
      </w:r>
      <w:r>
        <w:br/>
        <w:t>Case Western Reserve University</w:t>
      </w:r>
      <w:r>
        <w:br/>
        <w:t xml:space="preserve">Cleveland, Ohio 44106 </w:t>
      </w:r>
    </w:p>
    <w:p w:rsidR="006512EC" w:rsidRDefault="006512EC" w:rsidP="006512EC">
      <w:pPr>
        <w:pStyle w:val="NormalWeb"/>
      </w:pPr>
      <w:proofErr w:type="spellStart"/>
      <w:r>
        <w:t>Bairey</w:t>
      </w:r>
      <w:proofErr w:type="spellEnd"/>
      <w:r>
        <w:t xml:space="preserve"> </w:t>
      </w:r>
      <w:proofErr w:type="spellStart"/>
      <w:r>
        <w:t>Merz</w:t>
      </w:r>
      <w:proofErr w:type="spellEnd"/>
      <w:r>
        <w:t>, C. Noel, M.D. (2011</w:t>
      </w:r>
      <w:r w:rsidR="00564271">
        <w:t xml:space="preserve">) </w:t>
      </w:r>
      <w:r>
        <w:br/>
        <w:t xml:space="preserve">Women's Guild Endowed Chair in Women's Health </w:t>
      </w:r>
      <w:r>
        <w:br/>
        <w:t xml:space="preserve">Director, Women's Heart Center </w:t>
      </w:r>
      <w:r>
        <w:br/>
        <w:t xml:space="preserve">Director, Preventive and Rehabilitative Cardiac Center </w:t>
      </w:r>
      <w:r>
        <w:br/>
        <w:t>Cedars-Sinai Medical Center</w:t>
      </w:r>
      <w:r>
        <w:br/>
        <w:t xml:space="preserve">Los Angeles, California 90048 </w:t>
      </w:r>
    </w:p>
    <w:p w:rsidR="006512EC" w:rsidRDefault="006512EC" w:rsidP="006512EC">
      <w:pPr>
        <w:pStyle w:val="NormalWeb"/>
      </w:pPr>
      <w:proofErr w:type="spellStart"/>
      <w:r>
        <w:t>Borecki</w:t>
      </w:r>
      <w:proofErr w:type="spellEnd"/>
      <w:r>
        <w:t xml:space="preserve">, Ingrid B., Ph.D. (2012) </w:t>
      </w:r>
      <w:r>
        <w:br/>
        <w:t xml:space="preserve">Co-Director </w:t>
      </w:r>
      <w:r>
        <w:br/>
        <w:t>Division of Statistical Genomics</w:t>
      </w:r>
      <w:r>
        <w:br/>
        <w:t xml:space="preserve">Genome Sciences Center </w:t>
      </w:r>
      <w:r>
        <w:br/>
        <w:t xml:space="preserve">School of Medicine </w:t>
      </w:r>
      <w:r>
        <w:br/>
        <w:t xml:space="preserve">Washington University in St Louis </w:t>
      </w:r>
      <w:r>
        <w:br/>
        <w:t>St. Louis, Missouri 63108</w:t>
      </w:r>
    </w:p>
    <w:p w:rsidR="006512EC" w:rsidRDefault="006512EC" w:rsidP="006512EC">
      <w:pPr>
        <w:pStyle w:val="NormalWeb"/>
      </w:pPr>
      <w:proofErr w:type="spellStart"/>
      <w:r>
        <w:t>Coller</w:t>
      </w:r>
      <w:proofErr w:type="spellEnd"/>
      <w:r>
        <w:t xml:space="preserve">, Barry S., M.D. (2012) </w:t>
      </w:r>
      <w:r>
        <w:br/>
        <w:t xml:space="preserve">Vice President for Medical Affairs </w:t>
      </w:r>
      <w:r>
        <w:br/>
      </w:r>
      <w:proofErr w:type="gramStart"/>
      <w:r>
        <w:t>The</w:t>
      </w:r>
      <w:proofErr w:type="gramEnd"/>
      <w:r>
        <w:t xml:space="preserve"> Rockefeller University</w:t>
      </w:r>
      <w:r>
        <w:br/>
        <w:t xml:space="preserve">New York, New York 10065 </w:t>
      </w:r>
    </w:p>
    <w:p w:rsidR="006512EC" w:rsidRDefault="006512EC" w:rsidP="006512EC">
      <w:pPr>
        <w:pStyle w:val="NormalWeb"/>
      </w:pPr>
      <w:r>
        <w:t>Coughlin, Shaun R. M.D., Ph.D. (2010</w:t>
      </w:r>
      <w:r w:rsidR="00564271">
        <w:t xml:space="preserve">) </w:t>
      </w:r>
      <w:r>
        <w:br/>
        <w:t>Director</w:t>
      </w:r>
      <w:r>
        <w:br/>
        <w:t>Cardiovascular Research Institute</w:t>
      </w:r>
      <w:r>
        <w:br/>
        <w:t>University of California, San Francisco</w:t>
      </w:r>
      <w:r>
        <w:br/>
        <w:t>San Francisco, California 94158</w:t>
      </w:r>
    </w:p>
    <w:p w:rsidR="006512EC" w:rsidRDefault="006512EC" w:rsidP="006512EC">
      <w:pPr>
        <w:pStyle w:val="NormalWeb"/>
      </w:pPr>
      <w:r>
        <w:lastRenderedPageBreak/>
        <w:t>Elias, Jack A., M.D. (2012)</w:t>
      </w:r>
      <w:r>
        <w:br/>
      </w:r>
      <w:proofErr w:type="spellStart"/>
      <w:r>
        <w:t>Waldemar</w:t>
      </w:r>
      <w:proofErr w:type="spellEnd"/>
      <w:r>
        <w:t xml:space="preserve"> Von </w:t>
      </w:r>
      <w:proofErr w:type="spellStart"/>
      <w:r>
        <w:t>Zedwitz</w:t>
      </w:r>
      <w:proofErr w:type="spellEnd"/>
      <w:r>
        <w:t xml:space="preserve"> Professor of Medicine </w:t>
      </w:r>
      <w:r>
        <w:br/>
        <w:t xml:space="preserve">Chair, Department of Internal Medicine </w:t>
      </w:r>
      <w:r>
        <w:br/>
        <w:t xml:space="preserve">Yale University School of Medicine </w:t>
      </w:r>
      <w:r>
        <w:br/>
        <w:t>New Haven, Connecticut 06520</w:t>
      </w:r>
    </w:p>
    <w:p w:rsidR="006512EC" w:rsidRDefault="006512EC" w:rsidP="006512EC">
      <w:pPr>
        <w:pStyle w:val="NormalWeb"/>
      </w:pPr>
      <w:r>
        <w:t>Garcia, Joe G. N., M.D. (2010)</w:t>
      </w:r>
      <w:r>
        <w:br/>
        <w:t>Vice Chancellor for Research</w:t>
      </w:r>
      <w:r>
        <w:br/>
        <w:t xml:space="preserve">Professor of Medicine </w:t>
      </w:r>
      <w:r>
        <w:br/>
        <w:t xml:space="preserve">University of Illinois at Chicago </w:t>
      </w:r>
      <w:r>
        <w:br/>
        <w:t xml:space="preserve">Chicago, Illinois 60612 </w:t>
      </w:r>
    </w:p>
    <w:p w:rsidR="006512EC" w:rsidRDefault="006512EC" w:rsidP="006512EC">
      <w:pPr>
        <w:pStyle w:val="NormalWeb"/>
      </w:pPr>
      <w:r>
        <w:t>Gibbons, Gary H., M.D. (2013</w:t>
      </w:r>
      <w:r w:rsidR="00564271">
        <w:t xml:space="preserve">) </w:t>
      </w:r>
      <w:r>
        <w:br/>
        <w:t>Director, Cardiovascular Research Institute</w:t>
      </w:r>
      <w:r>
        <w:br/>
        <w:t>Morehouse School of Medicine</w:t>
      </w:r>
      <w:r>
        <w:br/>
        <w:t xml:space="preserve">Atlanta, Georgia 30310 </w:t>
      </w:r>
    </w:p>
    <w:p w:rsidR="006512EC" w:rsidRDefault="006512EC" w:rsidP="006512EC">
      <w:pPr>
        <w:pStyle w:val="NormalWeb"/>
      </w:pPr>
      <w:r>
        <w:t xml:space="preserve">Hogan, Beverly W. (2012) </w:t>
      </w:r>
      <w:r>
        <w:br/>
        <w:t xml:space="preserve">President </w:t>
      </w:r>
      <w:r>
        <w:br/>
      </w:r>
      <w:proofErr w:type="spellStart"/>
      <w:r>
        <w:t>Tougaloo</w:t>
      </w:r>
      <w:proofErr w:type="spellEnd"/>
      <w:r>
        <w:t xml:space="preserve"> College </w:t>
      </w:r>
      <w:r>
        <w:br/>
      </w:r>
      <w:proofErr w:type="spellStart"/>
      <w:r>
        <w:t>Tougaloo</w:t>
      </w:r>
      <w:proofErr w:type="spellEnd"/>
      <w:r>
        <w:t xml:space="preserve">, Mississippi 39174 </w:t>
      </w:r>
    </w:p>
    <w:p w:rsidR="006512EC" w:rsidRDefault="006512EC" w:rsidP="006512EC">
      <w:pPr>
        <w:pStyle w:val="NormalWeb"/>
      </w:pPr>
      <w:r>
        <w:t xml:space="preserve">Jordan, </w:t>
      </w:r>
      <w:proofErr w:type="spellStart"/>
      <w:r>
        <w:t>Lanetta</w:t>
      </w:r>
      <w:proofErr w:type="spellEnd"/>
      <w:r>
        <w:t xml:space="preserve"> B., M.D., MPH (2013</w:t>
      </w:r>
      <w:r w:rsidR="00564271">
        <w:t xml:space="preserve">) </w:t>
      </w:r>
      <w:r>
        <w:br/>
        <w:t>Director</w:t>
      </w:r>
      <w:r>
        <w:br/>
        <w:t>Sickle Cell Services</w:t>
      </w:r>
      <w:r>
        <w:br/>
        <w:t>Memorial Healthcare System</w:t>
      </w:r>
      <w:r>
        <w:br/>
        <w:t xml:space="preserve">Hollywood, Florida 33021 </w:t>
      </w:r>
    </w:p>
    <w:p w:rsidR="006512EC" w:rsidRDefault="006512EC" w:rsidP="006512EC">
      <w:pPr>
        <w:pStyle w:val="NormalWeb"/>
      </w:pPr>
      <w:r>
        <w:t xml:space="preserve">King, </w:t>
      </w:r>
      <w:proofErr w:type="spellStart"/>
      <w:r>
        <w:t>Talmadge</w:t>
      </w:r>
      <w:proofErr w:type="spellEnd"/>
      <w:r>
        <w:t xml:space="preserve"> E., Jr., M.D. (2013)</w:t>
      </w:r>
      <w:r>
        <w:br/>
        <w:t xml:space="preserve">Julius R. </w:t>
      </w:r>
      <w:proofErr w:type="spellStart"/>
      <w:r>
        <w:t>Krevans</w:t>
      </w:r>
      <w:proofErr w:type="spellEnd"/>
      <w:r>
        <w:t xml:space="preserve"> Distinguished Professor</w:t>
      </w:r>
      <w:r>
        <w:br/>
        <w:t>Chair, Department of Medicine</w:t>
      </w:r>
      <w:r>
        <w:br/>
        <w:t>University of California, San Francisco</w:t>
      </w:r>
      <w:r>
        <w:br/>
        <w:t xml:space="preserve">San Francisco, California 94143 </w:t>
      </w:r>
    </w:p>
    <w:p w:rsidR="001B6723" w:rsidRDefault="001B6723">
      <w:pPr>
        <w:rPr>
          <w:rFonts w:ascii="Times New Roman" w:eastAsia="Times New Roman" w:hAnsi="Times New Roman" w:cs="Times New Roman"/>
          <w:sz w:val="24"/>
          <w:szCs w:val="24"/>
        </w:rPr>
      </w:pPr>
      <w:r>
        <w:br w:type="page"/>
      </w:r>
    </w:p>
    <w:p w:rsidR="006512EC" w:rsidRDefault="006512EC" w:rsidP="006512EC">
      <w:pPr>
        <w:pStyle w:val="NormalWeb"/>
      </w:pPr>
      <w:r>
        <w:lastRenderedPageBreak/>
        <w:t>Marks, Andrew R., M.D. (2011)</w:t>
      </w:r>
      <w:r>
        <w:br/>
        <w:t>Professor and Chair</w:t>
      </w:r>
      <w:r>
        <w:br/>
        <w:t>Department of Physiology and Cellular Biophysics</w:t>
      </w:r>
      <w:r>
        <w:br/>
        <w:t>College of Physicians and Surgeons</w:t>
      </w:r>
      <w:r>
        <w:br/>
        <w:t xml:space="preserve">Columbia University </w:t>
      </w:r>
      <w:r>
        <w:br/>
        <w:t xml:space="preserve">New York, New York 10032 </w:t>
      </w:r>
    </w:p>
    <w:p w:rsidR="006512EC" w:rsidRDefault="006512EC" w:rsidP="006512EC">
      <w:pPr>
        <w:pStyle w:val="NormalWeb"/>
      </w:pPr>
      <w:proofErr w:type="spellStart"/>
      <w:r>
        <w:t>Parmacek</w:t>
      </w:r>
      <w:proofErr w:type="spellEnd"/>
      <w:r>
        <w:t xml:space="preserve">, Michael S., M.D. (2012) </w:t>
      </w:r>
      <w:r>
        <w:br/>
        <w:t xml:space="preserve">Herbert C. Rorer Professor </w:t>
      </w:r>
      <w:r>
        <w:br/>
        <w:t>Director, Cardiovascular Institute</w:t>
      </w:r>
      <w:r>
        <w:br/>
        <w:t xml:space="preserve">University of Pennsylvania School of Medicine </w:t>
      </w:r>
      <w:r>
        <w:br/>
        <w:t>Philadelphia, Pennsylvania 19104</w:t>
      </w:r>
    </w:p>
    <w:p w:rsidR="006512EC" w:rsidRDefault="006512EC" w:rsidP="006512EC">
      <w:pPr>
        <w:pStyle w:val="NormalWeb"/>
      </w:pPr>
      <w:r>
        <w:t>Polite, Paula Y. (2010</w:t>
      </w:r>
      <w:r w:rsidR="00564271">
        <w:t xml:space="preserve">) </w:t>
      </w:r>
      <w:r>
        <w:br/>
        <w:t>Compliance and Quality Coordinator</w:t>
      </w:r>
      <w:r>
        <w:br/>
        <w:t>City of Memphis</w:t>
      </w:r>
      <w:r>
        <w:br/>
        <w:t xml:space="preserve">Memphis, Tennessee 38106 </w:t>
      </w:r>
    </w:p>
    <w:p w:rsidR="006512EC" w:rsidRDefault="006512EC" w:rsidP="006512EC">
      <w:pPr>
        <w:pStyle w:val="NormalWeb"/>
      </w:pPr>
      <w:proofErr w:type="spellStart"/>
      <w:r>
        <w:t>Rabinovitch</w:t>
      </w:r>
      <w:proofErr w:type="spellEnd"/>
      <w:r>
        <w:t>, Marlene, M.D. (2011)</w:t>
      </w:r>
      <w:r>
        <w:br/>
        <w:t xml:space="preserve">Dwight and Vera </w:t>
      </w:r>
      <w:proofErr w:type="spellStart"/>
      <w:r>
        <w:t>Dunlevie</w:t>
      </w:r>
      <w:proofErr w:type="spellEnd"/>
      <w:r>
        <w:t xml:space="preserve"> Professor of Pediatrics </w:t>
      </w:r>
      <w:r>
        <w:br/>
        <w:t xml:space="preserve">Director of Research </w:t>
      </w:r>
      <w:r>
        <w:br/>
        <w:t xml:space="preserve">Vera Moulton Wall Center for Pulmonary Vascular Diseases </w:t>
      </w:r>
      <w:r>
        <w:br/>
        <w:t xml:space="preserve">Stanford University School of Medicine </w:t>
      </w:r>
      <w:r>
        <w:br/>
        <w:t xml:space="preserve">Stanford, California 94305 </w:t>
      </w:r>
      <w:r>
        <w:rPr>
          <w:rStyle w:val="Strong"/>
        </w:rPr>
        <w:t> </w:t>
      </w:r>
      <w:r>
        <w:t xml:space="preserve"> </w:t>
      </w:r>
    </w:p>
    <w:p w:rsidR="006512EC" w:rsidRDefault="006512EC" w:rsidP="006512EC">
      <w:pPr>
        <w:pStyle w:val="NormalWeb"/>
      </w:pPr>
      <w:r>
        <w:t>Shapiro, Steven D., M.D. (2010</w:t>
      </w:r>
      <w:r w:rsidR="00564271">
        <w:t xml:space="preserve">) </w:t>
      </w:r>
      <w:r>
        <w:br/>
        <w:t>Jack D. Myers Professor and Chair</w:t>
      </w:r>
      <w:r>
        <w:br/>
        <w:t>Department of Medicine</w:t>
      </w:r>
      <w:r>
        <w:br/>
        <w:t>University of Pittsburgh</w:t>
      </w:r>
      <w:r>
        <w:br/>
        <w:t>Pittsburgh, Pennsylvania 15261</w:t>
      </w:r>
    </w:p>
    <w:p w:rsidR="006512EC" w:rsidRDefault="006512EC" w:rsidP="006512EC">
      <w:pPr>
        <w:pStyle w:val="NormalWeb"/>
      </w:pPr>
      <w:r>
        <w:t xml:space="preserve">Shaw, </w:t>
      </w:r>
      <w:proofErr w:type="spellStart"/>
      <w:r>
        <w:t>Leslee</w:t>
      </w:r>
      <w:proofErr w:type="spellEnd"/>
      <w:r>
        <w:t xml:space="preserve"> J., Ph.D. (2013) </w:t>
      </w:r>
      <w:r>
        <w:br/>
        <w:t>Professor of Medicine</w:t>
      </w:r>
      <w:r>
        <w:br/>
        <w:t>School of Medicine</w:t>
      </w:r>
      <w:r>
        <w:br/>
        <w:t>Emory University</w:t>
      </w:r>
      <w:r>
        <w:br/>
        <w:t xml:space="preserve">Atlanta, Georgia 30306 </w:t>
      </w:r>
    </w:p>
    <w:p w:rsidR="006512EC" w:rsidRDefault="006512EC" w:rsidP="006512EC">
      <w:pPr>
        <w:pStyle w:val="NormalWeb"/>
      </w:pPr>
      <w:r>
        <w:rPr>
          <w:b/>
          <w:bCs/>
        </w:rPr>
        <w:t>EX OFFICIO MEMBERS</w:t>
      </w:r>
      <w:r>
        <w:t xml:space="preserve"> </w:t>
      </w:r>
    </w:p>
    <w:p w:rsidR="006512EC" w:rsidRDefault="006512EC" w:rsidP="006512EC">
      <w:pPr>
        <w:pStyle w:val="NormalWeb"/>
      </w:pPr>
      <w:r>
        <w:t xml:space="preserve">Collins, Francis S., M.D., Ph.D. </w:t>
      </w:r>
      <w:r>
        <w:br/>
        <w:t xml:space="preserve">Director </w:t>
      </w:r>
      <w:r>
        <w:br/>
        <w:t xml:space="preserve">National Institutes of Health </w:t>
      </w:r>
      <w:r>
        <w:br/>
        <w:t>Bethesda, Maryland 20892</w:t>
      </w:r>
    </w:p>
    <w:p w:rsidR="006512EC" w:rsidRDefault="006512EC" w:rsidP="006512EC">
      <w:pPr>
        <w:pStyle w:val="NormalWeb"/>
      </w:pPr>
      <w:r>
        <w:lastRenderedPageBreak/>
        <w:t xml:space="preserve">Dietz, William H., M.D., Ph.D. </w:t>
      </w:r>
      <w:r>
        <w:br/>
        <w:t xml:space="preserve">Director </w:t>
      </w:r>
      <w:r>
        <w:br/>
        <w:t xml:space="preserve">Division of Nutrition, Physical Activity, and Obesity </w:t>
      </w:r>
      <w:r>
        <w:br/>
        <w:t xml:space="preserve">National Center for Chronic Disease Prevention </w:t>
      </w:r>
      <w:r>
        <w:br/>
        <w:t xml:space="preserve">and Health Promotion </w:t>
      </w:r>
      <w:r>
        <w:br/>
        <w:t xml:space="preserve">Centers for Disease Control and Prevention </w:t>
      </w:r>
      <w:r>
        <w:br/>
        <w:t xml:space="preserve">Atlanta, Georgia 30333 </w:t>
      </w:r>
    </w:p>
    <w:p w:rsidR="006512EC" w:rsidRDefault="006512EC" w:rsidP="006512EC">
      <w:pPr>
        <w:pStyle w:val="NormalWeb"/>
      </w:pPr>
      <w:r w:rsidRPr="003B04DB">
        <w:rPr>
          <w:lang w:val="fr-FR"/>
        </w:rPr>
        <w:t xml:space="preserve">Jesse, Robert L., M.D., </w:t>
      </w:r>
      <w:proofErr w:type="spellStart"/>
      <w:r w:rsidRPr="003B04DB">
        <w:rPr>
          <w:lang w:val="fr-FR"/>
        </w:rPr>
        <w:t>Ph.D</w:t>
      </w:r>
      <w:proofErr w:type="spellEnd"/>
      <w:r w:rsidRPr="003B04DB">
        <w:rPr>
          <w:lang w:val="fr-FR"/>
        </w:rPr>
        <w:t xml:space="preserve">. </w:t>
      </w:r>
      <w:r w:rsidRPr="003B04DB">
        <w:rPr>
          <w:lang w:val="fr-FR"/>
        </w:rPr>
        <w:br/>
      </w:r>
      <w:r>
        <w:t>Acting Principal Deputy Under Secretary for Health</w:t>
      </w:r>
      <w:r>
        <w:br/>
        <w:t xml:space="preserve">Veterans Health Administration </w:t>
      </w:r>
      <w:r>
        <w:br/>
        <w:t xml:space="preserve">Washington, DC 20420 </w:t>
      </w:r>
    </w:p>
    <w:p w:rsidR="006512EC" w:rsidRDefault="006512EC" w:rsidP="006512EC">
      <w:pPr>
        <w:pStyle w:val="NormalWeb"/>
      </w:pPr>
      <w:r>
        <w:t xml:space="preserve">Mahon, Cdr. Richard T., MC, USNR </w:t>
      </w:r>
      <w:r>
        <w:br/>
        <w:t>Head</w:t>
      </w:r>
      <w:r>
        <w:br/>
        <w:t>Undersea Medicine Department</w:t>
      </w:r>
      <w:r>
        <w:br/>
        <w:t>Naval Medical Research Center</w:t>
      </w:r>
      <w:r>
        <w:br/>
        <w:t>Silver Spring, Maryland 20910</w:t>
      </w:r>
    </w:p>
    <w:p w:rsidR="006512EC" w:rsidRDefault="006512EC" w:rsidP="006512EC">
      <w:pPr>
        <w:pStyle w:val="NormalWeb"/>
      </w:pPr>
      <w:r>
        <w:t>Sebelius, Kathleen, M.P.A</w:t>
      </w:r>
      <w:r w:rsidR="00564271">
        <w:t xml:space="preserve">. </w:t>
      </w:r>
      <w:r>
        <w:br/>
        <w:t xml:space="preserve">Secretary </w:t>
      </w:r>
      <w:r>
        <w:br/>
        <w:t xml:space="preserve">Department of Health and Human Services </w:t>
      </w:r>
      <w:r>
        <w:br/>
        <w:t xml:space="preserve">Washington, DC 20201 </w:t>
      </w:r>
    </w:p>
    <w:p w:rsidR="006512EC" w:rsidRDefault="006512EC" w:rsidP="006512EC">
      <w:pPr>
        <w:pStyle w:val="NormalWeb"/>
      </w:pPr>
      <w:r>
        <w:rPr>
          <w:rStyle w:val="Strong"/>
        </w:rPr>
        <w:t>EXECUTIVE SECRETARY</w:t>
      </w:r>
    </w:p>
    <w:p w:rsidR="006512EC" w:rsidRDefault="006512EC" w:rsidP="006512EC">
      <w:pPr>
        <w:pStyle w:val="NormalWeb"/>
      </w:pPr>
      <w:proofErr w:type="spellStart"/>
      <w:r>
        <w:t>Mockrin</w:t>
      </w:r>
      <w:proofErr w:type="spellEnd"/>
      <w:r>
        <w:t>, Stephen C., Ph.D</w:t>
      </w:r>
      <w:r w:rsidR="00564271">
        <w:t xml:space="preserve">. </w:t>
      </w:r>
      <w:r>
        <w:br/>
        <w:t xml:space="preserve">Director </w:t>
      </w:r>
      <w:r>
        <w:br/>
        <w:t>Division of Extramural Research Activities</w:t>
      </w:r>
      <w:r>
        <w:br/>
        <w:t xml:space="preserve">National Heart, Lung, and Blood Institute </w:t>
      </w:r>
      <w:r>
        <w:br/>
        <w:t xml:space="preserve">National Institutes of Health </w:t>
      </w:r>
      <w:r>
        <w:br/>
        <w:t xml:space="preserve">Bethesda, Maryland 20892 </w:t>
      </w:r>
    </w:p>
    <w:p w:rsidR="00FF2F0C" w:rsidRDefault="006512EC" w:rsidP="006512EC">
      <w:pPr>
        <w:pStyle w:val="NormalWeb"/>
      </w:pPr>
      <w:r>
        <w:t> </w:t>
      </w:r>
    </w:p>
    <w:p w:rsidR="006512EC" w:rsidRPr="00F20C6B" w:rsidRDefault="006512EC" w:rsidP="00FF2F0C">
      <w:pPr>
        <w:pStyle w:val="NormalWeb"/>
        <w:rPr>
          <w:rFonts w:cs="Arial"/>
          <w:sz w:val="20"/>
          <w:szCs w:val="20"/>
        </w:rPr>
      </w:pPr>
      <w:r>
        <w:t>Updated 09/30/10</w:t>
      </w:r>
    </w:p>
    <w:p w:rsidR="00497A1B" w:rsidRPr="00497A1B" w:rsidRDefault="00497A1B" w:rsidP="00517561">
      <w:pPr>
        <w:spacing w:after="0" w:line="240" w:lineRule="auto"/>
      </w:pPr>
    </w:p>
    <w:sectPr w:rsidR="00497A1B" w:rsidRPr="00497A1B" w:rsidSect="00967F26">
      <w:headerReference w:type="default" r:id="rId27"/>
      <w:footerReference w:type="default" r:id="rId28"/>
      <w:headerReference w:type="first" r:id="rId29"/>
      <w:pgSz w:w="12240" w:h="15840"/>
      <w:pgMar w:top="2067" w:right="1440" w:bottom="115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0F5" w:rsidRDefault="004C60F5" w:rsidP="003B04DB">
      <w:pPr>
        <w:spacing w:after="0" w:line="240" w:lineRule="auto"/>
      </w:pPr>
      <w:r>
        <w:separator/>
      </w:r>
    </w:p>
  </w:endnote>
  <w:endnote w:type="continuationSeparator" w:id="0">
    <w:p w:rsidR="004C60F5" w:rsidRDefault="004C60F5" w:rsidP="003B0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8665"/>
      <w:docPartObj>
        <w:docPartGallery w:val="Page Numbers (Bottom of Page)"/>
        <w:docPartUnique/>
      </w:docPartObj>
    </w:sdtPr>
    <w:sdtContent>
      <w:p w:rsidR="00DF23EE" w:rsidRDefault="00FD679A">
        <w:pPr>
          <w:pStyle w:val="Footer"/>
          <w:jc w:val="center"/>
        </w:pPr>
        <w:fldSimple w:instr=" PAGE   \* MERGEFORMAT ">
          <w:r w:rsidR="00967F26">
            <w:rPr>
              <w:noProof/>
            </w:rPr>
            <w:t>15</w:t>
          </w:r>
        </w:fldSimple>
      </w:p>
    </w:sdtContent>
  </w:sdt>
  <w:p w:rsidR="00DF23EE" w:rsidRDefault="00DF23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0F5" w:rsidRDefault="004C60F5" w:rsidP="003B04DB">
      <w:pPr>
        <w:spacing w:after="0" w:line="240" w:lineRule="auto"/>
      </w:pPr>
      <w:r>
        <w:separator/>
      </w:r>
    </w:p>
  </w:footnote>
  <w:footnote w:type="continuationSeparator" w:id="0">
    <w:p w:rsidR="004C60F5" w:rsidRDefault="004C60F5" w:rsidP="003B04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F26" w:rsidRPr="00967F26" w:rsidRDefault="00967F26" w:rsidP="00967F26">
    <w:pPr>
      <w:tabs>
        <w:tab w:val="left" w:pos="2817"/>
        <w:tab w:val="left" w:pos="6840"/>
      </w:tabs>
      <w:spacing w:after="0"/>
      <w:rPr>
        <w:rFonts w:ascii="Arial" w:hAnsi="Arial" w:cs="Arial"/>
        <w:b/>
        <w:sz w:val="24"/>
        <w:szCs w:val="24"/>
      </w:rPr>
    </w:pPr>
    <w:r>
      <w:rPr>
        <w:noProof/>
      </w:rPr>
      <w:drawing>
        <wp:anchor distT="0" distB="0" distL="114300" distR="114300" simplePos="0" relativeHeight="251659264" behindDoc="1" locked="0" layoutInCell="1" allowOverlap="1">
          <wp:simplePos x="0" y="0"/>
          <wp:positionH relativeFrom="column">
            <wp:posOffset>-441325</wp:posOffset>
          </wp:positionH>
          <wp:positionV relativeFrom="paragraph">
            <wp:posOffset>-133350</wp:posOffset>
          </wp:positionV>
          <wp:extent cx="1812925" cy="9175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bethsinger:Desktop:HCS-Heade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bwMode="auto">
                  <a:xfrm>
                    <a:off x="0" y="0"/>
                    <a:ext cx="1812925" cy="917575"/>
                  </a:xfrm>
                  <a:prstGeom prst="rect">
                    <a:avLst/>
                  </a:prstGeom>
                  <a:noFill/>
                  <a:ln>
                    <a:noFill/>
                  </a:ln>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tab/>
    </w:r>
    <w:r>
      <w:tab/>
    </w:r>
    <w:r w:rsidRPr="00967F26">
      <w:rPr>
        <w:rFonts w:ascii="Arial" w:hAnsi="Arial" w:cs="Arial"/>
        <w:b/>
        <w:sz w:val="24"/>
        <w:szCs w:val="24"/>
      </w:rPr>
      <w:t xml:space="preserve">SSA ATTACHMENT </w:t>
    </w:r>
    <w:r>
      <w:rPr>
        <w:rFonts w:ascii="Arial" w:hAnsi="Arial" w:cs="Arial"/>
        <w:b/>
        <w:sz w:val="24"/>
        <w:szCs w:val="24"/>
      </w:rPr>
      <w:t>3</w:t>
    </w:r>
  </w:p>
  <w:p w:rsidR="00967F26" w:rsidRDefault="00967F26" w:rsidP="00967F26">
    <w:pPr>
      <w:tabs>
        <w:tab w:val="left" w:pos="2817"/>
        <w:tab w:val="left" w:pos="5490"/>
      </w:tabs>
      <w:spacing w:after="0"/>
      <w:rPr>
        <w:rFonts w:cstheme="minorHAnsi"/>
        <w:b/>
        <w:sz w:val="28"/>
        <w:szCs w:val="28"/>
      </w:rPr>
    </w:pPr>
    <w:r w:rsidRPr="00967F26">
      <w:rPr>
        <w:rFonts w:ascii="Arial" w:hAnsi="Arial" w:cs="Arial"/>
        <w:b/>
        <w:sz w:val="24"/>
        <w:szCs w:val="24"/>
      </w:rPr>
      <w:tab/>
    </w:r>
    <w:r w:rsidRPr="00967F26">
      <w:rPr>
        <w:rFonts w:ascii="Arial" w:hAnsi="Arial" w:cs="Arial"/>
        <w:b/>
        <w:sz w:val="24"/>
        <w:szCs w:val="24"/>
      </w:rPr>
      <w:tab/>
      <w:t>HEALTHY COMMUNITIES</w:t>
    </w:r>
    <w:r>
      <w:rPr>
        <w:rFonts w:cstheme="minorHAnsi"/>
        <w:b/>
        <w:sz w:val="28"/>
        <w:szCs w:val="28"/>
      </w:rPr>
      <w:t xml:space="preserve"> </w:t>
    </w:r>
    <w:r w:rsidRPr="00967F26">
      <w:rPr>
        <w:rFonts w:ascii="Arial" w:hAnsi="Arial" w:cs="Arial"/>
        <w:b/>
        <w:sz w:val="24"/>
        <w:szCs w:val="24"/>
      </w:rPr>
      <w:t>STUDY</w:t>
    </w:r>
  </w:p>
  <w:p w:rsidR="00967F26" w:rsidRDefault="00967F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62A" w:rsidRPr="003B04DB" w:rsidRDefault="00E6722F" w:rsidP="00BF662A">
    <w:pPr>
      <w:ind w:left="5760" w:firstLine="720"/>
      <w:jc w:val="center"/>
      <w:rPr>
        <w:rFonts w:cs="Arial"/>
        <w:b/>
        <w:sz w:val="24"/>
        <w:szCs w:val="24"/>
      </w:rPr>
    </w:pPr>
    <w:r>
      <w:rPr>
        <w:rFonts w:cs="Arial"/>
        <w:b/>
        <w:sz w:val="24"/>
        <w:szCs w:val="24"/>
      </w:rPr>
      <w:t xml:space="preserve">SSA Attachment </w:t>
    </w:r>
    <w:r w:rsidR="00082E47">
      <w:rPr>
        <w:rFonts w:cs="Arial"/>
        <w:b/>
        <w:sz w:val="24"/>
        <w:szCs w:val="24"/>
      </w:rPr>
      <w:t>3</w:t>
    </w:r>
  </w:p>
  <w:p w:rsidR="00BF662A" w:rsidRPr="00003322" w:rsidRDefault="00BF662A" w:rsidP="00BF662A">
    <w:pPr>
      <w:pStyle w:val="NoSpacing"/>
      <w:jc w:val="center"/>
      <w:rPr>
        <w:b/>
        <w:sz w:val="28"/>
        <w:szCs w:val="28"/>
      </w:rPr>
    </w:pPr>
    <w:r w:rsidRPr="00003322">
      <w:rPr>
        <w:b/>
        <w:sz w:val="28"/>
        <w:szCs w:val="28"/>
      </w:rPr>
      <w:t>NATIONAL HEART LUNG AND BLOOD INSTITUTE</w:t>
    </w:r>
  </w:p>
  <w:p w:rsidR="00BF662A" w:rsidRPr="00003322" w:rsidRDefault="00BF662A" w:rsidP="00BF662A">
    <w:pPr>
      <w:pStyle w:val="NoSpacing"/>
      <w:jc w:val="center"/>
      <w:rPr>
        <w:b/>
        <w:sz w:val="28"/>
        <w:szCs w:val="28"/>
      </w:rPr>
    </w:pPr>
    <w:r w:rsidRPr="00003322">
      <w:rPr>
        <w:b/>
        <w:sz w:val="28"/>
        <w:szCs w:val="28"/>
      </w:rPr>
      <w:t>ADVISORY COUNCIL</w:t>
    </w:r>
  </w:p>
  <w:p w:rsidR="00BF662A" w:rsidRDefault="00BF662A" w:rsidP="00BF662A">
    <w:pPr>
      <w:spacing w:before="100" w:beforeAutospacing="1" w:after="100" w:afterAutospacing="1" w:line="240" w:lineRule="auto"/>
      <w:jc w:val="center"/>
      <w:outlineLvl w:val="2"/>
    </w:pPr>
    <w:r w:rsidRPr="00517561">
      <w:rPr>
        <w:rFonts w:ascii="Times New Roman" w:eastAsia="Times New Roman" w:hAnsi="Times New Roman" w:cs="Times New Roman"/>
        <w:b/>
        <w:bCs/>
        <w:sz w:val="27"/>
        <w:szCs w:val="27"/>
      </w:rPr>
      <w:t>MEETING MINUTES</w:t>
    </w:r>
    <w:r w:rsidRPr="00517561">
      <w:rPr>
        <w:rFonts w:ascii="Times New Roman" w:eastAsia="Times New Roman" w:hAnsi="Times New Roman" w:cs="Times New Roman"/>
        <w:b/>
        <w:bCs/>
        <w:sz w:val="27"/>
        <w:szCs w:val="27"/>
      </w:rPr>
      <w:br/>
      <w:t>October 21, 2008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84CDD"/>
    <w:multiLevelType w:val="multilevel"/>
    <w:tmpl w:val="F410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F5A3E"/>
    <w:multiLevelType w:val="multilevel"/>
    <w:tmpl w:val="A656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93546A"/>
    <w:multiLevelType w:val="multilevel"/>
    <w:tmpl w:val="50D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8614F4"/>
    <w:multiLevelType w:val="multilevel"/>
    <w:tmpl w:val="0AA4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3D1705"/>
    <w:multiLevelType w:val="multilevel"/>
    <w:tmpl w:val="957A1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D66E0E"/>
    <w:multiLevelType w:val="multilevel"/>
    <w:tmpl w:val="AE58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EE6AAD"/>
    <w:multiLevelType w:val="multilevel"/>
    <w:tmpl w:val="5FA0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E87226"/>
    <w:multiLevelType w:val="multilevel"/>
    <w:tmpl w:val="C286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E11459"/>
    <w:multiLevelType w:val="multilevel"/>
    <w:tmpl w:val="97AC2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690ADF"/>
    <w:multiLevelType w:val="multilevel"/>
    <w:tmpl w:val="5802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8"/>
  </w:num>
  <w:num w:numId="4">
    <w:abstractNumId w:val="9"/>
  </w:num>
  <w:num w:numId="5">
    <w:abstractNumId w:val="6"/>
  </w:num>
  <w:num w:numId="6">
    <w:abstractNumId w:val="5"/>
  </w:num>
  <w:num w:numId="7">
    <w:abstractNumId w:val="2"/>
  </w:num>
  <w:num w:numId="8">
    <w:abstractNumId w:val="7"/>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517561"/>
    <w:rsid w:val="00003322"/>
    <w:rsid w:val="0005544A"/>
    <w:rsid w:val="00082E47"/>
    <w:rsid w:val="000A789A"/>
    <w:rsid w:val="00105B26"/>
    <w:rsid w:val="001449D5"/>
    <w:rsid w:val="001550DC"/>
    <w:rsid w:val="001B6723"/>
    <w:rsid w:val="001C4220"/>
    <w:rsid w:val="001E7EC6"/>
    <w:rsid w:val="001F429C"/>
    <w:rsid w:val="002033B8"/>
    <w:rsid w:val="00207742"/>
    <w:rsid w:val="002621A6"/>
    <w:rsid w:val="00272F4F"/>
    <w:rsid w:val="00274CAB"/>
    <w:rsid w:val="002B3256"/>
    <w:rsid w:val="002B4DC7"/>
    <w:rsid w:val="0030381F"/>
    <w:rsid w:val="003B04DB"/>
    <w:rsid w:val="003C79DE"/>
    <w:rsid w:val="003E0169"/>
    <w:rsid w:val="00412DE3"/>
    <w:rsid w:val="00436C17"/>
    <w:rsid w:val="004924F7"/>
    <w:rsid w:val="00497A1B"/>
    <w:rsid w:val="004B140F"/>
    <w:rsid w:val="004B7FE8"/>
    <w:rsid w:val="004C60F5"/>
    <w:rsid w:val="004D003F"/>
    <w:rsid w:val="004E08D2"/>
    <w:rsid w:val="00517561"/>
    <w:rsid w:val="00551E4E"/>
    <w:rsid w:val="00564271"/>
    <w:rsid w:val="005667A8"/>
    <w:rsid w:val="00580EEB"/>
    <w:rsid w:val="005A1504"/>
    <w:rsid w:val="005E2704"/>
    <w:rsid w:val="005F6C26"/>
    <w:rsid w:val="00616E3E"/>
    <w:rsid w:val="00641162"/>
    <w:rsid w:val="00646857"/>
    <w:rsid w:val="006512EC"/>
    <w:rsid w:val="00662041"/>
    <w:rsid w:val="006723AA"/>
    <w:rsid w:val="006C5085"/>
    <w:rsid w:val="00791D2B"/>
    <w:rsid w:val="00791F49"/>
    <w:rsid w:val="007D3EF9"/>
    <w:rsid w:val="00807561"/>
    <w:rsid w:val="00820393"/>
    <w:rsid w:val="00827E53"/>
    <w:rsid w:val="008B03A1"/>
    <w:rsid w:val="008B3A25"/>
    <w:rsid w:val="008C726B"/>
    <w:rsid w:val="00967F26"/>
    <w:rsid w:val="009919DF"/>
    <w:rsid w:val="009A4699"/>
    <w:rsid w:val="009D696D"/>
    <w:rsid w:val="00A04D41"/>
    <w:rsid w:val="00A83BFE"/>
    <w:rsid w:val="00B134DC"/>
    <w:rsid w:val="00B24868"/>
    <w:rsid w:val="00B576C8"/>
    <w:rsid w:val="00B75CD4"/>
    <w:rsid w:val="00B75EEB"/>
    <w:rsid w:val="00BF1FB5"/>
    <w:rsid w:val="00BF662A"/>
    <w:rsid w:val="00C565B1"/>
    <w:rsid w:val="00CB6CD0"/>
    <w:rsid w:val="00CE0D2F"/>
    <w:rsid w:val="00CF5D2F"/>
    <w:rsid w:val="00D82086"/>
    <w:rsid w:val="00DC135B"/>
    <w:rsid w:val="00DD5F1E"/>
    <w:rsid w:val="00DF23EE"/>
    <w:rsid w:val="00E12A81"/>
    <w:rsid w:val="00E54C35"/>
    <w:rsid w:val="00E6722F"/>
    <w:rsid w:val="00E8010C"/>
    <w:rsid w:val="00ED3063"/>
    <w:rsid w:val="00EE282E"/>
    <w:rsid w:val="00EF63EB"/>
    <w:rsid w:val="00F02C0A"/>
    <w:rsid w:val="00F2350D"/>
    <w:rsid w:val="00F23D0C"/>
    <w:rsid w:val="00FA67D0"/>
    <w:rsid w:val="00FD2AB3"/>
    <w:rsid w:val="00FD679A"/>
    <w:rsid w:val="00FD7EA4"/>
    <w:rsid w:val="00FF2F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3B8"/>
  </w:style>
  <w:style w:type="paragraph" w:styleId="Heading1">
    <w:name w:val="heading 1"/>
    <w:basedOn w:val="Normal"/>
    <w:link w:val="Heading1Char"/>
    <w:uiPriority w:val="9"/>
    <w:qFormat/>
    <w:rsid w:val="005175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175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rsid w:val="00497A1B"/>
    <w:rPr>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51756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1756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17561"/>
    <w:rPr>
      <w:color w:val="0000FF"/>
      <w:u w:val="single"/>
    </w:rPr>
  </w:style>
  <w:style w:type="paragraph" w:styleId="z-TopofForm">
    <w:name w:val="HTML Top of Form"/>
    <w:basedOn w:val="Normal"/>
    <w:next w:val="Normal"/>
    <w:link w:val="z-TopofFormChar"/>
    <w:hidden/>
    <w:uiPriority w:val="99"/>
    <w:semiHidden/>
    <w:unhideWhenUsed/>
    <w:rsid w:val="0051756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1756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51756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17561"/>
    <w:rPr>
      <w:rFonts w:ascii="Arial" w:eastAsia="Times New Roman" w:hAnsi="Arial" w:cs="Arial"/>
      <w:vanish/>
      <w:sz w:val="16"/>
      <w:szCs w:val="16"/>
    </w:rPr>
  </w:style>
  <w:style w:type="character" w:styleId="Strong">
    <w:name w:val="Strong"/>
    <w:basedOn w:val="DefaultParagraphFont"/>
    <w:uiPriority w:val="22"/>
    <w:qFormat/>
    <w:rsid w:val="00517561"/>
    <w:rPr>
      <w:b/>
      <w:bCs/>
    </w:rPr>
  </w:style>
  <w:style w:type="paragraph" w:styleId="NormalWeb">
    <w:name w:val="Normal (Web)"/>
    <w:basedOn w:val="Normal"/>
    <w:uiPriority w:val="99"/>
    <w:unhideWhenUsed/>
    <w:rsid w:val="005175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17561"/>
    <w:rPr>
      <w:i/>
      <w:iCs/>
    </w:rPr>
  </w:style>
  <w:style w:type="paragraph" w:styleId="BalloonText">
    <w:name w:val="Balloon Text"/>
    <w:basedOn w:val="Normal"/>
    <w:link w:val="BalloonTextChar"/>
    <w:uiPriority w:val="99"/>
    <w:semiHidden/>
    <w:unhideWhenUsed/>
    <w:rsid w:val="005175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61"/>
    <w:rPr>
      <w:rFonts w:ascii="Tahoma" w:hAnsi="Tahoma" w:cs="Tahoma"/>
      <w:sz w:val="16"/>
      <w:szCs w:val="16"/>
    </w:rPr>
  </w:style>
  <w:style w:type="paragraph" w:styleId="Header">
    <w:name w:val="header"/>
    <w:basedOn w:val="Normal"/>
    <w:link w:val="HeaderChar"/>
    <w:uiPriority w:val="99"/>
    <w:semiHidden/>
    <w:unhideWhenUsed/>
    <w:rsid w:val="003B04D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B04DB"/>
  </w:style>
  <w:style w:type="paragraph" w:styleId="Footer">
    <w:name w:val="footer"/>
    <w:basedOn w:val="Normal"/>
    <w:link w:val="FooterChar"/>
    <w:uiPriority w:val="99"/>
    <w:unhideWhenUsed/>
    <w:rsid w:val="003B0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DB"/>
  </w:style>
</w:styles>
</file>

<file path=word/webSettings.xml><?xml version="1.0" encoding="utf-8"?>
<w:webSettings xmlns:r="http://schemas.openxmlformats.org/officeDocument/2006/relationships" xmlns:w="http://schemas.openxmlformats.org/wordprocessingml/2006/main">
  <w:divs>
    <w:div w:id="189077033">
      <w:marLeft w:val="0"/>
      <w:marRight w:val="0"/>
      <w:marTop w:val="0"/>
      <w:marBottom w:val="0"/>
      <w:divBdr>
        <w:top w:val="none" w:sz="0" w:space="0" w:color="auto"/>
        <w:left w:val="none" w:sz="0" w:space="0" w:color="auto"/>
        <w:bottom w:val="none" w:sz="0" w:space="0" w:color="auto"/>
        <w:right w:val="none" w:sz="0" w:space="0" w:color="auto"/>
      </w:divBdr>
    </w:div>
    <w:div w:id="392462062">
      <w:marLeft w:val="0"/>
      <w:marRight w:val="0"/>
      <w:marTop w:val="0"/>
      <w:marBottom w:val="0"/>
      <w:divBdr>
        <w:top w:val="none" w:sz="0" w:space="0" w:color="auto"/>
        <w:left w:val="none" w:sz="0" w:space="0" w:color="auto"/>
        <w:bottom w:val="none" w:sz="0" w:space="0" w:color="auto"/>
        <w:right w:val="none" w:sz="0" w:space="0" w:color="auto"/>
      </w:divBdr>
    </w:div>
    <w:div w:id="419955369">
      <w:marLeft w:val="0"/>
      <w:marRight w:val="0"/>
      <w:marTop w:val="0"/>
      <w:marBottom w:val="0"/>
      <w:divBdr>
        <w:top w:val="none" w:sz="0" w:space="0" w:color="auto"/>
        <w:left w:val="none" w:sz="0" w:space="0" w:color="auto"/>
        <w:bottom w:val="none" w:sz="0" w:space="0" w:color="auto"/>
        <w:right w:val="none" w:sz="0" w:space="0" w:color="auto"/>
      </w:divBdr>
      <w:divsChild>
        <w:div w:id="1870602816">
          <w:marLeft w:val="0"/>
          <w:marRight w:val="0"/>
          <w:marTop w:val="0"/>
          <w:marBottom w:val="0"/>
          <w:divBdr>
            <w:top w:val="none" w:sz="0" w:space="0" w:color="auto"/>
            <w:left w:val="none" w:sz="0" w:space="0" w:color="auto"/>
            <w:bottom w:val="none" w:sz="0" w:space="0" w:color="auto"/>
            <w:right w:val="none" w:sz="0" w:space="0" w:color="auto"/>
          </w:divBdr>
        </w:div>
        <w:div w:id="1947033814">
          <w:marLeft w:val="0"/>
          <w:marRight w:val="0"/>
          <w:marTop w:val="0"/>
          <w:marBottom w:val="0"/>
          <w:divBdr>
            <w:top w:val="none" w:sz="0" w:space="0" w:color="auto"/>
            <w:left w:val="none" w:sz="0" w:space="0" w:color="auto"/>
            <w:bottom w:val="none" w:sz="0" w:space="0" w:color="auto"/>
            <w:right w:val="none" w:sz="0" w:space="0" w:color="auto"/>
          </w:divBdr>
        </w:div>
        <w:div w:id="680813039">
          <w:marLeft w:val="0"/>
          <w:marRight w:val="0"/>
          <w:marTop w:val="0"/>
          <w:marBottom w:val="0"/>
          <w:divBdr>
            <w:top w:val="none" w:sz="0" w:space="0" w:color="auto"/>
            <w:left w:val="none" w:sz="0" w:space="0" w:color="auto"/>
            <w:bottom w:val="none" w:sz="0" w:space="0" w:color="auto"/>
            <w:right w:val="none" w:sz="0" w:space="0" w:color="auto"/>
          </w:divBdr>
        </w:div>
        <w:div w:id="581531316">
          <w:marLeft w:val="0"/>
          <w:marRight w:val="0"/>
          <w:marTop w:val="0"/>
          <w:marBottom w:val="0"/>
          <w:divBdr>
            <w:top w:val="none" w:sz="0" w:space="0" w:color="auto"/>
            <w:left w:val="none" w:sz="0" w:space="0" w:color="auto"/>
            <w:bottom w:val="none" w:sz="0" w:space="0" w:color="auto"/>
            <w:right w:val="none" w:sz="0" w:space="0" w:color="auto"/>
          </w:divBdr>
        </w:div>
        <w:div w:id="2138908191">
          <w:marLeft w:val="0"/>
          <w:marRight w:val="0"/>
          <w:marTop w:val="0"/>
          <w:marBottom w:val="75"/>
          <w:divBdr>
            <w:top w:val="none" w:sz="0" w:space="0" w:color="auto"/>
            <w:left w:val="none" w:sz="0" w:space="0" w:color="auto"/>
            <w:bottom w:val="none" w:sz="0" w:space="0" w:color="auto"/>
            <w:right w:val="none" w:sz="0" w:space="0" w:color="auto"/>
          </w:divBdr>
        </w:div>
      </w:divsChild>
    </w:div>
    <w:div w:id="1102069503">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lbi.nih.gov/meetings/nhlbac/oct08min.htm" TargetMode="External"/><Relationship Id="rId18" Type="http://schemas.openxmlformats.org/officeDocument/2006/relationships/hyperlink" Target="http://www.nhlbi.nih.gov/meetings/nhlbac/oct08min.htm" TargetMode="External"/><Relationship Id="rId26" Type="http://schemas.openxmlformats.org/officeDocument/2006/relationships/hyperlink" Target="http://nihroadmap.nih.gov/epigenomics/index.asp" TargetMode="External"/><Relationship Id="rId3" Type="http://schemas.openxmlformats.org/officeDocument/2006/relationships/customXml" Target="../customXml/item3.xml"/><Relationship Id="rId21" Type="http://schemas.openxmlformats.org/officeDocument/2006/relationships/hyperlink" Target="http://grants1.nih.gov/grants/new_investigators/resources.htm" TargetMode="External"/><Relationship Id="rId7" Type="http://schemas.openxmlformats.org/officeDocument/2006/relationships/webSettings" Target="webSettings.xml"/><Relationship Id="rId12" Type="http://schemas.openxmlformats.org/officeDocument/2006/relationships/hyperlink" Target="http://www.nhlbi.nih.gov/meetings/nhlbac/oct08min.htm" TargetMode="External"/><Relationship Id="rId17" Type="http://schemas.openxmlformats.org/officeDocument/2006/relationships/hyperlink" Target="http://www.nhlbi.nih.gov/meetings/nhlbac/oct08min.htm" TargetMode="External"/><Relationship Id="rId25" Type="http://schemas.openxmlformats.org/officeDocument/2006/relationships/hyperlink" Target="http://enhancing-peer-review.nih.gov/updates.html" TargetMode="External"/><Relationship Id="rId2" Type="http://schemas.openxmlformats.org/officeDocument/2006/relationships/customXml" Target="../customXml/item2.xml"/><Relationship Id="rId16" Type="http://schemas.openxmlformats.org/officeDocument/2006/relationships/hyperlink" Target="http://www.nhlbi.nih.gov/meetings/nhlbac/oct08min.htm" TargetMode="External"/><Relationship Id="rId20" Type="http://schemas.openxmlformats.org/officeDocument/2006/relationships/hyperlink" Target="http://tobaccofree.nih.gov/"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lbi.nih.gov/meetings/nhlbac/oct08min.htm" TargetMode="External"/><Relationship Id="rId24" Type="http://schemas.openxmlformats.org/officeDocument/2006/relationships/hyperlink" Target="http://enhancing-peer-review.nih.gov/" TargetMode="External"/><Relationship Id="rId5" Type="http://schemas.openxmlformats.org/officeDocument/2006/relationships/styles" Target="styles.xml"/><Relationship Id="rId15" Type="http://schemas.openxmlformats.org/officeDocument/2006/relationships/hyperlink" Target="http://www.nhlbi.nih.gov/meetings/nhlbac/oct08min.htm" TargetMode="External"/><Relationship Id="rId23" Type="http://schemas.openxmlformats.org/officeDocument/2006/relationships/hyperlink" Target="http://grants.nih.gov/grants/guide/notice-files/NOT-OD-09-003.html" TargetMode="External"/><Relationship Id="rId28" Type="http://schemas.openxmlformats.org/officeDocument/2006/relationships/footer" Target="footer1.xml"/><Relationship Id="rId10" Type="http://schemas.openxmlformats.org/officeDocument/2006/relationships/hyperlink" Target="http://www.nhlbi.nih.gov/meetings/nhlbac/oct08min.htm" TargetMode="External"/><Relationship Id="rId19" Type="http://schemas.openxmlformats.org/officeDocument/2006/relationships/hyperlink" Target="http://www.nhlbi.nih.gov/meetings/nhlbac/oct08min.htm"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lbi.nih.gov/meetings/nhlbac/oct08min.htm" TargetMode="External"/><Relationship Id="rId22" Type="http://schemas.openxmlformats.org/officeDocument/2006/relationships/hyperlink" Target="http://www.nhlbi.nih.gov/funding/training/redbook/newinvest.htm"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30CD41CF17634BB48E71BCFE2393AF" ma:contentTypeVersion="0" ma:contentTypeDescription="Create a new document." ma:contentTypeScope="" ma:versionID="b5608734bc6f506c31c5f4afc77d7fc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F812F60-125D-4514-8B5E-65F2B08EC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3B555A7-0A2B-4D1D-B2CC-F9D2CC96DF3F}">
  <ds:schemaRefs>
    <ds:schemaRef ds:uri="http://schemas.microsoft.com/sharepoint/v3/contenttype/forms"/>
  </ds:schemaRefs>
</ds:datastoreItem>
</file>

<file path=customXml/itemProps3.xml><?xml version="1.0" encoding="utf-8"?>
<ds:datastoreItem xmlns:ds="http://schemas.openxmlformats.org/officeDocument/2006/customXml" ds:itemID="{99A35A31-E268-4A92-B120-77328EE37BB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4205</Words>
  <Characters>23974</Characters>
  <Application>Microsoft Office Word</Application>
  <DocSecurity>0</DocSecurity>
  <Lines>199</Lines>
  <Paragraphs>56</Paragraphs>
  <ScaleCrop>false</ScaleCrop>
  <Company>Battelle</Company>
  <LinksUpToDate>false</LinksUpToDate>
  <CharactersWithSpaces>28123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MGregoriou</dc:creator>
  <cp:lastModifiedBy>gregorioum</cp:lastModifiedBy>
  <cp:revision>2</cp:revision>
  <dcterms:created xsi:type="dcterms:W3CDTF">2012-11-27T17:53:00Z</dcterms:created>
  <dcterms:modified xsi:type="dcterms:W3CDTF">2012-11-27T17:53:00Z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0x010100B630CD41CF17634BB48E71BCFE2393AF</vt:lpwstr>
  </property>
  <property fmtid="{D5CDD505-2E9C-101B-9397-08002B2CF9AE}" pid="3" name="_NewReviewCycle">
    <vt:lpwstr/>
  </property>
  <property fmtid="{D5CDD505-2E9C-101B-9397-08002B2CF9AE}" pid="4" name="_AdHocReviewCycleID">
    <vt:i4>2107504285</vt:i4>
  </property>
  <property fmtid="{D5CDD505-2E9C-101B-9397-08002B2CF9AE}" pid="5" name="_EmailSubject">
    <vt:lpwstr>HCS_revised OMB package</vt:lpwstr>
  </property>
  <property fmtid="{D5CDD505-2E9C-101B-9397-08002B2CF9AE}" pid="6" name="_AuthorEmail">
    <vt:lpwstr>arteagass@nhlbi.nih.gov</vt:lpwstr>
  </property>
  <property fmtid="{D5CDD505-2E9C-101B-9397-08002B2CF9AE}" pid="7" name="_AuthorEmailDisplayName">
    <vt:lpwstr>Arteaga, Sonia (NIH/NHLBI) [E]</vt:lpwstr>
  </property>
</Properties>
</file>