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91" w:rsidRPr="00EF5628" w:rsidRDefault="009D0E91" w:rsidP="009D0E91">
      <w:pPr>
        <w:pStyle w:val="BHNormal"/>
        <w:rPr>
          <w:b/>
          <w:szCs w:val="24"/>
        </w:rPr>
      </w:pPr>
    </w:p>
    <w:p w:rsidR="009D0E91" w:rsidRPr="00793676" w:rsidRDefault="009D0E91" w:rsidP="009D0E91">
      <w:pPr>
        <w:pStyle w:val="BHNormal"/>
      </w:pPr>
    </w:p>
    <w:p w:rsidR="009D0E91" w:rsidRPr="00793676" w:rsidRDefault="009D0E91" w:rsidP="009D0E91">
      <w:pPr>
        <w:pStyle w:val="BHNormal"/>
      </w:pPr>
      <w:r w:rsidRPr="00A51129">
        <w:rPr>
          <w:b/>
        </w:rPr>
        <w:t>Date:</w:t>
      </w:r>
      <w:r w:rsidRPr="00793676">
        <w:tab/>
      </w:r>
      <w:r w:rsidRPr="00793676">
        <w:tab/>
      </w:r>
      <w:r w:rsidR="007B6990">
        <w:t xml:space="preserve">February </w:t>
      </w:r>
      <w:r w:rsidR="00F871F1">
        <w:t>1</w:t>
      </w:r>
      <w:r w:rsidR="00EF5628">
        <w:t>2</w:t>
      </w:r>
      <w:r w:rsidR="00F871F1">
        <w:t>, 2013</w:t>
      </w:r>
    </w:p>
    <w:p w:rsidR="009D0E91" w:rsidRDefault="009D0E91" w:rsidP="009D0E91">
      <w:pPr>
        <w:pStyle w:val="BHNormal"/>
        <w:rPr>
          <w:b/>
          <w:highlight w:val="yellow"/>
        </w:rPr>
      </w:pPr>
    </w:p>
    <w:p w:rsidR="009D0E91" w:rsidRPr="00793676" w:rsidRDefault="009D0E91" w:rsidP="009D0E91">
      <w:pPr>
        <w:pStyle w:val="BHNormal"/>
      </w:pPr>
      <w:r w:rsidRPr="00651180">
        <w:rPr>
          <w:b/>
        </w:rPr>
        <w:t>To:</w:t>
      </w:r>
      <w:r w:rsidRPr="00793676">
        <w:tab/>
      </w:r>
      <w:r w:rsidRPr="00793676">
        <w:tab/>
        <w:t>Office of Management and Budget</w:t>
      </w:r>
    </w:p>
    <w:p w:rsidR="009D0E91" w:rsidRPr="00793676" w:rsidRDefault="009D0E91" w:rsidP="009D0E91">
      <w:pPr>
        <w:pStyle w:val="BHNormal"/>
      </w:pPr>
    </w:p>
    <w:p w:rsidR="009D0E91" w:rsidRPr="009D0E91" w:rsidRDefault="009D0E91" w:rsidP="009D0E91">
      <w:pPr>
        <w:pStyle w:val="BHNormal"/>
      </w:pPr>
      <w:r>
        <w:rPr>
          <w:b/>
        </w:rPr>
        <w:t>Through:</w:t>
      </w:r>
      <w:r>
        <w:rPr>
          <w:b/>
        </w:rPr>
        <w:tab/>
      </w:r>
      <w:r>
        <w:t>Mikia Currie, NIH Project Clearance Officer</w:t>
      </w:r>
    </w:p>
    <w:p w:rsidR="009D0E91" w:rsidRDefault="009D0E91" w:rsidP="009D0E91">
      <w:pPr>
        <w:pStyle w:val="BHNormal"/>
        <w:rPr>
          <w:b/>
        </w:rPr>
      </w:pPr>
    </w:p>
    <w:p w:rsidR="009D0E91" w:rsidRDefault="009D0E91" w:rsidP="009D0E91">
      <w:pPr>
        <w:pStyle w:val="BHNormal"/>
      </w:pPr>
      <w:r w:rsidRPr="00A51129">
        <w:rPr>
          <w:b/>
        </w:rPr>
        <w:t>From:</w:t>
      </w:r>
      <w:r w:rsidRPr="00A51129">
        <w:rPr>
          <w:b/>
        </w:rPr>
        <w:tab/>
      </w:r>
      <w:r w:rsidRPr="00793676">
        <w:tab/>
      </w:r>
      <w:r>
        <w:t xml:space="preserve">S. </w:t>
      </w:r>
      <w:r w:rsidR="00651180">
        <w:t>Sonia Arteaga, PhD</w:t>
      </w:r>
    </w:p>
    <w:p w:rsidR="00651180" w:rsidRDefault="00651180" w:rsidP="009D0E91">
      <w:pPr>
        <w:pStyle w:val="BHNormal"/>
      </w:pPr>
      <w:r>
        <w:tab/>
      </w:r>
      <w:r>
        <w:tab/>
        <w:t>COR – Healthy Communities Study</w:t>
      </w:r>
    </w:p>
    <w:p w:rsidR="009D0E91" w:rsidRDefault="009D0E91" w:rsidP="009D0E91">
      <w:pPr>
        <w:pStyle w:val="BHNormal"/>
        <w:ind w:left="720" w:firstLine="720"/>
      </w:pPr>
      <w:r w:rsidRPr="00793676">
        <w:t>N</w:t>
      </w:r>
      <w:r>
        <w:t xml:space="preserve">ational </w:t>
      </w:r>
      <w:r w:rsidRPr="00793676">
        <w:t>H</w:t>
      </w:r>
      <w:r>
        <w:t xml:space="preserve">eart, </w:t>
      </w:r>
      <w:r w:rsidRPr="00793676">
        <w:t>L</w:t>
      </w:r>
      <w:r>
        <w:t>ung</w:t>
      </w:r>
      <w:r w:rsidR="00A91908">
        <w:t>,</w:t>
      </w:r>
      <w:r>
        <w:t xml:space="preserve"> and </w:t>
      </w:r>
      <w:r w:rsidRPr="00793676">
        <w:t>B</w:t>
      </w:r>
      <w:r>
        <w:t xml:space="preserve">lood </w:t>
      </w:r>
      <w:r w:rsidRPr="00793676">
        <w:t>I</w:t>
      </w:r>
      <w:r>
        <w:t>nstitute</w:t>
      </w:r>
    </w:p>
    <w:p w:rsidR="009D0E91" w:rsidRDefault="009D0E91" w:rsidP="009D0E91">
      <w:pPr>
        <w:pStyle w:val="BHNormal"/>
        <w:ind w:left="720" w:firstLine="720"/>
      </w:pPr>
      <w:r w:rsidRPr="00793676">
        <w:t>N</w:t>
      </w:r>
      <w:r>
        <w:t xml:space="preserve">ational </w:t>
      </w:r>
      <w:r w:rsidRPr="00793676">
        <w:t>I</w:t>
      </w:r>
      <w:r>
        <w:t xml:space="preserve">nstitutes of </w:t>
      </w:r>
      <w:r w:rsidRPr="00793676">
        <w:t>H</w:t>
      </w:r>
      <w:r>
        <w:t>ealth</w:t>
      </w:r>
    </w:p>
    <w:p w:rsidR="009D0E91" w:rsidRPr="00793676" w:rsidRDefault="009D0E91" w:rsidP="009D0E91">
      <w:pPr>
        <w:pStyle w:val="BHNormal"/>
      </w:pPr>
    </w:p>
    <w:p w:rsidR="009D0E91" w:rsidRPr="00793676" w:rsidRDefault="009D0E91" w:rsidP="009D0E91">
      <w:pPr>
        <w:pStyle w:val="BHNormal"/>
        <w:ind w:left="1440" w:hanging="1440"/>
      </w:pPr>
      <w:r w:rsidRPr="00A51129">
        <w:rPr>
          <w:b/>
        </w:rPr>
        <w:t>Subject:</w:t>
      </w:r>
      <w:r w:rsidRPr="00793676">
        <w:tab/>
      </w:r>
      <w:r w:rsidR="00A91908">
        <w:t>Revision</w:t>
      </w:r>
      <w:r>
        <w:t xml:space="preserve"> of the Information</w:t>
      </w:r>
      <w:bookmarkStart w:id="0" w:name="_GoBack"/>
      <w:bookmarkEnd w:id="0"/>
      <w:r>
        <w:t xml:space="preserve"> Collection Request for</w:t>
      </w:r>
      <w:r w:rsidR="00F52318">
        <w:t xml:space="preserve"> Wave 2 of</w:t>
      </w:r>
      <w:r>
        <w:t xml:space="preserve"> the </w:t>
      </w:r>
      <w:r w:rsidRPr="00A51129">
        <w:rPr>
          <w:i/>
        </w:rPr>
        <w:t>Healthy Communities Study: How Communities Shape Children’s Health</w:t>
      </w:r>
    </w:p>
    <w:p w:rsidR="009D0E91" w:rsidRPr="00793676" w:rsidRDefault="009D0E91" w:rsidP="009D0E91">
      <w:pPr>
        <w:pStyle w:val="BHNormal"/>
        <w:pBdr>
          <w:bottom w:val="single" w:sz="12" w:space="1" w:color="auto"/>
        </w:pBdr>
      </w:pPr>
    </w:p>
    <w:p w:rsidR="009D0E91" w:rsidRPr="00793676" w:rsidRDefault="009D0E91" w:rsidP="009D0E91">
      <w:pPr>
        <w:pStyle w:val="BHNormal"/>
      </w:pPr>
    </w:p>
    <w:p w:rsidR="00D340C3" w:rsidRPr="00D340C3" w:rsidRDefault="00F52318" w:rsidP="00D340C3">
      <w:pPr>
        <w:rPr>
          <w:rFonts w:ascii="Times New Roman" w:hAnsi="Times New Roman"/>
          <w:sz w:val="24"/>
        </w:rPr>
      </w:pPr>
      <w:r w:rsidRPr="00F52318">
        <w:rPr>
          <w:rFonts w:ascii="Times New Roman" w:hAnsi="Times New Roman"/>
          <w:sz w:val="24"/>
        </w:rPr>
        <w:t xml:space="preserve">The Healthy Communities Study (HCS) is </w:t>
      </w:r>
      <w:r w:rsidR="00A91908">
        <w:rPr>
          <w:rFonts w:ascii="Times New Roman" w:hAnsi="Times New Roman"/>
          <w:sz w:val="24"/>
        </w:rPr>
        <w:t xml:space="preserve">submitting an </w:t>
      </w:r>
      <w:r w:rsidRPr="00F52318">
        <w:rPr>
          <w:rFonts w:ascii="Times New Roman" w:hAnsi="Times New Roman"/>
          <w:sz w:val="24"/>
        </w:rPr>
        <w:t xml:space="preserve">Information Collection Request (ICR) </w:t>
      </w:r>
      <w:r w:rsidR="00A91908">
        <w:rPr>
          <w:rFonts w:ascii="Times New Roman" w:hAnsi="Times New Roman"/>
          <w:sz w:val="24"/>
        </w:rPr>
        <w:t>revision</w:t>
      </w:r>
      <w:r w:rsidRPr="00F52318">
        <w:rPr>
          <w:rFonts w:ascii="Times New Roman" w:hAnsi="Times New Roman"/>
          <w:sz w:val="24"/>
        </w:rPr>
        <w:t xml:space="preserve"> under the Paperwork Reduction Act</w:t>
      </w:r>
      <w:r w:rsidR="00173943">
        <w:rPr>
          <w:rFonts w:ascii="Times New Roman" w:hAnsi="Times New Roman"/>
          <w:sz w:val="24"/>
        </w:rPr>
        <w:t>.  This request is</w:t>
      </w:r>
      <w:r w:rsidRPr="00F52318">
        <w:rPr>
          <w:rFonts w:ascii="Times New Roman" w:hAnsi="Times New Roman"/>
          <w:sz w:val="24"/>
        </w:rPr>
        <w:t xml:space="preserve"> for Wave 2 of the </w:t>
      </w:r>
      <w:r w:rsidR="00173943">
        <w:rPr>
          <w:rFonts w:ascii="Times New Roman" w:hAnsi="Times New Roman"/>
          <w:sz w:val="24"/>
        </w:rPr>
        <w:t>HCS</w:t>
      </w:r>
      <w:r w:rsidRPr="00F52318">
        <w:rPr>
          <w:rFonts w:ascii="Times New Roman" w:hAnsi="Times New Roman"/>
          <w:sz w:val="24"/>
        </w:rPr>
        <w:t>.</w:t>
      </w:r>
      <w:r w:rsidR="007B4E05">
        <w:rPr>
          <w:rFonts w:ascii="Times New Roman" w:hAnsi="Times New Roman"/>
          <w:sz w:val="24"/>
        </w:rPr>
        <w:t xml:space="preserve">  </w:t>
      </w:r>
      <w:r w:rsidR="00D340C3" w:rsidRPr="00D340C3">
        <w:rPr>
          <w:rFonts w:ascii="Times New Roman" w:hAnsi="Times New Roman"/>
          <w:sz w:val="24"/>
        </w:rPr>
        <w:t xml:space="preserve">We respectfully note that this ICR submission is time sensitive if the HCS is to successfully complete the study as planned.  As described further below, Wave 2 family participants are to be recruited </w:t>
      </w:r>
      <w:r w:rsidR="00D340C3" w:rsidRPr="00D340C3">
        <w:rPr>
          <w:rFonts w:ascii="Times New Roman" w:hAnsi="Times New Roman"/>
          <w:color w:val="000000" w:themeColor="text1"/>
          <w:sz w:val="24"/>
        </w:rPr>
        <w:t xml:space="preserve">through elementary and middle schools; in order to meet the timeline, and complete all currently planned study activities within the </w:t>
      </w:r>
      <w:r w:rsidR="00B64AFD">
        <w:rPr>
          <w:rFonts w:ascii="Times New Roman" w:hAnsi="Times New Roman"/>
          <w:color w:val="000000" w:themeColor="text1"/>
          <w:sz w:val="24"/>
        </w:rPr>
        <w:t xml:space="preserve">HCS </w:t>
      </w:r>
      <w:r w:rsidR="00D340C3" w:rsidRPr="00D340C3">
        <w:rPr>
          <w:rFonts w:ascii="Times New Roman" w:hAnsi="Times New Roman"/>
          <w:color w:val="000000" w:themeColor="text1"/>
          <w:sz w:val="24"/>
        </w:rPr>
        <w:t>contract period, Wave 2 must be launched by the middle of Spring 2013, well before the current school year closes.  If the HCS is unable to complete recruitment of family participants during Spring 2013</w:t>
      </w:r>
      <w:r w:rsidR="00341B5B">
        <w:rPr>
          <w:rFonts w:ascii="Times New Roman" w:hAnsi="Times New Roman"/>
          <w:color w:val="000000" w:themeColor="text1"/>
          <w:sz w:val="24"/>
        </w:rPr>
        <w:t>,</w:t>
      </w:r>
      <w:r w:rsidR="00D340C3" w:rsidRPr="00D340C3">
        <w:rPr>
          <w:rFonts w:ascii="Times New Roman" w:hAnsi="Times New Roman"/>
          <w:color w:val="000000" w:themeColor="text1"/>
          <w:sz w:val="24"/>
        </w:rPr>
        <w:t xml:space="preserve"> </w:t>
      </w:r>
      <w:r w:rsidR="00B64AFD">
        <w:rPr>
          <w:rFonts w:ascii="Times New Roman" w:hAnsi="Times New Roman"/>
          <w:color w:val="000000" w:themeColor="text1"/>
          <w:sz w:val="24"/>
        </w:rPr>
        <w:t>with</w:t>
      </w:r>
      <w:r w:rsidR="00D340C3" w:rsidRPr="00D340C3">
        <w:rPr>
          <w:rFonts w:ascii="Times New Roman" w:hAnsi="Times New Roman"/>
          <w:color w:val="000000" w:themeColor="text1"/>
          <w:sz w:val="24"/>
        </w:rPr>
        <w:t xml:space="preserve"> data collection occur</w:t>
      </w:r>
      <w:r w:rsidR="00B64AFD">
        <w:rPr>
          <w:rFonts w:ascii="Times New Roman" w:hAnsi="Times New Roman"/>
          <w:color w:val="000000" w:themeColor="text1"/>
          <w:sz w:val="24"/>
        </w:rPr>
        <w:t>ring</w:t>
      </w:r>
      <w:r w:rsidR="00D340C3" w:rsidRPr="00D340C3">
        <w:rPr>
          <w:rFonts w:ascii="Times New Roman" w:hAnsi="Times New Roman"/>
          <w:color w:val="000000" w:themeColor="text1"/>
          <w:sz w:val="24"/>
        </w:rPr>
        <w:t xml:space="preserve"> over the summer, Wave 2 of the study will be postponed till </w:t>
      </w:r>
      <w:r w:rsidR="00B64AFD">
        <w:rPr>
          <w:rFonts w:ascii="Times New Roman" w:hAnsi="Times New Roman"/>
          <w:color w:val="000000" w:themeColor="text1"/>
          <w:sz w:val="24"/>
        </w:rPr>
        <w:t>schools reopen in Fall</w:t>
      </w:r>
      <w:r w:rsidR="00D340C3" w:rsidRPr="00D340C3">
        <w:rPr>
          <w:rFonts w:ascii="Times New Roman" w:hAnsi="Times New Roman"/>
          <w:color w:val="000000" w:themeColor="text1"/>
          <w:sz w:val="24"/>
        </w:rPr>
        <w:t xml:space="preserve"> 2013</w:t>
      </w:r>
      <w:r w:rsidR="00B64AFD">
        <w:rPr>
          <w:rFonts w:ascii="Times New Roman" w:hAnsi="Times New Roman"/>
          <w:color w:val="000000" w:themeColor="text1"/>
          <w:sz w:val="24"/>
        </w:rPr>
        <w:t>.  Such a delay</w:t>
      </w:r>
      <w:r w:rsidR="00D340C3" w:rsidRPr="00D340C3">
        <w:rPr>
          <w:rFonts w:ascii="Times New Roman" w:hAnsi="Times New Roman"/>
          <w:color w:val="000000" w:themeColor="text1"/>
          <w:sz w:val="24"/>
        </w:rPr>
        <w:t xml:space="preserve"> </w:t>
      </w:r>
      <w:r w:rsidR="00B64AFD">
        <w:rPr>
          <w:rFonts w:ascii="Times New Roman" w:hAnsi="Times New Roman"/>
          <w:color w:val="000000" w:themeColor="text1"/>
          <w:sz w:val="24"/>
        </w:rPr>
        <w:t>will</w:t>
      </w:r>
      <w:r w:rsidR="00D340C3" w:rsidRPr="00D340C3">
        <w:rPr>
          <w:rFonts w:ascii="Times New Roman" w:hAnsi="Times New Roman"/>
          <w:color w:val="000000" w:themeColor="text1"/>
          <w:sz w:val="24"/>
        </w:rPr>
        <w:t xml:space="preserve"> potentially </w:t>
      </w:r>
      <w:r w:rsidR="00B64AFD" w:rsidRPr="00D340C3">
        <w:rPr>
          <w:rFonts w:ascii="Times New Roman" w:hAnsi="Times New Roman"/>
          <w:color w:val="000000" w:themeColor="text1"/>
          <w:sz w:val="24"/>
        </w:rPr>
        <w:t>requir</w:t>
      </w:r>
      <w:r w:rsidR="00B64AFD">
        <w:rPr>
          <w:rFonts w:ascii="Times New Roman" w:hAnsi="Times New Roman"/>
          <w:color w:val="000000" w:themeColor="text1"/>
          <w:sz w:val="24"/>
        </w:rPr>
        <w:t>e</w:t>
      </w:r>
      <w:r w:rsidR="00B64AFD" w:rsidRPr="00D340C3">
        <w:rPr>
          <w:rFonts w:ascii="Times New Roman" w:hAnsi="Times New Roman"/>
          <w:color w:val="000000" w:themeColor="text1"/>
          <w:sz w:val="24"/>
        </w:rPr>
        <w:t xml:space="preserve"> </w:t>
      </w:r>
      <w:r w:rsidR="00D340C3" w:rsidRPr="00D340C3">
        <w:rPr>
          <w:rFonts w:ascii="Times New Roman" w:hAnsi="Times New Roman"/>
          <w:color w:val="000000" w:themeColor="text1"/>
          <w:sz w:val="24"/>
        </w:rPr>
        <w:t>further reductions to the proposed scope of the study.</w:t>
      </w:r>
      <w:r w:rsidR="00D340C3" w:rsidRPr="00D340C3">
        <w:rPr>
          <w:rFonts w:ascii="Times New Roman" w:hAnsi="Times New Roman"/>
          <w:sz w:val="24"/>
        </w:rPr>
        <w:t xml:space="preserve"> </w:t>
      </w:r>
    </w:p>
    <w:p w:rsidR="00AA13D2" w:rsidRDefault="00AA13D2" w:rsidP="005F6FFE">
      <w:pPr>
        <w:rPr>
          <w:rFonts w:ascii="Times New Roman" w:hAnsi="Times New Roman"/>
          <w:sz w:val="24"/>
        </w:rPr>
      </w:pPr>
    </w:p>
    <w:p w:rsidR="00173943" w:rsidRPr="00F52318" w:rsidRDefault="00173943" w:rsidP="00EF5628">
      <w:pPr>
        <w:rPr>
          <w:rFonts w:ascii="Times New Roman" w:hAnsi="Times New Roman"/>
          <w:sz w:val="24"/>
        </w:rPr>
      </w:pPr>
      <w:r w:rsidRPr="00F52318">
        <w:rPr>
          <w:rFonts w:ascii="Times New Roman" w:hAnsi="Times New Roman"/>
          <w:sz w:val="24"/>
        </w:rPr>
        <w:t xml:space="preserve">An ICR package </w:t>
      </w:r>
      <w:r w:rsidR="00BE6173">
        <w:rPr>
          <w:rFonts w:ascii="Times New Roman" w:hAnsi="Times New Roman"/>
          <w:sz w:val="24"/>
        </w:rPr>
        <w:t xml:space="preserve">for the HCS </w:t>
      </w:r>
      <w:r w:rsidRPr="00F52318">
        <w:rPr>
          <w:rFonts w:ascii="Times New Roman" w:hAnsi="Times New Roman"/>
          <w:sz w:val="24"/>
        </w:rPr>
        <w:t>was previously submitted to the Office of Management and Budget (OMB) and approval obtained for the first three years of planned data collection activities for the HCS (</w:t>
      </w:r>
      <w:r w:rsidRPr="006F6D92">
        <w:rPr>
          <w:rFonts w:ascii="Times New Roman" w:hAnsi="Times New Roman"/>
          <w:sz w:val="24"/>
        </w:rPr>
        <w:t>OMB control number 0925-0649 expiration date: January 31, 2015</w:t>
      </w:r>
      <w:r w:rsidRPr="00F52318">
        <w:rPr>
          <w:rFonts w:ascii="Times New Roman" w:hAnsi="Times New Roman"/>
          <w:sz w:val="24"/>
        </w:rPr>
        <w:t xml:space="preserve">).  </w:t>
      </w:r>
      <w:r>
        <w:rPr>
          <w:rFonts w:ascii="Times New Roman" w:hAnsi="Times New Roman"/>
          <w:sz w:val="24"/>
        </w:rPr>
        <w:t>Data collection for Wave 1 of the HCS occurred during the Spring and Summer of 2012.  Based upon findings from Wave 1, and</w:t>
      </w:r>
      <w:r w:rsidRPr="00F52318">
        <w:rPr>
          <w:rFonts w:ascii="Times New Roman" w:hAnsi="Times New Roman"/>
          <w:sz w:val="24"/>
        </w:rPr>
        <w:t xml:space="preserve"> feedback by our Observational Study Monitoring Board (OSMB), an independent third-party oversight group that is required by the National Heart, Lung, and Blood Institute (NHLBI), </w:t>
      </w:r>
      <w:r w:rsidR="006F6D92">
        <w:rPr>
          <w:rFonts w:ascii="Times New Roman" w:hAnsi="Times New Roman"/>
          <w:sz w:val="24"/>
        </w:rPr>
        <w:t>modifications</w:t>
      </w:r>
      <w:r w:rsidRPr="00F5231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have been made </w:t>
      </w:r>
      <w:r w:rsidRPr="00F52318">
        <w:rPr>
          <w:rFonts w:ascii="Times New Roman" w:hAnsi="Times New Roman"/>
          <w:sz w:val="24"/>
        </w:rPr>
        <w:t xml:space="preserve">to the study </w:t>
      </w:r>
      <w:r>
        <w:rPr>
          <w:rFonts w:ascii="Times New Roman" w:hAnsi="Times New Roman"/>
          <w:sz w:val="24"/>
        </w:rPr>
        <w:t xml:space="preserve">design and </w:t>
      </w:r>
      <w:r w:rsidRPr="00F52318">
        <w:rPr>
          <w:rFonts w:ascii="Times New Roman" w:hAnsi="Times New Roman"/>
          <w:sz w:val="24"/>
        </w:rPr>
        <w:t xml:space="preserve">protocol that </w:t>
      </w:r>
      <w:r>
        <w:rPr>
          <w:rFonts w:ascii="Times New Roman" w:hAnsi="Times New Roman"/>
          <w:sz w:val="24"/>
        </w:rPr>
        <w:t xml:space="preserve">have </w:t>
      </w:r>
      <w:r w:rsidRPr="00F52318">
        <w:rPr>
          <w:rFonts w:ascii="Times New Roman" w:hAnsi="Times New Roman"/>
          <w:sz w:val="24"/>
        </w:rPr>
        <w:t xml:space="preserve">resulted </w:t>
      </w:r>
      <w:r>
        <w:rPr>
          <w:rFonts w:ascii="Times New Roman" w:hAnsi="Times New Roman"/>
          <w:sz w:val="24"/>
        </w:rPr>
        <w:t>in this res</w:t>
      </w:r>
      <w:r w:rsidRPr="00F52318">
        <w:rPr>
          <w:rFonts w:ascii="Times New Roman" w:hAnsi="Times New Roman"/>
          <w:sz w:val="24"/>
        </w:rPr>
        <w:t>ubmi</w:t>
      </w:r>
      <w:r>
        <w:rPr>
          <w:rFonts w:ascii="Times New Roman" w:hAnsi="Times New Roman"/>
          <w:sz w:val="24"/>
        </w:rPr>
        <w:t xml:space="preserve">ssion </w:t>
      </w:r>
      <w:r w:rsidRPr="00F52318">
        <w:rPr>
          <w:rFonts w:ascii="Times New Roman" w:hAnsi="Times New Roman"/>
          <w:sz w:val="24"/>
        </w:rPr>
        <w:t xml:space="preserve">for Wave 2 of the study.  </w:t>
      </w:r>
      <w:r w:rsidR="00BE6173">
        <w:rPr>
          <w:rFonts w:ascii="Times New Roman" w:hAnsi="Times New Roman"/>
          <w:sz w:val="24"/>
        </w:rPr>
        <w:t>The</w:t>
      </w:r>
      <w:r w:rsidR="007B6990">
        <w:rPr>
          <w:rFonts w:ascii="Times New Roman" w:hAnsi="Times New Roman"/>
          <w:sz w:val="24"/>
        </w:rPr>
        <w:t xml:space="preserve"> study</w:t>
      </w:r>
      <w:r w:rsidR="006F6D92">
        <w:rPr>
          <w:rFonts w:ascii="Times New Roman" w:hAnsi="Times New Roman"/>
          <w:sz w:val="24"/>
        </w:rPr>
        <w:t xml:space="preserve"> changes </w:t>
      </w:r>
      <w:r w:rsidRPr="00F52318">
        <w:rPr>
          <w:rFonts w:ascii="Times New Roman" w:hAnsi="Times New Roman"/>
          <w:sz w:val="24"/>
        </w:rPr>
        <w:t>will be cost-effective for the government, will slightly decrease participant burden</w:t>
      </w:r>
      <w:r w:rsidR="006F6D92">
        <w:rPr>
          <w:rFonts w:ascii="Times New Roman" w:hAnsi="Times New Roman"/>
          <w:sz w:val="24"/>
        </w:rPr>
        <w:t>,</w:t>
      </w:r>
      <w:r w:rsidR="00BE6173">
        <w:rPr>
          <w:rFonts w:ascii="Times New Roman" w:hAnsi="Times New Roman"/>
          <w:sz w:val="24"/>
        </w:rPr>
        <w:t xml:space="preserve"> and </w:t>
      </w:r>
      <w:r w:rsidR="006F6D92">
        <w:rPr>
          <w:rFonts w:ascii="Times New Roman" w:hAnsi="Times New Roman"/>
          <w:sz w:val="24"/>
        </w:rPr>
        <w:t xml:space="preserve">will </w:t>
      </w:r>
      <w:r w:rsidR="00BE6173">
        <w:rPr>
          <w:rFonts w:ascii="Times New Roman" w:hAnsi="Times New Roman"/>
          <w:sz w:val="24"/>
        </w:rPr>
        <w:t xml:space="preserve">improve </w:t>
      </w:r>
      <w:r w:rsidR="00BE6173" w:rsidRPr="00173943">
        <w:rPr>
          <w:rFonts w:ascii="Times New Roman" w:hAnsi="Times New Roman"/>
          <w:sz w:val="24"/>
        </w:rPr>
        <w:t>recruitment of families into the study</w:t>
      </w:r>
      <w:r w:rsidR="00BE6173">
        <w:rPr>
          <w:rFonts w:ascii="Times New Roman" w:hAnsi="Times New Roman"/>
          <w:sz w:val="24"/>
        </w:rPr>
        <w:t>, while</w:t>
      </w:r>
      <w:r w:rsidR="00BE6173" w:rsidRPr="00F52318">
        <w:rPr>
          <w:rFonts w:ascii="Times New Roman" w:hAnsi="Times New Roman"/>
          <w:sz w:val="24"/>
        </w:rPr>
        <w:t xml:space="preserve"> </w:t>
      </w:r>
      <w:r w:rsidRPr="00F52318">
        <w:rPr>
          <w:rFonts w:ascii="Times New Roman" w:hAnsi="Times New Roman"/>
          <w:sz w:val="24"/>
        </w:rPr>
        <w:t>minimally impact</w:t>
      </w:r>
      <w:r w:rsidR="00BE6173">
        <w:rPr>
          <w:rFonts w:ascii="Times New Roman" w:hAnsi="Times New Roman"/>
          <w:sz w:val="24"/>
        </w:rPr>
        <w:t>ing the</w:t>
      </w:r>
      <w:r w:rsidRPr="00F52318">
        <w:rPr>
          <w:rFonts w:ascii="Times New Roman" w:hAnsi="Times New Roman"/>
          <w:sz w:val="24"/>
        </w:rPr>
        <w:t xml:space="preserve"> study aims </w:t>
      </w:r>
      <w:r w:rsidR="00BE6173">
        <w:rPr>
          <w:rFonts w:ascii="Times New Roman" w:hAnsi="Times New Roman"/>
          <w:sz w:val="24"/>
        </w:rPr>
        <w:t>and</w:t>
      </w:r>
      <w:r w:rsidRPr="00F52318">
        <w:rPr>
          <w:rFonts w:ascii="Times New Roman" w:hAnsi="Times New Roman"/>
          <w:sz w:val="24"/>
        </w:rPr>
        <w:t xml:space="preserve"> power.</w:t>
      </w:r>
    </w:p>
    <w:p w:rsidR="00173943" w:rsidRDefault="00173943" w:rsidP="00EF5628">
      <w:pPr>
        <w:rPr>
          <w:rFonts w:ascii="Times New Roman" w:hAnsi="Times New Roman"/>
          <w:sz w:val="24"/>
        </w:rPr>
      </w:pPr>
    </w:p>
    <w:p w:rsidR="009D0E91" w:rsidRPr="00793676" w:rsidRDefault="009D0E91" w:rsidP="00EF5628">
      <w:pPr>
        <w:pStyle w:val="BHNormal"/>
      </w:pPr>
      <w:r w:rsidRPr="00793676">
        <w:t xml:space="preserve">Below </w:t>
      </w:r>
      <w:r w:rsidR="00DE66A8">
        <w:t>is</w:t>
      </w:r>
      <w:r>
        <w:t xml:space="preserve"> an overview of</w:t>
      </w:r>
      <w:r w:rsidRPr="00793676">
        <w:t xml:space="preserve"> </w:t>
      </w:r>
      <w:r>
        <w:t>the</w:t>
      </w:r>
      <w:r w:rsidRPr="00793676">
        <w:t xml:space="preserve"> </w:t>
      </w:r>
      <w:r w:rsidR="0028225E">
        <w:t xml:space="preserve">major </w:t>
      </w:r>
      <w:r w:rsidRPr="00793676">
        <w:t xml:space="preserve">changes made to </w:t>
      </w:r>
      <w:r>
        <w:t>the</w:t>
      </w:r>
      <w:r w:rsidR="00F871F1">
        <w:t xml:space="preserve"> study</w:t>
      </w:r>
      <w:r w:rsidR="00EF5628">
        <w:t xml:space="preserve"> </w:t>
      </w:r>
      <w:r w:rsidR="00DE66A8">
        <w:t xml:space="preserve">and </w:t>
      </w:r>
      <w:r w:rsidR="00F871F1">
        <w:t xml:space="preserve">reflected in this resubmission. </w:t>
      </w:r>
      <w:r>
        <w:t xml:space="preserve">If you have any questions related to these </w:t>
      </w:r>
      <w:r w:rsidR="006F6D92">
        <w:t>modifications</w:t>
      </w:r>
      <w:r>
        <w:t xml:space="preserve">, or to other aspects of the study, we would be pleased to participate in </w:t>
      </w:r>
      <w:r w:rsidR="00F871F1">
        <w:t>a</w:t>
      </w:r>
      <w:r>
        <w:t xml:space="preserve"> call to hear your concerns and address these directly.  </w:t>
      </w:r>
    </w:p>
    <w:p w:rsidR="00E42384" w:rsidRDefault="00E42384" w:rsidP="00EF5628">
      <w:pPr>
        <w:pStyle w:val="BHNormal"/>
        <w:rPr>
          <w:b/>
          <w:szCs w:val="24"/>
        </w:rPr>
      </w:pPr>
    </w:p>
    <w:p w:rsidR="00F871F1" w:rsidRPr="006A6A52" w:rsidRDefault="00F871F1" w:rsidP="00856192">
      <w:pPr>
        <w:pStyle w:val="BHNormal"/>
        <w:spacing w:after="120"/>
        <w:rPr>
          <w:b/>
          <w:szCs w:val="24"/>
        </w:rPr>
      </w:pPr>
      <w:r w:rsidRPr="006A6A52">
        <w:rPr>
          <w:b/>
          <w:szCs w:val="24"/>
        </w:rPr>
        <w:t>HCS OVERARCHING STUDY CHANGES:</w:t>
      </w:r>
    </w:p>
    <w:p w:rsidR="00F871F1" w:rsidRDefault="00F871F1" w:rsidP="00EF5628">
      <w:pPr>
        <w:pStyle w:val="BHNormal"/>
      </w:pPr>
    </w:p>
    <w:p w:rsidR="0075227B" w:rsidRDefault="00BE6173" w:rsidP="00EF562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BE6173">
        <w:rPr>
          <w:iCs/>
          <w:color w:val="000000" w:themeColor="text1"/>
          <w:sz w:val="24"/>
          <w:u w:val="single"/>
        </w:rPr>
        <w:t>Recruitment of Families</w:t>
      </w:r>
      <w:r>
        <w:rPr>
          <w:iCs/>
          <w:color w:val="000000" w:themeColor="text1"/>
          <w:sz w:val="24"/>
        </w:rPr>
        <w:t xml:space="preserve">: </w:t>
      </w:r>
      <w:r w:rsidRPr="009D0499">
        <w:rPr>
          <w:iCs/>
          <w:color w:val="000000" w:themeColor="text1"/>
          <w:sz w:val="24"/>
        </w:rPr>
        <w:t xml:space="preserve">Based on the results of Wave 1, </w:t>
      </w:r>
      <w:r>
        <w:rPr>
          <w:iCs/>
          <w:color w:val="000000" w:themeColor="text1"/>
          <w:sz w:val="24"/>
        </w:rPr>
        <w:t>an</w:t>
      </w:r>
      <w:r w:rsidRPr="009D0499">
        <w:rPr>
          <w:iCs/>
          <w:color w:val="000000" w:themeColor="text1"/>
          <w:sz w:val="24"/>
        </w:rPr>
        <w:t xml:space="preserve"> alternative </w:t>
      </w:r>
      <w:r>
        <w:rPr>
          <w:iCs/>
          <w:color w:val="000000" w:themeColor="text1"/>
          <w:sz w:val="24"/>
        </w:rPr>
        <w:t>strategy</w:t>
      </w:r>
      <w:r w:rsidRPr="009D0499">
        <w:rPr>
          <w:iCs/>
          <w:color w:val="000000" w:themeColor="text1"/>
          <w:sz w:val="24"/>
        </w:rPr>
        <w:t xml:space="preserve"> </w:t>
      </w:r>
      <w:r>
        <w:rPr>
          <w:iCs/>
          <w:color w:val="000000" w:themeColor="text1"/>
          <w:sz w:val="24"/>
        </w:rPr>
        <w:t xml:space="preserve">has been developed </w:t>
      </w:r>
      <w:r w:rsidRPr="009D0499">
        <w:rPr>
          <w:iCs/>
          <w:color w:val="000000" w:themeColor="text1"/>
          <w:sz w:val="24"/>
        </w:rPr>
        <w:t xml:space="preserve">for recruiting child participants </w:t>
      </w:r>
      <w:r>
        <w:rPr>
          <w:iCs/>
          <w:color w:val="000000" w:themeColor="text1"/>
          <w:sz w:val="24"/>
        </w:rPr>
        <w:t>and their parent</w:t>
      </w:r>
      <w:r w:rsidR="00425C87">
        <w:rPr>
          <w:iCs/>
          <w:color w:val="000000" w:themeColor="text1"/>
          <w:sz w:val="24"/>
        </w:rPr>
        <w:t>(s)</w:t>
      </w:r>
      <w:r>
        <w:rPr>
          <w:iCs/>
          <w:color w:val="000000" w:themeColor="text1"/>
          <w:sz w:val="24"/>
        </w:rPr>
        <w:t>/</w:t>
      </w:r>
      <w:r w:rsidR="00425C87">
        <w:rPr>
          <w:iCs/>
          <w:color w:val="000000" w:themeColor="text1"/>
          <w:sz w:val="24"/>
        </w:rPr>
        <w:t xml:space="preserve"> </w:t>
      </w:r>
      <w:r>
        <w:rPr>
          <w:iCs/>
          <w:color w:val="000000" w:themeColor="text1"/>
          <w:sz w:val="24"/>
        </w:rPr>
        <w:t xml:space="preserve">caregiver </w:t>
      </w:r>
      <w:r w:rsidRPr="009D0499">
        <w:rPr>
          <w:iCs/>
          <w:color w:val="000000" w:themeColor="text1"/>
          <w:sz w:val="24"/>
        </w:rPr>
        <w:t>into the study. </w:t>
      </w:r>
      <w:r w:rsidR="00FA26EC">
        <w:rPr>
          <w:iCs/>
          <w:color w:val="000000" w:themeColor="text1"/>
          <w:sz w:val="24"/>
        </w:rPr>
        <w:t>The original approach used land-line phone numbers which did not yield a representation sample. Thus a</w:t>
      </w:r>
      <w:r w:rsidRPr="0028225E">
        <w:rPr>
          <w:iCs/>
          <w:color w:val="000000" w:themeColor="text1"/>
          <w:sz w:val="24"/>
          <w:szCs w:val="24"/>
        </w:rPr>
        <w:t xml:space="preserve"> </w:t>
      </w:r>
      <w:r w:rsidRPr="006A6A52">
        <w:rPr>
          <w:iCs/>
          <w:color w:val="000000" w:themeColor="text1"/>
          <w:sz w:val="24"/>
          <w:szCs w:val="24"/>
        </w:rPr>
        <w:t xml:space="preserve">recruitment approach </w:t>
      </w:r>
      <w:r w:rsidR="006B2FBB">
        <w:rPr>
          <w:iCs/>
          <w:color w:val="000000" w:themeColor="text1"/>
          <w:sz w:val="24"/>
          <w:szCs w:val="24"/>
        </w:rPr>
        <w:t xml:space="preserve">will be utilized </w:t>
      </w:r>
      <w:r w:rsidRPr="006A6A52">
        <w:rPr>
          <w:iCs/>
          <w:color w:val="000000" w:themeColor="text1"/>
          <w:sz w:val="24"/>
          <w:szCs w:val="24"/>
        </w:rPr>
        <w:t>for Wave 2 that involve</w:t>
      </w:r>
      <w:r>
        <w:rPr>
          <w:iCs/>
          <w:color w:val="000000" w:themeColor="text1"/>
          <w:sz w:val="24"/>
          <w:szCs w:val="24"/>
        </w:rPr>
        <w:t>s</w:t>
      </w:r>
      <w:r w:rsidRPr="006A6A52">
        <w:rPr>
          <w:iCs/>
          <w:color w:val="000000" w:themeColor="text1"/>
          <w:sz w:val="24"/>
          <w:szCs w:val="24"/>
        </w:rPr>
        <w:t xml:space="preserve"> recruiting schools </w:t>
      </w:r>
      <w:r w:rsidR="00EF5628">
        <w:rPr>
          <w:iCs/>
          <w:color w:val="000000" w:themeColor="text1"/>
          <w:sz w:val="24"/>
          <w:szCs w:val="24"/>
        </w:rPr>
        <w:t>in</w:t>
      </w:r>
      <w:r w:rsidRPr="006A6A52">
        <w:rPr>
          <w:iCs/>
          <w:color w:val="000000" w:themeColor="text1"/>
          <w:sz w:val="24"/>
          <w:szCs w:val="24"/>
        </w:rPr>
        <w:t xml:space="preserve"> each community </w:t>
      </w:r>
      <w:r w:rsidR="006B2FBB">
        <w:rPr>
          <w:iCs/>
          <w:color w:val="000000" w:themeColor="text1"/>
          <w:sz w:val="24"/>
          <w:szCs w:val="24"/>
        </w:rPr>
        <w:t>from which to</w:t>
      </w:r>
      <w:r w:rsidRPr="006A6A52">
        <w:rPr>
          <w:iCs/>
          <w:color w:val="000000" w:themeColor="text1"/>
          <w:sz w:val="24"/>
          <w:szCs w:val="24"/>
        </w:rPr>
        <w:t xml:space="preserve"> identify potential study participants </w:t>
      </w:r>
      <w:r w:rsidR="0028225E">
        <w:rPr>
          <w:iCs/>
          <w:color w:val="000000" w:themeColor="text1"/>
          <w:sz w:val="24"/>
          <w:szCs w:val="24"/>
        </w:rPr>
        <w:t xml:space="preserve">from among their </w:t>
      </w:r>
      <w:r w:rsidR="0075227B">
        <w:rPr>
          <w:iCs/>
          <w:color w:val="000000" w:themeColor="text1"/>
          <w:sz w:val="24"/>
          <w:szCs w:val="24"/>
        </w:rPr>
        <w:t>Kindergarten to 8</w:t>
      </w:r>
      <w:r w:rsidR="0075227B" w:rsidRPr="0075227B">
        <w:rPr>
          <w:iCs/>
          <w:color w:val="000000" w:themeColor="text1"/>
          <w:sz w:val="24"/>
          <w:szCs w:val="24"/>
          <w:vertAlign w:val="superscript"/>
        </w:rPr>
        <w:t>th</w:t>
      </w:r>
      <w:r w:rsidR="0075227B">
        <w:rPr>
          <w:iCs/>
          <w:color w:val="000000" w:themeColor="text1"/>
          <w:sz w:val="24"/>
          <w:szCs w:val="24"/>
        </w:rPr>
        <w:t xml:space="preserve"> grade </w:t>
      </w:r>
      <w:r w:rsidR="00E42384">
        <w:rPr>
          <w:iCs/>
          <w:color w:val="000000" w:themeColor="text1"/>
          <w:sz w:val="24"/>
          <w:szCs w:val="24"/>
        </w:rPr>
        <w:t xml:space="preserve">(K-8) </w:t>
      </w:r>
      <w:r w:rsidR="0028225E">
        <w:rPr>
          <w:iCs/>
          <w:color w:val="000000" w:themeColor="text1"/>
          <w:sz w:val="24"/>
          <w:szCs w:val="24"/>
        </w:rPr>
        <w:t>students</w:t>
      </w:r>
      <w:r w:rsidR="0075227B">
        <w:rPr>
          <w:iCs/>
          <w:color w:val="000000" w:themeColor="text1"/>
          <w:sz w:val="24"/>
          <w:szCs w:val="24"/>
        </w:rPr>
        <w:t xml:space="preserve">. </w:t>
      </w:r>
      <w:r w:rsidR="00425C87">
        <w:rPr>
          <w:iCs/>
          <w:color w:val="000000" w:themeColor="text1"/>
          <w:sz w:val="24"/>
          <w:szCs w:val="24"/>
        </w:rPr>
        <w:t xml:space="preserve"> </w:t>
      </w:r>
      <w:r w:rsidR="006B2FBB">
        <w:rPr>
          <w:iCs/>
          <w:color w:val="000000" w:themeColor="text1"/>
          <w:sz w:val="24"/>
          <w:szCs w:val="24"/>
        </w:rPr>
        <w:t>Schools will be asked to identify a member of their staff to serve as a school liaison to coordinat</w:t>
      </w:r>
      <w:r w:rsidR="00DE66A8">
        <w:rPr>
          <w:iCs/>
          <w:color w:val="000000" w:themeColor="text1"/>
          <w:sz w:val="24"/>
          <w:szCs w:val="24"/>
        </w:rPr>
        <w:t>e</w:t>
      </w:r>
      <w:r w:rsidR="006B2FBB">
        <w:rPr>
          <w:iCs/>
          <w:color w:val="000000" w:themeColor="text1"/>
          <w:sz w:val="24"/>
          <w:szCs w:val="24"/>
        </w:rPr>
        <w:t xml:space="preserve"> the recruitment process as well as help with other school-related study activities.  </w:t>
      </w:r>
      <w:r w:rsidR="006B2FBB" w:rsidRPr="0075227B">
        <w:rPr>
          <w:sz w:val="24"/>
          <w:szCs w:val="24"/>
        </w:rPr>
        <w:t xml:space="preserve">In acknowledgement of the school's efforts on the study's behalf, each participating school </w:t>
      </w:r>
      <w:r w:rsidR="006B2FBB">
        <w:rPr>
          <w:sz w:val="24"/>
          <w:szCs w:val="24"/>
        </w:rPr>
        <w:t xml:space="preserve">and each school liaison </w:t>
      </w:r>
      <w:r w:rsidR="006B2FBB" w:rsidRPr="0075227B">
        <w:rPr>
          <w:sz w:val="24"/>
          <w:szCs w:val="24"/>
        </w:rPr>
        <w:t>will rece</w:t>
      </w:r>
      <w:r w:rsidR="006B2FBB">
        <w:rPr>
          <w:sz w:val="24"/>
          <w:szCs w:val="24"/>
        </w:rPr>
        <w:t xml:space="preserve">ive an incentive.  </w:t>
      </w:r>
    </w:p>
    <w:p w:rsidR="00425C87" w:rsidRDefault="00425C87" w:rsidP="00EF5628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</w:p>
    <w:p w:rsidR="00FF6DA3" w:rsidRDefault="00FF6DA3" w:rsidP="00EF5628">
      <w:pPr>
        <w:pStyle w:val="ListParagraph"/>
        <w:spacing w:after="0" w:line="240" w:lineRule="auto"/>
        <w:ind w:left="0"/>
        <w:contextualSpacing w:val="0"/>
        <w:rPr>
          <w:iCs/>
          <w:color w:val="000000" w:themeColor="text1"/>
          <w:sz w:val="24"/>
          <w:szCs w:val="24"/>
        </w:rPr>
      </w:pPr>
      <w:r w:rsidRPr="00FF6DA3">
        <w:rPr>
          <w:iCs/>
          <w:color w:val="000000" w:themeColor="text1"/>
          <w:sz w:val="24"/>
          <w:szCs w:val="24"/>
          <w:u w:val="single"/>
        </w:rPr>
        <w:t>School Observations</w:t>
      </w:r>
      <w:r>
        <w:rPr>
          <w:iCs/>
          <w:color w:val="000000" w:themeColor="text1"/>
          <w:sz w:val="24"/>
          <w:szCs w:val="24"/>
        </w:rPr>
        <w:t xml:space="preserve">:  As with the original </w:t>
      </w:r>
      <w:r w:rsidR="00856192" w:rsidRPr="007D668A">
        <w:rPr>
          <w:color w:val="000000" w:themeColor="text1"/>
          <w:sz w:val="24"/>
        </w:rPr>
        <w:t>HCS ICR submission</w:t>
      </w:r>
      <w:r>
        <w:rPr>
          <w:iCs/>
          <w:color w:val="000000" w:themeColor="text1"/>
          <w:sz w:val="24"/>
          <w:szCs w:val="24"/>
        </w:rPr>
        <w:t xml:space="preserve">, recruited schools will be asked to allow study staff </w:t>
      </w:r>
      <w:r w:rsidRPr="006A6A52">
        <w:rPr>
          <w:iCs/>
          <w:color w:val="000000" w:themeColor="text1"/>
          <w:sz w:val="24"/>
          <w:szCs w:val="24"/>
        </w:rPr>
        <w:t xml:space="preserve">to </w:t>
      </w:r>
      <w:r w:rsidR="00DE66A8">
        <w:rPr>
          <w:iCs/>
          <w:color w:val="000000" w:themeColor="text1"/>
          <w:sz w:val="24"/>
          <w:szCs w:val="24"/>
        </w:rPr>
        <w:t>collect</w:t>
      </w:r>
      <w:r w:rsidR="006B2FBB" w:rsidRPr="006B2FBB">
        <w:rPr>
          <w:sz w:val="24"/>
          <w:szCs w:val="24"/>
        </w:rPr>
        <w:t xml:space="preserve"> information on</w:t>
      </w:r>
      <w:r w:rsidRPr="0075227B">
        <w:rPr>
          <w:sz w:val="24"/>
          <w:szCs w:val="24"/>
        </w:rPr>
        <w:t xml:space="preserve"> the school’s physical activity and nutrition environments</w:t>
      </w:r>
      <w:r w:rsidR="006B2FBB">
        <w:rPr>
          <w:sz w:val="24"/>
          <w:szCs w:val="24"/>
        </w:rPr>
        <w:t xml:space="preserve">.  </w:t>
      </w:r>
      <w:r w:rsidR="00DE66A8">
        <w:rPr>
          <w:sz w:val="24"/>
          <w:szCs w:val="24"/>
        </w:rPr>
        <w:t>B</w:t>
      </w:r>
      <w:r w:rsidR="00DE66A8">
        <w:rPr>
          <w:iCs/>
          <w:color w:val="000000" w:themeColor="text1"/>
          <w:sz w:val="24"/>
          <w:szCs w:val="24"/>
        </w:rPr>
        <w:t>ased upon the results from Wave 1, t</w:t>
      </w:r>
      <w:r w:rsidR="006B2FBB">
        <w:rPr>
          <w:sz w:val="24"/>
          <w:szCs w:val="24"/>
        </w:rPr>
        <w:t xml:space="preserve">he respondent for the </w:t>
      </w:r>
      <w:r>
        <w:rPr>
          <w:iCs/>
          <w:color w:val="000000" w:themeColor="text1"/>
          <w:sz w:val="24"/>
          <w:szCs w:val="24"/>
        </w:rPr>
        <w:t>school’s food environment</w:t>
      </w:r>
      <w:r w:rsidR="006B2FBB">
        <w:rPr>
          <w:iCs/>
          <w:color w:val="000000" w:themeColor="text1"/>
          <w:sz w:val="24"/>
          <w:szCs w:val="24"/>
        </w:rPr>
        <w:t xml:space="preserve"> questionnaire has been changed from </w:t>
      </w:r>
      <w:r w:rsidR="00DE66A8">
        <w:rPr>
          <w:iCs/>
          <w:color w:val="000000" w:themeColor="text1"/>
          <w:sz w:val="24"/>
          <w:szCs w:val="24"/>
        </w:rPr>
        <w:t>a</w:t>
      </w:r>
      <w:r w:rsidR="006B2FBB">
        <w:rPr>
          <w:iCs/>
          <w:color w:val="000000" w:themeColor="text1"/>
          <w:sz w:val="24"/>
          <w:szCs w:val="24"/>
        </w:rPr>
        <w:t xml:space="preserve"> school food service </w:t>
      </w:r>
      <w:r w:rsidR="00DE66A8">
        <w:rPr>
          <w:iCs/>
          <w:color w:val="000000" w:themeColor="text1"/>
          <w:sz w:val="24"/>
          <w:szCs w:val="24"/>
        </w:rPr>
        <w:t>staff person</w:t>
      </w:r>
      <w:r w:rsidR="006B2FBB">
        <w:rPr>
          <w:iCs/>
          <w:color w:val="000000" w:themeColor="text1"/>
          <w:sz w:val="24"/>
          <w:szCs w:val="24"/>
        </w:rPr>
        <w:t xml:space="preserve"> to </w:t>
      </w:r>
      <w:r w:rsidR="00997A2E">
        <w:rPr>
          <w:iCs/>
          <w:color w:val="000000" w:themeColor="text1"/>
          <w:sz w:val="24"/>
          <w:szCs w:val="24"/>
        </w:rPr>
        <w:t>the District Food Service Administrator/Manager</w:t>
      </w:r>
      <w:r w:rsidR="006B2FBB">
        <w:rPr>
          <w:iCs/>
          <w:color w:val="000000" w:themeColor="text1"/>
          <w:sz w:val="24"/>
          <w:szCs w:val="24"/>
        </w:rPr>
        <w:t xml:space="preserve">.  Additionally, </w:t>
      </w:r>
      <w:r w:rsidR="00DE66A8">
        <w:rPr>
          <w:iCs/>
          <w:color w:val="000000" w:themeColor="text1"/>
          <w:sz w:val="24"/>
          <w:szCs w:val="24"/>
        </w:rPr>
        <w:t xml:space="preserve">questions on the school’s physical activity and nutrition policies and practices will now be completed by </w:t>
      </w:r>
      <w:r w:rsidR="006B2FBB">
        <w:rPr>
          <w:iCs/>
          <w:color w:val="000000" w:themeColor="text1"/>
          <w:sz w:val="24"/>
          <w:szCs w:val="24"/>
        </w:rPr>
        <w:t xml:space="preserve">the school liaison, as opposed to </w:t>
      </w:r>
      <w:r w:rsidR="00DE66A8">
        <w:rPr>
          <w:iCs/>
          <w:color w:val="000000" w:themeColor="text1"/>
          <w:sz w:val="24"/>
          <w:szCs w:val="24"/>
        </w:rPr>
        <w:t>asking</w:t>
      </w:r>
      <w:r w:rsidR="006B2FBB">
        <w:rPr>
          <w:iCs/>
          <w:color w:val="000000" w:themeColor="text1"/>
          <w:sz w:val="24"/>
          <w:szCs w:val="24"/>
        </w:rPr>
        <w:t xml:space="preserve"> these questions </w:t>
      </w:r>
      <w:r w:rsidR="00DE66A8">
        <w:rPr>
          <w:iCs/>
          <w:color w:val="000000" w:themeColor="text1"/>
          <w:sz w:val="24"/>
          <w:szCs w:val="24"/>
        </w:rPr>
        <w:t>of the School Principal during</w:t>
      </w:r>
      <w:r w:rsidR="006B2FBB">
        <w:rPr>
          <w:iCs/>
          <w:color w:val="000000" w:themeColor="text1"/>
          <w:sz w:val="24"/>
          <w:szCs w:val="24"/>
        </w:rPr>
        <w:t xml:space="preserve"> the key informant interview.</w:t>
      </w:r>
    </w:p>
    <w:p w:rsidR="00FF6DA3" w:rsidRPr="00FF6DA3" w:rsidRDefault="00FF6DA3" w:rsidP="00EF5628">
      <w:pPr>
        <w:pStyle w:val="ListParagraph"/>
        <w:spacing w:after="0" w:line="240" w:lineRule="auto"/>
        <w:ind w:left="360"/>
        <w:contextualSpacing w:val="0"/>
        <w:rPr>
          <w:iCs/>
          <w:color w:val="000000" w:themeColor="text1"/>
          <w:sz w:val="24"/>
          <w:szCs w:val="24"/>
        </w:rPr>
      </w:pPr>
    </w:p>
    <w:p w:rsidR="007D668A" w:rsidRPr="007D668A" w:rsidRDefault="006D1BA3" w:rsidP="00EF5628">
      <w:pPr>
        <w:pStyle w:val="ListParagraph"/>
        <w:spacing w:after="0" w:line="240" w:lineRule="auto"/>
        <w:ind w:left="0"/>
        <w:contextualSpacing w:val="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  <w:u w:val="single"/>
        </w:rPr>
        <w:t xml:space="preserve">Sampling Strategy </w:t>
      </w:r>
      <w:r w:rsidR="00A01FCF">
        <w:rPr>
          <w:iCs/>
          <w:color w:val="000000" w:themeColor="text1"/>
          <w:sz w:val="24"/>
          <w:szCs w:val="24"/>
          <w:u w:val="single"/>
        </w:rPr>
        <w:t xml:space="preserve">and Goals </w:t>
      </w:r>
      <w:r>
        <w:rPr>
          <w:iCs/>
          <w:color w:val="000000" w:themeColor="text1"/>
          <w:sz w:val="24"/>
          <w:szCs w:val="24"/>
          <w:u w:val="single"/>
        </w:rPr>
        <w:t>for C</w:t>
      </w:r>
      <w:r w:rsidR="007D668A" w:rsidRPr="007D668A">
        <w:rPr>
          <w:iCs/>
          <w:color w:val="000000" w:themeColor="text1"/>
          <w:sz w:val="24"/>
          <w:szCs w:val="24"/>
          <w:u w:val="single"/>
        </w:rPr>
        <w:t>hildren</w:t>
      </w:r>
      <w:r w:rsidR="007D668A">
        <w:rPr>
          <w:iCs/>
          <w:color w:val="000000" w:themeColor="text1"/>
          <w:sz w:val="24"/>
          <w:szCs w:val="24"/>
        </w:rPr>
        <w:t xml:space="preserve">:  </w:t>
      </w:r>
      <w:r w:rsidR="007D668A" w:rsidRPr="006A6A52">
        <w:rPr>
          <w:iCs/>
          <w:color w:val="000000" w:themeColor="text1"/>
          <w:sz w:val="24"/>
          <w:szCs w:val="24"/>
        </w:rPr>
        <w:t xml:space="preserve">Under the school-based recruitment approach, the sampling strategy has been modified to sample children based upon school grade </w:t>
      </w:r>
      <w:r w:rsidR="00DE66A8">
        <w:rPr>
          <w:iCs/>
          <w:color w:val="000000" w:themeColor="text1"/>
          <w:sz w:val="24"/>
          <w:szCs w:val="24"/>
        </w:rPr>
        <w:t>(K-8) versus age</w:t>
      </w:r>
      <w:r w:rsidR="007D668A" w:rsidRPr="006A6A52">
        <w:rPr>
          <w:iCs/>
          <w:color w:val="000000" w:themeColor="text1"/>
          <w:sz w:val="24"/>
          <w:szCs w:val="24"/>
        </w:rPr>
        <w:t>.</w:t>
      </w:r>
      <w:r w:rsidR="007D668A">
        <w:rPr>
          <w:iCs/>
          <w:color w:val="000000" w:themeColor="text1"/>
          <w:sz w:val="24"/>
          <w:szCs w:val="24"/>
        </w:rPr>
        <w:t xml:space="preserve">  </w:t>
      </w:r>
      <w:r w:rsidR="00DE66A8">
        <w:rPr>
          <w:iCs/>
          <w:color w:val="000000" w:themeColor="text1"/>
          <w:sz w:val="24"/>
          <w:szCs w:val="24"/>
        </w:rPr>
        <w:t>T</w:t>
      </w:r>
      <w:r w:rsidR="00A01FCF">
        <w:rPr>
          <w:sz w:val="24"/>
          <w:szCs w:val="24"/>
        </w:rPr>
        <w:t xml:space="preserve">he recruitment goal has been increased slightly (from 78 to 81 children per community) to allow for an equivalent number of children to be recruited from each grade (9 children </w:t>
      </w:r>
      <w:r w:rsidR="00932DE8">
        <w:rPr>
          <w:sz w:val="24"/>
          <w:szCs w:val="24"/>
        </w:rPr>
        <w:t>in each of the 9</w:t>
      </w:r>
      <w:r w:rsidR="00A01FCF">
        <w:rPr>
          <w:sz w:val="24"/>
          <w:szCs w:val="24"/>
        </w:rPr>
        <w:t xml:space="preserve"> </w:t>
      </w:r>
      <w:r w:rsidR="00DE66A8">
        <w:rPr>
          <w:sz w:val="24"/>
          <w:szCs w:val="24"/>
        </w:rPr>
        <w:t>grades</w:t>
      </w:r>
      <w:r w:rsidR="00A01FCF">
        <w:rPr>
          <w:sz w:val="24"/>
          <w:szCs w:val="24"/>
        </w:rPr>
        <w:t xml:space="preserve">).  </w:t>
      </w:r>
      <w:r w:rsidR="00A01FCF">
        <w:rPr>
          <w:iCs/>
          <w:color w:val="000000" w:themeColor="text1"/>
          <w:sz w:val="24"/>
          <w:szCs w:val="24"/>
        </w:rPr>
        <w:t>With 81</w:t>
      </w:r>
      <w:r w:rsidR="00A01FCF" w:rsidRPr="007D668A">
        <w:rPr>
          <w:iCs/>
          <w:color w:val="000000" w:themeColor="text1"/>
          <w:sz w:val="24"/>
          <w:szCs w:val="24"/>
        </w:rPr>
        <w:t xml:space="preserve"> children to be recruited </w:t>
      </w:r>
      <w:r w:rsidR="00A01FCF">
        <w:rPr>
          <w:iCs/>
          <w:color w:val="000000" w:themeColor="text1"/>
          <w:sz w:val="24"/>
          <w:szCs w:val="24"/>
        </w:rPr>
        <w:t>in</w:t>
      </w:r>
      <w:r w:rsidR="00A01FCF" w:rsidRPr="007D668A">
        <w:rPr>
          <w:iCs/>
          <w:color w:val="000000" w:themeColor="text1"/>
          <w:sz w:val="24"/>
          <w:szCs w:val="24"/>
        </w:rPr>
        <w:t xml:space="preserve"> each community, t</w:t>
      </w:r>
      <w:r w:rsidR="00A01FCF" w:rsidRPr="007D668A">
        <w:rPr>
          <w:sz w:val="24"/>
          <w:szCs w:val="24"/>
        </w:rPr>
        <w:t xml:space="preserve">he number and proportion of families selected to participate in the Enhanced Protocol data collection has </w:t>
      </w:r>
      <w:r w:rsidR="00A01FCF">
        <w:rPr>
          <w:sz w:val="24"/>
          <w:szCs w:val="24"/>
        </w:rPr>
        <w:t xml:space="preserve">also </w:t>
      </w:r>
      <w:r w:rsidR="00A01FCF" w:rsidRPr="007D668A">
        <w:rPr>
          <w:sz w:val="24"/>
          <w:szCs w:val="24"/>
        </w:rPr>
        <w:t xml:space="preserve">been adjusted, so that one child from each grade (9 </w:t>
      </w:r>
      <w:r w:rsidR="00997A2E">
        <w:rPr>
          <w:sz w:val="24"/>
          <w:szCs w:val="24"/>
        </w:rPr>
        <w:t>children</w:t>
      </w:r>
      <w:r w:rsidR="00A01FCF">
        <w:rPr>
          <w:sz w:val="24"/>
          <w:szCs w:val="24"/>
        </w:rPr>
        <w:t xml:space="preserve"> or</w:t>
      </w:r>
      <w:r w:rsidR="00A01FCF" w:rsidRPr="007D668A">
        <w:rPr>
          <w:sz w:val="24"/>
          <w:szCs w:val="24"/>
        </w:rPr>
        <w:t xml:space="preserve"> 11%) </w:t>
      </w:r>
      <w:r w:rsidR="00A01FCF">
        <w:rPr>
          <w:sz w:val="24"/>
          <w:szCs w:val="24"/>
        </w:rPr>
        <w:t>will complete the Enhanced Protocol.</w:t>
      </w:r>
    </w:p>
    <w:p w:rsidR="007D668A" w:rsidRPr="006A6A52" w:rsidRDefault="007D668A" w:rsidP="00EF5628">
      <w:pPr>
        <w:pStyle w:val="ListParagraph"/>
        <w:spacing w:after="0" w:line="240" w:lineRule="auto"/>
        <w:ind w:left="360"/>
        <w:contextualSpacing w:val="0"/>
        <w:rPr>
          <w:iCs/>
          <w:color w:val="000000" w:themeColor="text1"/>
          <w:sz w:val="24"/>
          <w:szCs w:val="24"/>
        </w:rPr>
      </w:pPr>
    </w:p>
    <w:p w:rsidR="006D722F" w:rsidRPr="006A6A52" w:rsidRDefault="00BE6173" w:rsidP="00EF5628">
      <w:pPr>
        <w:pStyle w:val="ListParagraph"/>
        <w:spacing w:after="0" w:line="240" w:lineRule="auto"/>
        <w:ind w:left="0"/>
        <w:contextualSpacing w:val="0"/>
        <w:rPr>
          <w:szCs w:val="24"/>
        </w:rPr>
      </w:pPr>
      <w:r w:rsidRPr="007D668A">
        <w:rPr>
          <w:color w:val="000000" w:themeColor="text1"/>
          <w:sz w:val="24"/>
          <w:u w:val="single"/>
        </w:rPr>
        <w:t>Reduction in the Number of Wave 2 Communities</w:t>
      </w:r>
      <w:r w:rsidRPr="007D668A">
        <w:rPr>
          <w:color w:val="000000" w:themeColor="text1"/>
          <w:sz w:val="24"/>
        </w:rPr>
        <w:t xml:space="preserve">:  The original HCS ICR submission detailed the steps for drawing a National Probability-based Sample (NPBS) and selecting certainty communities for Wave 2.  </w:t>
      </w:r>
      <w:r w:rsidR="004538B4">
        <w:rPr>
          <w:color w:val="000000" w:themeColor="text1"/>
          <w:sz w:val="24"/>
        </w:rPr>
        <w:t xml:space="preserve">This process </w:t>
      </w:r>
      <w:r w:rsidR="00C80161">
        <w:rPr>
          <w:color w:val="000000" w:themeColor="text1"/>
          <w:sz w:val="24"/>
        </w:rPr>
        <w:t>has been</w:t>
      </w:r>
      <w:r w:rsidR="004538B4">
        <w:rPr>
          <w:color w:val="000000" w:themeColor="text1"/>
          <w:sz w:val="24"/>
        </w:rPr>
        <w:t xml:space="preserve"> completed and a total of</w:t>
      </w:r>
      <w:r w:rsidRPr="007D668A">
        <w:rPr>
          <w:color w:val="000000" w:themeColor="text1"/>
          <w:sz w:val="24"/>
        </w:rPr>
        <w:t xml:space="preserve"> 281 sampled census tracts </w:t>
      </w:r>
      <w:r w:rsidR="004538B4">
        <w:rPr>
          <w:color w:val="000000" w:themeColor="text1"/>
          <w:sz w:val="24"/>
        </w:rPr>
        <w:t>selected</w:t>
      </w:r>
      <w:r w:rsidR="00590866">
        <w:rPr>
          <w:color w:val="000000" w:themeColor="text1"/>
          <w:sz w:val="24"/>
        </w:rPr>
        <w:t>.  In some cases the</w:t>
      </w:r>
      <w:r w:rsidRPr="007D668A">
        <w:rPr>
          <w:color w:val="000000" w:themeColor="text1"/>
          <w:sz w:val="24"/>
        </w:rPr>
        <w:t xml:space="preserve"> </w:t>
      </w:r>
      <w:r w:rsidR="00590866">
        <w:rPr>
          <w:color w:val="000000" w:themeColor="text1"/>
          <w:sz w:val="24"/>
        </w:rPr>
        <w:t xml:space="preserve">same </w:t>
      </w:r>
      <w:r w:rsidRPr="007D668A">
        <w:rPr>
          <w:color w:val="000000" w:themeColor="text1"/>
          <w:sz w:val="24"/>
        </w:rPr>
        <w:t xml:space="preserve">public high school </w:t>
      </w:r>
      <w:r w:rsidR="00590866">
        <w:rPr>
          <w:color w:val="000000" w:themeColor="text1"/>
          <w:sz w:val="24"/>
        </w:rPr>
        <w:t xml:space="preserve">was identified as being </w:t>
      </w:r>
      <w:r w:rsidR="00590866" w:rsidRPr="007D668A">
        <w:rPr>
          <w:color w:val="000000" w:themeColor="text1"/>
          <w:sz w:val="24"/>
        </w:rPr>
        <w:t xml:space="preserve">closest </w:t>
      </w:r>
      <w:r w:rsidRPr="007D668A">
        <w:rPr>
          <w:color w:val="000000" w:themeColor="text1"/>
          <w:sz w:val="24"/>
        </w:rPr>
        <w:t xml:space="preserve">to the centroid of </w:t>
      </w:r>
      <w:r w:rsidR="00590866">
        <w:rPr>
          <w:color w:val="000000" w:themeColor="text1"/>
          <w:sz w:val="24"/>
        </w:rPr>
        <w:t xml:space="preserve">multiple selected </w:t>
      </w:r>
      <w:r w:rsidRPr="007D668A">
        <w:rPr>
          <w:color w:val="000000" w:themeColor="text1"/>
          <w:sz w:val="24"/>
        </w:rPr>
        <w:t>tract</w:t>
      </w:r>
      <w:r w:rsidR="00590866">
        <w:rPr>
          <w:color w:val="000000" w:themeColor="text1"/>
          <w:sz w:val="24"/>
        </w:rPr>
        <w:t>s</w:t>
      </w:r>
      <w:r w:rsidR="00DE66A8">
        <w:rPr>
          <w:color w:val="000000" w:themeColor="text1"/>
          <w:sz w:val="24"/>
        </w:rPr>
        <w:t xml:space="preserve">, </w:t>
      </w:r>
      <w:r w:rsidRPr="007D668A">
        <w:rPr>
          <w:color w:val="000000" w:themeColor="text1"/>
          <w:sz w:val="24"/>
        </w:rPr>
        <w:t>reduc</w:t>
      </w:r>
      <w:r w:rsidR="00DE66A8">
        <w:rPr>
          <w:color w:val="000000" w:themeColor="text1"/>
          <w:sz w:val="24"/>
        </w:rPr>
        <w:t>ing</w:t>
      </w:r>
      <w:r w:rsidRPr="007D668A">
        <w:rPr>
          <w:color w:val="000000" w:themeColor="text1"/>
          <w:sz w:val="24"/>
        </w:rPr>
        <w:t xml:space="preserve"> the total number of </w:t>
      </w:r>
      <w:r w:rsidRPr="007D668A">
        <w:rPr>
          <w:color w:val="000000" w:themeColor="text1"/>
          <w:sz w:val="24"/>
          <w:szCs w:val="24"/>
        </w:rPr>
        <w:t xml:space="preserve">communities </w:t>
      </w:r>
      <w:r w:rsidR="00DE66A8" w:rsidRPr="007D668A">
        <w:rPr>
          <w:color w:val="000000" w:themeColor="text1"/>
          <w:sz w:val="24"/>
          <w:szCs w:val="24"/>
        </w:rPr>
        <w:t xml:space="preserve">from 275 to </w:t>
      </w:r>
      <w:r w:rsidRPr="007D668A">
        <w:rPr>
          <w:color w:val="000000" w:themeColor="text1"/>
          <w:sz w:val="24"/>
          <w:szCs w:val="24"/>
        </w:rPr>
        <w:t>264.  Power studies have been rerun with this new proposed number of communities</w:t>
      </w:r>
      <w:r w:rsidR="00A01FCF">
        <w:rPr>
          <w:color w:val="000000" w:themeColor="text1"/>
          <w:sz w:val="24"/>
          <w:szCs w:val="24"/>
        </w:rPr>
        <w:t xml:space="preserve"> (and the 81 children per community)</w:t>
      </w:r>
      <w:r w:rsidRPr="007D668A">
        <w:rPr>
          <w:color w:val="000000" w:themeColor="text1"/>
          <w:sz w:val="24"/>
          <w:szCs w:val="24"/>
        </w:rPr>
        <w:t xml:space="preserve"> and the results show a </w:t>
      </w:r>
      <w:r w:rsidR="00590866">
        <w:rPr>
          <w:color w:val="000000" w:themeColor="text1"/>
          <w:sz w:val="24"/>
          <w:szCs w:val="24"/>
        </w:rPr>
        <w:t>minimal loss of power</w:t>
      </w:r>
      <w:r w:rsidRPr="007D668A">
        <w:rPr>
          <w:color w:val="000000" w:themeColor="text1"/>
          <w:sz w:val="24"/>
          <w:szCs w:val="24"/>
        </w:rPr>
        <w:t xml:space="preserve"> (see Supporting Statement B, Attachment 3).  </w:t>
      </w:r>
      <w:r w:rsidRPr="007D668A">
        <w:rPr>
          <w:iCs/>
          <w:color w:val="000000" w:themeColor="text1"/>
          <w:sz w:val="24"/>
          <w:szCs w:val="24"/>
        </w:rPr>
        <w:t>Based upon the results of these</w:t>
      </w:r>
      <w:r w:rsidR="00997A2E">
        <w:rPr>
          <w:iCs/>
          <w:color w:val="000000" w:themeColor="text1"/>
          <w:sz w:val="24"/>
          <w:szCs w:val="24"/>
        </w:rPr>
        <w:t xml:space="preserve"> power studies,</w:t>
      </w:r>
      <w:r w:rsidR="00D207F1">
        <w:rPr>
          <w:iCs/>
          <w:color w:val="000000" w:themeColor="text1"/>
          <w:sz w:val="24"/>
          <w:szCs w:val="24"/>
        </w:rPr>
        <w:t xml:space="preserve"> </w:t>
      </w:r>
      <w:r w:rsidRPr="007D668A">
        <w:rPr>
          <w:iCs/>
          <w:color w:val="000000" w:themeColor="text1"/>
          <w:sz w:val="24"/>
          <w:szCs w:val="24"/>
        </w:rPr>
        <w:t xml:space="preserve">a total of 264 communities and 81 children </w:t>
      </w:r>
      <w:r w:rsidR="00DE66A8">
        <w:rPr>
          <w:iCs/>
          <w:color w:val="000000" w:themeColor="text1"/>
          <w:sz w:val="24"/>
          <w:szCs w:val="24"/>
        </w:rPr>
        <w:t xml:space="preserve">per community </w:t>
      </w:r>
      <w:r w:rsidRPr="007D668A">
        <w:rPr>
          <w:iCs/>
          <w:color w:val="000000" w:themeColor="text1"/>
          <w:sz w:val="24"/>
          <w:szCs w:val="24"/>
        </w:rPr>
        <w:t xml:space="preserve">will be recruited </w:t>
      </w:r>
      <w:r w:rsidR="00C80161">
        <w:rPr>
          <w:iCs/>
          <w:color w:val="000000" w:themeColor="text1"/>
          <w:sz w:val="24"/>
          <w:szCs w:val="24"/>
        </w:rPr>
        <w:t>for</w:t>
      </w:r>
      <w:r w:rsidRPr="007D668A">
        <w:rPr>
          <w:iCs/>
          <w:color w:val="000000" w:themeColor="text1"/>
          <w:sz w:val="24"/>
          <w:szCs w:val="24"/>
        </w:rPr>
        <w:t xml:space="preserve"> Wave 2 of the study.</w:t>
      </w:r>
      <w:r w:rsidR="007D668A" w:rsidRPr="007D668A">
        <w:rPr>
          <w:iCs/>
          <w:color w:val="000000" w:themeColor="text1"/>
          <w:sz w:val="24"/>
          <w:szCs w:val="24"/>
        </w:rPr>
        <w:t xml:space="preserve">  </w:t>
      </w:r>
    </w:p>
    <w:p w:rsidR="007D668A" w:rsidRDefault="007D668A" w:rsidP="00EF5628">
      <w:pPr>
        <w:pStyle w:val="BHNormal"/>
        <w:rPr>
          <w:szCs w:val="24"/>
          <w:u w:val="single"/>
        </w:rPr>
      </w:pPr>
    </w:p>
    <w:p w:rsidR="00A91908" w:rsidRDefault="00A91908" w:rsidP="00A91908">
      <w:pPr>
        <w:pStyle w:val="BHNormal"/>
        <w:rPr>
          <w:szCs w:val="24"/>
        </w:rPr>
      </w:pPr>
      <w:r w:rsidRPr="00BE6173">
        <w:rPr>
          <w:szCs w:val="24"/>
          <w:u w:val="single"/>
        </w:rPr>
        <w:t>Longitudinal Components of the Study:</w:t>
      </w:r>
      <w:r w:rsidRPr="00BE6173">
        <w:rPr>
          <w:szCs w:val="24"/>
        </w:rPr>
        <w:t xml:space="preserve">  </w:t>
      </w:r>
      <w:r>
        <w:rPr>
          <w:szCs w:val="24"/>
        </w:rPr>
        <w:t>The remote follow-up interviews with families and key informants and the second in-person visit to 40 communities originally planned by the HCS have been eliminated due to budgetary and time constraints.  The timeframe in which Wave 2 of the study will likely commence does not allow these longitudinal components to be fully completed within the study period; additionally, the elimination of these components allows fiscal resources to be redistributed to implement other study changes</w:t>
      </w:r>
      <w:r w:rsidR="00FA26EC">
        <w:rPr>
          <w:szCs w:val="24"/>
        </w:rPr>
        <w:t>.</w:t>
      </w:r>
      <w:r>
        <w:rPr>
          <w:szCs w:val="24"/>
        </w:rPr>
        <w:t xml:space="preserve">  </w:t>
      </w:r>
    </w:p>
    <w:p w:rsidR="007B6990" w:rsidRDefault="007B6990" w:rsidP="00EF5628">
      <w:pPr>
        <w:pStyle w:val="BHNormal"/>
        <w:tabs>
          <w:tab w:val="left" w:pos="720"/>
        </w:tabs>
      </w:pPr>
    </w:p>
    <w:p w:rsidR="006D722F" w:rsidRPr="00EE3D17" w:rsidRDefault="007B6990" w:rsidP="00856192">
      <w:pPr>
        <w:pStyle w:val="BHNormal"/>
        <w:tabs>
          <w:tab w:val="left" w:pos="720"/>
        </w:tabs>
        <w:rPr>
          <w:rFonts w:asciiTheme="minorHAnsi" w:hAnsiTheme="minorHAnsi" w:cstheme="minorHAnsi"/>
          <w:b/>
          <w:color w:val="000000" w:themeColor="text1"/>
          <w:szCs w:val="24"/>
        </w:rPr>
      </w:pPr>
      <w:r w:rsidRPr="006D1BA3">
        <w:rPr>
          <w:color w:val="000000" w:themeColor="text1"/>
          <w:szCs w:val="24"/>
          <w:u w:val="single"/>
        </w:rPr>
        <w:lastRenderedPageBreak/>
        <w:t>Other Changes</w:t>
      </w:r>
      <w:r w:rsidRPr="006D1BA3">
        <w:rPr>
          <w:color w:val="000000" w:themeColor="text1"/>
          <w:szCs w:val="24"/>
        </w:rPr>
        <w:t xml:space="preserve">:  </w:t>
      </w:r>
      <w:r w:rsidR="006D1BA3" w:rsidRPr="006D1BA3">
        <w:rPr>
          <w:color w:val="000000" w:themeColor="text1"/>
          <w:szCs w:val="24"/>
        </w:rPr>
        <w:t xml:space="preserve">Additional changes have been made to the protocol to accommodate </w:t>
      </w:r>
      <w:r w:rsidR="00D207F1">
        <w:rPr>
          <w:color w:val="000000" w:themeColor="text1"/>
          <w:szCs w:val="24"/>
        </w:rPr>
        <w:t>these larger over</w:t>
      </w:r>
      <w:r w:rsidR="006D1BA3" w:rsidRPr="006D1BA3">
        <w:rPr>
          <w:color w:val="000000" w:themeColor="text1"/>
          <w:szCs w:val="24"/>
        </w:rPr>
        <w:t xml:space="preserve">arching </w:t>
      </w:r>
      <w:r w:rsidR="00D207F1">
        <w:rPr>
          <w:color w:val="000000" w:themeColor="text1"/>
          <w:szCs w:val="24"/>
        </w:rPr>
        <w:t>study</w:t>
      </w:r>
      <w:r w:rsidR="006D1BA3" w:rsidRPr="006D1BA3">
        <w:rPr>
          <w:color w:val="000000" w:themeColor="text1"/>
          <w:szCs w:val="24"/>
        </w:rPr>
        <w:t xml:space="preserve"> changes or to streamline the data collection instruments </w:t>
      </w:r>
      <w:r w:rsidR="006D1BA3">
        <w:rPr>
          <w:color w:val="000000" w:themeColor="text1"/>
          <w:szCs w:val="24"/>
        </w:rPr>
        <w:t>to reduce redundancies and participant burden, improve response rates, and identify the most appropriate respondent.   These changes are reflected in the ICR resubmission.</w:t>
      </w:r>
    </w:p>
    <w:p w:rsidR="00F871F1" w:rsidRPr="00356E3B" w:rsidRDefault="00F871F1" w:rsidP="00EF5628">
      <w:pPr>
        <w:pStyle w:val="ListParagraph"/>
        <w:adjustRightInd w:val="0"/>
        <w:spacing w:after="0" w:line="240" w:lineRule="auto"/>
        <w:rPr>
          <w:color w:val="000000" w:themeColor="text1"/>
          <w:sz w:val="24"/>
        </w:rPr>
      </w:pPr>
    </w:p>
    <w:sectPr w:rsidR="00F871F1" w:rsidRPr="00356E3B" w:rsidSect="00B5687A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9C7" w:rsidRDefault="008F79C7">
      <w:r>
        <w:separator/>
      </w:r>
    </w:p>
  </w:endnote>
  <w:endnote w:type="continuationSeparator" w:id="0">
    <w:p w:rsidR="008F79C7" w:rsidRDefault="008F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80" w:rsidRDefault="008F79C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1CE6">
      <w:rPr>
        <w:noProof/>
      </w:rPr>
      <w:t>2</w:t>
    </w:r>
    <w:r>
      <w:rPr>
        <w:noProof/>
      </w:rPr>
      <w:fldChar w:fldCharType="end"/>
    </w:r>
  </w:p>
  <w:p w:rsidR="00651180" w:rsidRDefault="006511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9C7" w:rsidRDefault="008F79C7">
      <w:r>
        <w:separator/>
      </w:r>
    </w:p>
  </w:footnote>
  <w:footnote w:type="continuationSeparator" w:id="0">
    <w:p w:rsidR="008F79C7" w:rsidRDefault="008F7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80" w:rsidRDefault="00451CE6">
    <w:pPr>
      <w:pStyle w:val="Header"/>
      <w:tabs>
        <w:tab w:val="clear" w:pos="4320"/>
      </w:tabs>
      <w:ind w:right="-720"/>
      <w:rPr>
        <w:sz w:val="30"/>
        <w:szCs w:val="22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212090</wp:posOffset>
          </wp:positionH>
          <wp:positionV relativeFrom="paragraph">
            <wp:posOffset>54610</wp:posOffset>
          </wp:positionV>
          <wp:extent cx="3200400" cy="4406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11" t="-112810" r="-1111" b="-112810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44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0</wp:posOffset>
          </wp:positionV>
          <wp:extent cx="751205" cy="794385"/>
          <wp:effectExtent l="0" t="0" r="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1180" w:rsidRDefault="00651180">
    <w:pPr>
      <w:pStyle w:val="Header"/>
      <w:tabs>
        <w:tab w:val="clear" w:pos="4320"/>
        <w:tab w:val="clear" w:pos="8640"/>
        <w:tab w:val="left" w:pos="7920"/>
      </w:tabs>
      <w:ind w:right="-900"/>
      <w:rPr>
        <w:sz w:val="18"/>
      </w:rPr>
    </w:pPr>
    <w:r>
      <w:rPr>
        <w:sz w:val="18"/>
      </w:rPr>
      <w:tab/>
      <w:t>Public Health Service</w:t>
    </w:r>
  </w:p>
  <w:p w:rsidR="00651180" w:rsidRDefault="00651180">
    <w:pPr>
      <w:tabs>
        <w:tab w:val="left" w:pos="7920"/>
      </w:tabs>
      <w:spacing w:line="214" w:lineRule="auto"/>
      <w:ind w:right="-900"/>
      <w:jc w:val="right"/>
      <w:rPr>
        <w:rFonts w:cs="Arial"/>
        <w:sz w:val="18"/>
        <w:szCs w:val="18"/>
      </w:rPr>
    </w:pPr>
  </w:p>
  <w:p w:rsidR="00651180" w:rsidRDefault="008F79C7">
    <w:pPr>
      <w:tabs>
        <w:tab w:val="left" w:pos="7920"/>
      </w:tabs>
      <w:spacing w:line="214" w:lineRule="auto"/>
      <w:ind w:right="-1260"/>
      <w:jc w:val="right"/>
      <w:rPr>
        <w:rFonts w:cs="Arial"/>
        <w:sz w:val="18"/>
        <w:szCs w:val="18"/>
      </w:rPr>
    </w:pPr>
    <w:r>
      <w:pict>
        <v:rect id="_x0000_i1025" style="width:512.4pt;height:1.15pt" o:hrpct="965" o:hralign="right" o:hrstd="t" o:hrnoshade="t" o:hr="t" fillcolor="black" stroked="f"/>
      </w:pict>
    </w:r>
  </w:p>
  <w:p w:rsidR="00651180" w:rsidRDefault="00651180">
    <w:pPr>
      <w:tabs>
        <w:tab w:val="left" w:pos="7920"/>
      </w:tabs>
      <w:spacing w:before="20"/>
      <w:ind w:right="-900"/>
      <w:rPr>
        <w:sz w:val="18"/>
      </w:rPr>
    </w:pPr>
    <w:r>
      <w:tab/>
    </w:r>
    <w:r>
      <w:rPr>
        <w:sz w:val="18"/>
      </w:rPr>
      <w:t>National Institutes of Health</w:t>
    </w:r>
  </w:p>
  <w:p w:rsidR="00651180" w:rsidRDefault="00651180">
    <w:pPr>
      <w:tabs>
        <w:tab w:val="left" w:pos="7920"/>
      </w:tabs>
      <w:spacing w:before="20"/>
      <w:ind w:right="-900"/>
      <w:rPr>
        <w:sz w:val="18"/>
      </w:rPr>
    </w:pPr>
    <w:r>
      <w:rPr>
        <w:sz w:val="18"/>
      </w:rPr>
      <w:tab/>
      <w:t xml:space="preserve">National Heart, Lung, and </w:t>
    </w:r>
  </w:p>
  <w:p w:rsidR="00651180" w:rsidRDefault="00651180">
    <w:pPr>
      <w:tabs>
        <w:tab w:val="left" w:pos="7920"/>
      </w:tabs>
      <w:spacing w:before="20"/>
      <w:ind w:right="-900"/>
      <w:rPr>
        <w:sz w:val="18"/>
      </w:rPr>
    </w:pPr>
    <w:r>
      <w:rPr>
        <w:sz w:val="18"/>
      </w:rPr>
      <w:tab/>
      <w:t>Blood Institute</w:t>
    </w:r>
  </w:p>
  <w:p w:rsidR="00651180" w:rsidRDefault="00651180">
    <w:pPr>
      <w:tabs>
        <w:tab w:val="left" w:pos="7920"/>
      </w:tabs>
      <w:spacing w:before="20"/>
      <w:ind w:right="-900"/>
      <w:rPr>
        <w:sz w:val="18"/>
      </w:rPr>
    </w:pPr>
    <w:r>
      <w:rPr>
        <w:sz w:val="18"/>
      </w:rPr>
      <w:tab/>
    </w:r>
    <w:smartTag w:uri="urn:schemas-microsoft-com:office:smarttags" w:element="place">
      <w:smartTag w:uri="urn:schemas-microsoft-com:office:smarttags" w:element="City">
        <w:r>
          <w:rPr>
            <w:sz w:val="18"/>
          </w:rPr>
          <w:t>Bethesda</w:t>
        </w:r>
      </w:smartTag>
      <w:r>
        <w:rPr>
          <w:sz w:val="18"/>
        </w:rPr>
        <w:t xml:space="preserve">, </w:t>
      </w:r>
      <w:smartTag w:uri="urn:schemas-microsoft-com:office:smarttags" w:element="State">
        <w:r>
          <w:rPr>
            <w:sz w:val="18"/>
          </w:rPr>
          <w:t>Maryland</w:t>
        </w:r>
      </w:smartTag>
      <w:r>
        <w:rPr>
          <w:sz w:val="18"/>
        </w:rPr>
        <w:t xml:space="preserve"> </w:t>
      </w:r>
      <w:smartTag w:uri="urn:schemas-microsoft-com:office:smarttags" w:element="PostalCode">
        <w:r>
          <w:rPr>
            <w:sz w:val="18"/>
          </w:rPr>
          <w:t>20892</w:t>
        </w:r>
      </w:smartTag>
    </w:smartTa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62EF"/>
    <w:multiLevelType w:val="hybridMultilevel"/>
    <w:tmpl w:val="60261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0822A2"/>
    <w:multiLevelType w:val="hybridMultilevel"/>
    <w:tmpl w:val="3C365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5C3655"/>
    <w:multiLevelType w:val="hybridMultilevel"/>
    <w:tmpl w:val="603C5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D11B6F"/>
    <w:multiLevelType w:val="hybridMultilevel"/>
    <w:tmpl w:val="660A209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5F46AF6"/>
    <w:multiLevelType w:val="hybridMultilevel"/>
    <w:tmpl w:val="4B14A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EE13A2"/>
    <w:multiLevelType w:val="hybridMultilevel"/>
    <w:tmpl w:val="A1969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CA0CA8"/>
    <w:multiLevelType w:val="hybridMultilevel"/>
    <w:tmpl w:val="63809970"/>
    <w:lvl w:ilvl="0" w:tplc="C3902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04793E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E3EAB"/>
    <w:multiLevelType w:val="hybridMultilevel"/>
    <w:tmpl w:val="EF540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12B97"/>
    <w:multiLevelType w:val="hybridMultilevel"/>
    <w:tmpl w:val="DBA4C5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60802AC"/>
    <w:multiLevelType w:val="hybridMultilevel"/>
    <w:tmpl w:val="953A63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9C85ED7"/>
    <w:multiLevelType w:val="hybridMultilevel"/>
    <w:tmpl w:val="7666AB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267BE6"/>
    <w:multiLevelType w:val="hybridMultilevel"/>
    <w:tmpl w:val="F7B0AE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A47C8"/>
    <w:multiLevelType w:val="hybridMultilevel"/>
    <w:tmpl w:val="C9706C32"/>
    <w:lvl w:ilvl="0" w:tplc="C13471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E0A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EB1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901F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DA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6CB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C625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DA54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B43583"/>
    <w:multiLevelType w:val="hybridMultilevel"/>
    <w:tmpl w:val="5718B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6811BF"/>
    <w:multiLevelType w:val="hybridMultilevel"/>
    <w:tmpl w:val="20C440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34699E"/>
    <w:multiLevelType w:val="hybridMultilevel"/>
    <w:tmpl w:val="481A84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25691"/>
    <w:multiLevelType w:val="hybridMultilevel"/>
    <w:tmpl w:val="53705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E4ED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1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224B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AEFA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54D5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5290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340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C47959"/>
    <w:multiLevelType w:val="hybridMultilevel"/>
    <w:tmpl w:val="26004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F46AC7"/>
    <w:multiLevelType w:val="hybridMultilevel"/>
    <w:tmpl w:val="A734F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469C9"/>
    <w:multiLevelType w:val="hybridMultilevel"/>
    <w:tmpl w:val="7DF4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35153A"/>
    <w:multiLevelType w:val="hybridMultilevel"/>
    <w:tmpl w:val="1E6EC9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113DCC"/>
    <w:multiLevelType w:val="hybridMultilevel"/>
    <w:tmpl w:val="D400B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4C0890"/>
    <w:multiLevelType w:val="hybridMultilevel"/>
    <w:tmpl w:val="86EED2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1084C57"/>
    <w:multiLevelType w:val="hybridMultilevel"/>
    <w:tmpl w:val="C1BCD2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A13831"/>
    <w:multiLevelType w:val="hybridMultilevel"/>
    <w:tmpl w:val="20885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280090E"/>
    <w:multiLevelType w:val="hybridMultilevel"/>
    <w:tmpl w:val="0298D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1570D"/>
    <w:multiLevelType w:val="hybridMultilevel"/>
    <w:tmpl w:val="93164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>
    <w:nsid w:val="66A64039"/>
    <w:multiLevelType w:val="hybridMultilevel"/>
    <w:tmpl w:val="1D7699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7F7432C"/>
    <w:multiLevelType w:val="hybridMultilevel"/>
    <w:tmpl w:val="6428A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97E54E4"/>
    <w:multiLevelType w:val="hybridMultilevel"/>
    <w:tmpl w:val="E11EE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2A15EAC"/>
    <w:multiLevelType w:val="hybridMultilevel"/>
    <w:tmpl w:val="472A9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7303A8B"/>
    <w:multiLevelType w:val="hybridMultilevel"/>
    <w:tmpl w:val="4A0E6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4B6858"/>
    <w:multiLevelType w:val="hybridMultilevel"/>
    <w:tmpl w:val="7C949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BAA07F8"/>
    <w:multiLevelType w:val="hybridMultilevel"/>
    <w:tmpl w:val="E77E7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112EBD"/>
    <w:multiLevelType w:val="hybridMultilevel"/>
    <w:tmpl w:val="9154AC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E96FD7"/>
    <w:multiLevelType w:val="hybridMultilevel"/>
    <w:tmpl w:val="ABE4EC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1"/>
  </w:num>
  <w:num w:numId="5">
    <w:abstractNumId w:val="31"/>
  </w:num>
  <w:num w:numId="6">
    <w:abstractNumId w:val="0"/>
  </w:num>
  <w:num w:numId="7">
    <w:abstractNumId w:val="4"/>
  </w:num>
  <w:num w:numId="8">
    <w:abstractNumId w:val="26"/>
  </w:num>
  <w:num w:numId="9">
    <w:abstractNumId w:val="14"/>
  </w:num>
  <w:num w:numId="10">
    <w:abstractNumId w:val="30"/>
  </w:num>
  <w:num w:numId="11">
    <w:abstractNumId w:val="35"/>
  </w:num>
  <w:num w:numId="12">
    <w:abstractNumId w:val="34"/>
  </w:num>
  <w:num w:numId="13">
    <w:abstractNumId w:val="15"/>
  </w:num>
  <w:num w:numId="14">
    <w:abstractNumId w:val="11"/>
  </w:num>
  <w:num w:numId="15">
    <w:abstractNumId w:val="20"/>
  </w:num>
  <w:num w:numId="16">
    <w:abstractNumId w:val="10"/>
  </w:num>
  <w:num w:numId="17">
    <w:abstractNumId w:val="27"/>
  </w:num>
  <w:num w:numId="18">
    <w:abstractNumId w:val="6"/>
  </w:num>
  <w:num w:numId="19">
    <w:abstractNumId w:val="17"/>
  </w:num>
  <w:num w:numId="20">
    <w:abstractNumId w:val="16"/>
  </w:num>
  <w:num w:numId="21">
    <w:abstractNumId w:val="33"/>
  </w:num>
  <w:num w:numId="22">
    <w:abstractNumId w:val="24"/>
  </w:num>
  <w:num w:numId="23">
    <w:abstractNumId w:val="13"/>
  </w:num>
  <w:num w:numId="24">
    <w:abstractNumId w:val="25"/>
  </w:num>
  <w:num w:numId="25">
    <w:abstractNumId w:val="9"/>
  </w:num>
  <w:num w:numId="26">
    <w:abstractNumId w:val="29"/>
  </w:num>
  <w:num w:numId="27">
    <w:abstractNumId w:val="28"/>
  </w:num>
  <w:num w:numId="28">
    <w:abstractNumId w:val="2"/>
  </w:num>
  <w:num w:numId="29">
    <w:abstractNumId w:val="32"/>
  </w:num>
  <w:num w:numId="30">
    <w:abstractNumId w:val="21"/>
  </w:num>
  <w:num w:numId="31">
    <w:abstractNumId w:val="5"/>
  </w:num>
  <w:num w:numId="32">
    <w:abstractNumId w:val="8"/>
  </w:num>
  <w:num w:numId="33">
    <w:abstractNumId w:val="22"/>
  </w:num>
  <w:num w:numId="34">
    <w:abstractNumId w:val="23"/>
  </w:num>
  <w:num w:numId="35">
    <w:abstractNumId w:val="1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E3"/>
    <w:rsid w:val="0007743F"/>
    <w:rsid w:val="000A488A"/>
    <w:rsid w:val="00171A96"/>
    <w:rsid w:val="00173943"/>
    <w:rsid w:val="001F1933"/>
    <w:rsid w:val="00207F08"/>
    <w:rsid w:val="00242F2F"/>
    <w:rsid w:val="0028225E"/>
    <w:rsid w:val="0033701A"/>
    <w:rsid w:val="00341B5B"/>
    <w:rsid w:val="003E4B22"/>
    <w:rsid w:val="00412F17"/>
    <w:rsid w:val="00416DE3"/>
    <w:rsid w:val="00425C87"/>
    <w:rsid w:val="00451CE6"/>
    <w:rsid w:val="004538B4"/>
    <w:rsid w:val="004E42A7"/>
    <w:rsid w:val="00590866"/>
    <w:rsid w:val="005F6FFE"/>
    <w:rsid w:val="00624997"/>
    <w:rsid w:val="00651180"/>
    <w:rsid w:val="006B2FBB"/>
    <w:rsid w:val="006D1BA3"/>
    <w:rsid w:val="006D722F"/>
    <w:rsid w:val="006F6D92"/>
    <w:rsid w:val="0075227B"/>
    <w:rsid w:val="00765E52"/>
    <w:rsid w:val="007A57C3"/>
    <w:rsid w:val="007B4E05"/>
    <w:rsid w:val="007B6990"/>
    <w:rsid w:val="007C7E45"/>
    <w:rsid w:val="007D668A"/>
    <w:rsid w:val="007F0A69"/>
    <w:rsid w:val="00856192"/>
    <w:rsid w:val="008F79C7"/>
    <w:rsid w:val="00932DE8"/>
    <w:rsid w:val="00997A2E"/>
    <w:rsid w:val="009D0E91"/>
    <w:rsid w:val="00A01FCF"/>
    <w:rsid w:val="00A2516E"/>
    <w:rsid w:val="00A91908"/>
    <w:rsid w:val="00A92638"/>
    <w:rsid w:val="00AA13D2"/>
    <w:rsid w:val="00B5687A"/>
    <w:rsid w:val="00B64183"/>
    <w:rsid w:val="00B64AFD"/>
    <w:rsid w:val="00BB1FAD"/>
    <w:rsid w:val="00BE6173"/>
    <w:rsid w:val="00C80161"/>
    <w:rsid w:val="00CE717B"/>
    <w:rsid w:val="00D207F1"/>
    <w:rsid w:val="00D340C3"/>
    <w:rsid w:val="00DB023B"/>
    <w:rsid w:val="00DE66A8"/>
    <w:rsid w:val="00E42384"/>
    <w:rsid w:val="00EF5628"/>
    <w:rsid w:val="00F52318"/>
    <w:rsid w:val="00F601FA"/>
    <w:rsid w:val="00F871F1"/>
    <w:rsid w:val="00FA26EC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687A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68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687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5687A"/>
    <w:pPr>
      <w:tabs>
        <w:tab w:val="left" w:pos="6480"/>
      </w:tabs>
      <w:spacing w:line="214" w:lineRule="auto"/>
    </w:pPr>
    <w:rPr>
      <w:rFonts w:cs="Arial"/>
      <w:sz w:val="18"/>
      <w:szCs w:val="18"/>
    </w:rPr>
  </w:style>
  <w:style w:type="paragraph" w:customStyle="1" w:styleId="BHNormal">
    <w:name w:val="BHNormal"/>
    <w:qFormat/>
    <w:rsid w:val="009D0E91"/>
    <w:rPr>
      <w:rFonts w:eastAsia="Calibri"/>
      <w:sz w:val="24"/>
      <w:szCs w:val="22"/>
    </w:rPr>
  </w:style>
  <w:style w:type="paragraph" w:styleId="ListParagraph">
    <w:name w:val="List Paragraph"/>
    <w:basedOn w:val="Normal"/>
    <w:uiPriority w:val="34"/>
    <w:qFormat/>
    <w:rsid w:val="009D0E91"/>
    <w:pPr>
      <w:spacing w:after="200" w:line="276" w:lineRule="auto"/>
      <w:ind w:left="720"/>
      <w:contextualSpacing/>
    </w:pPr>
    <w:rPr>
      <w:rFonts w:ascii="Times New Roman" w:hAnsi="Times New Roman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D0E9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0E91"/>
    <w:rPr>
      <w:rFonts w:ascii="Consolas" w:eastAsia="Calibri" w:hAnsi="Consolas" w:cs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D0E91"/>
    <w:rPr>
      <w:rFonts w:ascii="Arial" w:hAnsi="Arial"/>
      <w:sz w:val="22"/>
      <w:szCs w:val="24"/>
    </w:rPr>
  </w:style>
  <w:style w:type="paragraph" w:customStyle="1" w:styleId="xmsonormal">
    <w:name w:val="x_msonormal"/>
    <w:basedOn w:val="Normal"/>
    <w:uiPriority w:val="99"/>
    <w:rsid w:val="00F871F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F871F1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CommentReference">
    <w:name w:val="annotation reference"/>
    <w:basedOn w:val="DefaultParagraphFont"/>
    <w:rsid w:val="006F6D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6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6D9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F6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6D9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6F6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6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687A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68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687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5687A"/>
    <w:pPr>
      <w:tabs>
        <w:tab w:val="left" w:pos="6480"/>
      </w:tabs>
      <w:spacing w:line="214" w:lineRule="auto"/>
    </w:pPr>
    <w:rPr>
      <w:rFonts w:cs="Arial"/>
      <w:sz w:val="18"/>
      <w:szCs w:val="18"/>
    </w:rPr>
  </w:style>
  <w:style w:type="paragraph" w:customStyle="1" w:styleId="BHNormal">
    <w:name w:val="BHNormal"/>
    <w:qFormat/>
    <w:rsid w:val="009D0E91"/>
    <w:rPr>
      <w:rFonts w:eastAsia="Calibri"/>
      <w:sz w:val="24"/>
      <w:szCs w:val="22"/>
    </w:rPr>
  </w:style>
  <w:style w:type="paragraph" w:styleId="ListParagraph">
    <w:name w:val="List Paragraph"/>
    <w:basedOn w:val="Normal"/>
    <w:uiPriority w:val="34"/>
    <w:qFormat/>
    <w:rsid w:val="009D0E91"/>
    <w:pPr>
      <w:spacing w:after="200" w:line="276" w:lineRule="auto"/>
      <w:ind w:left="720"/>
      <w:contextualSpacing/>
    </w:pPr>
    <w:rPr>
      <w:rFonts w:ascii="Times New Roman" w:hAnsi="Times New Roman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D0E9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D0E91"/>
    <w:rPr>
      <w:rFonts w:ascii="Consolas" w:eastAsia="Calibri" w:hAnsi="Consolas" w:cs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D0E91"/>
    <w:rPr>
      <w:rFonts w:ascii="Arial" w:hAnsi="Arial"/>
      <w:sz w:val="22"/>
      <w:szCs w:val="24"/>
    </w:rPr>
  </w:style>
  <w:style w:type="paragraph" w:customStyle="1" w:styleId="xmsonormal">
    <w:name w:val="x_msonormal"/>
    <w:basedOn w:val="Normal"/>
    <w:uiPriority w:val="99"/>
    <w:rsid w:val="00F871F1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F871F1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CommentReference">
    <w:name w:val="annotation reference"/>
    <w:basedOn w:val="DefaultParagraphFont"/>
    <w:rsid w:val="006F6D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6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6D9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F6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6D9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6F6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6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- Letterhead Template</vt:lpstr>
    </vt:vector>
  </TitlesOfParts>
  <Company>Battelle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- Letterhead Template</dc:title>
  <dc:creator>arteagass</dc:creator>
  <cp:lastModifiedBy>curriem</cp:lastModifiedBy>
  <cp:revision>2</cp:revision>
  <cp:lastPrinted>2000-08-25T16:30:00Z</cp:lastPrinted>
  <dcterms:created xsi:type="dcterms:W3CDTF">2013-02-28T18:42:00Z</dcterms:created>
  <dcterms:modified xsi:type="dcterms:W3CDTF">2013-02-28T18:42:00Z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williamstl</vt:lpwstr>
  </property>
  <property fmtid="{D5CDD505-2E9C-101B-9397-08002B2CF9AE}" pid="3" name="approver">
    <vt:lpwstr>taubenha</vt:lpwstr>
  </property>
  <property fmtid="{D5CDD505-2E9C-101B-9397-08002B2CF9AE}" pid="4" name="branch">
    <vt:lpwstr>oc</vt:lpwstr>
  </property>
  <property fmtid="{D5CDD505-2E9C-101B-9397-08002B2CF9AE}" pid="5" name="editor">
    <vt:lpwstr>halllb</vt:lpwstr>
  </property>
  <property fmtid="{D5CDD505-2E9C-101B-9397-08002B2CF9AE}" pid="6" name="_NewReviewCycle">
    <vt:lpwstr/>
  </property>
</Properties>
</file>