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080" w:rsidRPr="00606936" w:rsidRDefault="0045623C" w:rsidP="00CF6163">
      <w:pPr>
        <w:jc w:val="center"/>
        <w:rPr>
          <w:rFonts w:ascii="Times New Roman" w:hAnsi="Times New Roman" w:cs="Times New Roman"/>
          <w:b/>
        </w:rPr>
      </w:pPr>
      <w:bookmarkStart w:id="0" w:name="_GoBack"/>
      <w:bookmarkEnd w:id="0"/>
      <w:r w:rsidRPr="00606936">
        <w:rPr>
          <w:rFonts w:ascii="Times New Roman" w:hAnsi="Times New Roman" w:cs="Times New Roman"/>
          <w:b/>
        </w:rPr>
        <w:t>Comments and Responses to the Proposed 2013 Hospital Wage Index Occupational Mix Survey</w:t>
      </w:r>
    </w:p>
    <w:p w:rsidR="00AF5A3C" w:rsidRPr="00606936" w:rsidRDefault="00AF5A3C">
      <w:pPr>
        <w:rPr>
          <w:rFonts w:ascii="Times New Roman" w:hAnsi="Times New Roman" w:cs="Times New Roman"/>
        </w:rPr>
      </w:pPr>
      <w:r w:rsidRPr="00606936">
        <w:rPr>
          <w:rFonts w:ascii="Times New Roman" w:hAnsi="Times New Roman" w:cs="Times New Roman"/>
        </w:rPr>
        <w:t xml:space="preserve">A total of 5 </w:t>
      </w:r>
      <w:r w:rsidR="005B1B9C">
        <w:rPr>
          <w:rFonts w:ascii="Times New Roman" w:hAnsi="Times New Roman" w:cs="Times New Roman"/>
        </w:rPr>
        <w:t xml:space="preserve">public </w:t>
      </w:r>
      <w:r w:rsidRPr="00606936">
        <w:rPr>
          <w:rFonts w:ascii="Times New Roman" w:hAnsi="Times New Roman" w:cs="Times New Roman"/>
        </w:rPr>
        <w:t xml:space="preserve">comments were received.  </w:t>
      </w:r>
      <w:r w:rsidR="005B1B9C">
        <w:rPr>
          <w:rFonts w:ascii="Times New Roman" w:hAnsi="Times New Roman" w:cs="Times New Roman"/>
        </w:rPr>
        <w:t>The following is a summary of the comments</w:t>
      </w:r>
      <w:r w:rsidRPr="00606936">
        <w:rPr>
          <w:rFonts w:ascii="Times New Roman" w:hAnsi="Times New Roman" w:cs="Times New Roman"/>
        </w:rPr>
        <w:t xml:space="preserve"> and CMS</w:t>
      </w:r>
      <w:r w:rsidR="00277CCB">
        <w:rPr>
          <w:rFonts w:ascii="Times New Roman" w:hAnsi="Times New Roman" w:cs="Times New Roman"/>
        </w:rPr>
        <w:t>’s</w:t>
      </w:r>
      <w:r w:rsidRPr="00606936">
        <w:rPr>
          <w:rFonts w:ascii="Times New Roman" w:hAnsi="Times New Roman" w:cs="Times New Roman"/>
        </w:rPr>
        <w:t xml:space="preserve"> response</w:t>
      </w:r>
      <w:r w:rsidR="00277CCB">
        <w:rPr>
          <w:rFonts w:ascii="Times New Roman" w:hAnsi="Times New Roman" w:cs="Times New Roman"/>
        </w:rPr>
        <w:t>s</w:t>
      </w:r>
      <w:r w:rsidRPr="00606936">
        <w:rPr>
          <w:rFonts w:ascii="Times New Roman" w:hAnsi="Times New Roman" w:cs="Times New Roman"/>
        </w:rPr>
        <w:t>.</w:t>
      </w:r>
    </w:p>
    <w:p w:rsidR="0045623C" w:rsidRPr="00606936" w:rsidRDefault="0083068A">
      <w:pPr>
        <w:rPr>
          <w:rFonts w:ascii="Times New Roman" w:hAnsi="Times New Roman" w:cs="Times New Roman"/>
        </w:rPr>
      </w:pPr>
      <w:r w:rsidRPr="00606936">
        <w:rPr>
          <w:rFonts w:ascii="Times New Roman" w:hAnsi="Times New Roman" w:cs="Times New Roman"/>
          <w:b/>
          <w:u w:val="single"/>
        </w:rPr>
        <w:t>Deadline for Completing and Submitting the Survey</w:t>
      </w:r>
    </w:p>
    <w:p w:rsidR="00AF5A3C" w:rsidRPr="00606936" w:rsidRDefault="00AF5A3C">
      <w:pPr>
        <w:rPr>
          <w:rFonts w:ascii="Times New Roman" w:hAnsi="Times New Roman" w:cs="Times New Roman"/>
        </w:rPr>
      </w:pPr>
      <w:r w:rsidRPr="00606936">
        <w:rPr>
          <w:rFonts w:ascii="Times New Roman" w:hAnsi="Times New Roman" w:cs="Times New Roman"/>
          <w:b/>
        </w:rPr>
        <w:t>Comment</w:t>
      </w:r>
      <w:r w:rsidRPr="00606936">
        <w:rPr>
          <w:rFonts w:ascii="Times New Roman" w:hAnsi="Times New Roman" w:cs="Times New Roman"/>
        </w:rPr>
        <w:t xml:space="preserve">:  </w:t>
      </w:r>
      <w:r w:rsidR="00555CFE" w:rsidRPr="00606936">
        <w:rPr>
          <w:rFonts w:ascii="Times New Roman" w:hAnsi="Times New Roman" w:cs="Times New Roman"/>
        </w:rPr>
        <w:t>One</w:t>
      </w:r>
      <w:r w:rsidRPr="00606936">
        <w:rPr>
          <w:rFonts w:ascii="Times New Roman" w:hAnsi="Times New Roman" w:cs="Times New Roman"/>
        </w:rPr>
        <w:t xml:space="preserve"> commenter commended our proposal for a 6 month period for hospitals to complete and submit their data to their Fiscal Intermediaries/Medicare Administrative Contractors (FI/MACs)</w:t>
      </w:r>
      <w:r w:rsidR="0083068A" w:rsidRPr="00606936">
        <w:rPr>
          <w:rFonts w:ascii="Times New Roman" w:hAnsi="Times New Roman" w:cs="Times New Roman"/>
        </w:rPr>
        <w:t>, stating that this should provide adequate time to complete the survey.</w:t>
      </w:r>
    </w:p>
    <w:p w:rsidR="0083068A" w:rsidRPr="00606936" w:rsidRDefault="0083068A">
      <w:pPr>
        <w:rPr>
          <w:rFonts w:ascii="Times New Roman" w:hAnsi="Times New Roman" w:cs="Times New Roman"/>
        </w:rPr>
      </w:pPr>
      <w:r w:rsidRPr="00606936">
        <w:rPr>
          <w:rFonts w:ascii="Times New Roman" w:hAnsi="Times New Roman" w:cs="Times New Roman"/>
          <w:b/>
        </w:rPr>
        <w:t>Response</w:t>
      </w:r>
      <w:r w:rsidRPr="00606936">
        <w:rPr>
          <w:rFonts w:ascii="Times New Roman" w:hAnsi="Times New Roman" w:cs="Times New Roman"/>
        </w:rPr>
        <w:t>:  We appreciate the commenter’s support of our proposal</w:t>
      </w:r>
      <w:r w:rsidR="00277CCB">
        <w:rPr>
          <w:rFonts w:ascii="Times New Roman" w:hAnsi="Times New Roman" w:cs="Times New Roman"/>
        </w:rPr>
        <w:t xml:space="preserve">. </w:t>
      </w:r>
      <w:r w:rsidRPr="00606936">
        <w:rPr>
          <w:rFonts w:ascii="Times New Roman" w:hAnsi="Times New Roman" w:cs="Times New Roman"/>
        </w:rPr>
        <w:t xml:space="preserve"> </w:t>
      </w:r>
      <w:r w:rsidR="00277CCB">
        <w:rPr>
          <w:rFonts w:ascii="Times New Roman" w:hAnsi="Times New Roman" w:cs="Times New Roman"/>
        </w:rPr>
        <w:t>W</w:t>
      </w:r>
      <w:r w:rsidRPr="00606936">
        <w:rPr>
          <w:rFonts w:ascii="Times New Roman" w:hAnsi="Times New Roman" w:cs="Times New Roman"/>
        </w:rPr>
        <w:t>e agree that the 6 month period is a reasonable amount of time for hospitals to complete their survey data before submitting the data to their FI/MACs.</w:t>
      </w:r>
    </w:p>
    <w:p w:rsidR="00CF6163" w:rsidRPr="00606936" w:rsidRDefault="00CF6163">
      <w:pPr>
        <w:rPr>
          <w:rFonts w:ascii="Times New Roman" w:hAnsi="Times New Roman" w:cs="Times New Roman"/>
          <w:u w:val="single"/>
        </w:rPr>
      </w:pPr>
      <w:r w:rsidRPr="00606936">
        <w:rPr>
          <w:rFonts w:ascii="Times New Roman" w:hAnsi="Times New Roman" w:cs="Times New Roman"/>
          <w:b/>
          <w:u w:val="single"/>
        </w:rPr>
        <w:t>Occupational Categories</w:t>
      </w:r>
    </w:p>
    <w:p w:rsidR="00CF6163" w:rsidRPr="00606936" w:rsidRDefault="00CF6163">
      <w:pPr>
        <w:rPr>
          <w:rFonts w:ascii="Times New Roman" w:hAnsi="Times New Roman" w:cs="Times New Roman"/>
        </w:rPr>
      </w:pPr>
      <w:r w:rsidRPr="00606936">
        <w:rPr>
          <w:rFonts w:ascii="Times New Roman" w:hAnsi="Times New Roman" w:cs="Times New Roman"/>
          <w:b/>
        </w:rPr>
        <w:t>Comment</w:t>
      </w:r>
      <w:r w:rsidRPr="00606936">
        <w:rPr>
          <w:rFonts w:ascii="Times New Roman" w:hAnsi="Times New Roman" w:cs="Times New Roman"/>
        </w:rPr>
        <w:t xml:space="preserve">:  </w:t>
      </w:r>
      <w:r w:rsidR="00BD068F" w:rsidRPr="00606936">
        <w:rPr>
          <w:rFonts w:ascii="Times New Roman" w:hAnsi="Times New Roman" w:cs="Times New Roman"/>
        </w:rPr>
        <w:t>Three</w:t>
      </w:r>
      <w:r w:rsidRPr="00606936">
        <w:rPr>
          <w:rFonts w:ascii="Times New Roman" w:hAnsi="Times New Roman" w:cs="Times New Roman"/>
        </w:rPr>
        <w:t xml:space="preserve"> commenters</w:t>
      </w:r>
      <w:r w:rsidR="00400A5C" w:rsidRPr="00606936">
        <w:rPr>
          <w:rFonts w:ascii="Times New Roman" w:hAnsi="Times New Roman" w:cs="Times New Roman"/>
        </w:rPr>
        <w:t xml:space="preserve"> agreed with CMS’ decision to limit the breakdown in nursing subcategories to employees working in specific cost centers only.  They stated that this contributes to consistency in reporting by hospitals.  The commenters </w:t>
      </w:r>
      <w:r w:rsidRPr="00606936">
        <w:rPr>
          <w:rFonts w:ascii="Times New Roman" w:hAnsi="Times New Roman" w:cs="Times New Roman"/>
        </w:rPr>
        <w:t xml:space="preserve">recommended that </w:t>
      </w:r>
      <w:r w:rsidR="00163551" w:rsidRPr="00606936">
        <w:rPr>
          <w:rFonts w:ascii="Times New Roman" w:hAnsi="Times New Roman" w:cs="Times New Roman"/>
        </w:rPr>
        <w:t>CMS add a unit secretary category stating that a large number of hospitals utilize this position on their nursing units for the purpose of allowing RNs and others in clinical care positions to focus more of their time on direct patient care, and less on clerical duties.  The commenters state that the compensation for these positions is significantly less than that of an RN, however the hospital operates more efficiently, but is penalized with a lower average hourly rate, and inclusion of this position in the occupational mix calculation would reduce this unintended payment penalty.</w:t>
      </w:r>
      <w:r w:rsidR="009A60E5" w:rsidRPr="00606936">
        <w:rPr>
          <w:rFonts w:ascii="Times New Roman" w:hAnsi="Times New Roman" w:cs="Times New Roman"/>
        </w:rPr>
        <w:t xml:space="preserve">  The commenters also state that adding an </w:t>
      </w:r>
      <w:r w:rsidR="00CD5800">
        <w:rPr>
          <w:rFonts w:ascii="Times New Roman" w:hAnsi="Times New Roman" w:cs="Times New Roman"/>
        </w:rPr>
        <w:t>“</w:t>
      </w:r>
      <w:r w:rsidR="009A60E5" w:rsidRPr="00606936">
        <w:rPr>
          <w:rFonts w:ascii="Times New Roman" w:hAnsi="Times New Roman" w:cs="Times New Roman"/>
        </w:rPr>
        <w:t>all-other nursing</w:t>
      </w:r>
      <w:r w:rsidR="00CD5800">
        <w:rPr>
          <w:rFonts w:ascii="Times New Roman" w:hAnsi="Times New Roman" w:cs="Times New Roman"/>
        </w:rPr>
        <w:t>”</w:t>
      </w:r>
      <w:r w:rsidR="009A60E5" w:rsidRPr="00606936">
        <w:rPr>
          <w:rFonts w:ascii="Times New Roman" w:hAnsi="Times New Roman" w:cs="Times New Roman"/>
        </w:rPr>
        <w:t xml:space="preserve"> category would be helpful in refining the survey in the future.  They state that it should include all employees in the specified cost centers who are not in the specific categories.  Positions that would fall into this category include EMT, Supervisor Administrative and Instrument Technician.  They state that CMS and others would be able to quantify the percent of nursing cost center employees that are not covered under the survey categories, by hospital, as well as nationally, and this could direct future efforts to determine whether additional categories should be added to later surveys.  </w:t>
      </w:r>
    </w:p>
    <w:p w:rsidR="000F3A1B" w:rsidRPr="00606936" w:rsidRDefault="000F3A1B">
      <w:pPr>
        <w:rPr>
          <w:rFonts w:ascii="Times New Roman" w:hAnsi="Times New Roman" w:cs="Times New Roman"/>
        </w:rPr>
      </w:pPr>
      <w:r w:rsidRPr="00606936">
        <w:rPr>
          <w:rFonts w:ascii="Times New Roman" w:hAnsi="Times New Roman" w:cs="Times New Roman"/>
          <w:b/>
        </w:rPr>
        <w:t>Response</w:t>
      </w:r>
      <w:r w:rsidRPr="00606936">
        <w:rPr>
          <w:rFonts w:ascii="Times New Roman" w:hAnsi="Times New Roman" w:cs="Times New Roman"/>
        </w:rPr>
        <w:t xml:space="preserve">:  We appreciate the commenters’ support of our decision to limit the breakdown in nursing subcategories to only those employees working in specific cost centers.  </w:t>
      </w:r>
      <w:r w:rsidR="006425AA" w:rsidRPr="00606936">
        <w:rPr>
          <w:rFonts w:ascii="Times New Roman" w:hAnsi="Times New Roman" w:cs="Times New Roman"/>
        </w:rPr>
        <w:t xml:space="preserve">These cost centers reflect where the majority of nursing employees are assigned in hospitals and are selected to ensure consistent reporting among hospitals.  We disagree with commenters suggesting that a unit secretary category should be included on the occupational mix survey.  Unit secretaries do not perform clinical services; their duties are administrative and ancillary to direct patient care.  We believe that unit secretaries should be treated in the same manner on the survey as nursing staff that </w:t>
      </w:r>
      <w:r w:rsidR="006B108E" w:rsidRPr="00606936">
        <w:rPr>
          <w:rFonts w:ascii="Times New Roman" w:hAnsi="Times New Roman" w:cs="Times New Roman"/>
        </w:rPr>
        <w:t>function only in an administrative capacity and do not supervise nurses who provide patient care services; these nurses’ wages and hours are included in the All Other Occupations category.  Therefore, we are continuing to require that the salaries and hours for unit secretaries must be placed in the All Other occupations category for the</w:t>
      </w:r>
      <w:r w:rsidR="007628CE" w:rsidRPr="00606936">
        <w:rPr>
          <w:rFonts w:ascii="Times New Roman" w:hAnsi="Times New Roman" w:cs="Times New Roman"/>
        </w:rPr>
        <w:t xml:space="preserve"> 2013 occupational mix survey.  </w:t>
      </w:r>
      <w:r w:rsidR="001E0778">
        <w:rPr>
          <w:rFonts w:ascii="Times New Roman" w:hAnsi="Times New Roman" w:cs="Times New Roman"/>
        </w:rPr>
        <w:t>Also, w</w:t>
      </w:r>
      <w:r w:rsidR="007628CE" w:rsidRPr="00606936">
        <w:rPr>
          <w:rFonts w:ascii="Times New Roman" w:hAnsi="Times New Roman" w:cs="Times New Roman"/>
        </w:rPr>
        <w:t xml:space="preserve">e </w:t>
      </w:r>
      <w:r w:rsidR="00CB56F4">
        <w:rPr>
          <w:rFonts w:ascii="Times New Roman" w:hAnsi="Times New Roman" w:cs="Times New Roman"/>
        </w:rPr>
        <w:t>appreciate the commenters’ interest in collecting information to determine if additional occupations should be included in future surveys.  However, we believe</w:t>
      </w:r>
      <w:r w:rsidR="00E900EB">
        <w:rPr>
          <w:rFonts w:ascii="Times New Roman" w:hAnsi="Times New Roman" w:cs="Times New Roman"/>
        </w:rPr>
        <w:t xml:space="preserve"> that </w:t>
      </w:r>
      <w:r w:rsidR="005502BB">
        <w:rPr>
          <w:rFonts w:ascii="Times New Roman" w:hAnsi="Times New Roman" w:cs="Times New Roman"/>
        </w:rPr>
        <w:t>the suggested</w:t>
      </w:r>
      <w:r w:rsidR="00E900EB">
        <w:rPr>
          <w:rFonts w:ascii="Times New Roman" w:hAnsi="Times New Roman" w:cs="Times New Roman"/>
        </w:rPr>
        <w:t xml:space="preserve"> general </w:t>
      </w:r>
      <w:r w:rsidR="001E0778">
        <w:rPr>
          <w:rFonts w:ascii="Times New Roman" w:hAnsi="Times New Roman" w:cs="Times New Roman"/>
        </w:rPr>
        <w:t>“</w:t>
      </w:r>
      <w:r w:rsidR="007628CE" w:rsidRPr="00606936">
        <w:rPr>
          <w:rFonts w:ascii="Times New Roman" w:hAnsi="Times New Roman" w:cs="Times New Roman"/>
        </w:rPr>
        <w:t>all-other nursing</w:t>
      </w:r>
      <w:r w:rsidR="001E0778">
        <w:rPr>
          <w:rFonts w:ascii="Times New Roman" w:hAnsi="Times New Roman" w:cs="Times New Roman"/>
        </w:rPr>
        <w:t>”</w:t>
      </w:r>
      <w:r w:rsidR="007628CE" w:rsidRPr="00606936">
        <w:rPr>
          <w:rFonts w:ascii="Times New Roman" w:hAnsi="Times New Roman" w:cs="Times New Roman"/>
        </w:rPr>
        <w:t xml:space="preserve"> category would </w:t>
      </w:r>
      <w:r w:rsidR="009A51F3">
        <w:rPr>
          <w:rFonts w:ascii="Times New Roman" w:hAnsi="Times New Roman" w:cs="Times New Roman"/>
        </w:rPr>
        <w:t xml:space="preserve">be </w:t>
      </w:r>
      <w:r w:rsidR="00BC216A">
        <w:rPr>
          <w:rFonts w:ascii="Times New Roman" w:hAnsi="Times New Roman" w:cs="Times New Roman"/>
        </w:rPr>
        <w:t xml:space="preserve">too </w:t>
      </w:r>
      <w:r w:rsidR="009A51F3">
        <w:rPr>
          <w:rFonts w:ascii="Times New Roman" w:hAnsi="Times New Roman" w:cs="Times New Roman"/>
        </w:rPr>
        <w:t xml:space="preserve">broad </w:t>
      </w:r>
      <w:r w:rsidR="00FC1444">
        <w:rPr>
          <w:rFonts w:ascii="Times New Roman" w:hAnsi="Times New Roman" w:cs="Times New Roman"/>
        </w:rPr>
        <w:t xml:space="preserve">a category </w:t>
      </w:r>
      <w:r w:rsidR="009A51F3">
        <w:rPr>
          <w:rFonts w:ascii="Times New Roman" w:hAnsi="Times New Roman" w:cs="Times New Roman"/>
        </w:rPr>
        <w:t xml:space="preserve">to </w:t>
      </w:r>
      <w:r w:rsidR="00FC1444">
        <w:rPr>
          <w:rFonts w:ascii="Times New Roman" w:hAnsi="Times New Roman" w:cs="Times New Roman"/>
        </w:rPr>
        <w:t xml:space="preserve">provide information that would be helpful in </w:t>
      </w:r>
      <w:r w:rsidR="00FC1444">
        <w:rPr>
          <w:rFonts w:ascii="Times New Roman" w:hAnsi="Times New Roman" w:cs="Times New Roman"/>
        </w:rPr>
        <w:lastRenderedPageBreak/>
        <w:t xml:space="preserve">identifying specific </w:t>
      </w:r>
      <w:r w:rsidR="009A51F3">
        <w:rPr>
          <w:rFonts w:ascii="Times New Roman" w:hAnsi="Times New Roman" w:cs="Times New Roman"/>
        </w:rPr>
        <w:t>occupations</w:t>
      </w:r>
      <w:r w:rsidR="00FC1444">
        <w:rPr>
          <w:rFonts w:ascii="Times New Roman" w:hAnsi="Times New Roman" w:cs="Times New Roman"/>
        </w:rPr>
        <w:t xml:space="preserve"> </w:t>
      </w:r>
      <w:r w:rsidR="009A51F3">
        <w:rPr>
          <w:rFonts w:ascii="Times New Roman" w:hAnsi="Times New Roman" w:cs="Times New Roman"/>
        </w:rPr>
        <w:t xml:space="preserve">that </w:t>
      </w:r>
      <w:r w:rsidR="00E914AB">
        <w:rPr>
          <w:rFonts w:ascii="Times New Roman" w:hAnsi="Times New Roman" w:cs="Times New Roman"/>
        </w:rPr>
        <w:t xml:space="preserve">should be </w:t>
      </w:r>
      <w:r w:rsidR="005502BB">
        <w:rPr>
          <w:rFonts w:ascii="Times New Roman" w:hAnsi="Times New Roman" w:cs="Times New Roman"/>
        </w:rPr>
        <w:t>added</w:t>
      </w:r>
      <w:r w:rsidR="004A7F8E">
        <w:rPr>
          <w:rFonts w:ascii="Times New Roman" w:hAnsi="Times New Roman" w:cs="Times New Roman"/>
        </w:rPr>
        <w:t xml:space="preserve"> as standalone categories or included in a nursing subcategory</w:t>
      </w:r>
      <w:r w:rsidR="005502BB">
        <w:rPr>
          <w:rFonts w:ascii="Times New Roman" w:hAnsi="Times New Roman" w:cs="Times New Roman"/>
        </w:rPr>
        <w:t xml:space="preserve">.  </w:t>
      </w:r>
      <w:r w:rsidR="0000110F">
        <w:rPr>
          <w:rFonts w:ascii="Times New Roman" w:hAnsi="Times New Roman" w:cs="Times New Roman"/>
        </w:rPr>
        <w:t>T</w:t>
      </w:r>
      <w:r w:rsidR="0000110F" w:rsidRPr="00606936">
        <w:rPr>
          <w:rFonts w:ascii="Times New Roman" w:hAnsi="Times New Roman" w:cs="Times New Roman"/>
        </w:rPr>
        <w:t>herefore</w:t>
      </w:r>
      <w:r w:rsidR="0000110F">
        <w:rPr>
          <w:rFonts w:ascii="Times New Roman" w:hAnsi="Times New Roman" w:cs="Times New Roman"/>
        </w:rPr>
        <w:t>,</w:t>
      </w:r>
      <w:r w:rsidR="0000110F" w:rsidRPr="00606936">
        <w:rPr>
          <w:rFonts w:ascii="Times New Roman" w:hAnsi="Times New Roman" w:cs="Times New Roman"/>
        </w:rPr>
        <w:t xml:space="preserve"> we do not support including </w:t>
      </w:r>
      <w:r w:rsidR="0000110F">
        <w:rPr>
          <w:rFonts w:ascii="Times New Roman" w:hAnsi="Times New Roman" w:cs="Times New Roman"/>
        </w:rPr>
        <w:t>an “all-other nursing” category</w:t>
      </w:r>
      <w:r w:rsidR="0000110F" w:rsidRPr="00606936">
        <w:rPr>
          <w:rFonts w:ascii="Times New Roman" w:hAnsi="Times New Roman" w:cs="Times New Roman"/>
        </w:rPr>
        <w:t xml:space="preserve"> in the survey.</w:t>
      </w:r>
      <w:r w:rsidR="0000110F">
        <w:rPr>
          <w:rFonts w:ascii="Times New Roman" w:hAnsi="Times New Roman" w:cs="Times New Roman"/>
        </w:rPr>
        <w:t xml:space="preserve">  </w:t>
      </w:r>
      <w:r w:rsidR="003A0C7D">
        <w:rPr>
          <w:rFonts w:ascii="Times New Roman" w:hAnsi="Times New Roman" w:cs="Times New Roman"/>
        </w:rPr>
        <w:t>W</w:t>
      </w:r>
      <w:r w:rsidR="002A4872">
        <w:rPr>
          <w:rFonts w:ascii="Times New Roman" w:hAnsi="Times New Roman" w:cs="Times New Roman"/>
        </w:rPr>
        <w:t>e note that, i</w:t>
      </w:r>
      <w:r w:rsidR="005502BB">
        <w:rPr>
          <w:rFonts w:ascii="Times New Roman" w:hAnsi="Times New Roman" w:cs="Times New Roman"/>
        </w:rPr>
        <w:t>n the first Medicare occupational mix survey</w:t>
      </w:r>
      <w:r w:rsidR="002A4872">
        <w:rPr>
          <w:rFonts w:ascii="Times New Roman" w:hAnsi="Times New Roman" w:cs="Times New Roman"/>
        </w:rPr>
        <w:t xml:space="preserve"> that was used in calculating the FY 2005 wage index (69 FR 49035</w:t>
      </w:r>
      <w:r w:rsidR="0000110F">
        <w:rPr>
          <w:rFonts w:ascii="Times New Roman" w:hAnsi="Times New Roman" w:cs="Times New Roman"/>
        </w:rPr>
        <w:t xml:space="preserve"> through 49048, August 11, 2004)</w:t>
      </w:r>
      <w:r w:rsidR="005502BB">
        <w:rPr>
          <w:rFonts w:ascii="Times New Roman" w:hAnsi="Times New Roman" w:cs="Times New Roman"/>
        </w:rPr>
        <w:t xml:space="preserve">, we included </w:t>
      </w:r>
      <w:r w:rsidR="002A4872">
        <w:rPr>
          <w:rFonts w:ascii="Times New Roman" w:hAnsi="Times New Roman" w:cs="Times New Roman"/>
        </w:rPr>
        <w:t>several other categories (therapy, pharmacy, dietary, and laboratory services)</w:t>
      </w:r>
      <w:r w:rsidR="0000110F">
        <w:rPr>
          <w:rFonts w:ascii="Times New Roman" w:hAnsi="Times New Roman" w:cs="Times New Roman"/>
        </w:rPr>
        <w:t>;</w:t>
      </w:r>
      <w:r w:rsidR="002A4872">
        <w:rPr>
          <w:rFonts w:ascii="Times New Roman" w:hAnsi="Times New Roman" w:cs="Times New Roman"/>
        </w:rPr>
        <w:t xml:space="preserve"> however, we removed those </w:t>
      </w:r>
      <w:r w:rsidR="003A0C7D">
        <w:rPr>
          <w:rFonts w:ascii="Times New Roman" w:hAnsi="Times New Roman" w:cs="Times New Roman"/>
        </w:rPr>
        <w:t xml:space="preserve">occupations from subsequent surveys </w:t>
      </w:r>
      <w:r w:rsidR="002A4872">
        <w:rPr>
          <w:rFonts w:ascii="Times New Roman" w:hAnsi="Times New Roman" w:cs="Times New Roman"/>
        </w:rPr>
        <w:t xml:space="preserve">because the percentage of total employee hours for each was so low that the impact </w:t>
      </w:r>
      <w:r w:rsidR="003A0C7D">
        <w:rPr>
          <w:rFonts w:ascii="Times New Roman" w:hAnsi="Times New Roman" w:cs="Times New Roman"/>
        </w:rPr>
        <w:t xml:space="preserve">on hospitals </w:t>
      </w:r>
      <w:r w:rsidR="002A4872">
        <w:rPr>
          <w:rFonts w:ascii="Times New Roman" w:hAnsi="Times New Roman" w:cs="Times New Roman"/>
        </w:rPr>
        <w:t xml:space="preserve">of including the categories in the occupational mix adjustment was </w:t>
      </w:r>
      <w:r w:rsidR="003A0C7D">
        <w:rPr>
          <w:rFonts w:ascii="Times New Roman" w:hAnsi="Times New Roman" w:cs="Times New Roman"/>
        </w:rPr>
        <w:t xml:space="preserve">only </w:t>
      </w:r>
      <w:r w:rsidR="002A4872">
        <w:rPr>
          <w:rFonts w:ascii="Times New Roman" w:hAnsi="Times New Roman" w:cs="Times New Roman"/>
        </w:rPr>
        <w:t>minim</w:t>
      </w:r>
      <w:r w:rsidR="0000110F">
        <w:rPr>
          <w:rFonts w:ascii="Times New Roman" w:hAnsi="Times New Roman" w:cs="Times New Roman"/>
        </w:rPr>
        <w:t>um</w:t>
      </w:r>
      <w:r w:rsidR="003A0C7D">
        <w:rPr>
          <w:rFonts w:ascii="Times New Roman" w:hAnsi="Times New Roman" w:cs="Times New Roman"/>
        </w:rPr>
        <w:t xml:space="preserve"> and </w:t>
      </w:r>
      <w:r w:rsidR="00F852AF">
        <w:rPr>
          <w:rFonts w:ascii="Times New Roman" w:hAnsi="Times New Roman" w:cs="Times New Roman"/>
        </w:rPr>
        <w:t xml:space="preserve">was </w:t>
      </w:r>
      <w:r w:rsidR="003A0C7D">
        <w:rPr>
          <w:rFonts w:ascii="Times New Roman" w:hAnsi="Times New Roman" w:cs="Times New Roman"/>
        </w:rPr>
        <w:t xml:space="preserve">outweighed by significant </w:t>
      </w:r>
      <w:r w:rsidR="00F852AF">
        <w:rPr>
          <w:rFonts w:ascii="Times New Roman" w:hAnsi="Times New Roman" w:cs="Times New Roman"/>
        </w:rPr>
        <w:t xml:space="preserve">additional </w:t>
      </w:r>
      <w:r w:rsidR="0000110F">
        <w:rPr>
          <w:rFonts w:ascii="Times New Roman" w:hAnsi="Times New Roman" w:cs="Times New Roman"/>
        </w:rPr>
        <w:t xml:space="preserve">reporting and review </w:t>
      </w:r>
      <w:r w:rsidR="002A4872">
        <w:rPr>
          <w:rFonts w:ascii="Times New Roman" w:hAnsi="Times New Roman" w:cs="Times New Roman"/>
        </w:rPr>
        <w:t xml:space="preserve">burden </w:t>
      </w:r>
      <w:r w:rsidR="0000110F">
        <w:rPr>
          <w:rFonts w:ascii="Times New Roman" w:hAnsi="Times New Roman" w:cs="Times New Roman"/>
        </w:rPr>
        <w:t xml:space="preserve">for </w:t>
      </w:r>
      <w:r w:rsidR="002A4872">
        <w:rPr>
          <w:rFonts w:ascii="Times New Roman" w:hAnsi="Times New Roman" w:cs="Times New Roman"/>
        </w:rPr>
        <w:t>hospitals and Medicare contractors</w:t>
      </w:r>
      <w:r w:rsidR="0000110F">
        <w:rPr>
          <w:rFonts w:ascii="Times New Roman" w:hAnsi="Times New Roman" w:cs="Times New Roman"/>
        </w:rPr>
        <w:t>.</w:t>
      </w:r>
      <w:r w:rsidR="00F852AF">
        <w:rPr>
          <w:rFonts w:ascii="Times New Roman" w:hAnsi="Times New Roman" w:cs="Times New Roman"/>
        </w:rPr>
        <w:t xml:space="preserve"> </w:t>
      </w:r>
      <w:r w:rsidR="004A7F8E">
        <w:rPr>
          <w:rFonts w:ascii="Times New Roman" w:hAnsi="Times New Roman" w:cs="Times New Roman"/>
        </w:rPr>
        <w:t xml:space="preserve">For any future suggested expansion of the survey, we would have to </w:t>
      </w:r>
      <w:r w:rsidR="00E76748">
        <w:rPr>
          <w:rFonts w:ascii="Times New Roman" w:hAnsi="Times New Roman" w:cs="Times New Roman"/>
        </w:rPr>
        <w:t xml:space="preserve">consider </w:t>
      </w:r>
      <w:r w:rsidR="00876DD8">
        <w:rPr>
          <w:rFonts w:ascii="Times New Roman" w:hAnsi="Times New Roman" w:cs="Times New Roman"/>
        </w:rPr>
        <w:t>the</w:t>
      </w:r>
      <w:r w:rsidR="004A7F8E">
        <w:rPr>
          <w:rFonts w:ascii="Times New Roman" w:hAnsi="Times New Roman" w:cs="Times New Roman"/>
        </w:rPr>
        <w:t xml:space="preserve"> </w:t>
      </w:r>
      <w:r w:rsidR="00E76748">
        <w:rPr>
          <w:rFonts w:ascii="Times New Roman" w:hAnsi="Times New Roman" w:cs="Times New Roman"/>
        </w:rPr>
        <w:t>cost versus benefit</w:t>
      </w:r>
      <w:r w:rsidR="002916E2">
        <w:rPr>
          <w:rFonts w:ascii="Times New Roman" w:hAnsi="Times New Roman" w:cs="Times New Roman"/>
        </w:rPr>
        <w:t xml:space="preserve"> of the additional data</w:t>
      </w:r>
      <w:r w:rsidR="004A7F8E">
        <w:rPr>
          <w:rFonts w:ascii="Times New Roman" w:hAnsi="Times New Roman" w:cs="Times New Roman"/>
        </w:rPr>
        <w:t>.</w:t>
      </w:r>
    </w:p>
    <w:p w:rsidR="0045623C" w:rsidRPr="00606936" w:rsidRDefault="0068151A">
      <w:pPr>
        <w:rPr>
          <w:rFonts w:ascii="Times New Roman" w:hAnsi="Times New Roman" w:cs="Times New Roman"/>
        </w:rPr>
      </w:pPr>
      <w:r w:rsidRPr="00606936">
        <w:rPr>
          <w:rFonts w:ascii="Times New Roman" w:hAnsi="Times New Roman" w:cs="Times New Roman"/>
          <w:b/>
          <w:u w:val="single"/>
        </w:rPr>
        <w:t xml:space="preserve">Treatment of Teaching Hospitals on the </w:t>
      </w:r>
      <w:r w:rsidR="00B80C2D" w:rsidRPr="00606936">
        <w:rPr>
          <w:rFonts w:ascii="Times New Roman" w:hAnsi="Times New Roman" w:cs="Times New Roman"/>
          <w:b/>
          <w:u w:val="single"/>
        </w:rPr>
        <w:t>S</w:t>
      </w:r>
      <w:r w:rsidRPr="00606936">
        <w:rPr>
          <w:rFonts w:ascii="Times New Roman" w:hAnsi="Times New Roman" w:cs="Times New Roman"/>
          <w:b/>
          <w:u w:val="single"/>
        </w:rPr>
        <w:t>urvey</w:t>
      </w:r>
    </w:p>
    <w:p w:rsidR="0068151A" w:rsidRPr="00606936" w:rsidRDefault="0068151A">
      <w:pPr>
        <w:rPr>
          <w:rFonts w:ascii="Times New Roman" w:hAnsi="Times New Roman" w:cs="Times New Roman"/>
        </w:rPr>
      </w:pPr>
      <w:r w:rsidRPr="00606936">
        <w:rPr>
          <w:rFonts w:ascii="Times New Roman" w:hAnsi="Times New Roman" w:cs="Times New Roman"/>
          <w:b/>
        </w:rPr>
        <w:t>Comment</w:t>
      </w:r>
      <w:r w:rsidRPr="00606936">
        <w:rPr>
          <w:rFonts w:ascii="Times New Roman" w:hAnsi="Times New Roman" w:cs="Times New Roman"/>
        </w:rPr>
        <w:t xml:space="preserve">:  </w:t>
      </w:r>
      <w:r w:rsidR="00BD068F" w:rsidRPr="00606936">
        <w:rPr>
          <w:rFonts w:ascii="Times New Roman" w:hAnsi="Times New Roman" w:cs="Times New Roman"/>
        </w:rPr>
        <w:t>Two c</w:t>
      </w:r>
      <w:r w:rsidRPr="00606936">
        <w:rPr>
          <w:rFonts w:ascii="Times New Roman" w:hAnsi="Times New Roman" w:cs="Times New Roman"/>
        </w:rPr>
        <w:t>ommenters encourage CMS to consider modifying the occupational mix adjustment to take into consideration the unique occupational needs of teaching hospitals; stating that a higher case mix, and consistently treating more complex patients, requires teaching hospitals to hire more specialized staff with higher training costs and wages.</w:t>
      </w:r>
    </w:p>
    <w:p w:rsidR="00F16126" w:rsidRPr="00606936" w:rsidRDefault="00F16126">
      <w:pPr>
        <w:rPr>
          <w:rFonts w:ascii="Times New Roman" w:hAnsi="Times New Roman" w:cs="Times New Roman"/>
        </w:rPr>
      </w:pPr>
      <w:r w:rsidRPr="009768F2">
        <w:rPr>
          <w:rFonts w:ascii="Times New Roman" w:hAnsi="Times New Roman" w:cs="Times New Roman"/>
          <w:b/>
        </w:rPr>
        <w:t>Response</w:t>
      </w:r>
      <w:r w:rsidRPr="009768F2">
        <w:rPr>
          <w:rFonts w:ascii="Times New Roman" w:hAnsi="Times New Roman" w:cs="Times New Roman"/>
        </w:rPr>
        <w:t>:</w:t>
      </w:r>
      <w:r w:rsidR="009768F2">
        <w:rPr>
          <w:rFonts w:ascii="Times New Roman" w:hAnsi="Times New Roman" w:cs="Times New Roman"/>
        </w:rPr>
        <w:t xml:space="preserve">  </w:t>
      </w:r>
      <w:r w:rsidR="005F573F">
        <w:rPr>
          <w:rFonts w:ascii="Times New Roman" w:hAnsi="Times New Roman" w:cs="Times New Roman"/>
        </w:rPr>
        <w:t xml:space="preserve">We do not agree with the commenters’ suggestion.  </w:t>
      </w:r>
      <w:r w:rsidR="00557329">
        <w:rPr>
          <w:rFonts w:ascii="Times New Roman" w:hAnsi="Times New Roman" w:cs="Times New Roman"/>
        </w:rPr>
        <w:t xml:space="preserve">CMS currently has policies in place that recognize the higher costs </w:t>
      </w:r>
      <w:r w:rsidR="00571DB6">
        <w:rPr>
          <w:rFonts w:ascii="Times New Roman" w:hAnsi="Times New Roman" w:cs="Times New Roman"/>
        </w:rPr>
        <w:t xml:space="preserve">associated with </w:t>
      </w:r>
      <w:r w:rsidR="00557329">
        <w:rPr>
          <w:rFonts w:ascii="Times New Roman" w:hAnsi="Times New Roman" w:cs="Times New Roman"/>
        </w:rPr>
        <w:t>teaching hospitals, for example, teaching hospitals receive additional payments through the indirect medical education (IME) adjustment for hospitals that have residents in an approved graduate medical education (GME) program.  Medicare also</w:t>
      </w:r>
      <w:r w:rsidR="005F573F">
        <w:rPr>
          <w:rFonts w:ascii="Times New Roman" w:hAnsi="Times New Roman" w:cs="Times New Roman"/>
        </w:rPr>
        <w:t xml:space="preserve"> provides an </w:t>
      </w:r>
      <w:r w:rsidR="00557329">
        <w:rPr>
          <w:rFonts w:ascii="Times New Roman" w:hAnsi="Times New Roman" w:cs="Times New Roman"/>
        </w:rPr>
        <w:t>adjust</w:t>
      </w:r>
      <w:r w:rsidR="005F573F">
        <w:rPr>
          <w:rFonts w:ascii="Times New Roman" w:hAnsi="Times New Roman" w:cs="Times New Roman"/>
        </w:rPr>
        <w:t>ment</w:t>
      </w:r>
      <w:r w:rsidR="00557329">
        <w:rPr>
          <w:rFonts w:ascii="Times New Roman" w:hAnsi="Times New Roman" w:cs="Times New Roman"/>
        </w:rPr>
        <w:t xml:space="preserve"> for hospital services that are more resource intensive </w:t>
      </w:r>
      <w:r w:rsidR="00052252">
        <w:rPr>
          <w:rFonts w:ascii="Times New Roman" w:hAnsi="Times New Roman" w:cs="Times New Roman"/>
        </w:rPr>
        <w:t xml:space="preserve">through the case mix </w:t>
      </w:r>
      <w:r w:rsidR="00571DB6">
        <w:rPr>
          <w:rFonts w:ascii="Times New Roman" w:hAnsi="Times New Roman" w:cs="Times New Roman"/>
        </w:rPr>
        <w:t>index</w:t>
      </w:r>
      <w:r w:rsidR="00052252">
        <w:rPr>
          <w:rFonts w:ascii="Times New Roman" w:hAnsi="Times New Roman" w:cs="Times New Roman"/>
        </w:rPr>
        <w:t xml:space="preserve">.  The intent of the occupational mix adjustment to the wage index is to control for the effect of </w:t>
      </w:r>
      <w:r w:rsidR="004A7F8E">
        <w:rPr>
          <w:rFonts w:ascii="Times New Roman" w:hAnsi="Times New Roman" w:cs="Times New Roman"/>
        </w:rPr>
        <w:t xml:space="preserve">a </w:t>
      </w:r>
      <w:r w:rsidR="00052252">
        <w:rPr>
          <w:rFonts w:ascii="Times New Roman" w:hAnsi="Times New Roman" w:cs="Times New Roman"/>
        </w:rPr>
        <w:t xml:space="preserve">hospitals’ employment choices </w:t>
      </w:r>
      <w:r w:rsidR="00FC1E60">
        <w:rPr>
          <w:rFonts w:ascii="Times New Roman" w:hAnsi="Times New Roman" w:cs="Times New Roman"/>
        </w:rPr>
        <w:t xml:space="preserve">so </w:t>
      </w:r>
      <w:r w:rsidR="004A7F8E">
        <w:rPr>
          <w:rFonts w:ascii="Times New Roman" w:hAnsi="Times New Roman" w:cs="Times New Roman"/>
        </w:rPr>
        <w:t>that its average hourly wage</w:t>
      </w:r>
      <w:r w:rsidR="009B00A9">
        <w:rPr>
          <w:rFonts w:ascii="Times New Roman" w:hAnsi="Times New Roman" w:cs="Times New Roman"/>
        </w:rPr>
        <w:t xml:space="preserve"> </w:t>
      </w:r>
      <w:r w:rsidR="004A7F8E">
        <w:rPr>
          <w:rFonts w:ascii="Times New Roman" w:hAnsi="Times New Roman" w:cs="Times New Roman"/>
        </w:rPr>
        <w:t xml:space="preserve">for the </w:t>
      </w:r>
      <w:r w:rsidR="00144575">
        <w:rPr>
          <w:rFonts w:ascii="Times New Roman" w:hAnsi="Times New Roman" w:cs="Times New Roman"/>
        </w:rPr>
        <w:t xml:space="preserve">area </w:t>
      </w:r>
      <w:r w:rsidR="004A7F8E">
        <w:rPr>
          <w:rFonts w:ascii="Times New Roman" w:hAnsi="Times New Roman" w:cs="Times New Roman"/>
        </w:rPr>
        <w:t xml:space="preserve">wage index </w:t>
      </w:r>
      <w:r w:rsidR="00FC1E60">
        <w:rPr>
          <w:rFonts w:ascii="Times New Roman" w:hAnsi="Times New Roman" w:cs="Times New Roman"/>
        </w:rPr>
        <w:t xml:space="preserve">more </w:t>
      </w:r>
      <w:r w:rsidR="00DA01B3">
        <w:rPr>
          <w:rFonts w:ascii="Times New Roman" w:hAnsi="Times New Roman" w:cs="Times New Roman"/>
        </w:rPr>
        <w:t xml:space="preserve">closely </w:t>
      </w:r>
      <w:r w:rsidR="00FC1E60">
        <w:rPr>
          <w:rFonts w:ascii="Times New Roman" w:hAnsi="Times New Roman" w:cs="Times New Roman"/>
        </w:rPr>
        <w:t>reflect</w:t>
      </w:r>
      <w:r w:rsidR="00DA01B3">
        <w:rPr>
          <w:rFonts w:ascii="Times New Roman" w:hAnsi="Times New Roman" w:cs="Times New Roman"/>
        </w:rPr>
        <w:t>s</w:t>
      </w:r>
      <w:r w:rsidR="00144575">
        <w:rPr>
          <w:rFonts w:ascii="Times New Roman" w:hAnsi="Times New Roman" w:cs="Times New Roman"/>
        </w:rPr>
        <w:t xml:space="preserve"> true labor costs in its geographic area rather than </w:t>
      </w:r>
      <w:r w:rsidR="00DA01B3">
        <w:rPr>
          <w:rFonts w:ascii="Times New Roman" w:hAnsi="Times New Roman" w:cs="Times New Roman"/>
        </w:rPr>
        <w:t xml:space="preserve">the </w:t>
      </w:r>
      <w:r w:rsidR="004A7F8E">
        <w:rPr>
          <w:rFonts w:ascii="Times New Roman" w:hAnsi="Times New Roman" w:cs="Times New Roman"/>
        </w:rPr>
        <w:t xml:space="preserve">proportion of </w:t>
      </w:r>
      <w:r w:rsidR="00DA01B3">
        <w:rPr>
          <w:rFonts w:ascii="Times New Roman" w:hAnsi="Times New Roman" w:cs="Times New Roman"/>
        </w:rPr>
        <w:t xml:space="preserve">employees </w:t>
      </w:r>
      <w:r w:rsidR="00144575">
        <w:rPr>
          <w:rFonts w:ascii="Times New Roman" w:hAnsi="Times New Roman" w:cs="Times New Roman"/>
        </w:rPr>
        <w:t>the hospital</w:t>
      </w:r>
      <w:r w:rsidR="004A7F8E">
        <w:rPr>
          <w:rFonts w:ascii="Times New Roman" w:hAnsi="Times New Roman" w:cs="Times New Roman"/>
        </w:rPr>
        <w:t xml:space="preserve"> </w:t>
      </w:r>
      <w:r w:rsidR="00144575">
        <w:rPr>
          <w:rFonts w:ascii="Times New Roman" w:hAnsi="Times New Roman" w:cs="Times New Roman"/>
        </w:rPr>
        <w:t xml:space="preserve">chooses to </w:t>
      </w:r>
      <w:r w:rsidR="00DA01B3">
        <w:rPr>
          <w:rFonts w:ascii="Times New Roman" w:hAnsi="Times New Roman" w:cs="Times New Roman"/>
        </w:rPr>
        <w:t xml:space="preserve">hire at </w:t>
      </w:r>
      <w:r w:rsidR="00764AE9">
        <w:rPr>
          <w:rFonts w:ascii="Times New Roman" w:hAnsi="Times New Roman" w:cs="Times New Roman"/>
        </w:rPr>
        <w:t xml:space="preserve">high or low </w:t>
      </w:r>
      <w:r w:rsidR="00DA01B3">
        <w:rPr>
          <w:rFonts w:ascii="Times New Roman" w:hAnsi="Times New Roman" w:cs="Times New Roman"/>
        </w:rPr>
        <w:t>wage levels</w:t>
      </w:r>
      <w:r w:rsidR="00052252">
        <w:rPr>
          <w:rFonts w:ascii="Times New Roman" w:hAnsi="Times New Roman" w:cs="Times New Roman"/>
        </w:rPr>
        <w:t>.</w:t>
      </w:r>
      <w:r w:rsidR="005F573F">
        <w:rPr>
          <w:rFonts w:ascii="Times New Roman" w:hAnsi="Times New Roman" w:cs="Times New Roman"/>
        </w:rPr>
        <w:t xml:space="preserve">  </w:t>
      </w:r>
    </w:p>
    <w:p w:rsidR="00F16126" w:rsidRPr="00606936" w:rsidRDefault="00B80C2D">
      <w:pPr>
        <w:rPr>
          <w:rFonts w:ascii="Times New Roman" w:hAnsi="Times New Roman" w:cs="Times New Roman"/>
        </w:rPr>
      </w:pPr>
      <w:r w:rsidRPr="00606936">
        <w:rPr>
          <w:rFonts w:ascii="Times New Roman" w:hAnsi="Times New Roman" w:cs="Times New Roman"/>
          <w:b/>
          <w:u w:val="single"/>
        </w:rPr>
        <w:t>Exemption from Completing the S</w:t>
      </w:r>
      <w:r w:rsidR="00BE6E91" w:rsidRPr="00606936">
        <w:rPr>
          <w:rFonts w:ascii="Times New Roman" w:hAnsi="Times New Roman" w:cs="Times New Roman"/>
          <w:b/>
          <w:u w:val="single"/>
        </w:rPr>
        <w:t>urvey</w:t>
      </w:r>
    </w:p>
    <w:p w:rsidR="00BE6E91" w:rsidRPr="00606936" w:rsidRDefault="00BD068F">
      <w:pPr>
        <w:rPr>
          <w:rFonts w:ascii="Times New Roman" w:hAnsi="Times New Roman" w:cs="Times New Roman"/>
        </w:rPr>
      </w:pPr>
      <w:r w:rsidRPr="00606936">
        <w:rPr>
          <w:rFonts w:ascii="Times New Roman" w:hAnsi="Times New Roman" w:cs="Times New Roman"/>
          <w:b/>
        </w:rPr>
        <w:t>Comment</w:t>
      </w:r>
      <w:r w:rsidRPr="00606936">
        <w:rPr>
          <w:rFonts w:ascii="Times New Roman" w:hAnsi="Times New Roman" w:cs="Times New Roman"/>
        </w:rPr>
        <w:t xml:space="preserve">:  </w:t>
      </w:r>
      <w:r w:rsidR="001C4531" w:rsidRPr="00606936">
        <w:rPr>
          <w:rFonts w:ascii="Times New Roman" w:hAnsi="Times New Roman" w:cs="Times New Roman"/>
        </w:rPr>
        <w:t>Two commenters support CMS’ previous decision to exempt hospitals that terminated participation in the Medicare program before the beginning of the collection period from completing the survey.  The commenters request that CMS continue to seek other ways of reducing the administrative burden of completing the survey.  Additionally, they encourage CMS to exempt hospitals that terminate participation in the Medicare program at any time during the collection period, that is</w:t>
      </w:r>
      <w:r w:rsidR="00764AE9">
        <w:rPr>
          <w:rFonts w:ascii="Times New Roman" w:hAnsi="Times New Roman" w:cs="Times New Roman"/>
        </w:rPr>
        <w:t>,</w:t>
      </w:r>
      <w:r w:rsidR="001C4531" w:rsidRPr="00606936">
        <w:rPr>
          <w:rFonts w:ascii="Times New Roman" w:hAnsi="Times New Roman" w:cs="Times New Roman"/>
        </w:rPr>
        <w:t xml:space="preserve"> any time during 2013.</w:t>
      </w:r>
    </w:p>
    <w:p w:rsidR="001C4531" w:rsidRPr="00606936" w:rsidRDefault="001C4531">
      <w:pPr>
        <w:rPr>
          <w:rFonts w:ascii="Times New Roman" w:hAnsi="Times New Roman" w:cs="Times New Roman"/>
        </w:rPr>
      </w:pPr>
      <w:r w:rsidRPr="00606936">
        <w:rPr>
          <w:rFonts w:ascii="Times New Roman" w:hAnsi="Times New Roman" w:cs="Times New Roman"/>
          <w:b/>
        </w:rPr>
        <w:t>Response</w:t>
      </w:r>
      <w:r w:rsidRPr="00606936">
        <w:rPr>
          <w:rFonts w:ascii="Times New Roman" w:hAnsi="Times New Roman" w:cs="Times New Roman"/>
        </w:rPr>
        <w:t xml:space="preserve">:  We appreciate the commenters’ support of our decision to exempt hospitals that terminated participation in the Medicare program before the start of the collection period.  </w:t>
      </w:r>
      <w:r w:rsidR="002916E2" w:rsidRPr="00606936">
        <w:rPr>
          <w:rFonts w:ascii="Times New Roman" w:hAnsi="Times New Roman" w:cs="Times New Roman"/>
        </w:rPr>
        <w:t xml:space="preserve">The survey instructions </w:t>
      </w:r>
      <w:r w:rsidR="002916E2">
        <w:rPr>
          <w:rFonts w:ascii="Times New Roman" w:hAnsi="Times New Roman" w:cs="Times New Roman"/>
        </w:rPr>
        <w:t xml:space="preserve">also </w:t>
      </w:r>
      <w:r w:rsidR="002916E2" w:rsidRPr="00606936">
        <w:rPr>
          <w:rFonts w:ascii="Times New Roman" w:hAnsi="Times New Roman" w:cs="Times New Roman"/>
        </w:rPr>
        <w:t>indicate that no/low utilization Medicare providers are not required to complete the occupational mix survey; a provider should check with its FI/MAC to confirm this status.</w:t>
      </w:r>
      <w:r w:rsidR="002916E2">
        <w:rPr>
          <w:rFonts w:ascii="Times New Roman" w:hAnsi="Times New Roman" w:cs="Times New Roman"/>
        </w:rPr>
        <w:t xml:space="preserve">  Additionally, </w:t>
      </w:r>
      <w:r w:rsidR="00764AE9">
        <w:rPr>
          <w:rFonts w:ascii="Times New Roman" w:hAnsi="Times New Roman" w:cs="Times New Roman"/>
        </w:rPr>
        <w:t xml:space="preserve">at least 11 months of data must be provided on the survey in order to reflect seasonal variations in staffing levels.  Therefore, we do not include a hospital’s occupational mix survey data in the wage index calculation if the hospital’s reporting period is less than 11 months.  </w:t>
      </w:r>
      <w:r w:rsidRPr="00606936">
        <w:rPr>
          <w:rFonts w:ascii="Times New Roman" w:hAnsi="Times New Roman" w:cs="Times New Roman"/>
        </w:rPr>
        <w:t>We continue to consider ways in which we can reduce the administrative burden of completing the survey</w:t>
      </w:r>
      <w:r w:rsidR="002916E2">
        <w:rPr>
          <w:rFonts w:ascii="Times New Roman" w:hAnsi="Times New Roman" w:cs="Times New Roman"/>
        </w:rPr>
        <w:t xml:space="preserve"> without reducing the accuracy of the occupational mix adjustment</w:t>
      </w:r>
      <w:r w:rsidRPr="00606936">
        <w:rPr>
          <w:rFonts w:ascii="Times New Roman" w:hAnsi="Times New Roman" w:cs="Times New Roman"/>
        </w:rPr>
        <w:t xml:space="preserve">.  </w:t>
      </w:r>
      <w:r w:rsidR="00764AE9">
        <w:rPr>
          <w:rFonts w:ascii="Times New Roman" w:hAnsi="Times New Roman" w:cs="Times New Roman"/>
        </w:rPr>
        <w:t xml:space="preserve">  </w:t>
      </w:r>
    </w:p>
    <w:p w:rsidR="003B72ED" w:rsidRPr="00606936" w:rsidRDefault="003B72ED">
      <w:pPr>
        <w:rPr>
          <w:rFonts w:ascii="Times New Roman" w:hAnsi="Times New Roman" w:cs="Times New Roman"/>
          <w:b/>
          <w:u w:val="single"/>
        </w:rPr>
      </w:pPr>
      <w:r w:rsidRPr="00606936">
        <w:rPr>
          <w:rFonts w:ascii="Times New Roman" w:hAnsi="Times New Roman" w:cs="Times New Roman"/>
          <w:b/>
          <w:u w:val="single"/>
        </w:rPr>
        <w:lastRenderedPageBreak/>
        <w:t>Incorporating the Data Collection into the Medicare Cost Report (MCR)</w:t>
      </w:r>
    </w:p>
    <w:p w:rsidR="003B72ED" w:rsidRPr="00606936" w:rsidRDefault="00555CFE">
      <w:pPr>
        <w:rPr>
          <w:rFonts w:ascii="Times New Roman" w:hAnsi="Times New Roman" w:cs="Times New Roman"/>
        </w:rPr>
      </w:pPr>
      <w:r w:rsidRPr="00606936">
        <w:rPr>
          <w:rFonts w:ascii="Times New Roman" w:hAnsi="Times New Roman" w:cs="Times New Roman"/>
          <w:b/>
        </w:rPr>
        <w:t>Comment</w:t>
      </w:r>
      <w:r w:rsidRPr="00606936">
        <w:rPr>
          <w:rFonts w:ascii="Times New Roman" w:hAnsi="Times New Roman" w:cs="Times New Roman"/>
        </w:rPr>
        <w:t xml:space="preserve">:  One commenter said that CMS should consider a more streamlined and automated approach </w:t>
      </w:r>
      <w:r w:rsidR="00F0148E" w:rsidRPr="00606936">
        <w:rPr>
          <w:rFonts w:ascii="Times New Roman" w:hAnsi="Times New Roman" w:cs="Times New Roman"/>
        </w:rPr>
        <w:t xml:space="preserve">by incorporating </w:t>
      </w:r>
      <w:r w:rsidRPr="00606936">
        <w:rPr>
          <w:rFonts w:ascii="Times New Roman" w:hAnsi="Times New Roman" w:cs="Times New Roman"/>
        </w:rPr>
        <w:t>the occupation</w:t>
      </w:r>
      <w:r w:rsidR="00C57F7C" w:rsidRPr="00606936">
        <w:rPr>
          <w:rFonts w:ascii="Times New Roman" w:hAnsi="Times New Roman" w:cs="Times New Roman"/>
        </w:rPr>
        <w:t>al</w:t>
      </w:r>
      <w:r w:rsidRPr="00606936">
        <w:rPr>
          <w:rFonts w:ascii="Times New Roman" w:hAnsi="Times New Roman" w:cs="Times New Roman"/>
        </w:rPr>
        <w:t xml:space="preserve"> mix survey data collectio</w:t>
      </w:r>
      <w:r w:rsidR="00F0148E" w:rsidRPr="00606936">
        <w:rPr>
          <w:rFonts w:ascii="Times New Roman" w:hAnsi="Times New Roman" w:cs="Times New Roman"/>
        </w:rPr>
        <w:t>n into the MCR electronic data submission</w:t>
      </w:r>
      <w:r w:rsidRPr="00606936">
        <w:rPr>
          <w:rFonts w:ascii="Times New Roman" w:hAnsi="Times New Roman" w:cs="Times New Roman"/>
        </w:rPr>
        <w:t>.</w:t>
      </w:r>
      <w:r w:rsidR="00F0148E" w:rsidRPr="00606936">
        <w:rPr>
          <w:rFonts w:ascii="Times New Roman" w:hAnsi="Times New Roman" w:cs="Times New Roman"/>
        </w:rPr>
        <w:t xml:space="preserve">  The commenter indicated that this </w:t>
      </w:r>
      <w:r w:rsidR="0057253C" w:rsidRPr="00606936">
        <w:rPr>
          <w:rFonts w:ascii="Times New Roman" w:hAnsi="Times New Roman" w:cs="Times New Roman"/>
        </w:rPr>
        <w:t xml:space="preserve">may </w:t>
      </w:r>
      <w:r w:rsidR="00F0148E" w:rsidRPr="00606936">
        <w:rPr>
          <w:rFonts w:ascii="Times New Roman" w:hAnsi="Times New Roman" w:cs="Times New Roman"/>
        </w:rPr>
        <w:t>help to reduce provider reporting burden</w:t>
      </w:r>
      <w:r w:rsidR="0057253C" w:rsidRPr="00606936">
        <w:rPr>
          <w:rFonts w:ascii="Times New Roman" w:hAnsi="Times New Roman" w:cs="Times New Roman"/>
        </w:rPr>
        <w:t xml:space="preserve">, and </w:t>
      </w:r>
      <w:r w:rsidR="00F0148E" w:rsidRPr="00606936">
        <w:rPr>
          <w:rFonts w:ascii="Times New Roman" w:hAnsi="Times New Roman" w:cs="Times New Roman"/>
        </w:rPr>
        <w:t xml:space="preserve">automate FI/MAC processing by using the tools that are already in place for </w:t>
      </w:r>
      <w:r w:rsidR="0057253C" w:rsidRPr="00606936">
        <w:rPr>
          <w:rFonts w:ascii="Times New Roman" w:hAnsi="Times New Roman" w:cs="Times New Roman"/>
        </w:rPr>
        <w:t>the MCR process.</w:t>
      </w:r>
    </w:p>
    <w:p w:rsidR="00905791" w:rsidRPr="00606936" w:rsidRDefault="00905791">
      <w:pPr>
        <w:rPr>
          <w:rFonts w:ascii="Times New Roman" w:hAnsi="Times New Roman" w:cs="Times New Roman"/>
        </w:rPr>
      </w:pPr>
      <w:r w:rsidRPr="00606936">
        <w:rPr>
          <w:rFonts w:ascii="Times New Roman" w:hAnsi="Times New Roman" w:cs="Times New Roman"/>
        </w:rPr>
        <w:t>Response:  We appreciate the commenter’s feedback with regard</w:t>
      </w:r>
      <w:r w:rsidR="008951C8">
        <w:rPr>
          <w:rFonts w:ascii="Times New Roman" w:hAnsi="Times New Roman" w:cs="Times New Roman"/>
        </w:rPr>
        <w:t xml:space="preserve"> to</w:t>
      </w:r>
      <w:r w:rsidRPr="00606936">
        <w:rPr>
          <w:rFonts w:ascii="Times New Roman" w:hAnsi="Times New Roman" w:cs="Times New Roman"/>
        </w:rPr>
        <w:t xml:space="preserve"> incorporating the occupational mix survey data collection into the MCR.  </w:t>
      </w:r>
      <w:r w:rsidR="008951C8">
        <w:rPr>
          <w:rFonts w:ascii="Times New Roman" w:hAnsi="Times New Roman" w:cs="Times New Roman"/>
        </w:rPr>
        <w:t xml:space="preserve">We agree with the commenter that, ideally, the occupational mix survey data should be collected in conjunction with the hospital’s cost report data, because the process would facilitate the collection of the occupational mix data and ensure more consistent reporting between the survey and the Worksheet S-3 wage data.  </w:t>
      </w:r>
      <w:r w:rsidRPr="00606936">
        <w:rPr>
          <w:rFonts w:ascii="Times New Roman" w:hAnsi="Times New Roman" w:cs="Times New Roman"/>
        </w:rPr>
        <w:t>We will</w:t>
      </w:r>
      <w:r w:rsidR="00EA050B" w:rsidRPr="00606936">
        <w:rPr>
          <w:rFonts w:ascii="Times New Roman" w:hAnsi="Times New Roman" w:cs="Times New Roman"/>
        </w:rPr>
        <w:t xml:space="preserve"> </w:t>
      </w:r>
      <w:r w:rsidR="002916E2">
        <w:rPr>
          <w:rFonts w:ascii="Times New Roman" w:hAnsi="Times New Roman" w:cs="Times New Roman"/>
        </w:rPr>
        <w:t xml:space="preserve">continue to </w:t>
      </w:r>
      <w:r w:rsidR="00EA050B" w:rsidRPr="00606936">
        <w:rPr>
          <w:rFonts w:ascii="Times New Roman" w:hAnsi="Times New Roman" w:cs="Times New Roman"/>
        </w:rPr>
        <w:t xml:space="preserve">consider the </w:t>
      </w:r>
      <w:r w:rsidR="008951C8">
        <w:rPr>
          <w:rFonts w:ascii="Times New Roman" w:hAnsi="Times New Roman" w:cs="Times New Roman"/>
        </w:rPr>
        <w:t xml:space="preserve">logistics and timing involved in </w:t>
      </w:r>
      <w:r w:rsidR="00EA050B" w:rsidRPr="00606936">
        <w:rPr>
          <w:rFonts w:ascii="Times New Roman" w:hAnsi="Times New Roman" w:cs="Times New Roman"/>
        </w:rPr>
        <w:t>modifying the cost report to accommodate the collection of occupational mix data in the future.  However for the 2013 collection, a separate occupational mix survey form and process will still apply.</w:t>
      </w:r>
    </w:p>
    <w:p w:rsidR="00231F71" w:rsidRPr="00606936" w:rsidRDefault="00231F71">
      <w:pPr>
        <w:rPr>
          <w:rFonts w:ascii="Times New Roman" w:hAnsi="Times New Roman" w:cs="Times New Roman"/>
        </w:rPr>
      </w:pPr>
      <w:r w:rsidRPr="00606936">
        <w:rPr>
          <w:rFonts w:ascii="Times New Roman" w:hAnsi="Times New Roman" w:cs="Times New Roman"/>
          <w:b/>
          <w:u w:val="single"/>
        </w:rPr>
        <w:t>Correcting Error in the Cost Center Descriptions</w:t>
      </w:r>
    </w:p>
    <w:p w:rsidR="00231F71" w:rsidRPr="00606936" w:rsidRDefault="00231F71">
      <w:pPr>
        <w:rPr>
          <w:rFonts w:ascii="Times New Roman" w:hAnsi="Times New Roman" w:cs="Times New Roman"/>
        </w:rPr>
      </w:pPr>
      <w:r w:rsidRPr="00606936">
        <w:rPr>
          <w:rFonts w:ascii="Times New Roman" w:hAnsi="Times New Roman" w:cs="Times New Roman"/>
          <w:b/>
        </w:rPr>
        <w:t>Comment</w:t>
      </w:r>
      <w:r w:rsidRPr="00606936">
        <w:rPr>
          <w:rFonts w:ascii="Times New Roman" w:hAnsi="Times New Roman" w:cs="Times New Roman"/>
        </w:rPr>
        <w:t xml:space="preserve">:  One commenter brought to our attention a </w:t>
      </w:r>
      <w:r w:rsidR="00BE4846">
        <w:rPr>
          <w:rFonts w:ascii="Times New Roman" w:hAnsi="Times New Roman" w:cs="Times New Roman"/>
        </w:rPr>
        <w:t xml:space="preserve">few </w:t>
      </w:r>
      <w:r w:rsidRPr="00606936">
        <w:rPr>
          <w:rFonts w:ascii="Times New Roman" w:hAnsi="Times New Roman" w:cs="Times New Roman"/>
        </w:rPr>
        <w:t>technical error</w:t>
      </w:r>
      <w:r w:rsidR="00BE4846">
        <w:rPr>
          <w:rFonts w:ascii="Times New Roman" w:hAnsi="Times New Roman" w:cs="Times New Roman"/>
        </w:rPr>
        <w:t>s</w:t>
      </w:r>
      <w:r w:rsidRPr="00606936">
        <w:rPr>
          <w:rFonts w:ascii="Times New Roman" w:hAnsi="Times New Roman" w:cs="Times New Roman"/>
        </w:rPr>
        <w:t xml:space="preserve"> on the Medicare Wage Index Occupational Mix Survey Cost Center Descriptions.  The commenter indicated that the cost report line numbers for </w:t>
      </w:r>
      <w:r w:rsidR="00BE4846">
        <w:rPr>
          <w:rFonts w:ascii="Times New Roman" w:hAnsi="Times New Roman" w:cs="Times New Roman"/>
        </w:rPr>
        <w:t>4</w:t>
      </w:r>
      <w:r w:rsidR="00BE4846" w:rsidRPr="00606936">
        <w:rPr>
          <w:rFonts w:ascii="Times New Roman" w:hAnsi="Times New Roman" w:cs="Times New Roman"/>
        </w:rPr>
        <w:t xml:space="preserve"> </w:t>
      </w:r>
      <w:r w:rsidRPr="00606936">
        <w:rPr>
          <w:rFonts w:ascii="Times New Roman" w:hAnsi="Times New Roman" w:cs="Times New Roman"/>
        </w:rPr>
        <w:t>of the cost centers were incorrect.</w:t>
      </w:r>
    </w:p>
    <w:p w:rsidR="00231F71" w:rsidRPr="00606936" w:rsidRDefault="00231F71">
      <w:pPr>
        <w:rPr>
          <w:rFonts w:ascii="Times New Roman" w:hAnsi="Times New Roman" w:cs="Times New Roman"/>
        </w:rPr>
      </w:pPr>
      <w:r w:rsidRPr="00606936">
        <w:rPr>
          <w:rFonts w:ascii="Times New Roman" w:hAnsi="Times New Roman" w:cs="Times New Roman"/>
          <w:b/>
        </w:rPr>
        <w:t>Response</w:t>
      </w:r>
      <w:r w:rsidRPr="00606936">
        <w:rPr>
          <w:rFonts w:ascii="Times New Roman" w:hAnsi="Times New Roman" w:cs="Times New Roman"/>
        </w:rPr>
        <w:t xml:space="preserve">:  We appreciate the commenter bringing this technical error to our attention.  We have revised the cost report line numbers for </w:t>
      </w:r>
      <w:r w:rsidR="00BE4846">
        <w:rPr>
          <w:rFonts w:ascii="Times New Roman" w:hAnsi="Times New Roman" w:cs="Times New Roman"/>
        </w:rPr>
        <w:t xml:space="preserve">the </w:t>
      </w:r>
      <w:r w:rsidRPr="00606936">
        <w:rPr>
          <w:rFonts w:ascii="Times New Roman" w:hAnsi="Times New Roman" w:cs="Times New Roman"/>
        </w:rPr>
        <w:t>4 cost centers.  The line numbers for Electrocardiology, Renal Dialysis, Ambulatory Surgical Center (Non-Distinct Part), and Other Ancillary have been revised to 69, 74, 75, and 76 respectively; this is consistent with cost reporting form 2552-10.</w:t>
      </w:r>
    </w:p>
    <w:sectPr w:rsidR="00231F71" w:rsidRPr="00606936" w:rsidSect="00CA2A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E2" w:rsidRDefault="002916E2" w:rsidP="00C73B35">
      <w:pPr>
        <w:spacing w:after="0" w:line="240" w:lineRule="auto"/>
      </w:pPr>
      <w:r>
        <w:separator/>
      </w:r>
    </w:p>
  </w:endnote>
  <w:endnote w:type="continuationSeparator" w:id="0">
    <w:p w:rsidR="002916E2" w:rsidRDefault="002916E2" w:rsidP="00C73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E2" w:rsidRDefault="00291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42885"/>
      <w:docPartObj>
        <w:docPartGallery w:val="Page Numbers (Bottom of Page)"/>
        <w:docPartUnique/>
      </w:docPartObj>
    </w:sdtPr>
    <w:sdtEndPr>
      <w:rPr>
        <w:noProof/>
      </w:rPr>
    </w:sdtEndPr>
    <w:sdtContent>
      <w:p w:rsidR="002916E2" w:rsidRDefault="008B118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2916E2" w:rsidRDefault="002916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E2" w:rsidRDefault="00291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E2" w:rsidRDefault="002916E2" w:rsidP="00C73B35">
      <w:pPr>
        <w:spacing w:after="0" w:line="240" w:lineRule="auto"/>
      </w:pPr>
      <w:r>
        <w:separator/>
      </w:r>
    </w:p>
  </w:footnote>
  <w:footnote w:type="continuationSeparator" w:id="0">
    <w:p w:rsidR="002916E2" w:rsidRDefault="002916E2" w:rsidP="00C73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E2" w:rsidRDefault="00291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E2" w:rsidRDefault="002916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E2" w:rsidRDefault="00291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3C"/>
    <w:rsid w:val="0000110F"/>
    <w:rsid w:val="00052252"/>
    <w:rsid w:val="00052F9F"/>
    <w:rsid w:val="000F3A1B"/>
    <w:rsid w:val="00144575"/>
    <w:rsid w:val="00163551"/>
    <w:rsid w:val="001B2B61"/>
    <w:rsid w:val="001C4531"/>
    <w:rsid w:val="001E0778"/>
    <w:rsid w:val="00231F71"/>
    <w:rsid w:val="00277CCB"/>
    <w:rsid w:val="002916E2"/>
    <w:rsid w:val="002A4872"/>
    <w:rsid w:val="00337C05"/>
    <w:rsid w:val="003A0C7D"/>
    <w:rsid w:val="003B72ED"/>
    <w:rsid w:val="003E7C60"/>
    <w:rsid w:val="00400A5C"/>
    <w:rsid w:val="0045623C"/>
    <w:rsid w:val="004A7F8E"/>
    <w:rsid w:val="005502BB"/>
    <w:rsid w:val="00555CFE"/>
    <w:rsid w:val="00557329"/>
    <w:rsid w:val="00571DB6"/>
    <w:rsid w:val="0057253C"/>
    <w:rsid w:val="005917AF"/>
    <w:rsid w:val="005B1B9C"/>
    <w:rsid w:val="005B5751"/>
    <w:rsid w:val="005F573F"/>
    <w:rsid w:val="00606936"/>
    <w:rsid w:val="00635783"/>
    <w:rsid w:val="006425AA"/>
    <w:rsid w:val="00662C64"/>
    <w:rsid w:val="0068151A"/>
    <w:rsid w:val="006B108E"/>
    <w:rsid w:val="006C1667"/>
    <w:rsid w:val="007628CE"/>
    <w:rsid w:val="00764AE9"/>
    <w:rsid w:val="00782E63"/>
    <w:rsid w:val="00786677"/>
    <w:rsid w:val="0083068A"/>
    <w:rsid w:val="00845CBD"/>
    <w:rsid w:val="00876DD8"/>
    <w:rsid w:val="008951C8"/>
    <w:rsid w:val="008B1184"/>
    <w:rsid w:val="008B238A"/>
    <w:rsid w:val="00903B3F"/>
    <w:rsid w:val="00905791"/>
    <w:rsid w:val="009768F2"/>
    <w:rsid w:val="009A51F3"/>
    <w:rsid w:val="009A60E5"/>
    <w:rsid w:val="009B00A9"/>
    <w:rsid w:val="009E1899"/>
    <w:rsid w:val="00AF5A3C"/>
    <w:rsid w:val="00B61C04"/>
    <w:rsid w:val="00B65080"/>
    <w:rsid w:val="00B80C2D"/>
    <w:rsid w:val="00BC216A"/>
    <w:rsid w:val="00BD068F"/>
    <w:rsid w:val="00BE4846"/>
    <w:rsid w:val="00BE6E91"/>
    <w:rsid w:val="00C02C65"/>
    <w:rsid w:val="00C13B5E"/>
    <w:rsid w:val="00C57F7C"/>
    <w:rsid w:val="00C73B35"/>
    <w:rsid w:val="00CA2A57"/>
    <w:rsid w:val="00CB56F4"/>
    <w:rsid w:val="00CB6807"/>
    <w:rsid w:val="00CD5800"/>
    <w:rsid w:val="00CE63CE"/>
    <w:rsid w:val="00CF6163"/>
    <w:rsid w:val="00D21B58"/>
    <w:rsid w:val="00DA01B3"/>
    <w:rsid w:val="00DF51B1"/>
    <w:rsid w:val="00E13C14"/>
    <w:rsid w:val="00E76748"/>
    <w:rsid w:val="00E900EB"/>
    <w:rsid w:val="00E914AB"/>
    <w:rsid w:val="00EA050B"/>
    <w:rsid w:val="00EF77F3"/>
    <w:rsid w:val="00F0148E"/>
    <w:rsid w:val="00F13E74"/>
    <w:rsid w:val="00F16126"/>
    <w:rsid w:val="00F852AF"/>
    <w:rsid w:val="00FC1444"/>
    <w:rsid w:val="00FC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35"/>
  </w:style>
  <w:style w:type="paragraph" w:styleId="Footer">
    <w:name w:val="footer"/>
    <w:basedOn w:val="Normal"/>
    <w:link w:val="FooterChar"/>
    <w:uiPriority w:val="99"/>
    <w:unhideWhenUsed/>
    <w:rsid w:val="00C73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35"/>
  </w:style>
  <w:style w:type="paragraph" w:styleId="BalloonText">
    <w:name w:val="Balloon Text"/>
    <w:basedOn w:val="Normal"/>
    <w:link w:val="BalloonTextChar"/>
    <w:uiPriority w:val="99"/>
    <w:semiHidden/>
    <w:unhideWhenUsed/>
    <w:rsid w:val="005B1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35"/>
  </w:style>
  <w:style w:type="paragraph" w:styleId="Footer">
    <w:name w:val="footer"/>
    <w:basedOn w:val="Normal"/>
    <w:link w:val="FooterChar"/>
    <w:uiPriority w:val="99"/>
    <w:unhideWhenUsed/>
    <w:rsid w:val="00C73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35"/>
  </w:style>
  <w:style w:type="paragraph" w:styleId="BalloonText">
    <w:name w:val="Balloon Text"/>
    <w:basedOn w:val="Normal"/>
    <w:link w:val="BalloonTextChar"/>
    <w:uiPriority w:val="99"/>
    <w:semiHidden/>
    <w:unhideWhenUsed/>
    <w:rsid w:val="005B1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48DE-7479-4BB6-A1F1-8B704506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 Mondowney</dc:creator>
  <cp:lastModifiedBy>Geri Mondowney</cp:lastModifiedBy>
  <cp:revision>3</cp:revision>
  <cp:lastPrinted>2013-02-14T16:35:00Z</cp:lastPrinted>
  <dcterms:created xsi:type="dcterms:W3CDTF">2013-02-21T22:27:00Z</dcterms:created>
  <dcterms:modified xsi:type="dcterms:W3CDTF">2013-02-21T22:28:00Z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1542965934</vt:i4>
  </property>
  <property fmtid="{D5CDD505-2E9C-101B-9397-08002B2CF9AE}" pid="3" name="_NewReviewCycle">
    <vt:lpwstr/>
  </property>
  <property fmtid="{D5CDD505-2E9C-101B-9397-08002B2CF9AE}" pid="4" name="_EmailSubject">
    <vt:lpwstr>60-day public comments   [2013 Occupational Mix Survey PRA package (extension of 0938-0907)]</vt:lpwstr>
  </property>
  <property fmtid="{D5CDD505-2E9C-101B-9397-08002B2CF9AE}" pid="5" name="_AuthorEmail">
    <vt:lpwstr>Geri.Mondowney@cms.hhs.gov</vt:lpwstr>
  </property>
  <property fmtid="{D5CDD505-2E9C-101B-9397-08002B2CF9AE}" pid="6" name="_AuthorEmailDisplayName">
    <vt:lpwstr>Mondowney, Geri D.(CMS/CM)</vt:lpwstr>
  </property>
  <property fmtid="{D5CDD505-2E9C-101B-9397-08002B2CF9AE}" pid="7" name="_PreviousAdHocReviewCycleID">
    <vt:i4>1620915976</vt:i4>
  </property>
</Properties>
</file>