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FD5644">
      <w:pPr>
        <w:pStyle w:val="Title"/>
      </w:pPr>
      <w:r>
        <w:t>Legal Authorities</w:t>
      </w:r>
    </w:p>
    <w:p w:rsidR="00FD5644" w:rsidRDefault="00FD5644">
      <w:pPr>
        <w:rPr>
          <w:b/>
          <w:bCs/>
          <w:u w:val="single"/>
        </w:rPr>
      </w:pPr>
    </w:p>
    <w:p w:rsidR="00FD5644" w:rsidRDefault="00FD5644">
      <w:pPr>
        <w:rPr>
          <w:color w:val="008000"/>
          <w:u w:val="single"/>
        </w:rPr>
      </w:pPr>
    </w:p>
    <w:p w:rsidR="00F012B5" w:rsidRDefault="00F012B5" w:rsidP="00F012B5">
      <w:pPr>
        <w:pStyle w:val="ListParagraph"/>
        <w:numPr>
          <w:ilvl w:val="0"/>
          <w:numId w:val="6"/>
        </w:numPr>
        <w:autoSpaceDE w:val="0"/>
        <w:autoSpaceDN w:val="0"/>
        <w:adjustRightInd w:val="0"/>
      </w:pPr>
      <w:r w:rsidRPr="006852D7">
        <w:t>International Emergency Economic Powers Act</w:t>
      </w:r>
      <w:r>
        <w:t>, 50 U.S.C. 1701:</w:t>
      </w:r>
    </w:p>
    <w:p w:rsidR="007918EE" w:rsidRDefault="007918EE">
      <w:pPr>
        <w:autoSpaceDE w:val="0"/>
        <w:autoSpaceDN w:val="0"/>
        <w:adjustRightInd w:val="0"/>
        <w:ind w:left="720"/>
      </w:pPr>
    </w:p>
    <w:p w:rsidR="00F012B5" w:rsidRPr="00F012B5" w:rsidRDefault="00C97CCD" w:rsidP="00F012B5">
      <w:pPr>
        <w:widowControl w:val="0"/>
        <w:autoSpaceDE w:val="0"/>
        <w:autoSpaceDN w:val="0"/>
        <w:adjustRightInd w:val="0"/>
        <w:jc w:val="both"/>
        <w:rPr>
          <w:color w:val="000000"/>
        </w:rPr>
      </w:pPr>
      <w:r w:rsidRPr="00C97CCD">
        <w:rPr>
          <w:b/>
          <w:bCs/>
          <w:color w:val="000000"/>
        </w:rPr>
        <w:t>(a)</w:t>
      </w:r>
      <w:r w:rsidRPr="00C97CCD">
        <w:rPr>
          <w:color w:val="000000"/>
        </w:rPr>
        <w:t xml:space="preserve"> Any authority granted to the President by </w:t>
      </w:r>
      <w:hyperlink r:id="rId10" w:history="1">
        <w:r w:rsidRPr="00C97CCD">
          <w:rPr>
            <w:color w:val="0000FF"/>
            <w:u w:val="single"/>
          </w:rPr>
          <w:t>section 1702</w:t>
        </w:r>
      </w:hyperlink>
      <w:r w:rsidRPr="00C97CCD">
        <w:rPr>
          <w:color w:val="000000"/>
        </w:rPr>
        <w:t xml:space="preserve"> of this title may be exercised to deal with any unusual and extraordinary threat, which has its source in whole or substantial part outside the United States, to the national security, foreign policy, or economy of the United States, if the President declares a national emergency with respect to such threat.</w:t>
      </w:r>
    </w:p>
    <w:p w:rsidR="00F012B5" w:rsidRPr="00F012B5" w:rsidRDefault="00F012B5" w:rsidP="00F012B5">
      <w:pPr>
        <w:widowControl w:val="0"/>
        <w:autoSpaceDE w:val="0"/>
        <w:autoSpaceDN w:val="0"/>
        <w:adjustRightInd w:val="0"/>
        <w:rPr>
          <w:color w:val="000000"/>
        </w:rPr>
      </w:pPr>
    </w:p>
    <w:p w:rsidR="00F012B5" w:rsidRPr="00F012B5" w:rsidRDefault="00C97CCD" w:rsidP="00F012B5">
      <w:pPr>
        <w:widowControl w:val="0"/>
        <w:autoSpaceDE w:val="0"/>
        <w:autoSpaceDN w:val="0"/>
        <w:adjustRightInd w:val="0"/>
        <w:jc w:val="both"/>
        <w:rPr>
          <w:color w:val="000000"/>
        </w:rPr>
      </w:pPr>
      <w:r w:rsidRPr="00C97CCD">
        <w:rPr>
          <w:b/>
          <w:bCs/>
          <w:color w:val="000000"/>
        </w:rPr>
        <w:t>(b)</w:t>
      </w:r>
      <w:r w:rsidRPr="00C97CCD">
        <w:rPr>
          <w:color w:val="000000"/>
        </w:rPr>
        <w:t xml:space="preserve"> The authorities granted to the President by </w:t>
      </w:r>
      <w:hyperlink r:id="rId11" w:history="1">
        <w:r w:rsidRPr="00C97CCD">
          <w:rPr>
            <w:color w:val="0000FF"/>
            <w:u w:val="single"/>
          </w:rPr>
          <w:t>section 1702</w:t>
        </w:r>
      </w:hyperlink>
      <w:r w:rsidRPr="00C97CCD">
        <w:rPr>
          <w:color w:val="000000"/>
        </w:rPr>
        <w:t xml:space="preserve"> of this title may only be exercised to deal with an unusual and extraordinary threat with respect to which a national emergency has been declared for purposes of this chapter and may not be exercised for any other purpose. Any exercise of such authorities to deal with any new threat shall be based on a new declaration of national emergency which must be with respect to such threat.</w:t>
      </w:r>
    </w:p>
    <w:p w:rsidR="007918EE" w:rsidRDefault="007918EE">
      <w:pPr>
        <w:autoSpaceDE w:val="0"/>
        <w:autoSpaceDN w:val="0"/>
        <w:adjustRightInd w:val="0"/>
        <w:ind w:left="360"/>
      </w:pPr>
    </w:p>
    <w:p w:rsidR="007918EE" w:rsidRDefault="007918EE">
      <w:pPr>
        <w:pStyle w:val="ListParagraph"/>
        <w:autoSpaceDE w:val="0"/>
        <w:autoSpaceDN w:val="0"/>
        <w:adjustRightInd w:val="0"/>
      </w:pPr>
    </w:p>
    <w:p w:rsidR="00F012B5" w:rsidRDefault="00F012B5" w:rsidP="00F012B5">
      <w:pPr>
        <w:pStyle w:val="ListParagraph"/>
        <w:numPr>
          <w:ilvl w:val="0"/>
          <w:numId w:val="6"/>
        </w:numPr>
        <w:autoSpaceDE w:val="0"/>
        <w:autoSpaceDN w:val="0"/>
        <w:adjustRightInd w:val="0"/>
      </w:pPr>
      <w:r w:rsidRPr="006852D7">
        <w:t>International Emergency Economic Powers Act</w:t>
      </w:r>
      <w:r>
        <w:t>, 50 U.S.C. 1702(a)(1):</w:t>
      </w:r>
    </w:p>
    <w:p w:rsidR="007918EE" w:rsidRDefault="007918EE">
      <w:pPr>
        <w:autoSpaceDE w:val="0"/>
        <w:autoSpaceDN w:val="0"/>
        <w:adjustRightInd w:val="0"/>
        <w:ind w:left="720"/>
      </w:pPr>
    </w:p>
    <w:p w:rsidR="00F012B5" w:rsidRPr="00FC6FF8" w:rsidRDefault="00C97CCD" w:rsidP="00F012B5">
      <w:pPr>
        <w:widowControl w:val="0"/>
        <w:autoSpaceDE w:val="0"/>
        <w:autoSpaceDN w:val="0"/>
        <w:adjustRightInd w:val="0"/>
        <w:jc w:val="both"/>
        <w:rPr>
          <w:color w:val="000000"/>
        </w:rPr>
      </w:pPr>
      <w:r w:rsidRPr="00C97CCD">
        <w:rPr>
          <w:b/>
          <w:bCs/>
          <w:color w:val="000000"/>
        </w:rPr>
        <w:t>(a)(1)</w:t>
      </w:r>
      <w:r w:rsidRPr="00C97CCD">
        <w:rPr>
          <w:color w:val="000000"/>
        </w:rPr>
        <w:t xml:space="preserve"> At the times and to the extent specified in </w:t>
      </w:r>
      <w:hyperlink r:id="rId12" w:history="1">
        <w:r w:rsidRPr="00C97CCD">
          <w:rPr>
            <w:color w:val="0000FF"/>
            <w:u w:val="single"/>
          </w:rPr>
          <w:t>section 1701</w:t>
        </w:r>
      </w:hyperlink>
      <w:r w:rsidRPr="00C97CCD">
        <w:rPr>
          <w:color w:val="000000"/>
        </w:rPr>
        <w:t xml:space="preserve"> of this title, the President may, under such regulations as he may prescribe, by means of instructions, licenses, or otherwise--</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180"/>
        <w:jc w:val="both"/>
        <w:rPr>
          <w:color w:val="000000"/>
        </w:rPr>
      </w:pPr>
      <w:r w:rsidRPr="00C97CCD">
        <w:rPr>
          <w:b/>
          <w:bCs/>
          <w:color w:val="000000"/>
        </w:rPr>
        <w:t>(A)</w:t>
      </w:r>
      <w:r w:rsidRPr="00C97CCD">
        <w:rPr>
          <w:color w:val="000000"/>
        </w:rPr>
        <w:t xml:space="preserve"> </w:t>
      </w:r>
      <w:proofErr w:type="gramStart"/>
      <w:r w:rsidRPr="00C97CCD">
        <w:rPr>
          <w:color w:val="000000"/>
        </w:rPr>
        <w:t>investigate</w:t>
      </w:r>
      <w:proofErr w:type="gramEnd"/>
      <w:r w:rsidRPr="00C97CCD">
        <w:rPr>
          <w:color w:val="000000"/>
        </w:rPr>
        <w:t>, regulate, or prohibit--</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360"/>
        <w:jc w:val="both"/>
        <w:rPr>
          <w:color w:val="000000"/>
        </w:rPr>
      </w:pPr>
      <w:r w:rsidRPr="00C97CCD">
        <w:rPr>
          <w:b/>
          <w:bCs/>
          <w:color w:val="000000"/>
        </w:rPr>
        <w:t>(</w:t>
      </w:r>
      <w:proofErr w:type="spellStart"/>
      <w:r w:rsidRPr="00C97CCD">
        <w:rPr>
          <w:b/>
          <w:bCs/>
          <w:color w:val="000000"/>
        </w:rPr>
        <w:t>i</w:t>
      </w:r>
      <w:proofErr w:type="spellEnd"/>
      <w:r w:rsidRPr="00C97CCD">
        <w:rPr>
          <w:b/>
          <w:bCs/>
          <w:color w:val="000000"/>
        </w:rPr>
        <w:t>)</w:t>
      </w:r>
      <w:r w:rsidRPr="00C97CCD">
        <w:rPr>
          <w:color w:val="000000"/>
        </w:rPr>
        <w:t xml:space="preserve"> </w:t>
      </w:r>
      <w:proofErr w:type="gramStart"/>
      <w:r w:rsidRPr="00C97CCD">
        <w:rPr>
          <w:color w:val="000000"/>
        </w:rPr>
        <w:t>any</w:t>
      </w:r>
      <w:proofErr w:type="gramEnd"/>
      <w:r w:rsidRPr="00C97CCD">
        <w:rPr>
          <w:color w:val="000000"/>
        </w:rPr>
        <w:t xml:space="preserve"> transactions in foreign exchange,</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360"/>
        <w:jc w:val="both"/>
        <w:rPr>
          <w:color w:val="000000"/>
        </w:rPr>
      </w:pPr>
      <w:r w:rsidRPr="00C97CCD">
        <w:rPr>
          <w:b/>
          <w:bCs/>
          <w:color w:val="000000"/>
        </w:rPr>
        <w:t>(ii)</w:t>
      </w:r>
      <w:r w:rsidRPr="00C97CCD">
        <w:rPr>
          <w:color w:val="000000"/>
        </w:rPr>
        <w:t xml:space="preserve"> </w:t>
      </w:r>
      <w:proofErr w:type="gramStart"/>
      <w:r w:rsidRPr="00C97CCD">
        <w:rPr>
          <w:color w:val="000000"/>
        </w:rPr>
        <w:t>transfers</w:t>
      </w:r>
      <w:proofErr w:type="gramEnd"/>
      <w:r w:rsidRPr="00C97CCD">
        <w:rPr>
          <w:color w:val="000000"/>
        </w:rPr>
        <w:t xml:space="preserve"> of credit or payments between, by, through, or to any banking institution, to the extent that such transfers or payments involve any interest of any foreign country or a national thereof,</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360"/>
        <w:jc w:val="both"/>
        <w:rPr>
          <w:color w:val="000000"/>
        </w:rPr>
      </w:pPr>
      <w:r w:rsidRPr="00C97CCD">
        <w:rPr>
          <w:b/>
          <w:bCs/>
          <w:color w:val="000000"/>
        </w:rPr>
        <w:t>(iii)</w:t>
      </w:r>
      <w:r w:rsidRPr="00C97CCD">
        <w:rPr>
          <w:color w:val="000000"/>
        </w:rPr>
        <w:t xml:space="preserve"> </w:t>
      </w:r>
      <w:proofErr w:type="gramStart"/>
      <w:r w:rsidRPr="00C97CCD">
        <w:rPr>
          <w:color w:val="000000"/>
        </w:rPr>
        <w:t>the</w:t>
      </w:r>
      <w:proofErr w:type="gramEnd"/>
      <w:r w:rsidRPr="00C97CCD">
        <w:rPr>
          <w:color w:val="000000"/>
        </w:rPr>
        <w:t xml:space="preserve"> importing or exporting of currency or securities,</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360"/>
        <w:jc w:val="both"/>
        <w:rPr>
          <w:color w:val="000000"/>
        </w:rPr>
      </w:pPr>
      <w:proofErr w:type="gramStart"/>
      <w:r w:rsidRPr="00C97CCD">
        <w:rPr>
          <w:color w:val="000000"/>
        </w:rPr>
        <w:t>by</w:t>
      </w:r>
      <w:proofErr w:type="gramEnd"/>
      <w:r w:rsidRPr="00C97CCD">
        <w:rPr>
          <w:color w:val="000000"/>
        </w:rPr>
        <w:t xml:space="preserve"> any person, or with respect to any property, subject to the jurisdiction of the United States;</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180"/>
        <w:jc w:val="both"/>
        <w:rPr>
          <w:color w:val="000000"/>
        </w:rPr>
      </w:pPr>
      <w:r w:rsidRPr="00C97CCD">
        <w:rPr>
          <w:b/>
          <w:bCs/>
          <w:color w:val="000000"/>
        </w:rPr>
        <w:t>(B)</w:t>
      </w:r>
      <w:r w:rsidRPr="00C97CCD">
        <w:rPr>
          <w:color w:val="000000"/>
        </w:rPr>
        <w:t xml:space="preserve"> investigate, block during the pendency of an investigation, regulate, direct and compel, nullify, void, prevent or prohibit, any acquisition, holding, withholding, use, transfer, withdrawal, transportation, importation or exportation of, or dealing in, or exercising any right, power, or privilege with respect to, or transactions involving, any property in which any foreign country or a national thereof has any interest by any person, or with respect to any property, subject to the jurisdiction of the United States; and</w:t>
      </w:r>
    </w:p>
    <w:p w:rsidR="00F012B5" w:rsidRPr="00FC6FF8" w:rsidRDefault="00F012B5" w:rsidP="00F012B5">
      <w:pPr>
        <w:widowControl w:val="0"/>
        <w:autoSpaceDE w:val="0"/>
        <w:autoSpaceDN w:val="0"/>
        <w:adjustRightInd w:val="0"/>
        <w:rPr>
          <w:color w:val="000000"/>
        </w:rPr>
      </w:pPr>
    </w:p>
    <w:p w:rsidR="00F012B5" w:rsidRPr="00FC6FF8" w:rsidRDefault="00C97CCD" w:rsidP="00F012B5">
      <w:pPr>
        <w:widowControl w:val="0"/>
        <w:autoSpaceDE w:val="0"/>
        <w:autoSpaceDN w:val="0"/>
        <w:adjustRightInd w:val="0"/>
        <w:ind w:left="180"/>
        <w:jc w:val="both"/>
        <w:rPr>
          <w:color w:val="000000"/>
        </w:rPr>
      </w:pPr>
      <w:r w:rsidRPr="00C97CCD">
        <w:rPr>
          <w:b/>
          <w:bCs/>
          <w:color w:val="000000"/>
        </w:rPr>
        <w:t>(C)</w:t>
      </w:r>
      <w:r w:rsidRPr="00C97CCD">
        <w:rPr>
          <w:color w:val="000000"/>
        </w:rPr>
        <w:t xml:space="preserve"> when the United States is engaged in armed hostilities or has been attacked by a foreign country or foreign nationals, confiscate any property, subject to the jurisdiction of the United States, of any foreign person, foreign organization, or foreign country that he determines has planned, authorized, aided, or engaged in such hostilities or attacks against the United States; and all right, title, and interest in any property so confiscated shall vest, when, as, and upon the terms directed by the President, in such agency or person as the President may designate from time to time, and upon such terms and conditions as the President may prescribe, such interest or property shall be held, used, administered, liquidated, sold, or otherwise dealt with in the interest of and for the benefit of the United States, and such designated agency or person may perform any and all acts incident to the accomplishment or furtherance of these purposes.</w:t>
      </w:r>
    </w:p>
    <w:p w:rsidR="007918EE" w:rsidRDefault="007918EE">
      <w:pPr>
        <w:autoSpaceDE w:val="0"/>
        <w:autoSpaceDN w:val="0"/>
        <w:adjustRightInd w:val="0"/>
        <w:ind w:left="360"/>
      </w:pPr>
    </w:p>
    <w:p w:rsidR="007918EE" w:rsidRDefault="007918EE">
      <w:pPr>
        <w:pStyle w:val="ListParagraph"/>
        <w:autoSpaceDE w:val="0"/>
        <w:autoSpaceDN w:val="0"/>
        <w:adjustRightInd w:val="0"/>
      </w:pPr>
    </w:p>
    <w:p w:rsidR="00B93764" w:rsidRDefault="00B93764" w:rsidP="00B93764">
      <w:pPr>
        <w:pStyle w:val="ListParagraph"/>
        <w:numPr>
          <w:ilvl w:val="0"/>
          <w:numId w:val="6"/>
        </w:numPr>
        <w:autoSpaceDE w:val="0"/>
        <w:autoSpaceDN w:val="0"/>
        <w:adjustRightInd w:val="0"/>
      </w:pPr>
      <w:r w:rsidRPr="006852D7">
        <w:t>International Emergency Economic Powers Act</w:t>
      </w:r>
      <w:r>
        <w:t>, 50 U.S.C. 1702(a)(2):</w:t>
      </w:r>
    </w:p>
    <w:p w:rsidR="00B93764" w:rsidRDefault="00B93764" w:rsidP="00B93764">
      <w:pPr>
        <w:pStyle w:val="ListParagraph"/>
        <w:autoSpaceDE w:val="0"/>
        <w:autoSpaceDN w:val="0"/>
        <w:adjustRightInd w:val="0"/>
      </w:pPr>
    </w:p>
    <w:p w:rsidR="00FD5644" w:rsidRDefault="00B93764" w:rsidP="00B93764">
      <w:pPr>
        <w:pStyle w:val="ListParagraph"/>
        <w:autoSpaceDE w:val="0"/>
        <w:autoSpaceDN w:val="0"/>
        <w:adjustRightInd w:val="0"/>
      </w:pPr>
      <w:r>
        <w:t xml:space="preserve">In exercising the authorities granted by paragraph (1), the President may require any person to keep a full record of, and to furnish under oath, in the form of reports or otherwise, complete information relative to any act or transaction referred to in paragraph (1) either before, during, or after the completion thereof, or relative to any interest in foreign property, or relative to any property in which any foreign country or any national thereof has or has had any interest, or as may be otherwise necessary to enforce the provisions of such paragraph. In any case in which a report </w:t>
      </w:r>
      <w:r>
        <w:lastRenderedPageBreak/>
        <w:t>by a person could be required under this paragraph, the President may require the production of any books of account, records, contracts, letters, memoranda, or other papers, in the custody or control of such person.</w:t>
      </w:r>
      <w:hyperlink r:id="rId13" w:history="1"/>
    </w:p>
    <w:p w:rsidR="00B93764" w:rsidRDefault="00B93764" w:rsidP="00B93764">
      <w:pPr>
        <w:pStyle w:val="Default"/>
        <w:rPr>
          <w:color w:val="auto"/>
        </w:rPr>
      </w:pPr>
      <w:r>
        <w:rPr>
          <w:color w:val="auto"/>
        </w:rPr>
        <w:t xml:space="preserve"> </w:t>
      </w:r>
    </w:p>
    <w:p w:rsidR="005F66FE" w:rsidRDefault="005F66FE" w:rsidP="00B93764">
      <w:pPr>
        <w:pStyle w:val="ListParagraph"/>
        <w:numPr>
          <w:ilvl w:val="0"/>
          <w:numId w:val="6"/>
        </w:numPr>
      </w:pPr>
      <w:r>
        <w:t>Executive Order 13047 (May 20, 1997)</w:t>
      </w:r>
    </w:p>
    <w:p w:rsidR="007918EE" w:rsidRDefault="007918EE">
      <w:pPr>
        <w:ind w:left="720"/>
      </w:pPr>
    </w:p>
    <w:p w:rsidR="006C0AB6" w:rsidRPr="006C0AB6" w:rsidRDefault="00C97CCD" w:rsidP="006C0AB6">
      <w:pPr>
        <w:autoSpaceDE w:val="0"/>
        <w:autoSpaceDN w:val="0"/>
        <w:adjustRightInd w:val="0"/>
      </w:pPr>
      <w:r w:rsidRPr="00C97CCD">
        <w:t xml:space="preserve">By the authority vested in me as President by the Constitution and the laws of the United States of America, including section 570 of the Foreign Operations, Export Financing, and Related Programs Appropriations Act, 1997 (Public Law 104–208) (the ‘‘Act’’), the International Emergency Economic Powers Act (50 U.S.C. 1701 </w:t>
      </w:r>
      <w:r w:rsidRPr="00C97CCD">
        <w:rPr>
          <w:i/>
          <w:iCs/>
        </w:rPr>
        <w:t>et seq</w:t>
      </w:r>
      <w:r w:rsidRPr="00C97CCD">
        <w:t xml:space="preserve">.) (IEEPA), the National Emergencies Act (50 U.S.C. 1601 </w:t>
      </w:r>
      <w:r w:rsidRPr="00C97CCD">
        <w:rPr>
          <w:i/>
          <w:iCs/>
        </w:rPr>
        <w:t>et seq</w:t>
      </w:r>
      <w:r w:rsidRPr="00C97CCD">
        <w:t>.), and section 301 of title 3 of the United</w:t>
      </w:r>
    </w:p>
    <w:p w:rsidR="006C0AB6" w:rsidRPr="006C0AB6" w:rsidRDefault="00C97CCD" w:rsidP="006C0AB6">
      <w:pPr>
        <w:autoSpaceDE w:val="0"/>
        <w:autoSpaceDN w:val="0"/>
        <w:adjustRightInd w:val="0"/>
      </w:pPr>
      <w:r w:rsidRPr="00C97CCD">
        <w:t>States Code;</w:t>
      </w:r>
    </w:p>
    <w:p w:rsidR="007918EE" w:rsidRDefault="007918EE">
      <w:pPr>
        <w:autoSpaceDE w:val="0"/>
        <w:autoSpaceDN w:val="0"/>
        <w:adjustRightInd w:val="0"/>
      </w:pPr>
    </w:p>
    <w:p w:rsidR="007918EE" w:rsidRDefault="00C97CCD">
      <w:pPr>
        <w:autoSpaceDE w:val="0"/>
        <w:autoSpaceDN w:val="0"/>
        <w:adjustRightInd w:val="0"/>
      </w:pPr>
      <w:r w:rsidRPr="00C97CCD">
        <w:t>I, WILLIAM J. CLINTON, President of the United States of America, hereby determine and certify that, for purposes of section 570(b) of the Act, the Government of Burma has committed large-scale repression of the democratic opposition in Burma after September 30, 1996, and further determine that the actions and policies of the Government of Burma constitute an unusual and extraordinary threat to the national security and foreign policy of the United States and declare a national emergency to deal with that threat.</w:t>
      </w:r>
    </w:p>
    <w:p w:rsidR="007918EE" w:rsidRDefault="007918EE">
      <w:pPr>
        <w:autoSpaceDE w:val="0"/>
        <w:autoSpaceDN w:val="0"/>
        <w:adjustRightInd w:val="0"/>
      </w:pPr>
    </w:p>
    <w:p w:rsidR="007918EE" w:rsidRDefault="00C97CCD">
      <w:pPr>
        <w:autoSpaceDE w:val="0"/>
        <w:autoSpaceDN w:val="0"/>
        <w:adjustRightInd w:val="0"/>
      </w:pPr>
      <w:proofErr w:type="gramStart"/>
      <w:r w:rsidRPr="00C97CCD">
        <w:rPr>
          <w:b/>
          <w:bCs/>
        </w:rPr>
        <w:t>Section 1.</w:t>
      </w:r>
      <w:proofErr w:type="gramEnd"/>
      <w:r w:rsidRPr="00C97CCD">
        <w:rPr>
          <w:b/>
          <w:bCs/>
        </w:rPr>
        <w:t xml:space="preserve"> </w:t>
      </w:r>
      <w:r w:rsidRPr="00C97CCD">
        <w:t>Except to the extent provided in regulations, orders, directives, or licenses that may be issued in conformity with section 570 of the Act and pursuant to this order, I hereby prohibit new investment in Burma by United States persons.</w:t>
      </w:r>
    </w:p>
    <w:p w:rsidR="007918EE" w:rsidRDefault="007918EE">
      <w:pPr>
        <w:pStyle w:val="ListParagraph"/>
      </w:pPr>
    </w:p>
    <w:p w:rsidR="00FD5644" w:rsidRPr="00B93764" w:rsidRDefault="00B93764" w:rsidP="00B93764">
      <w:pPr>
        <w:pStyle w:val="ListParagraph"/>
        <w:numPr>
          <w:ilvl w:val="0"/>
          <w:numId w:val="6"/>
        </w:numPr>
      </w:pPr>
      <w:r w:rsidRPr="00B93764">
        <w:rPr>
          <w:bCs/>
          <w:sz w:val="26"/>
          <w:szCs w:val="26"/>
        </w:rPr>
        <w:t>General License No. 17</w:t>
      </w:r>
    </w:p>
    <w:p w:rsidR="00FD5644" w:rsidRDefault="00FD5644">
      <w:pPr>
        <w:ind w:firstLine="720"/>
      </w:pPr>
    </w:p>
    <w:p w:rsidR="006C0AB6" w:rsidRPr="006C0AB6" w:rsidRDefault="006C0AB6" w:rsidP="006C0AB6">
      <w:pPr>
        <w:pStyle w:val="Default"/>
        <w:ind w:right="9" w:firstLine="729"/>
        <w:rPr>
          <w:color w:val="auto"/>
        </w:rPr>
      </w:pPr>
      <w:r>
        <w:rPr>
          <w:color w:val="auto"/>
          <w:sz w:val="26"/>
          <w:szCs w:val="26"/>
        </w:rPr>
        <w:t xml:space="preserve"> </w:t>
      </w:r>
      <w:r w:rsidR="00C97CCD" w:rsidRPr="00C97CCD">
        <w:rPr>
          <w:color w:val="auto"/>
        </w:rPr>
        <w:t xml:space="preserve">(a) New investment in Burma by U.S. persons is authorized, subject to the </w:t>
      </w:r>
      <w:proofErr w:type="spellStart"/>
      <w:r w:rsidR="00C97CCD" w:rsidRPr="00C97CCD">
        <w:rPr>
          <w:color w:val="auto"/>
        </w:rPr>
        <w:t>Umitations</w:t>
      </w:r>
      <w:proofErr w:type="spellEnd"/>
      <w:r w:rsidR="00C97CCD" w:rsidRPr="00C97CCD">
        <w:rPr>
          <w:color w:val="auto"/>
        </w:rPr>
        <w:t xml:space="preserve"> and requirements set forth in paragraphs (c), (d), and (e) of this general license. </w:t>
      </w:r>
    </w:p>
    <w:p w:rsidR="006C0AB6" w:rsidRPr="006C0AB6" w:rsidRDefault="006C0AB6" w:rsidP="006C0AB6">
      <w:pPr>
        <w:pStyle w:val="Default"/>
        <w:ind w:right="840" w:firstLine="729"/>
        <w:rPr>
          <w:color w:val="auto"/>
        </w:rPr>
      </w:pPr>
    </w:p>
    <w:p w:rsidR="006C0AB6" w:rsidRPr="006C0AB6" w:rsidRDefault="00C97CCD" w:rsidP="006C0AB6">
      <w:pPr>
        <w:pStyle w:val="Default"/>
        <w:ind w:right="840" w:firstLine="729"/>
        <w:rPr>
          <w:color w:val="auto"/>
        </w:rPr>
      </w:pPr>
      <w:r w:rsidRPr="00C97CCD">
        <w:rPr>
          <w:color w:val="auto"/>
        </w:rPr>
        <w:t xml:space="preserve">(b) For the purposes of this general license, the term new investment is defined in 31 C.F.R. § 537.311. See also 31 C.F.R. §§ 537.302 and 537.316. </w:t>
      </w:r>
    </w:p>
    <w:p w:rsidR="006C0AB6" w:rsidRPr="006C0AB6" w:rsidRDefault="006C0AB6" w:rsidP="006C0AB6">
      <w:pPr>
        <w:pStyle w:val="Default"/>
        <w:ind w:firstLine="729"/>
        <w:rPr>
          <w:color w:val="auto"/>
        </w:rPr>
      </w:pPr>
    </w:p>
    <w:p w:rsidR="006C0AB6" w:rsidRPr="006C0AB6" w:rsidRDefault="00C97CCD" w:rsidP="006C0AB6">
      <w:pPr>
        <w:pStyle w:val="Default"/>
        <w:ind w:firstLine="729"/>
        <w:rPr>
          <w:color w:val="auto"/>
        </w:rPr>
      </w:pPr>
      <w:r w:rsidRPr="00C97CCD">
        <w:rPr>
          <w:color w:val="auto"/>
        </w:rPr>
        <w:t xml:space="preserve">(c) This general license does not authorize new investment </w:t>
      </w:r>
      <w:proofErr w:type="spellStart"/>
      <w:r w:rsidRPr="00C97CCD">
        <w:rPr>
          <w:color w:val="auto"/>
        </w:rPr>
        <w:t>imdertaken</w:t>
      </w:r>
      <w:proofErr w:type="spellEnd"/>
      <w:r w:rsidRPr="00C97CCD">
        <w:rPr>
          <w:color w:val="auto"/>
        </w:rPr>
        <w:t xml:space="preserve"> pursuant to an agreement, or pursuant to the exercise of rights under such an agreement, that is entered into with the Burmese Ministry of Defense, including the Office of Procurement; any state or non-state armed group; or any entity in which any of the foregoing own a 50 percent or greater interest. </w:t>
      </w:r>
    </w:p>
    <w:p w:rsidR="006C0AB6" w:rsidRPr="006C0AB6" w:rsidRDefault="006C0AB6" w:rsidP="006C0AB6">
      <w:pPr>
        <w:pStyle w:val="Default"/>
        <w:ind w:right="158" w:firstLine="729"/>
        <w:rPr>
          <w:color w:val="auto"/>
        </w:rPr>
      </w:pPr>
    </w:p>
    <w:p w:rsidR="006C0AB6" w:rsidRPr="006C0AB6" w:rsidRDefault="00C97CCD" w:rsidP="006C0AB6">
      <w:pPr>
        <w:pStyle w:val="Default"/>
        <w:ind w:right="158" w:firstLine="729"/>
        <w:rPr>
          <w:color w:val="auto"/>
        </w:rPr>
      </w:pPr>
      <w:r w:rsidRPr="00C97CCD">
        <w:rPr>
          <w:color w:val="auto"/>
        </w:rPr>
        <w:t xml:space="preserve">(d) This general license does not authorize transactions with, directly or indirectly, any person whose property and interests in property are blocked pursuant to 31 C.F.R. § 537.201(a), Executive Order 13448 of October 18,2007, Executive Order 13464 of April 30, 2008, or Executive Order of July 11, 2012.' </w:t>
      </w:r>
    </w:p>
    <w:p w:rsidR="006C0AB6" w:rsidRPr="006C0AB6" w:rsidRDefault="006C0AB6" w:rsidP="006C0AB6">
      <w:pPr>
        <w:ind w:firstLine="720"/>
      </w:pPr>
    </w:p>
    <w:p w:rsidR="00F012B5" w:rsidRPr="006C0AB6" w:rsidRDefault="00C97CCD" w:rsidP="006C0AB6">
      <w:pPr>
        <w:ind w:firstLine="720"/>
      </w:pPr>
      <w:r w:rsidRPr="00C97CCD">
        <w:t>(e) Any U.S. person engaging in new investment in Burma pursuant to this general license shall report to the Department of State in compliance with the requirements set forth in the Department of State's "Reporting Requirements on Responsible Investment in Burma," available at www.HumanRights.gov/BurmaResponsibleInvestment.</w:t>
      </w:r>
    </w:p>
    <w:p w:rsidR="00FD5644" w:rsidRPr="006C0AB6" w:rsidRDefault="00FD5644"/>
    <w:p w:rsidR="00FD5644" w:rsidRPr="006C0AB6" w:rsidRDefault="00C97CCD" w:rsidP="00B93764">
      <w:pPr>
        <w:rPr>
          <w:b/>
        </w:rPr>
      </w:pPr>
      <w:r>
        <w:t xml:space="preserve"> </w:t>
      </w:r>
    </w:p>
    <w:sectPr w:rsidR="00FD5644" w:rsidRPr="006C0AB6" w:rsidSect="00FD5644">
      <w:headerReference w:type="default" r:id="rId14"/>
      <w:footerReference w:type="default" r:id="rId15"/>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273" w:rsidRDefault="00FE7273">
      <w:r>
        <w:separator/>
      </w:r>
    </w:p>
  </w:endnote>
  <w:endnote w:type="continuationSeparator" w:id="0">
    <w:p w:rsidR="00FE7273" w:rsidRDefault="00FE7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48329"/>
      <w:docPartObj>
        <w:docPartGallery w:val="Page Numbers (Bottom of Page)"/>
        <w:docPartUnique/>
      </w:docPartObj>
    </w:sdtPr>
    <w:sdtContent>
      <w:p w:rsidR="006C0AB6" w:rsidRDefault="007918EE">
        <w:pPr>
          <w:pStyle w:val="Footer"/>
          <w:jc w:val="center"/>
        </w:pPr>
        <w:r>
          <w:fldChar w:fldCharType="begin"/>
        </w:r>
        <w:r w:rsidR="006C0AB6">
          <w:instrText xml:space="preserve"> PAGE   \* MERGEFORMAT </w:instrText>
        </w:r>
        <w:r>
          <w:fldChar w:fldCharType="separate"/>
        </w:r>
        <w:r w:rsidR="00CF0A3B">
          <w:rPr>
            <w:noProof/>
          </w:rPr>
          <w:t>1</w:t>
        </w:r>
        <w:r>
          <w:fldChar w:fldCharType="end"/>
        </w:r>
      </w:p>
    </w:sdtContent>
  </w:sdt>
  <w:p w:rsidR="006C0AB6" w:rsidRDefault="006C0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273" w:rsidRDefault="00FE7273">
      <w:r>
        <w:separator/>
      </w:r>
    </w:p>
  </w:footnote>
  <w:footnote w:type="continuationSeparator" w:id="0">
    <w:p w:rsidR="00FE7273" w:rsidRDefault="00FE7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644" w:rsidRDefault="00FD5644">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FD5644"/>
    <w:rsid w:val="001547B5"/>
    <w:rsid w:val="001A4510"/>
    <w:rsid w:val="002929F8"/>
    <w:rsid w:val="00332607"/>
    <w:rsid w:val="003A0E19"/>
    <w:rsid w:val="00480B72"/>
    <w:rsid w:val="004A134C"/>
    <w:rsid w:val="005F66FE"/>
    <w:rsid w:val="0062217F"/>
    <w:rsid w:val="00675434"/>
    <w:rsid w:val="006C0AB6"/>
    <w:rsid w:val="007918EE"/>
    <w:rsid w:val="00B93764"/>
    <w:rsid w:val="00C97CCD"/>
    <w:rsid w:val="00CF0A3B"/>
    <w:rsid w:val="00CF6006"/>
    <w:rsid w:val="00DC704F"/>
    <w:rsid w:val="00EA16FE"/>
    <w:rsid w:val="00F012B5"/>
    <w:rsid w:val="00F26039"/>
    <w:rsid w:val="00FC6FF8"/>
    <w:rsid w:val="00FD5644"/>
    <w:rsid w:val="00FE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17F"/>
    <w:rPr>
      <w:sz w:val="24"/>
      <w:szCs w:val="24"/>
    </w:rPr>
  </w:style>
  <w:style w:type="paragraph" w:styleId="Heading1">
    <w:name w:val="heading 1"/>
    <w:basedOn w:val="Normal"/>
    <w:next w:val="Normal"/>
    <w:qFormat/>
    <w:rsid w:val="0062217F"/>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62217F"/>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62217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62217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217F"/>
    <w:rPr>
      <w:color w:val="0000FF"/>
      <w:u w:val="single"/>
    </w:rPr>
  </w:style>
  <w:style w:type="paragraph" w:styleId="NormalWeb">
    <w:name w:val="Normal (Web)"/>
    <w:basedOn w:val="Normal"/>
    <w:rsid w:val="0062217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62217F"/>
    <w:rPr>
      <w:i/>
      <w:iCs/>
    </w:rPr>
  </w:style>
  <w:style w:type="character" w:styleId="Strong">
    <w:name w:val="Strong"/>
    <w:basedOn w:val="DefaultParagraphFont"/>
    <w:qFormat/>
    <w:rsid w:val="0062217F"/>
    <w:rPr>
      <w:b/>
      <w:bCs/>
    </w:rPr>
  </w:style>
  <w:style w:type="character" w:styleId="FollowedHyperlink">
    <w:name w:val="FollowedHyperlink"/>
    <w:basedOn w:val="DefaultParagraphFont"/>
    <w:rsid w:val="0062217F"/>
    <w:rPr>
      <w:color w:val="800080"/>
      <w:u w:val="single"/>
    </w:rPr>
  </w:style>
  <w:style w:type="paragraph" w:styleId="BodyText">
    <w:name w:val="Body Text"/>
    <w:basedOn w:val="Normal"/>
    <w:rsid w:val="0062217F"/>
    <w:pPr>
      <w:spacing w:line="480" w:lineRule="auto"/>
    </w:pPr>
    <w:rPr>
      <w:rFonts w:ascii="Arial" w:hAnsi="Arial" w:cs="Arial"/>
      <w:sz w:val="20"/>
      <w:szCs w:val="20"/>
    </w:rPr>
  </w:style>
  <w:style w:type="paragraph" w:styleId="Title">
    <w:name w:val="Title"/>
    <w:basedOn w:val="Normal"/>
    <w:qFormat/>
    <w:rsid w:val="0062217F"/>
    <w:pPr>
      <w:jc w:val="center"/>
    </w:pPr>
    <w:rPr>
      <w:b/>
      <w:bCs/>
      <w:u w:val="single"/>
    </w:rPr>
  </w:style>
  <w:style w:type="paragraph" w:styleId="Header">
    <w:name w:val="header"/>
    <w:basedOn w:val="Normal"/>
    <w:rsid w:val="0062217F"/>
    <w:pPr>
      <w:tabs>
        <w:tab w:val="center" w:pos="4320"/>
        <w:tab w:val="right" w:pos="8640"/>
      </w:tabs>
    </w:pPr>
  </w:style>
  <w:style w:type="paragraph" w:styleId="Footer">
    <w:name w:val="footer"/>
    <w:basedOn w:val="Normal"/>
    <w:link w:val="FooterChar"/>
    <w:uiPriority w:val="99"/>
    <w:rsid w:val="0062217F"/>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ListParagraph">
    <w:name w:val="List Paragraph"/>
    <w:basedOn w:val="Normal"/>
    <w:uiPriority w:val="34"/>
    <w:qFormat/>
    <w:rsid w:val="00B93764"/>
    <w:pPr>
      <w:ind w:left="720"/>
      <w:contextualSpacing/>
    </w:pPr>
  </w:style>
  <w:style w:type="paragraph" w:customStyle="1" w:styleId="Default">
    <w:name w:val="Default"/>
    <w:rsid w:val="00B93764"/>
    <w:pPr>
      <w:autoSpaceDE w:val="0"/>
      <w:autoSpaceDN w:val="0"/>
      <w:adjustRightInd w:val="0"/>
    </w:pPr>
    <w:rPr>
      <w:color w:val="000000"/>
      <w:sz w:val="24"/>
      <w:szCs w:val="24"/>
    </w:rPr>
  </w:style>
  <w:style w:type="character" w:styleId="CommentReference">
    <w:name w:val="annotation reference"/>
    <w:basedOn w:val="DefaultParagraphFont"/>
    <w:rsid w:val="006C0AB6"/>
    <w:rPr>
      <w:sz w:val="16"/>
      <w:szCs w:val="16"/>
    </w:rPr>
  </w:style>
  <w:style w:type="paragraph" w:styleId="CommentText">
    <w:name w:val="annotation text"/>
    <w:basedOn w:val="Normal"/>
    <w:link w:val="CommentTextChar"/>
    <w:rsid w:val="006C0AB6"/>
    <w:rPr>
      <w:sz w:val="20"/>
      <w:szCs w:val="20"/>
    </w:rPr>
  </w:style>
  <w:style w:type="character" w:customStyle="1" w:styleId="CommentTextChar">
    <w:name w:val="Comment Text Char"/>
    <w:basedOn w:val="DefaultParagraphFont"/>
    <w:link w:val="CommentText"/>
    <w:rsid w:val="006C0AB6"/>
  </w:style>
  <w:style w:type="paragraph" w:styleId="CommentSubject">
    <w:name w:val="annotation subject"/>
    <w:basedOn w:val="CommentText"/>
    <w:next w:val="CommentText"/>
    <w:link w:val="CommentSubjectChar"/>
    <w:rsid w:val="006C0AB6"/>
    <w:rPr>
      <w:b/>
      <w:bCs/>
    </w:rPr>
  </w:style>
  <w:style w:type="character" w:customStyle="1" w:styleId="CommentSubjectChar">
    <w:name w:val="Comment Subject Char"/>
    <w:basedOn w:val="CommentTextChar"/>
    <w:link w:val="CommentSubject"/>
    <w:rsid w:val="006C0AB6"/>
    <w:rPr>
      <w:b/>
      <w:bCs/>
    </w:rPr>
  </w:style>
  <w:style w:type="character" w:customStyle="1" w:styleId="FooterChar">
    <w:name w:val="Footer Char"/>
    <w:basedOn w:val="DefaultParagraphFont"/>
    <w:link w:val="Footer"/>
    <w:uiPriority w:val="99"/>
    <w:rsid w:val="006C0AB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ic.org/privacy/terrorism/hr3162.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stlaw.com/Find/Default.wl?rs=dfa1.0&amp;vr=2.0&amp;DB=1000546&amp;DocName=50USCAS1701&amp;FindType=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law.com/Find/Default.wl?rs=dfa1.0&amp;vr=2.0&amp;DB=1000546&amp;DocName=50USCAS1702&amp;FindType=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westlaw.com/Find/Default.wl?rs=dfa1.0&amp;vr=2.0&amp;DB=1000546&amp;DocName=50USCAS1702&amp;FindTyp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013DE24-FF3B-476A-8575-E8BE6DEBA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635ABC-60B5-4F8A-A72D-B6919F8C49D1}">
  <ds:schemaRefs>
    <ds:schemaRef ds:uri="http://schemas.microsoft.com/sharepoint/v3/contenttype/forms"/>
  </ds:schemaRefs>
</ds:datastoreItem>
</file>

<file path=customXml/itemProps3.xml><?xml version="1.0" encoding="utf-8"?>
<ds:datastoreItem xmlns:ds="http://schemas.openxmlformats.org/officeDocument/2006/customXml" ds:itemID="{EC32DBD7-B4EB-4C6E-8A8A-BCB570BD073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6976</CharactersWithSpaces>
  <SharedDoc>false</SharedDoc>
  <HLinks>
    <vt:vector size="12" baseType="variant">
      <vt:variant>
        <vt:i4>5308432</vt:i4>
      </vt:variant>
      <vt:variant>
        <vt:i4>3</vt:i4>
      </vt:variant>
      <vt:variant>
        <vt:i4>0</vt:i4>
      </vt:variant>
      <vt:variant>
        <vt:i4>5</vt:i4>
      </vt:variant>
      <vt:variant>
        <vt:lpwstr>http://www.epic.org/privacy/terrorism/hr3162.html</vt:lpwstr>
      </vt:variant>
      <vt:variant>
        <vt:lpwstr/>
      </vt:variant>
      <vt:variant>
        <vt:i4>2293848</vt:i4>
      </vt:variant>
      <vt:variant>
        <vt:i4>0</vt:i4>
      </vt:variant>
      <vt:variant>
        <vt:i4>0</vt:i4>
      </vt:variant>
      <vt:variant>
        <vt:i4>5</vt:i4>
      </vt:variant>
      <vt:variant>
        <vt:lpwstr>http://assembler.law.cornell.edu/uscode/search/display.html?terms=1182&amp;url=/uscode/html/uscode08/usc_sec_08_00001182----000-.html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Stacey May</cp:lastModifiedBy>
  <cp:revision>2</cp:revision>
  <cp:lastPrinted>2005-05-02T22:48:00Z</cp:lastPrinted>
  <dcterms:created xsi:type="dcterms:W3CDTF">2013-02-11T22:08:00Z</dcterms:created>
  <dcterms:modified xsi:type="dcterms:W3CDTF">2013-02-11T22:08:00Z</dcterms:modified>
</cp:coreProperties>
</file>