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2EF" w:rsidRPr="00365EAB" w:rsidRDefault="000442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365EAB">
        <w:rPr>
          <w:b/>
          <w:sz w:val="24"/>
          <w:szCs w:val="24"/>
        </w:rPr>
        <w:t>Supporting Statement for Paperwork Reduction Act Submissions</w:t>
      </w:r>
    </w:p>
    <w:p w:rsidR="000442EF" w:rsidRPr="00365EAB" w:rsidRDefault="000442E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rsidR="00626C29" w:rsidRPr="00365EAB" w:rsidRDefault="00626C29" w:rsidP="00626C29">
      <w:pPr>
        <w:pStyle w:val="Heading1"/>
        <w:rPr>
          <w:rFonts w:ascii="Times New Roman" w:hAnsi="Times New Roman"/>
          <w:szCs w:val="24"/>
        </w:rPr>
      </w:pPr>
      <w:r w:rsidRPr="00365EAB">
        <w:rPr>
          <w:rFonts w:ascii="Times New Roman" w:hAnsi="Times New Roman"/>
          <w:szCs w:val="24"/>
        </w:rPr>
        <w:t>Delegated Processing for Certain Section 202 Projects</w:t>
      </w:r>
    </w:p>
    <w:p w:rsidR="00626C29" w:rsidRPr="00365EAB" w:rsidRDefault="00626C29" w:rsidP="00626C2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365EAB">
        <w:rPr>
          <w:b/>
          <w:sz w:val="24"/>
          <w:szCs w:val="24"/>
        </w:rPr>
        <w:t>OMB Control Number 2502-</w:t>
      </w:r>
      <w:r w:rsidR="0081332E" w:rsidRPr="00365EAB">
        <w:rPr>
          <w:b/>
          <w:sz w:val="24"/>
          <w:szCs w:val="24"/>
        </w:rPr>
        <w:t>0590</w:t>
      </w:r>
    </w:p>
    <w:p w:rsidR="000442EF" w:rsidRPr="00365EAB" w:rsidRDefault="000442E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highlight w:val="lightGray"/>
        </w:rPr>
      </w:pPr>
    </w:p>
    <w:p w:rsidR="000442EF" w:rsidRPr="00365EAB" w:rsidRDefault="000442E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365EAB">
        <w:rPr>
          <w:b/>
          <w:sz w:val="24"/>
          <w:szCs w:val="24"/>
        </w:rPr>
        <w:t>(HUD-</w:t>
      </w:r>
      <w:r w:rsidR="00DE25C4" w:rsidRPr="00365EAB">
        <w:rPr>
          <w:b/>
          <w:sz w:val="24"/>
          <w:szCs w:val="24"/>
        </w:rPr>
        <w:t>90000</w:t>
      </w:r>
      <w:r w:rsidRPr="00365EAB">
        <w:rPr>
          <w:b/>
          <w:sz w:val="24"/>
          <w:szCs w:val="24"/>
        </w:rPr>
        <w:t>, HUD-</w:t>
      </w:r>
      <w:r w:rsidR="00DE25C4" w:rsidRPr="00365EAB">
        <w:rPr>
          <w:b/>
          <w:sz w:val="24"/>
          <w:szCs w:val="24"/>
        </w:rPr>
        <w:t>90001</w:t>
      </w:r>
      <w:r w:rsidRPr="00365EAB">
        <w:rPr>
          <w:b/>
          <w:sz w:val="24"/>
          <w:szCs w:val="24"/>
        </w:rPr>
        <w:t>, and HUD-</w:t>
      </w:r>
      <w:r w:rsidR="00DE25C4" w:rsidRPr="00365EAB">
        <w:rPr>
          <w:b/>
          <w:sz w:val="24"/>
          <w:szCs w:val="24"/>
        </w:rPr>
        <w:t>90002</w:t>
      </w:r>
      <w:r w:rsidRPr="00365EAB">
        <w:rPr>
          <w:b/>
          <w:sz w:val="24"/>
          <w:szCs w:val="24"/>
        </w:rPr>
        <w:t>)</w:t>
      </w:r>
    </w:p>
    <w:p w:rsidR="000442EF" w:rsidRPr="00365EAB" w:rsidRDefault="000442E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rsidR="000442EF" w:rsidRPr="00365EAB" w:rsidRDefault="000442E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365EAB">
        <w:rPr>
          <w:b/>
          <w:sz w:val="24"/>
          <w:szCs w:val="24"/>
        </w:rPr>
        <w:t xml:space="preserve">A. </w:t>
      </w:r>
      <w:r w:rsidRPr="00365EAB">
        <w:rPr>
          <w:b/>
          <w:sz w:val="24"/>
          <w:szCs w:val="24"/>
        </w:rPr>
        <w:tab/>
        <w:t>Justification</w:t>
      </w:r>
    </w:p>
    <w:p w:rsidR="000442EF" w:rsidRPr="00365EAB" w:rsidRDefault="000442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0442EF" w:rsidRPr="00365EAB" w:rsidRDefault="000442EF" w:rsidP="00637E11">
      <w:pPr>
        <w:ind w:left="360" w:hanging="360"/>
        <w:rPr>
          <w:sz w:val="24"/>
          <w:szCs w:val="24"/>
        </w:rPr>
      </w:pPr>
      <w:r w:rsidRPr="00365EAB">
        <w:rPr>
          <w:sz w:val="24"/>
          <w:szCs w:val="24"/>
        </w:rPr>
        <w:t>1.</w:t>
      </w:r>
      <w:r w:rsidRPr="00365EAB">
        <w:rPr>
          <w:sz w:val="24"/>
          <w:szCs w:val="24"/>
        </w:rPr>
        <w:tab/>
      </w:r>
      <w:r w:rsidR="00B3505E" w:rsidRPr="00365EAB">
        <w:rPr>
          <w:sz w:val="24"/>
          <w:szCs w:val="24"/>
        </w:rPr>
        <w:t>Section 2835(b) of the Housing and Economic Recovery Act of 2008 and The Frank Melville Supportive Housing Investment Act of 2010 (SHIA) directs the Department to delegate review and processing of certain Section 202 Supportive Housing for the Elderly</w:t>
      </w:r>
      <w:r w:rsidR="00F34A68" w:rsidRPr="00365EAB">
        <w:rPr>
          <w:sz w:val="24"/>
          <w:szCs w:val="24"/>
        </w:rPr>
        <w:t xml:space="preserve"> and certain Section 811 Supportive Housing for Persons with Disabilities</w:t>
      </w:r>
      <w:r w:rsidR="00B3505E" w:rsidRPr="00365EAB">
        <w:rPr>
          <w:sz w:val="24"/>
          <w:szCs w:val="24"/>
        </w:rPr>
        <w:t xml:space="preserve"> projects to selected State or local housing agencies. The Delegated Processing Agreement establishes the relationship between the Department and a Delegated Processing Agency (DPA) and details the duties and compensation of the DPA.  The Certifications form provides the Department with assurances that the review of the application was in accordance with HUD requirements.  The Schedule of Projects form provides the DPA with information necessary to determine if they wish to process the project and upon signature commits them to such processing.</w:t>
      </w:r>
    </w:p>
    <w:p w:rsidR="000442EF" w:rsidRPr="00365EAB" w:rsidRDefault="000442EF">
      <w:pPr>
        <w:rPr>
          <w:sz w:val="24"/>
          <w:szCs w:val="24"/>
        </w:rPr>
      </w:pPr>
    </w:p>
    <w:p w:rsidR="000442EF" w:rsidRPr="00365EAB" w:rsidRDefault="000442EF">
      <w:pPr>
        <w:ind w:left="360" w:hanging="360"/>
        <w:rPr>
          <w:sz w:val="24"/>
          <w:szCs w:val="24"/>
        </w:rPr>
      </w:pPr>
      <w:r w:rsidRPr="00365EAB">
        <w:rPr>
          <w:sz w:val="24"/>
          <w:szCs w:val="24"/>
        </w:rPr>
        <w:t>2.</w:t>
      </w:r>
      <w:r w:rsidRPr="00365EAB">
        <w:rPr>
          <w:sz w:val="24"/>
          <w:szCs w:val="24"/>
        </w:rPr>
        <w:tab/>
      </w:r>
      <w:r w:rsidR="002418D5" w:rsidRPr="00365EAB">
        <w:rPr>
          <w:sz w:val="24"/>
          <w:szCs w:val="24"/>
        </w:rPr>
        <w:t xml:space="preserve">Staff of the </w:t>
      </w:r>
      <w:r w:rsidR="003F34E7" w:rsidRPr="00365EAB">
        <w:rPr>
          <w:sz w:val="24"/>
          <w:szCs w:val="24"/>
        </w:rPr>
        <w:t xml:space="preserve">Office of </w:t>
      </w:r>
      <w:r w:rsidR="002418D5" w:rsidRPr="00365EAB">
        <w:rPr>
          <w:sz w:val="24"/>
          <w:szCs w:val="24"/>
        </w:rPr>
        <w:t xml:space="preserve">Housing </w:t>
      </w:r>
      <w:r w:rsidR="00FA73D9" w:rsidRPr="00365EAB">
        <w:rPr>
          <w:sz w:val="24"/>
          <w:szCs w:val="24"/>
        </w:rPr>
        <w:t>Assistance</w:t>
      </w:r>
      <w:r w:rsidR="002418D5" w:rsidRPr="00365EAB">
        <w:rPr>
          <w:sz w:val="24"/>
          <w:szCs w:val="24"/>
        </w:rPr>
        <w:t xml:space="preserve"> and Grant Administration</w:t>
      </w:r>
      <w:r w:rsidR="003F34E7" w:rsidRPr="00365EAB">
        <w:rPr>
          <w:sz w:val="24"/>
          <w:szCs w:val="24"/>
        </w:rPr>
        <w:t xml:space="preserve">, Multifamily Housing Office </w:t>
      </w:r>
      <w:r w:rsidR="002418D5" w:rsidRPr="00365EAB">
        <w:rPr>
          <w:sz w:val="24"/>
          <w:szCs w:val="24"/>
        </w:rPr>
        <w:t xml:space="preserve">will use the information to </w:t>
      </w:r>
      <w:r w:rsidR="003F34E7" w:rsidRPr="00365EAB">
        <w:rPr>
          <w:sz w:val="24"/>
          <w:szCs w:val="24"/>
        </w:rPr>
        <w:t xml:space="preserve">determine if a housing finance agency wishes to participate in the program, and obtain certifications that the review of the application was in accord with HUD requirements. </w:t>
      </w:r>
    </w:p>
    <w:p w:rsidR="000442EF" w:rsidRPr="00365EAB" w:rsidRDefault="000442EF">
      <w:pPr>
        <w:ind w:left="360" w:hanging="360"/>
        <w:rPr>
          <w:sz w:val="24"/>
          <w:szCs w:val="24"/>
        </w:rPr>
      </w:pPr>
    </w:p>
    <w:p w:rsidR="000442EF" w:rsidRPr="00365EAB" w:rsidRDefault="00637E11">
      <w:pPr>
        <w:numPr>
          <w:ilvl w:val="0"/>
          <w:numId w:val="13"/>
        </w:numPr>
        <w:rPr>
          <w:sz w:val="24"/>
          <w:szCs w:val="24"/>
        </w:rPr>
      </w:pPr>
      <w:r w:rsidRPr="00365EAB">
        <w:rPr>
          <w:sz w:val="24"/>
          <w:szCs w:val="24"/>
        </w:rPr>
        <w:t xml:space="preserve">Each form is available through HUDCLIPS and can be completed </w:t>
      </w:r>
      <w:r w:rsidR="00D77AFC" w:rsidRPr="00365EAB">
        <w:rPr>
          <w:sz w:val="24"/>
          <w:szCs w:val="24"/>
        </w:rPr>
        <w:t>electronically.  However</w:t>
      </w:r>
      <w:r w:rsidRPr="00365EAB">
        <w:rPr>
          <w:sz w:val="24"/>
          <w:szCs w:val="24"/>
        </w:rPr>
        <w:t xml:space="preserve"> each form requires</w:t>
      </w:r>
      <w:r w:rsidR="00D77AFC" w:rsidRPr="00365EAB">
        <w:rPr>
          <w:sz w:val="24"/>
          <w:szCs w:val="24"/>
        </w:rPr>
        <w:t xml:space="preserve"> original signatures from both a HUD and State representative.  The Department is working towards establishing funding for electronic signature capabilities which </w:t>
      </w:r>
      <w:r w:rsidR="00760C85" w:rsidRPr="00365EAB">
        <w:rPr>
          <w:sz w:val="24"/>
          <w:szCs w:val="24"/>
        </w:rPr>
        <w:t xml:space="preserve">will allow </w:t>
      </w:r>
      <w:r w:rsidR="00D77AFC" w:rsidRPr="00365EAB">
        <w:rPr>
          <w:sz w:val="24"/>
          <w:szCs w:val="24"/>
        </w:rPr>
        <w:t xml:space="preserve">electronic filing of responses.  </w:t>
      </w:r>
      <w:r w:rsidR="000442EF" w:rsidRPr="00365EAB">
        <w:rPr>
          <w:sz w:val="24"/>
          <w:szCs w:val="24"/>
        </w:rPr>
        <w:t xml:space="preserve"> </w:t>
      </w:r>
    </w:p>
    <w:p w:rsidR="000442EF" w:rsidRPr="00365EAB" w:rsidRDefault="000442EF">
      <w:pPr>
        <w:rPr>
          <w:sz w:val="24"/>
          <w:szCs w:val="24"/>
        </w:rPr>
      </w:pPr>
    </w:p>
    <w:p w:rsidR="000442EF" w:rsidRPr="00365EAB" w:rsidRDefault="00D77AFC">
      <w:pPr>
        <w:numPr>
          <w:ilvl w:val="0"/>
          <w:numId w:val="14"/>
        </w:numPr>
        <w:rPr>
          <w:sz w:val="24"/>
          <w:szCs w:val="24"/>
        </w:rPr>
      </w:pPr>
      <w:r w:rsidRPr="00365EAB">
        <w:rPr>
          <w:sz w:val="24"/>
          <w:szCs w:val="24"/>
        </w:rPr>
        <w:t xml:space="preserve">No duplication exists.  </w:t>
      </w:r>
    </w:p>
    <w:p w:rsidR="000442EF" w:rsidRPr="00365EAB" w:rsidRDefault="000442EF">
      <w:pPr>
        <w:rPr>
          <w:sz w:val="24"/>
          <w:szCs w:val="24"/>
        </w:rPr>
      </w:pPr>
    </w:p>
    <w:p w:rsidR="000442EF" w:rsidRPr="00365EAB" w:rsidRDefault="00B31AFB">
      <w:pPr>
        <w:numPr>
          <w:ilvl w:val="0"/>
          <w:numId w:val="15"/>
        </w:numPr>
        <w:rPr>
          <w:sz w:val="24"/>
          <w:szCs w:val="24"/>
        </w:rPr>
      </w:pPr>
      <w:r w:rsidRPr="00365EAB">
        <w:rPr>
          <w:sz w:val="24"/>
          <w:szCs w:val="24"/>
        </w:rPr>
        <w:t>Small businesses or other small entities will not be participating in the delegated processing program.</w:t>
      </w:r>
    </w:p>
    <w:p w:rsidR="000442EF" w:rsidRPr="00365EAB" w:rsidRDefault="000442EF">
      <w:pPr>
        <w:rPr>
          <w:sz w:val="24"/>
          <w:szCs w:val="24"/>
        </w:rPr>
      </w:pPr>
    </w:p>
    <w:p w:rsidR="000442EF" w:rsidRPr="00365EAB" w:rsidRDefault="000442EF">
      <w:pPr>
        <w:numPr>
          <w:ilvl w:val="0"/>
          <w:numId w:val="16"/>
        </w:numPr>
        <w:rPr>
          <w:sz w:val="24"/>
          <w:szCs w:val="24"/>
        </w:rPr>
      </w:pPr>
      <w:r w:rsidRPr="00365EAB">
        <w:rPr>
          <w:sz w:val="24"/>
          <w:szCs w:val="24"/>
        </w:rPr>
        <w:t>The collection of information occurs only once for each multifamily housing project.  The Department could not comply with the provisions of the law and Federal regulations if the collection were eliminated.</w:t>
      </w:r>
    </w:p>
    <w:p w:rsidR="000442EF" w:rsidRPr="00365EAB" w:rsidRDefault="000442EF">
      <w:pPr>
        <w:rPr>
          <w:sz w:val="24"/>
          <w:szCs w:val="24"/>
        </w:rPr>
      </w:pPr>
    </w:p>
    <w:p w:rsidR="000442EF" w:rsidRPr="00365EAB" w:rsidRDefault="000442EF">
      <w:pPr>
        <w:numPr>
          <w:ilvl w:val="0"/>
          <w:numId w:val="17"/>
        </w:numPr>
        <w:rPr>
          <w:sz w:val="24"/>
          <w:szCs w:val="24"/>
        </w:rPr>
      </w:pPr>
      <w:r w:rsidRPr="00365EAB">
        <w:rPr>
          <w:sz w:val="24"/>
          <w:szCs w:val="24"/>
        </w:rPr>
        <w:t>There are no special circumstances that apply to this information collection.</w:t>
      </w:r>
    </w:p>
    <w:p w:rsidR="000442EF" w:rsidRPr="00365EAB" w:rsidRDefault="000442EF">
      <w:pPr>
        <w:rPr>
          <w:sz w:val="24"/>
          <w:szCs w:val="24"/>
        </w:rPr>
      </w:pPr>
    </w:p>
    <w:p w:rsidR="0081332E" w:rsidRPr="001A2D9D" w:rsidRDefault="000442EF" w:rsidP="00AC108C">
      <w:pPr>
        <w:numPr>
          <w:ilvl w:val="0"/>
          <w:numId w:val="18"/>
        </w:numPr>
        <w:rPr>
          <w:sz w:val="24"/>
          <w:szCs w:val="24"/>
        </w:rPr>
      </w:pPr>
      <w:r w:rsidRPr="00365EAB">
        <w:rPr>
          <w:sz w:val="24"/>
          <w:szCs w:val="24"/>
        </w:rPr>
        <w:t xml:space="preserve">In accordance with 5 CFR 1320.8(d), this information collection soliciting public comments was announced in the </w:t>
      </w:r>
      <w:r w:rsidRPr="00365EAB">
        <w:rPr>
          <w:i/>
          <w:iCs/>
          <w:sz w:val="24"/>
          <w:szCs w:val="24"/>
        </w:rPr>
        <w:t>Federal Register</w:t>
      </w:r>
      <w:r w:rsidR="00CD31F0" w:rsidRPr="00365EAB">
        <w:rPr>
          <w:sz w:val="24"/>
          <w:szCs w:val="24"/>
        </w:rPr>
        <w:t xml:space="preserve"> on:</w:t>
      </w:r>
      <w:r w:rsidR="001A2D9D">
        <w:rPr>
          <w:sz w:val="24"/>
          <w:szCs w:val="24"/>
        </w:rPr>
        <w:t xml:space="preserve"> </w:t>
      </w:r>
      <w:r w:rsidR="00CD31F0" w:rsidRPr="001A2D9D">
        <w:rPr>
          <w:sz w:val="24"/>
          <w:szCs w:val="24"/>
        </w:rPr>
        <w:t>Wednesday, February 13</w:t>
      </w:r>
      <w:r w:rsidR="00AC108C" w:rsidRPr="001A2D9D">
        <w:rPr>
          <w:sz w:val="24"/>
          <w:szCs w:val="24"/>
        </w:rPr>
        <w:t>,</w:t>
      </w:r>
      <w:r w:rsidR="00262D6B" w:rsidRPr="001A2D9D">
        <w:rPr>
          <w:sz w:val="24"/>
          <w:szCs w:val="24"/>
        </w:rPr>
        <w:t xml:space="preserve"> 2013</w:t>
      </w:r>
      <w:r w:rsidRPr="001A2D9D">
        <w:rPr>
          <w:sz w:val="24"/>
          <w:szCs w:val="24"/>
        </w:rPr>
        <w:t xml:space="preserve"> (Volume </w:t>
      </w:r>
      <w:r w:rsidR="00CD31F0" w:rsidRPr="001A2D9D">
        <w:rPr>
          <w:sz w:val="24"/>
          <w:szCs w:val="24"/>
        </w:rPr>
        <w:t>78</w:t>
      </w:r>
      <w:r w:rsidRPr="001A2D9D">
        <w:rPr>
          <w:sz w:val="24"/>
          <w:szCs w:val="24"/>
        </w:rPr>
        <w:t xml:space="preserve">, Number </w:t>
      </w:r>
      <w:r w:rsidR="00CD31F0" w:rsidRPr="001A2D9D">
        <w:rPr>
          <w:sz w:val="24"/>
          <w:szCs w:val="24"/>
        </w:rPr>
        <w:t>_30</w:t>
      </w:r>
      <w:r w:rsidRPr="001A2D9D">
        <w:rPr>
          <w:sz w:val="24"/>
          <w:szCs w:val="24"/>
        </w:rPr>
        <w:t xml:space="preserve">, Page </w:t>
      </w:r>
      <w:r w:rsidR="00CD31F0" w:rsidRPr="001A2D9D">
        <w:rPr>
          <w:sz w:val="24"/>
          <w:szCs w:val="24"/>
        </w:rPr>
        <w:t>_10198</w:t>
      </w:r>
      <w:r w:rsidRPr="001A2D9D">
        <w:rPr>
          <w:sz w:val="24"/>
          <w:szCs w:val="24"/>
        </w:rPr>
        <w:t xml:space="preserve">).  </w:t>
      </w:r>
      <w:r w:rsidR="0081332E" w:rsidRPr="001A2D9D">
        <w:rPr>
          <w:sz w:val="24"/>
          <w:szCs w:val="24"/>
        </w:rPr>
        <w:t xml:space="preserve"> </w:t>
      </w:r>
      <w:r w:rsidR="00CD31F0" w:rsidRPr="001A2D9D">
        <w:rPr>
          <w:sz w:val="24"/>
          <w:szCs w:val="24"/>
        </w:rPr>
        <w:t>No Comments were received.</w:t>
      </w:r>
      <w:r w:rsidR="0081332E" w:rsidRPr="001A2D9D">
        <w:rPr>
          <w:sz w:val="24"/>
          <w:szCs w:val="24"/>
        </w:rPr>
        <w:t xml:space="preserve"> </w:t>
      </w:r>
    </w:p>
    <w:p w:rsidR="001A2D9D" w:rsidRDefault="001A2D9D" w:rsidP="0081332E">
      <w:pPr>
        <w:ind w:left="360"/>
        <w:rPr>
          <w:sz w:val="24"/>
          <w:szCs w:val="24"/>
        </w:rPr>
      </w:pPr>
    </w:p>
    <w:p w:rsidR="000442EF" w:rsidRPr="00365EAB" w:rsidRDefault="000442EF" w:rsidP="0081332E">
      <w:pPr>
        <w:ind w:left="360"/>
        <w:rPr>
          <w:sz w:val="24"/>
          <w:szCs w:val="24"/>
        </w:rPr>
      </w:pPr>
      <w:r w:rsidRPr="00365EAB">
        <w:rPr>
          <w:sz w:val="24"/>
          <w:szCs w:val="24"/>
        </w:rPr>
        <w:t xml:space="preserve">HUD maintains close liaison with the </w:t>
      </w:r>
      <w:r w:rsidR="00FA73D9" w:rsidRPr="00365EAB">
        <w:rPr>
          <w:sz w:val="24"/>
          <w:szCs w:val="24"/>
        </w:rPr>
        <w:t>National Council of State Housing Finance Agencies (NCSHA)</w:t>
      </w:r>
      <w:r w:rsidR="001D69F6" w:rsidRPr="00365EAB">
        <w:rPr>
          <w:sz w:val="24"/>
          <w:szCs w:val="24"/>
        </w:rPr>
        <w:t xml:space="preserve"> </w:t>
      </w:r>
      <w:r w:rsidR="00623C1F" w:rsidRPr="00365EAB">
        <w:rPr>
          <w:sz w:val="24"/>
          <w:szCs w:val="24"/>
        </w:rPr>
        <w:t>and has discussed the delegated processing program with the Colorado housing Finance Agency and the New York City Department of Housing Preservation and Development.   Staff contacted three potential Delegated Processing Agencies</w:t>
      </w:r>
      <w:r w:rsidR="00B241E6" w:rsidRPr="00365EAB">
        <w:rPr>
          <w:sz w:val="24"/>
          <w:szCs w:val="24"/>
        </w:rPr>
        <w:t xml:space="preserve"> for an update</w:t>
      </w:r>
      <w:r w:rsidR="00623C1F" w:rsidRPr="00365EAB">
        <w:rPr>
          <w:sz w:val="24"/>
          <w:szCs w:val="24"/>
        </w:rPr>
        <w:t>; the North Carolina Housing Finance Agency, Mark Shelburne</w:t>
      </w:r>
      <w:r w:rsidR="00760C85" w:rsidRPr="00365EAB">
        <w:rPr>
          <w:sz w:val="24"/>
          <w:szCs w:val="24"/>
        </w:rPr>
        <w:t>:</w:t>
      </w:r>
      <w:r w:rsidR="00623C1F" w:rsidRPr="00365EAB">
        <w:rPr>
          <w:sz w:val="24"/>
          <w:szCs w:val="24"/>
        </w:rPr>
        <w:t xml:space="preserve"> the </w:t>
      </w:r>
      <w:r w:rsidR="00B241E6" w:rsidRPr="00365EAB">
        <w:rPr>
          <w:sz w:val="24"/>
          <w:szCs w:val="24"/>
        </w:rPr>
        <w:t>Maryland State Department of Housing and Community Development</w:t>
      </w:r>
      <w:r w:rsidR="00760C85" w:rsidRPr="00365EAB">
        <w:rPr>
          <w:sz w:val="24"/>
          <w:szCs w:val="24"/>
        </w:rPr>
        <w:t xml:space="preserve"> and </w:t>
      </w:r>
      <w:r w:rsidR="00623C1F" w:rsidRPr="00365EAB">
        <w:rPr>
          <w:sz w:val="24"/>
          <w:szCs w:val="24"/>
        </w:rPr>
        <w:t>Vermont Housing Finance Agency, Cindy Reid</w:t>
      </w:r>
      <w:r w:rsidR="00760C85" w:rsidRPr="00365EAB">
        <w:rPr>
          <w:sz w:val="24"/>
          <w:szCs w:val="24"/>
        </w:rPr>
        <w:t xml:space="preserve">. </w:t>
      </w:r>
      <w:r w:rsidR="00623C1F" w:rsidRPr="00365EAB">
        <w:rPr>
          <w:sz w:val="24"/>
          <w:szCs w:val="24"/>
        </w:rPr>
        <w:t>.  Each responded to questions on the potential volume of activity they anticipated</w:t>
      </w:r>
      <w:r w:rsidR="00AC108C" w:rsidRPr="00365EAB">
        <w:rPr>
          <w:sz w:val="24"/>
          <w:szCs w:val="24"/>
        </w:rPr>
        <w:t xml:space="preserve"> </w:t>
      </w:r>
      <w:r w:rsidR="001D69F6" w:rsidRPr="00365EAB">
        <w:rPr>
          <w:sz w:val="24"/>
          <w:szCs w:val="24"/>
        </w:rPr>
        <w:t>as a result of th</w:t>
      </w:r>
      <w:r w:rsidR="000D6649" w:rsidRPr="00365EAB">
        <w:rPr>
          <w:sz w:val="24"/>
          <w:szCs w:val="24"/>
        </w:rPr>
        <w:t>e updates to thi</w:t>
      </w:r>
      <w:r w:rsidR="001D69F6" w:rsidRPr="00365EAB">
        <w:rPr>
          <w:sz w:val="24"/>
          <w:szCs w:val="24"/>
        </w:rPr>
        <w:t>s program.</w:t>
      </w:r>
    </w:p>
    <w:p w:rsidR="000442EF" w:rsidRPr="00365EAB" w:rsidRDefault="000442EF">
      <w:pPr>
        <w:rPr>
          <w:sz w:val="24"/>
          <w:szCs w:val="24"/>
        </w:rPr>
      </w:pPr>
    </w:p>
    <w:p w:rsidR="000442EF" w:rsidRPr="00365EAB" w:rsidRDefault="000442EF">
      <w:pPr>
        <w:numPr>
          <w:ilvl w:val="0"/>
          <w:numId w:val="19"/>
        </w:numPr>
        <w:rPr>
          <w:sz w:val="24"/>
          <w:szCs w:val="24"/>
        </w:rPr>
      </w:pPr>
      <w:r w:rsidRPr="00365EAB">
        <w:rPr>
          <w:sz w:val="24"/>
          <w:szCs w:val="24"/>
        </w:rPr>
        <w:t>No gifts or payments, other than remuneration to contractors, are provided to respondents.</w:t>
      </w:r>
    </w:p>
    <w:p w:rsidR="000442EF" w:rsidRPr="00365EAB" w:rsidRDefault="000442EF">
      <w:pPr>
        <w:rPr>
          <w:sz w:val="24"/>
          <w:szCs w:val="24"/>
        </w:rPr>
      </w:pPr>
    </w:p>
    <w:p w:rsidR="000442EF" w:rsidRPr="00365EAB" w:rsidRDefault="000442EF">
      <w:pPr>
        <w:numPr>
          <w:ilvl w:val="0"/>
          <w:numId w:val="20"/>
        </w:numPr>
        <w:rPr>
          <w:sz w:val="24"/>
          <w:szCs w:val="24"/>
        </w:rPr>
      </w:pPr>
      <w:r w:rsidRPr="00365EAB">
        <w:rPr>
          <w:sz w:val="24"/>
          <w:szCs w:val="24"/>
        </w:rPr>
        <w:t xml:space="preserve">The Privacy Act of 1974 provides an assurance of confidently to the respondents. </w:t>
      </w:r>
      <w:r w:rsidR="00715324" w:rsidRPr="00365EAB">
        <w:rPr>
          <w:sz w:val="24"/>
          <w:szCs w:val="24"/>
        </w:rPr>
        <w:t xml:space="preserve"> </w:t>
      </w:r>
      <w:r w:rsidRPr="00365EAB">
        <w:rPr>
          <w:sz w:val="24"/>
          <w:szCs w:val="24"/>
        </w:rPr>
        <w:t>Form</w:t>
      </w:r>
      <w:r w:rsidR="00715324" w:rsidRPr="00365EAB">
        <w:rPr>
          <w:sz w:val="24"/>
          <w:szCs w:val="24"/>
        </w:rPr>
        <w:t>s</w:t>
      </w:r>
      <w:r w:rsidRPr="00365EAB">
        <w:rPr>
          <w:sz w:val="24"/>
          <w:szCs w:val="24"/>
        </w:rPr>
        <w:t xml:space="preserve"> HUD-</w:t>
      </w:r>
      <w:r w:rsidR="00DE25C4" w:rsidRPr="00365EAB">
        <w:rPr>
          <w:sz w:val="24"/>
          <w:szCs w:val="24"/>
        </w:rPr>
        <w:t>90000</w:t>
      </w:r>
      <w:r w:rsidR="00715324" w:rsidRPr="00365EAB">
        <w:rPr>
          <w:sz w:val="24"/>
          <w:szCs w:val="24"/>
        </w:rPr>
        <w:t xml:space="preserve">, </w:t>
      </w:r>
      <w:r w:rsidR="00DE25C4" w:rsidRPr="00365EAB">
        <w:rPr>
          <w:sz w:val="24"/>
          <w:szCs w:val="24"/>
        </w:rPr>
        <w:t>UD-90001</w:t>
      </w:r>
      <w:r w:rsidR="00AC108C" w:rsidRPr="00365EAB">
        <w:rPr>
          <w:sz w:val="24"/>
          <w:szCs w:val="24"/>
        </w:rPr>
        <w:t xml:space="preserve">, and </w:t>
      </w:r>
      <w:r w:rsidR="00DE25C4" w:rsidRPr="00365EAB">
        <w:rPr>
          <w:sz w:val="24"/>
          <w:szCs w:val="24"/>
        </w:rPr>
        <w:t>HUD-90002</w:t>
      </w:r>
      <w:r w:rsidR="00AC108C" w:rsidRPr="00365EAB">
        <w:rPr>
          <w:sz w:val="24"/>
          <w:szCs w:val="24"/>
        </w:rPr>
        <w:t xml:space="preserve"> </w:t>
      </w:r>
      <w:r w:rsidRPr="00365EAB">
        <w:rPr>
          <w:sz w:val="24"/>
          <w:szCs w:val="24"/>
        </w:rPr>
        <w:t>are for the Department’s use only and respondents are assured that the material is held in confidentiality unless a release order is issued under the Freedom of Information Act.</w:t>
      </w:r>
    </w:p>
    <w:p w:rsidR="000442EF" w:rsidRPr="00365EAB" w:rsidRDefault="000442EF">
      <w:pPr>
        <w:rPr>
          <w:sz w:val="24"/>
          <w:szCs w:val="24"/>
        </w:rPr>
      </w:pPr>
    </w:p>
    <w:p w:rsidR="000442EF" w:rsidRPr="00365EAB" w:rsidRDefault="000442EF">
      <w:pPr>
        <w:numPr>
          <w:ilvl w:val="0"/>
          <w:numId w:val="21"/>
        </w:numPr>
        <w:rPr>
          <w:sz w:val="24"/>
          <w:szCs w:val="24"/>
        </w:rPr>
      </w:pPr>
      <w:r w:rsidRPr="00365EAB">
        <w:rPr>
          <w:sz w:val="24"/>
          <w:szCs w:val="24"/>
        </w:rPr>
        <w:t>No questions of a sensitive nature apply.</w:t>
      </w:r>
    </w:p>
    <w:p w:rsidR="000442EF" w:rsidRPr="00365EAB" w:rsidRDefault="000442EF">
      <w:pPr>
        <w:rPr>
          <w:sz w:val="24"/>
          <w:szCs w:val="24"/>
          <w:highlight w:val="lightGray"/>
        </w:rPr>
      </w:pPr>
    </w:p>
    <w:p w:rsidR="000442EF" w:rsidRPr="00365EAB" w:rsidRDefault="000442EF">
      <w:pPr>
        <w:numPr>
          <w:ilvl w:val="0"/>
          <w:numId w:val="22"/>
        </w:numPr>
        <w:rPr>
          <w:sz w:val="24"/>
          <w:szCs w:val="24"/>
        </w:rPr>
      </w:pPr>
      <w:r w:rsidRPr="00365EAB">
        <w:rPr>
          <w:sz w:val="24"/>
          <w:szCs w:val="24"/>
        </w:rPr>
        <w:t>Estimates of the respondents burden and costs:</w:t>
      </w:r>
    </w:p>
    <w:p w:rsidR="000442EF" w:rsidRPr="00365EAB" w:rsidRDefault="000442EF">
      <w:pPr>
        <w:rPr>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443"/>
        <w:gridCol w:w="1229"/>
        <w:gridCol w:w="1230"/>
        <w:gridCol w:w="1140"/>
        <w:gridCol w:w="981"/>
        <w:gridCol w:w="1140"/>
        <w:gridCol w:w="1017"/>
      </w:tblGrid>
      <w:tr w:rsidR="00365EAB" w:rsidRPr="00365EAB" w:rsidTr="002D1E6D">
        <w:tc>
          <w:tcPr>
            <w:tcW w:w="1620" w:type="dxa"/>
          </w:tcPr>
          <w:p w:rsidR="000442EF" w:rsidRPr="00365EAB" w:rsidRDefault="000442EF">
            <w:pPr>
              <w:jc w:val="center"/>
              <w:rPr>
                <w:sz w:val="24"/>
                <w:szCs w:val="24"/>
              </w:rPr>
            </w:pPr>
            <w:r w:rsidRPr="00365EAB">
              <w:rPr>
                <w:sz w:val="24"/>
                <w:szCs w:val="24"/>
              </w:rPr>
              <w:t>Information Collection</w:t>
            </w:r>
          </w:p>
        </w:tc>
        <w:tc>
          <w:tcPr>
            <w:tcW w:w="1288" w:type="dxa"/>
          </w:tcPr>
          <w:p w:rsidR="000442EF" w:rsidRPr="00365EAB" w:rsidRDefault="000442EF">
            <w:pPr>
              <w:jc w:val="center"/>
              <w:rPr>
                <w:sz w:val="24"/>
                <w:szCs w:val="24"/>
              </w:rPr>
            </w:pPr>
            <w:r w:rsidRPr="00365EAB">
              <w:rPr>
                <w:sz w:val="24"/>
                <w:szCs w:val="24"/>
              </w:rPr>
              <w:t>Number of Respondents</w:t>
            </w:r>
          </w:p>
        </w:tc>
        <w:tc>
          <w:tcPr>
            <w:tcW w:w="1174" w:type="dxa"/>
          </w:tcPr>
          <w:p w:rsidR="000442EF" w:rsidRPr="00365EAB" w:rsidRDefault="000442EF">
            <w:pPr>
              <w:jc w:val="center"/>
              <w:rPr>
                <w:sz w:val="24"/>
                <w:szCs w:val="24"/>
              </w:rPr>
            </w:pPr>
            <w:r w:rsidRPr="00365EAB">
              <w:rPr>
                <w:sz w:val="24"/>
                <w:szCs w:val="24"/>
              </w:rPr>
              <w:t>Frequency of Response</w:t>
            </w:r>
          </w:p>
        </w:tc>
        <w:tc>
          <w:tcPr>
            <w:tcW w:w="1204" w:type="dxa"/>
          </w:tcPr>
          <w:p w:rsidR="000442EF" w:rsidRPr="00365EAB" w:rsidRDefault="000442EF">
            <w:pPr>
              <w:jc w:val="center"/>
              <w:rPr>
                <w:sz w:val="24"/>
                <w:szCs w:val="24"/>
              </w:rPr>
            </w:pPr>
            <w:r w:rsidRPr="00365EAB">
              <w:rPr>
                <w:sz w:val="24"/>
                <w:szCs w:val="24"/>
              </w:rPr>
              <w:t>Responses</w:t>
            </w:r>
          </w:p>
          <w:p w:rsidR="000442EF" w:rsidRPr="00365EAB" w:rsidRDefault="000442EF">
            <w:pPr>
              <w:jc w:val="center"/>
              <w:rPr>
                <w:sz w:val="24"/>
                <w:szCs w:val="24"/>
              </w:rPr>
            </w:pPr>
            <w:r w:rsidRPr="00365EAB">
              <w:rPr>
                <w:sz w:val="24"/>
                <w:szCs w:val="24"/>
              </w:rPr>
              <w:t>Per Annum</w:t>
            </w:r>
          </w:p>
        </w:tc>
        <w:tc>
          <w:tcPr>
            <w:tcW w:w="1140" w:type="dxa"/>
          </w:tcPr>
          <w:p w:rsidR="000442EF" w:rsidRPr="00365EAB" w:rsidRDefault="000442EF">
            <w:pPr>
              <w:jc w:val="center"/>
              <w:rPr>
                <w:sz w:val="24"/>
                <w:szCs w:val="24"/>
              </w:rPr>
            </w:pPr>
            <w:r w:rsidRPr="00365EAB">
              <w:rPr>
                <w:sz w:val="24"/>
                <w:szCs w:val="24"/>
              </w:rPr>
              <w:t>Burden Hour Per Response</w:t>
            </w:r>
          </w:p>
        </w:tc>
        <w:tc>
          <w:tcPr>
            <w:tcW w:w="981" w:type="dxa"/>
          </w:tcPr>
          <w:p w:rsidR="000442EF" w:rsidRPr="00365EAB" w:rsidRDefault="000442EF">
            <w:pPr>
              <w:jc w:val="center"/>
              <w:rPr>
                <w:sz w:val="24"/>
                <w:szCs w:val="24"/>
              </w:rPr>
            </w:pPr>
            <w:r w:rsidRPr="00365EAB">
              <w:rPr>
                <w:sz w:val="24"/>
                <w:szCs w:val="24"/>
              </w:rPr>
              <w:t>Annual Burden Hours</w:t>
            </w:r>
          </w:p>
        </w:tc>
        <w:tc>
          <w:tcPr>
            <w:tcW w:w="1140" w:type="dxa"/>
          </w:tcPr>
          <w:p w:rsidR="000442EF" w:rsidRPr="00365EAB" w:rsidRDefault="000442EF">
            <w:pPr>
              <w:jc w:val="center"/>
              <w:rPr>
                <w:sz w:val="24"/>
                <w:szCs w:val="24"/>
              </w:rPr>
            </w:pPr>
            <w:r w:rsidRPr="00365EAB">
              <w:rPr>
                <w:sz w:val="24"/>
                <w:szCs w:val="24"/>
              </w:rPr>
              <w:t>Hourly Cost Per Response</w:t>
            </w:r>
          </w:p>
        </w:tc>
        <w:tc>
          <w:tcPr>
            <w:tcW w:w="1017" w:type="dxa"/>
          </w:tcPr>
          <w:p w:rsidR="000442EF" w:rsidRPr="00365EAB" w:rsidRDefault="000442EF">
            <w:pPr>
              <w:jc w:val="center"/>
              <w:rPr>
                <w:sz w:val="24"/>
                <w:szCs w:val="24"/>
              </w:rPr>
            </w:pPr>
            <w:r w:rsidRPr="00365EAB">
              <w:rPr>
                <w:sz w:val="24"/>
                <w:szCs w:val="24"/>
              </w:rPr>
              <w:t>Annual Cost</w:t>
            </w:r>
          </w:p>
          <w:p w:rsidR="000442EF" w:rsidRPr="00365EAB" w:rsidRDefault="000442EF">
            <w:pPr>
              <w:jc w:val="center"/>
              <w:rPr>
                <w:sz w:val="24"/>
                <w:szCs w:val="24"/>
              </w:rPr>
            </w:pPr>
          </w:p>
        </w:tc>
      </w:tr>
      <w:tr w:rsidR="00365EAB" w:rsidRPr="00365EAB" w:rsidTr="002D1E6D">
        <w:tc>
          <w:tcPr>
            <w:tcW w:w="1620" w:type="dxa"/>
          </w:tcPr>
          <w:p w:rsidR="000442EF" w:rsidRPr="00365EAB" w:rsidRDefault="00B3505E" w:rsidP="003B279F">
            <w:pPr>
              <w:spacing w:before="60"/>
              <w:jc w:val="center"/>
              <w:rPr>
                <w:sz w:val="24"/>
                <w:szCs w:val="24"/>
              </w:rPr>
            </w:pPr>
            <w:r w:rsidRPr="00365EAB">
              <w:rPr>
                <w:sz w:val="24"/>
                <w:szCs w:val="24"/>
              </w:rPr>
              <w:t>HUD-90000</w:t>
            </w:r>
          </w:p>
        </w:tc>
        <w:tc>
          <w:tcPr>
            <w:tcW w:w="1288" w:type="dxa"/>
          </w:tcPr>
          <w:p w:rsidR="000442EF" w:rsidRPr="00365EAB" w:rsidRDefault="00DB5B19" w:rsidP="00B241E6">
            <w:pPr>
              <w:spacing w:before="60"/>
              <w:jc w:val="center"/>
              <w:rPr>
                <w:sz w:val="24"/>
                <w:szCs w:val="24"/>
              </w:rPr>
            </w:pPr>
            <w:r w:rsidRPr="00365EAB">
              <w:rPr>
                <w:sz w:val="24"/>
                <w:szCs w:val="24"/>
              </w:rPr>
              <w:t>6</w:t>
            </w:r>
          </w:p>
        </w:tc>
        <w:tc>
          <w:tcPr>
            <w:tcW w:w="1174" w:type="dxa"/>
          </w:tcPr>
          <w:p w:rsidR="000442EF" w:rsidRPr="00365EAB" w:rsidRDefault="00B241E6" w:rsidP="00B241E6">
            <w:pPr>
              <w:spacing w:before="60"/>
              <w:jc w:val="center"/>
              <w:rPr>
                <w:sz w:val="24"/>
                <w:szCs w:val="24"/>
              </w:rPr>
            </w:pPr>
            <w:r w:rsidRPr="00365EAB">
              <w:rPr>
                <w:sz w:val="24"/>
                <w:szCs w:val="24"/>
              </w:rPr>
              <w:t>1</w:t>
            </w:r>
          </w:p>
        </w:tc>
        <w:tc>
          <w:tcPr>
            <w:tcW w:w="1204" w:type="dxa"/>
          </w:tcPr>
          <w:p w:rsidR="000442EF" w:rsidRPr="00365EAB" w:rsidRDefault="00DB5B19" w:rsidP="00B241E6">
            <w:pPr>
              <w:spacing w:before="60"/>
              <w:jc w:val="center"/>
              <w:rPr>
                <w:sz w:val="24"/>
                <w:szCs w:val="24"/>
              </w:rPr>
            </w:pPr>
            <w:r w:rsidRPr="00365EAB">
              <w:rPr>
                <w:sz w:val="24"/>
                <w:szCs w:val="24"/>
              </w:rPr>
              <w:t>6</w:t>
            </w:r>
          </w:p>
        </w:tc>
        <w:tc>
          <w:tcPr>
            <w:tcW w:w="1140" w:type="dxa"/>
          </w:tcPr>
          <w:p w:rsidR="000442EF" w:rsidRPr="00365EAB" w:rsidRDefault="00B3505E" w:rsidP="00397914">
            <w:pPr>
              <w:spacing w:before="60"/>
              <w:jc w:val="center"/>
              <w:rPr>
                <w:sz w:val="24"/>
                <w:szCs w:val="24"/>
              </w:rPr>
            </w:pPr>
            <w:r w:rsidRPr="00365EAB">
              <w:rPr>
                <w:sz w:val="24"/>
                <w:szCs w:val="24"/>
              </w:rPr>
              <w:t>1</w:t>
            </w:r>
          </w:p>
        </w:tc>
        <w:tc>
          <w:tcPr>
            <w:tcW w:w="981" w:type="dxa"/>
          </w:tcPr>
          <w:p w:rsidR="000442EF" w:rsidRPr="00365EAB" w:rsidRDefault="00B241E6" w:rsidP="00B241E6">
            <w:pPr>
              <w:spacing w:before="60"/>
              <w:jc w:val="center"/>
              <w:rPr>
                <w:sz w:val="24"/>
                <w:szCs w:val="24"/>
              </w:rPr>
            </w:pPr>
            <w:r w:rsidRPr="00365EAB">
              <w:rPr>
                <w:sz w:val="24"/>
                <w:szCs w:val="24"/>
              </w:rPr>
              <w:t>3</w:t>
            </w:r>
          </w:p>
        </w:tc>
        <w:tc>
          <w:tcPr>
            <w:tcW w:w="1140" w:type="dxa"/>
          </w:tcPr>
          <w:p w:rsidR="000442EF" w:rsidRPr="00365EAB" w:rsidRDefault="00B3505E" w:rsidP="00B241E6">
            <w:pPr>
              <w:spacing w:before="60"/>
              <w:jc w:val="center"/>
              <w:rPr>
                <w:sz w:val="24"/>
                <w:szCs w:val="24"/>
              </w:rPr>
            </w:pPr>
            <w:r w:rsidRPr="00365EAB">
              <w:rPr>
                <w:sz w:val="24"/>
                <w:szCs w:val="24"/>
              </w:rPr>
              <w:t>$</w:t>
            </w:r>
            <w:r w:rsidR="00B241E6" w:rsidRPr="00365EAB">
              <w:rPr>
                <w:sz w:val="24"/>
                <w:szCs w:val="24"/>
              </w:rPr>
              <w:t>75</w:t>
            </w:r>
            <w:r w:rsidRPr="00365EAB">
              <w:rPr>
                <w:sz w:val="24"/>
                <w:szCs w:val="24"/>
              </w:rPr>
              <w:t>.00</w:t>
            </w:r>
          </w:p>
        </w:tc>
        <w:tc>
          <w:tcPr>
            <w:tcW w:w="1017" w:type="dxa"/>
          </w:tcPr>
          <w:p w:rsidR="000442EF" w:rsidRPr="00365EAB" w:rsidRDefault="00B3505E" w:rsidP="00B241E6">
            <w:pPr>
              <w:spacing w:before="60"/>
              <w:jc w:val="center"/>
              <w:rPr>
                <w:sz w:val="24"/>
                <w:szCs w:val="24"/>
              </w:rPr>
            </w:pPr>
            <w:r w:rsidRPr="00365EAB">
              <w:rPr>
                <w:sz w:val="24"/>
                <w:szCs w:val="24"/>
              </w:rPr>
              <w:t>$</w:t>
            </w:r>
            <w:r w:rsidR="00B241E6" w:rsidRPr="00365EAB">
              <w:rPr>
                <w:sz w:val="24"/>
                <w:szCs w:val="24"/>
              </w:rPr>
              <w:t>225</w:t>
            </w:r>
          </w:p>
        </w:tc>
      </w:tr>
      <w:tr w:rsidR="00365EAB" w:rsidRPr="00365EAB" w:rsidTr="002D1E6D">
        <w:tc>
          <w:tcPr>
            <w:tcW w:w="1620" w:type="dxa"/>
          </w:tcPr>
          <w:p w:rsidR="00397914" w:rsidRPr="00365EAB" w:rsidRDefault="00B3505E" w:rsidP="0021589E">
            <w:pPr>
              <w:spacing w:before="60"/>
              <w:rPr>
                <w:sz w:val="24"/>
                <w:szCs w:val="24"/>
              </w:rPr>
            </w:pPr>
            <w:r w:rsidRPr="00365EAB">
              <w:rPr>
                <w:sz w:val="24"/>
                <w:szCs w:val="24"/>
              </w:rPr>
              <w:t>HUD-90001</w:t>
            </w:r>
          </w:p>
        </w:tc>
        <w:tc>
          <w:tcPr>
            <w:tcW w:w="1288" w:type="dxa"/>
          </w:tcPr>
          <w:p w:rsidR="00397914" w:rsidRPr="00365EAB" w:rsidRDefault="00DB5B19" w:rsidP="00B241E6">
            <w:pPr>
              <w:spacing w:before="60"/>
              <w:jc w:val="center"/>
              <w:rPr>
                <w:sz w:val="24"/>
                <w:szCs w:val="24"/>
              </w:rPr>
            </w:pPr>
            <w:r w:rsidRPr="00365EAB">
              <w:rPr>
                <w:sz w:val="24"/>
                <w:szCs w:val="24"/>
              </w:rPr>
              <w:t>3</w:t>
            </w:r>
          </w:p>
        </w:tc>
        <w:tc>
          <w:tcPr>
            <w:tcW w:w="1174" w:type="dxa"/>
          </w:tcPr>
          <w:p w:rsidR="00397914" w:rsidRPr="00365EAB" w:rsidRDefault="00B3505E" w:rsidP="002D1E6D">
            <w:pPr>
              <w:spacing w:before="60"/>
              <w:jc w:val="center"/>
              <w:rPr>
                <w:sz w:val="24"/>
                <w:szCs w:val="24"/>
              </w:rPr>
            </w:pPr>
            <w:r w:rsidRPr="00365EAB">
              <w:rPr>
                <w:sz w:val="24"/>
                <w:szCs w:val="24"/>
              </w:rPr>
              <w:t>1</w:t>
            </w:r>
          </w:p>
        </w:tc>
        <w:tc>
          <w:tcPr>
            <w:tcW w:w="1204" w:type="dxa"/>
          </w:tcPr>
          <w:p w:rsidR="00397914" w:rsidRPr="00365EAB" w:rsidRDefault="00DB5B19" w:rsidP="00B241E6">
            <w:pPr>
              <w:spacing w:before="60"/>
              <w:jc w:val="center"/>
              <w:rPr>
                <w:sz w:val="24"/>
                <w:szCs w:val="24"/>
              </w:rPr>
            </w:pPr>
            <w:r w:rsidRPr="00365EAB">
              <w:rPr>
                <w:sz w:val="24"/>
                <w:szCs w:val="24"/>
              </w:rPr>
              <w:t>3</w:t>
            </w:r>
          </w:p>
        </w:tc>
        <w:tc>
          <w:tcPr>
            <w:tcW w:w="1140" w:type="dxa"/>
          </w:tcPr>
          <w:p w:rsidR="00397914" w:rsidRPr="00365EAB" w:rsidRDefault="00B3505E" w:rsidP="00397914">
            <w:pPr>
              <w:spacing w:before="60"/>
              <w:jc w:val="center"/>
              <w:rPr>
                <w:sz w:val="24"/>
                <w:szCs w:val="24"/>
              </w:rPr>
            </w:pPr>
            <w:r w:rsidRPr="00365EAB">
              <w:rPr>
                <w:sz w:val="24"/>
                <w:szCs w:val="24"/>
              </w:rPr>
              <w:t>4</w:t>
            </w:r>
          </w:p>
        </w:tc>
        <w:tc>
          <w:tcPr>
            <w:tcW w:w="981" w:type="dxa"/>
          </w:tcPr>
          <w:p w:rsidR="00397914" w:rsidRPr="00365EAB" w:rsidRDefault="00B241E6" w:rsidP="00B241E6">
            <w:pPr>
              <w:spacing w:before="60"/>
              <w:jc w:val="center"/>
              <w:rPr>
                <w:sz w:val="24"/>
                <w:szCs w:val="24"/>
              </w:rPr>
            </w:pPr>
            <w:r w:rsidRPr="00365EAB">
              <w:rPr>
                <w:sz w:val="24"/>
                <w:szCs w:val="24"/>
              </w:rPr>
              <w:t>8</w:t>
            </w:r>
          </w:p>
        </w:tc>
        <w:tc>
          <w:tcPr>
            <w:tcW w:w="1140" w:type="dxa"/>
          </w:tcPr>
          <w:p w:rsidR="00397914" w:rsidRPr="00365EAB" w:rsidRDefault="00B3505E" w:rsidP="00B241E6">
            <w:pPr>
              <w:jc w:val="center"/>
              <w:rPr>
                <w:sz w:val="24"/>
                <w:szCs w:val="24"/>
              </w:rPr>
            </w:pPr>
            <w:r w:rsidRPr="00365EAB">
              <w:rPr>
                <w:sz w:val="24"/>
                <w:szCs w:val="24"/>
              </w:rPr>
              <w:t>$</w:t>
            </w:r>
            <w:r w:rsidR="00B241E6" w:rsidRPr="00365EAB">
              <w:rPr>
                <w:sz w:val="24"/>
                <w:szCs w:val="24"/>
              </w:rPr>
              <w:t>75</w:t>
            </w:r>
            <w:r w:rsidRPr="00365EAB">
              <w:rPr>
                <w:sz w:val="24"/>
                <w:szCs w:val="24"/>
              </w:rPr>
              <w:t>.00</w:t>
            </w:r>
          </w:p>
        </w:tc>
        <w:tc>
          <w:tcPr>
            <w:tcW w:w="1017" w:type="dxa"/>
          </w:tcPr>
          <w:p w:rsidR="00397914" w:rsidRPr="00365EAB" w:rsidRDefault="00B3505E" w:rsidP="00B241E6">
            <w:pPr>
              <w:spacing w:before="60"/>
              <w:jc w:val="center"/>
              <w:rPr>
                <w:sz w:val="24"/>
                <w:szCs w:val="24"/>
              </w:rPr>
            </w:pPr>
            <w:r w:rsidRPr="00365EAB">
              <w:rPr>
                <w:sz w:val="24"/>
                <w:szCs w:val="24"/>
              </w:rPr>
              <w:t>$</w:t>
            </w:r>
            <w:r w:rsidR="00B241E6" w:rsidRPr="00365EAB">
              <w:rPr>
                <w:sz w:val="24"/>
                <w:szCs w:val="24"/>
              </w:rPr>
              <w:t>600</w:t>
            </w:r>
          </w:p>
        </w:tc>
      </w:tr>
      <w:tr w:rsidR="00365EAB" w:rsidRPr="00365EAB" w:rsidTr="002D1E6D">
        <w:tc>
          <w:tcPr>
            <w:tcW w:w="1620" w:type="dxa"/>
          </w:tcPr>
          <w:p w:rsidR="00397914" w:rsidRPr="00365EAB" w:rsidRDefault="00B3505E" w:rsidP="0021589E">
            <w:pPr>
              <w:spacing w:before="60"/>
              <w:rPr>
                <w:sz w:val="24"/>
                <w:szCs w:val="24"/>
              </w:rPr>
            </w:pPr>
            <w:r w:rsidRPr="00365EAB">
              <w:rPr>
                <w:sz w:val="24"/>
                <w:szCs w:val="24"/>
              </w:rPr>
              <w:t>HUD-90002</w:t>
            </w:r>
          </w:p>
        </w:tc>
        <w:tc>
          <w:tcPr>
            <w:tcW w:w="1288" w:type="dxa"/>
          </w:tcPr>
          <w:p w:rsidR="00397914" w:rsidRPr="00365EAB" w:rsidRDefault="00DB5B19" w:rsidP="00B241E6">
            <w:pPr>
              <w:spacing w:before="60"/>
              <w:jc w:val="center"/>
              <w:rPr>
                <w:sz w:val="24"/>
                <w:szCs w:val="24"/>
              </w:rPr>
            </w:pPr>
            <w:r w:rsidRPr="00365EAB">
              <w:rPr>
                <w:sz w:val="24"/>
                <w:szCs w:val="24"/>
              </w:rPr>
              <w:t>6</w:t>
            </w:r>
          </w:p>
        </w:tc>
        <w:tc>
          <w:tcPr>
            <w:tcW w:w="1174" w:type="dxa"/>
          </w:tcPr>
          <w:p w:rsidR="00397914" w:rsidRPr="00365EAB" w:rsidRDefault="00B241E6" w:rsidP="00B241E6">
            <w:pPr>
              <w:spacing w:before="60"/>
              <w:jc w:val="center"/>
              <w:rPr>
                <w:sz w:val="24"/>
                <w:szCs w:val="24"/>
              </w:rPr>
            </w:pPr>
            <w:r w:rsidRPr="00365EAB">
              <w:rPr>
                <w:sz w:val="24"/>
                <w:szCs w:val="24"/>
              </w:rPr>
              <w:t>1</w:t>
            </w:r>
          </w:p>
        </w:tc>
        <w:tc>
          <w:tcPr>
            <w:tcW w:w="1204" w:type="dxa"/>
          </w:tcPr>
          <w:p w:rsidR="00397914" w:rsidRPr="00365EAB" w:rsidRDefault="00DB5B19" w:rsidP="00B241E6">
            <w:pPr>
              <w:spacing w:before="60"/>
              <w:jc w:val="center"/>
              <w:rPr>
                <w:sz w:val="24"/>
                <w:szCs w:val="24"/>
              </w:rPr>
            </w:pPr>
            <w:r w:rsidRPr="00365EAB">
              <w:rPr>
                <w:sz w:val="24"/>
                <w:szCs w:val="24"/>
              </w:rPr>
              <w:t>6</w:t>
            </w:r>
          </w:p>
        </w:tc>
        <w:tc>
          <w:tcPr>
            <w:tcW w:w="1140" w:type="dxa"/>
          </w:tcPr>
          <w:p w:rsidR="00397914" w:rsidRPr="00365EAB" w:rsidRDefault="00B3505E" w:rsidP="00397914">
            <w:pPr>
              <w:spacing w:before="60"/>
              <w:jc w:val="center"/>
              <w:rPr>
                <w:sz w:val="24"/>
                <w:szCs w:val="24"/>
              </w:rPr>
            </w:pPr>
            <w:r w:rsidRPr="00365EAB">
              <w:rPr>
                <w:sz w:val="24"/>
                <w:szCs w:val="24"/>
              </w:rPr>
              <w:t>1</w:t>
            </w:r>
          </w:p>
        </w:tc>
        <w:tc>
          <w:tcPr>
            <w:tcW w:w="981" w:type="dxa"/>
          </w:tcPr>
          <w:p w:rsidR="00397914" w:rsidRPr="00365EAB" w:rsidRDefault="00B241E6" w:rsidP="00B241E6">
            <w:pPr>
              <w:spacing w:before="60"/>
              <w:jc w:val="center"/>
              <w:rPr>
                <w:sz w:val="24"/>
                <w:szCs w:val="24"/>
              </w:rPr>
            </w:pPr>
            <w:r w:rsidRPr="00365EAB">
              <w:rPr>
                <w:sz w:val="24"/>
                <w:szCs w:val="24"/>
              </w:rPr>
              <w:t>3</w:t>
            </w:r>
          </w:p>
        </w:tc>
        <w:tc>
          <w:tcPr>
            <w:tcW w:w="1140" w:type="dxa"/>
          </w:tcPr>
          <w:p w:rsidR="00397914" w:rsidRPr="00365EAB" w:rsidRDefault="00B3505E" w:rsidP="00B241E6">
            <w:pPr>
              <w:jc w:val="center"/>
              <w:rPr>
                <w:sz w:val="24"/>
                <w:szCs w:val="24"/>
              </w:rPr>
            </w:pPr>
            <w:r w:rsidRPr="00365EAB">
              <w:rPr>
                <w:sz w:val="24"/>
                <w:szCs w:val="24"/>
              </w:rPr>
              <w:t>$</w:t>
            </w:r>
            <w:r w:rsidR="00B241E6" w:rsidRPr="00365EAB">
              <w:rPr>
                <w:sz w:val="24"/>
                <w:szCs w:val="24"/>
              </w:rPr>
              <w:t>75</w:t>
            </w:r>
            <w:r w:rsidRPr="00365EAB">
              <w:rPr>
                <w:sz w:val="24"/>
                <w:szCs w:val="24"/>
              </w:rPr>
              <w:t>.00</w:t>
            </w:r>
          </w:p>
        </w:tc>
        <w:tc>
          <w:tcPr>
            <w:tcW w:w="1017" w:type="dxa"/>
          </w:tcPr>
          <w:p w:rsidR="00397914" w:rsidRPr="00365EAB" w:rsidRDefault="00B3505E" w:rsidP="00B241E6">
            <w:pPr>
              <w:spacing w:before="60"/>
              <w:jc w:val="center"/>
              <w:rPr>
                <w:sz w:val="24"/>
                <w:szCs w:val="24"/>
              </w:rPr>
            </w:pPr>
            <w:r w:rsidRPr="00365EAB">
              <w:rPr>
                <w:sz w:val="24"/>
                <w:szCs w:val="24"/>
              </w:rPr>
              <w:t>$</w:t>
            </w:r>
            <w:r w:rsidR="00B241E6" w:rsidRPr="00365EAB">
              <w:rPr>
                <w:sz w:val="24"/>
                <w:szCs w:val="24"/>
              </w:rPr>
              <w:t>225</w:t>
            </w:r>
          </w:p>
        </w:tc>
      </w:tr>
      <w:tr w:rsidR="00365EAB" w:rsidRPr="00365EAB" w:rsidTr="002D1E6D">
        <w:tc>
          <w:tcPr>
            <w:tcW w:w="1620" w:type="dxa"/>
          </w:tcPr>
          <w:p w:rsidR="000442EF" w:rsidRPr="00365EAB" w:rsidRDefault="00B3505E">
            <w:pPr>
              <w:spacing w:before="60"/>
              <w:rPr>
                <w:b/>
                <w:bCs/>
                <w:sz w:val="24"/>
                <w:szCs w:val="24"/>
              </w:rPr>
            </w:pPr>
            <w:r w:rsidRPr="00365EAB">
              <w:rPr>
                <w:b/>
                <w:bCs/>
                <w:sz w:val="24"/>
                <w:szCs w:val="24"/>
              </w:rPr>
              <w:t xml:space="preserve">   Totals</w:t>
            </w:r>
          </w:p>
        </w:tc>
        <w:tc>
          <w:tcPr>
            <w:tcW w:w="1288" w:type="dxa"/>
          </w:tcPr>
          <w:p w:rsidR="000442EF" w:rsidRPr="00365EAB" w:rsidRDefault="00DB5B19" w:rsidP="00B241E6">
            <w:pPr>
              <w:spacing w:before="60"/>
              <w:jc w:val="center"/>
              <w:rPr>
                <w:b/>
                <w:bCs/>
                <w:sz w:val="24"/>
                <w:szCs w:val="24"/>
              </w:rPr>
            </w:pPr>
            <w:r w:rsidRPr="00365EAB">
              <w:rPr>
                <w:b/>
                <w:bCs/>
                <w:sz w:val="24"/>
                <w:szCs w:val="24"/>
              </w:rPr>
              <w:t>15</w:t>
            </w:r>
          </w:p>
        </w:tc>
        <w:tc>
          <w:tcPr>
            <w:tcW w:w="1174" w:type="dxa"/>
          </w:tcPr>
          <w:p w:rsidR="000442EF" w:rsidRPr="00365EAB" w:rsidRDefault="000442EF" w:rsidP="00397914">
            <w:pPr>
              <w:spacing w:before="60"/>
              <w:jc w:val="center"/>
              <w:rPr>
                <w:b/>
                <w:bCs/>
                <w:sz w:val="24"/>
                <w:szCs w:val="24"/>
              </w:rPr>
            </w:pPr>
          </w:p>
        </w:tc>
        <w:tc>
          <w:tcPr>
            <w:tcW w:w="1204" w:type="dxa"/>
          </w:tcPr>
          <w:p w:rsidR="000442EF" w:rsidRPr="00365EAB" w:rsidRDefault="00DB5B19" w:rsidP="00B241E6">
            <w:pPr>
              <w:spacing w:before="60"/>
              <w:jc w:val="center"/>
              <w:rPr>
                <w:b/>
                <w:bCs/>
                <w:sz w:val="24"/>
                <w:szCs w:val="24"/>
              </w:rPr>
            </w:pPr>
            <w:r w:rsidRPr="00365EAB">
              <w:rPr>
                <w:b/>
                <w:bCs/>
                <w:sz w:val="24"/>
                <w:szCs w:val="24"/>
              </w:rPr>
              <w:t>15</w:t>
            </w:r>
          </w:p>
        </w:tc>
        <w:tc>
          <w:tcPr>
            <w:tcW w:w="1140" w:type="dxa"/>
          </w:tcPr>
          <w:p w:rsidR="000442EF" w:rsidRPr="00365EAB" w:rsidRDefault="006B7834" w:rsidP="00397914">
            <w:pPr>
              <w:spacing w:before="60"/>
              <w:jc w:val="center"/>
              <w:rPr>
                <w:b/>
                <w:bCs/>
                <w:sz w:val="24"/>
                <w:szCs w:val="24"/>
              </w:rPr>
            </w:pPr>
            <w:r w:rsidRPr="00365EAB">
              <w:rPr>
                <w:b/>
                <w:bCs/>
                <w:sz w:val="24"/>
                <w:szCs w:val="24"/>
              </w:rPr>
              <w:t>6</w:t>
            </w:r>
          </w:p>
        </w:tc>
        <w:tc>
          <w:tcPr>
            <w:tcW w:w="981" w:type="dxa"/>
          </w:tcPr>
          <w:p w:rsidR="000442EF" w:rsidRPr="00365EAB" w:rsidRDefault="00B241E6" w:rsidP="00B241E6">
            <w:pPr>
              <w:spacing w:before="60"/>
              <w:jc w:val="center"/>
              <w:rPr>
                <w:b/>
                <w:bCs/>
                <w:sz w:val="24"/>
                <w:szCs w:val="24"/>
              </w:rPr>
            </w:pPr>
            <w:r w:rsidRPr="00365EAB">
              <w:rPr>
                <w:b/>
                <w:bCs/>
                <w:sz w:val="24"/>
                <w:szCs w:val="24"/>
              </w:rPr>
              <w:t>14</w:t>
            </w:r>
          </w:p>
        </w:tc>
        <w:tc>
          <w:tcPr>
            <w:tcW w:w="1140" w:type="dxa"/>
          </w:tcPr>
          <w:p w:rsidR="000442EF" w:rsidRPr="00365EAB" w:rsidRDefault="000442EF" w:rsidP="00397914">
            <w:pPr>
              <w:spacing w:before="60"/>
              <w:jc w:val="center"/>
              <w:rPr>
                <w:b/>
                <w:bCs/>
                <w:sz w:val="24"/>
                <w:szCs w:val="24"/>
              </w:rPr>
            </w:pPr>
          </w:p>
        </w:tc>
        <w:tc>
          <w:tcPr>
            <w:tcW w:w="1017" w:type="dxa"/>
          </w:tcPr>
          <w:p w:rsidR="000442EF" w:rsidRPr="00365EAB" w:rsidRDefault="00B3505E" w:rsidP="00B241E6">
            <w:pPr>
              <w:spacing w:before="60"/>
              <w:jc w:val="center"/>
              <w:rPr>
                <w:b/>
                <w:bCs/>
                <w:sz w:val="24"/>
                <w:szCs w:val="24"/>
              </w:rPr>
            </w:pPr>
            <w:r w:rsidRPr="00365EAB">
              <w:rPr>
                <w:b/>
                <w:bCs/>
                <w:sz w:val="24"/>
                <w:szCs w:val="24"/>
              </w:rPr>
              <w:t>$</w:t>
            </w:r>
            <w:r w:rsidR="00B241E6" w:rsidRPr="00365EAB">
              <w:rPr>
                <w:b/>
                <w:bCs/>
                <w:sz w:val="24"/>
                <w:szCs w:val="24"/>
              </w:rPr>
              <w:t>1</w:t>
            </w:r>
            <w:r w:rsidRPr="00365EAB">
              <w:rPr>
                <w:b/>
                <w:bCs/>
                <w:sz w:val="24"/>
                <w:szCs w:val="24"/>
              </w:rPr>
              <w:t>,</w:t>
            </w:r>
            <w:r w:rsidR="00B241E6" w:rsidRPr="00365EAB">
              <w:rPr>
                <w:b/>
                <w:bCs/>
                <w:sz w:val="24"/>
                <w:szCs w:val="24"/>
              </w:rPr>
              <w:t>050</w:t>
            </w:r>
          </w:p>
        </w:tc>
      </w:tr>
    </w:tbl>
    <w:p w:rsidR="00DA73DC" w:rsidRPr="00365EAB" w:rsidRDefault="00DA73DC">
      <w:pPr>
        <w:rPr>
          <w:sz w:val="24"/>
          <w:szCs w:val="24"/>
        </w:rPr>
      </w:pPr>
      <w:r w:rsidRPr="00365EAB">
        <w:rPr>
          <w:sz w:val="24"/>
          <w:szCs w:val="24"/>
        </w:rPr>
        <w:t>Burden and costs are expected to be less than the previous collection due to anticipated lack of funding and program activity.</w:t>
      </w:r>
    </w:p>
    <w:p w:rsidR="000442EF" w:rsidRPr="00365EAB" w:rsidRDefault="000442EF">
      <w:pPr>
        <w:rPr>
          <w:sz w:val="24"/>
          <w:szCs w:val="24"/>
        </w:rPr>
      </w:pPr>
    </w:p>
    <w:p w:rsidR="000442EF" w:rsidRPr="00365EAB" w:rsidRDefault="00E6528A">
      <w:pPr>
        <w:rPr>
          <w:b/>
          <w:sz w:val="24"/>
          <w:szCs w:val="24"/>
          <w:u w:val="single"/>
        </w:rPr>
      </w:pPr>
      <w:r w:rsidRPr="00365EAB">
        <w:rPr>
          <w:b/>
          <w:sz w:val="24"/>
          <w:szCs w:val="24"/>
        </w:rPr>
        <w:t xml:space="preserve">Schedule of </w:t>
      </w:r>
      <w:r w:rsidR="0021589E" w:rsidRPr="00365EAB">
        <w:rPr>
          <w:b/>
          <w:sz w:val="24"/>
          <w:szCs w:val="24"/>
        </w:rPr>
        <w:t>Projects (</w:t>
      </w:r>
      <w:r w:rsidR="000442EF" w:rsidRPr="00365EAB">
        <w:rPr>
          <w:b/>
          <w:sz w:val="24"/>
          <w:szCs w:val="24"/>
        </w:rPr>
        <w:t>Form HUD-</w:t>
      </w:r>
      <w:r w:rsidR="00DE25C4" w:rsidRPr="00365EAB">
        <w:rPr>
          <w:b/>
          <w:sz w:val="24"/>
          <w:szCs w:val="24"/>
        </w:rPr>
        <w:t>90000</w:t>
      </w:r>
      <w:r w:rsidR="00201C4B" w:rsidRPr="00365EAB">
        <w:rPr>
          <w:b/>
          <w:sz w:val="24"/>
          <w:szCs w:val="24"/>
        </w:rPr>
        <w:t>)</w:t>
      </w:r>
      <w:r w:rsidR="000442EF" w:rsidRPr="00365EAB">
        <w:rPr>
          <w:b/>
          <w:sz w:val="24"/>
          <w:szCs w:val="24"/>
        </w:rPr>
        <w:t>:</w:t>
      </w:r>
    </w:p>
    <w:p w:rsidR="000442EF" w:rsidRPr="00365EAB" w:rsidRDefault="000442EF">
      <w:pPr>
        <w:rPr>
          <w:b/>
          <w:sz w:val="24"/>
          <w:szCs w:val="24"/>
          <w:u w:val="single"/>
        </w:rPr>
      </w:pPr>
    </w:p>
    <w:p w:rsidR="000442EF" w:rsidRPr="00365EAB" w:rsidRDefault="000442EF">
      <w:pPr>
        <w:rPr>
          <w:sz w:val="24"/>
          <w:szCs w:val="24"/>
        </w:rPr>
      </w:pPr>
      <w:r w:rsidRPr="00365EAB">
        <w:rPr>
          <w:sz w:val="24"/>
          <w:szCs w:val="24"/>
        </w:rPr>
        <w:t xml:space="preserve">It is estimated that there will be approximately </w:t>
      </w:r>
      <w:r w:rsidR="00B241E6" w:rsidRPr="00365EAB">
        <w:rPr>
          <w:sz w:val="24"/>
          <w:szCs w:val="24"/>
        </w:rPr>
        <w:t>3</w:t>
      </w:r>
      <w:r w:rsidRPr="00365EAB">
        <w:rPr>
          <w:sz w:val="24"/>
          <w:szCs w:val="24"/>
        </w:rPr>
        <w:t xml:space="preserve"> respondents who will submit form HUD-</w:t>
      </w:r>
      <w:r w:rsidR="00DE25C4" w:rsidRPr="00365EAB">
        <w:rPr>
          <w:sz w:val="24"/>
          <w:szCs w:val="24"/>
        </w:rPr>
        <w:t>90000</w:t>
      </w:r>
      <w:r w:rsidRPr="00365EAB">
        <w:rPr>
          <w:sz w:val="24"/>
          <w:szCs w:val="24"/>
        </w:rPr>
        <w:t xml:space="preserve"> once </w:t>
      </w:r>
      <w:r w:rsidR="00E6528A" w:rsidRPr="00365EAB">
        <w:rPr>
          <w:sz w:val="24"/>
          <w:szCs w:val="24"/>
        </w:rPr>
        <w:t>for each of the projects to be processe</w:t>
      </w:r>
      <w:r w:rsidR="00DA73DC" w:rsidRPr="00365EAB">
        <w:rPr>
          <w:sz w:val="24"/>
          <w:szCs w:val="24"/>
        </w:rPr>
        <w:t>d</w:t>
      </w:r>
      <w:r w:rsidR="00E6528A" w:rsidRPr="00365EAB">
        <w:rPr>
          <w:sz w:val="24"/>
          <w:szCs w:val="24"/>
        </w:rPr>
        <w:t xml:space="preserve"> by the Delegated Processing Agency.</w:t>
      </w:r>
      <w:r w:rsidRPr="00365EAB">
        <w:rPr>
          <w:sz w:val="24"/>
          <w:szCs w:val="24"/>
        </w:rPr>
        <w:t xml:space="preserve">  This estimate </w:t>
      </w:r>
      <w:r w:rsidR="00E6528A" w:rsidRPr="00365EAB">
        <w:rPr>
          <w:sz w:val="24"/>
          <w:szCs w:val="24"/>
        </w:rPr>
        <w:t>is</w:t>
      </w:r>
      <w:r w:rsidRPr="00365EAB">
        <w:rPr>
          <w:sz w:val="24"/>
          <w:szCs w:val="24"/>
        </w:rPr>
        <w:t xml:space="preserve"> based</w:t>
      </w:r>
      <w:r w:rsidR="00E6528A" w:rsidRPr="00365EAB">
        <w:rPr>
          <w:sz w:val="24"/>
          <w:szCs w:val="24"/>
        </w:rPr>
        <w:t xml:space="preserve"> on contacts with housing finance agencies that have expressed an interest in the Delegated Processing program. </w:t>
      </w:r>
      <w:r w:rsidRPr="00365EAB">
        <w:rPr>
          <w:sz w:val="24"/>
          <w:szCs w:val="24"/>
        </w:rPr>
        <w:t xml:space="preserve">  This resulted in an annual response </w:t>
      </w:r>
      <w:r w:rsidR="002D1E6D" w:rsidRPr="00365EAB">
        <w:rPr>
          <w:sz w:val="24"/>
          <w:szCs w:val="24"/>
        </w:rPr>
        <w:t xml:space="preserve">of </w:t>
      </w:r>
      <w:r w:rsidR="00B241E6" w:rsidRPr="00365EAB">
        <w:rPr>
          <w:sz w:val="24"/>
          <w:szCs w:val="24"/>
        </w:rPr>
        <w:t>3</w:t>
      </w:r>
      <w:r w:rsidRPr="00365EAB">
        <w:rPr>
          <w:sz w:val="24"/>
          <w:szCs w:val="24"/>
        </w:rPr>
        <w:t>.</w:t>
      </w:r>
    </w:p>
    <w:p w:rsidR="000442EF" w:rsidRPr="00365EAB" w:rsidRDefault="000442EF">
      <w:pPr>
        <w:rPr>
          <w:sz w:val="24"/>
          <w:szCs w:val="24"/>
        </w:rPr>
      </w:pPr>
    </w:p>
    <w:p w:rsidR="000442EF" w:rsidRPr="00365EAB" w:rsidRDefault="00E6528A">
      <w:pPr>
        <w:rPr>
          <w:b/>
          <w:sz w:val="24"/>
          <w:szCs w:val="24"/>
          <w:u w:val="single"/>
        </w:rPr>
      </w:pPr>
      <w:r w:rsidRPr="00365EAB">
        <w:rPr>
          <w:b/>
          <w:sz w:val="24"/>
          <w:szCs w:val="24"/>
        </w:rPr>
        <w:t xml:space="preserve">Delegated Processing </w:t>
      </w:r>
      <w:r w:rsidR="0021589E" w:rsidRPr="00365EAB">
        <w:rPr>
          <w:b/>
          <w:sz w:val="24"/>
          <w:szCs w:val="24"/>
        </w:rPr>
        <w:t>Agreement (</w:t>
      </w:r>
      <w:r w:rsidR="000442EF" w:rsidRPr="00365EAB">
        <w:rPr>
          <w:b/>
          <w:sz w:val="24"/>
          <w:szCs w:val="24"/>
        </w:rPr>
        <w:t>Form HUD-</w:t>
      </w:r>
      <w:r w:rsidR="00DE25C4" w:rsidRPr="00365EAB">
        <w:rPr>
          <w:b/>
          <w:sz w:val="24"/>
          <w:szCs w:val="24"/>
        </w:rPr>
        <w:t>90001</w:t>
      </w:r>
      <w:r w:rsidR="00A551AF" w:rsidRPr="00365EAB">
        <w:rPr>
          <w:b/>
          <w:sz w:val="24"/>
          <w:szCs w:val="24"/>
        </w:rPr>
        <w:t>)</w:t>
      </w:r>
      <w:r w:rsidR="000442EF" w:rsidRPr="00365EAB">
        <w:rPr>
          <w:b/>
          <w:sz w:val="24"/>
          <w:szCs w:val="24"/>
        </w:rPr>
        <w:t>:</w:t>
      </w:r>
    </w:p>
    <w:p w:rsidR="000442EF" w:rsidRPr="00365EAB" w:rsidRDefault="000442EF">
      <w:pPr>
        <w:rPr>
          <w:b/>
          <w:sz w:val="24"/>
          <w:szCs w:val="24"/>
          <w:u w:val="single"/>
        </w:rPr>
      </w:pPr>
    </w:p>
    <w:p w:rsidR="000442EF" w:rsidRPr="00365EAB" w:rsidRDefault="000442EF">
      <w:pPr>
        <w:pStyle w:val="BodyText2"/>
        <w:rPr>
          <w:color w:val="auto"/>
          <w:szCs w:val="24"/>
        </w:rPr>
      </w:pPr>
      <w:r w:rsidRPr="00365EAB">
        <w:rPr>
          <w:color w:val="auto"/>
          <w:szCs w:val="24"/>
        </w:rPr>
        <w:t xml:space="preserve">The estimated number of respondents is </w:t>
      </w:r>
      <w:r w:rsidR="00783501" w:rsidRPr="00365EAB">
        <w:rPr>
          <w:color w:val="auto"/>
          <w:szCs w:val="24"/>
        </w:rPr>
        <w:t>2</w:t>
      </w:r>
      <w:r w:rsidRPr="00365EAB">
        <w:rPr>
          <w:color w:val="auto"/>
          <w:szCs w:val="24"/>
        </w:rPr>
        <w:t xml:space="preserve">.  This is based </w:t>
      </w:r>
      <w:r w:rsidR="00E6528A" w:rsidRPr="00365EAB">
        <w:rPr>
          <w:color w:val="auto"/>
          <w:szCs w:val="24"/>
        </w:rPr>
        <w:t xml:space="preserve">contact with contacts with housing finance agencies that have expressed an interest in the Delegated Processing program. </w:t>
      </w:r>
      <w:r w:rsidR="002D1E6D" w:rsidRPr="00365EAB">
        <w:rPr>
          <w:color w:val="auto"/>
          <w:szCs w:val="24"/>
        </w:rPr>
        <w:t xml:space="preserve">This document would be submitted once as this establishes the relationship between the Department and the Delegated Processing Agency and can be renewed by mutual agreement. </w:t>
      </w:r>
    </w:p>
    <w:p w:rsidR="000442EF" w:rsidRPr="00365EAB" w:rsidRDefault="000442EF">
      <w:pPr>
        <w:rPr>
          <w:sz w:val="24"/>
          <w:szCs w:val="24"/>
        </w:rPr>
      </w:pPr>
    </w:p>
    <w:p w:rsidR="000442EF" w:rsidRPr="00365EAB" w:rsidRDefault="00E6528A">
      <w:pPr>
        <w:rPr>
          <w:b/>
          <w:sz w:val="24"/>
          <w:szCs w:val="24"/>
          <w:u w:val="single"/>
        </w:rPr>
      </w:pPr>
      <w:r w:rsidRPr="00365EAB">
        <w:rPr>
          <w:b/>
          <w:sz w:val="24"/>
          <w:szCs w:val="24"/>
        </w:rPr>
        <w:t xml:space="preserve">Delegated Processing Certifications </w:t>
      </w:r>
      <w:r w:rsidR="00201C4B" w:rsidRPr="00365EAB">
        <w:rPr>
          <w:b/>
          <w:sz w:val="24"/>
          <w:szCs w:val="24"/>
        </w:rPr>
        <w:t>(</w:t>
      </w:r>
      <w:r w:rsidR="000442EF" w:rsidRPr="00365EAB">
        <w:rPr>
          <w:b/>
          <w:sz w:val="24"/>
          <w:szCs w:val="24"/>
        </w:rPr>
        <w:t>Form HUD-</w:t>
      </w:r>
      <w:r w:rsidR="003B279F" w:rsidRPr="00365EAB">
        <w:rPr>
          <w:b/>
          <w:sz w:val="24"/>
          <w:szCs w:val="24"/>
        </w:rPr>
        <w:t>90</w:t>
      </w:r>
      <w:r w:rsidR="00DE25C4" w:rsidRPr="00365EAB">
        <w:rPr>
          <w:b/>
          <w:sz w:val="24"/>
          <w:szCs w:val="24"/>
        </w:rPr>
        <w:t>002</w:t>
      </w:r>
      <w:r w:rsidR="00A551AF" w:rsidRPr="00365EAB">
        <w:rPr>
          <w:b/>
          <w:sz w:val="24"/>
          <w:szCs w:val="24"/>
        </w:rPr>
        <w:t>):</w:t>
      </w:r>
    </w:p>
    <w:p w:rsidR="000442EF" w:rsidRPr="00365EAB" w:rsidRDefault="000442EF">
      <w:pPr>
        <w:rPr>
          <w:b/>
          <w:sz w:val="24"/>
          <w:szCs w:val="24"/>
          <w:u w:val="single"/>
        </w:rPr>
      </w:pPr>
    </w:p>
    <w:p w:rsidR="002D1E6D" w:rsidRPr="00365EAB" w:rsidRDefault="00B3505E" w:rsidP="002D1E6D">
      <w:pPr>
        <w:rPr>
          <w:sz w:val="24"/>
          <w:szCs w:val="24"/>
        </w:rPr>
      </w:pPr>
      <w:r w:rsidRPr="00365EAB">
        <w:rPr>
          <w:sz w:val="24"/>
          <w:szCs w:val="24"/>
        </w:rPr>
        <w:t>The estimated number of respondents is</w:t>
      </w:r>
      <w:r w:rsidR="000442EF" w:rsidRPr="00365EAB">
        <w:rPr>
          <w:sz w:val="24"/>
          <w:szCs w:val="24"/>
        </w:rPr>
        <w:t xml:space="preserve"> </w:t>
      </w:r>
      <w:r w:rsidR="00783501" w:rsidRPr="00365EAB">
        <w:rPr>
          <w:sz w:val="24"/>
          <w:szCs w:val="24"/>
        </w:rPr>
        <w:t>3</w:t>
      </w:r>
      <w:r w:rsidR="002D1E6D" w:rsidRPr="00365EAB">
        <w:rPr>
          <w:sz w:val="24"/>
          <w:szCs w:val="24"/>
        </w:rPr>
        <w:t xml:space="preserve"> respondents who will submit form HUD-</w:t>
      </w:r>
      <w:r w:rsidR="00DE25C4" w:rsidRPr="00365EAB">
        <w:rPr>
          <w:sz w:val="24"/>
          <w:szCs w:val="24"/>
        </w:rPr>
        <w:t>90002</w:t>
      </w:r>
      <w:r w:rsidR="002D1E6D" w:rsidRPr="00365EAB">
        <w:rPr>
          <w:sz w:val="24"/>
          <w:szCs w:val="24"/>
        </w:rPr>
        <w:t xml:space="preserve"> once for each of the projects to be processes by the Delegated Processing Agency.  This estimate is based on contacts with housing finance agencies that have expressed an interest in the Delegated Processing program.   This resulted in an annual response of </w:t>
      </w:r>
      <w:r w:rsidR="00783501" w:rsidRPr="00365EAB">
        <w:rPr>
          <w:sz w:val="24"/>
          <w:szCs w:val="24"/>
        </w:rPr>
        <w:t>3</w:t>
      </w:r>
      <w:r w:rsidR="002D1E6D" w:rsidRPr="00365EAB">
        <w:rPr>
          <w:sz w:val="24"/>
          <w:szCs w:val="24"/>
        </w:rPr>
        <w:t>.</w:t>
      </w:r>
    </w:p>
    <w:p w:rsidR="000442EF" w:rsidRPr="00365EAB" w:rsidRDefault="000442EF" w:rsidP="002D1E6D">
      <w:pPr>
        <w:pStyle w:val="BodyText"/>
        <w:rPr>
          <w:szCs w:val="24"/>
        </w:rPr>
      </w:pPr>
    </w:p>
    <w:p w:rsidR="000442EF" w:rsidRPr="00365EAB" w:rsidRDefault="000442EF">
      <w:pPr>
        <w:numPr>
          <w:ilvl w:val="0"/>
          <w:numId w:val="23"/>
        </w:numPr>
        <w:rPr>
          <w:sz w:val="24"/>
          <w:szCs w:val="24"/>
        </w:rPr>
      </w:pPr>
      <w:r w:rsidRPr="00365EAB">
        <w:rPr>
          <w:sz w:val="24"/>
          <w:szCs w:val="24"/>
        </w:rPr>
        <w:t>There are no additional costs associated with this collection of information.</w:t>
      </w:r>
    </w:p>
    <w:p w:rsidR="000442EF" w:rsidRPr="00365EAB" w:rsidRDefault="000442EF">
      <w:pPr>
        <w:rPr>
          <w:sz w:val="24"/>
          <w:szCs w:val="24"/>
        </w:rPr>
      </w:pPr>
    </w:p>
    <w:p w:rsidR="000442EF" w:rsidRPr="00365EAB" w:rsidRDefault="000442EF">
      <w:pPr>
        <w:numPr>
          <w:ilvl w:val="0"/>
          <w:numId w:val="24"/>
        </w:numPr>
        <w:rPr>
          <w:sz w:val="24"/>
          <w:szCs w:val="24"/>
        </w:rPr>
      </w:pPr>
      <w:r w:rsidRPr="00365EAB">
        <w:rPr>
          <w:b/>
          <w:sz w:val="24"/>
          <w:szCs w:val="24"/>
          <w:u w:val="single"/>
        </w:rPr>
        <w:t>Cost to the Federal Government</w:t>
      </w:r>
      <w:r w:rsidRPr="00365EAB">
        <w:rPr>
          <w:sz w:val="24"/>
          <w:szCs w:val="24"/>
        </w:rPr>
        <w:t xml:space="preserve"> is based on an hourly rate of $3</w:t>
      </w:r>
      <w:r w:rsidR="00783501" w:rsidRPr="00365EAB">
        <w:rPr>
          <w:sz w:val="24"/>
          <w:szCs w:val="24"/>
        </w:rPr>
        <w:t>9</w:t>
      </w:r>
      <w:r w:rsidR="001D69F6" w:rsidRPr="00365EAB">
        <w:rPr>
          <w:sz w:val="24"/>
          <w:szCs w:val="24"/>
        </w:rPr>
        <w:t xml:space="preserve"> based on the 20</w:t>
      </w:r>
      <w:r w:rsidR="00783501" w:rsidRPr="00365EAB">
        <w:rPr>
          <w:sz w:val="24"/>
          <w:szCs w:val="24"/>
        </w:rPr>
        <w:t>10</w:t>
      </w:r>
      <w:r w:rsidR="001D69F6" w:rsidRPr="00365EAB">
        <w:rPr>
          <w:sz w:val="24"/>
          <w:szCs w:val="24"/>
        </w:rPr>
        <w:t xml:space="preserve"> hourly rate for a GS-12 Step One employee</w:t>
      </w:r>
      <w:r w:rsidRPr="00365EAB">
        <w:rPr>
          <w:sz w:val="24"/>
          <w:szCs w:val="24"/>
        </w:rPr>
        <w:t>.  There are no operational expenses.</w:t>
      </w:r>
    </w:p>
    <w:p w:rsidR="000442EF" w:rsidRPr="00365EAB" w:rsidRDefault="000442EF">
      <w:pPr>
        <w:rPr>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288"/>
        <w:gridCol w:w="1229"/>
        <w:gridCol w:w="1230"/>
        <w:gridCol w:w="1140"/>
        <w:gridCol w:w="981"/>
        <w:gridCol w:w="1140"/>
        <w:gridCol w:w="1017"/>
      </w:tblGrid>
      <w:tr w:rsidR="00365EAB" w:rsidRPr="00365EAB" w:rsidTr="002D1E6D">
        <w:tc>
          <w:tcPr>
            <w:tcW w:w="1620" w:type="dxa"/>
          </w:tcPr>
          <w:p w:rsidR="000442EF" w:rsidRPr="00365EAB" w:rsidRDefault="000442EF">
            <w:pPr>
              <w:jc w:val="center"/>
              <w:rPr>
                <w:sz w:val="24"/>
                <w:szCs w:val="24"/>
              </w:rPr>
            </w:pPr>
            <w:r w:rsidRPr="00365EAB">
              <w:rPr>
                <w:sz w:val="24"/>
                <w:szCs w:val="24"/>
              </w:rPr>
              <w:t>Information Collection</w:t>
            </w:r>
          </w:p>
        </w:tc>
        <w:tc>
          <w:tcPr>
            <w:tcW w:w="1288" w:type="dxa"/>
          </w:tcPr>
          <w:p w:rsidR="000442EF" w:rsidRPr="00365EAB" w:rsidRDefault="000442EF">
            <w:pPr>
              <w:jc w:val="center"/>
              <w:rPr>
                <w:sz w:val="24"/>
                <w:szCs w:val="24"/>
              </w:rPr>
            </w:pPr>
            <w:r w:rsidRPr="00365EAB">
              <w:rPr>
                <w:sz w:val="24"/>
                <w:szCs w:val="24"/>
              </w:rPr>
              <w:t>Number of Responses</w:t>
            </w:r>
          </w:p>
        </w:tc>
        <w:tc>
          <w:tcPr>
            <w:tcW w:w="1174" w:type="dxa"/>
          </w:tcPr>
          <w:p w:rsidR="000442EF" w:rsidRPr="00365EAB" w:rsidRDefault="000442EF">
            <w:pPr>
              <w:jc w:val="center"/>
              <w:rPr>
                <w:sz w:val="24"/>
                <w:szCs w:val="24"/>
              </w:rPr>
            </w:pPr>
            <w:r w:rsidRPr="00365EAB">
              <w:rPr>
                <w:sz w:val="24"/>
                <w:szCs w:val="24"/>
              </w:rPr>
              <w:t>Frequency of Response</w:t>
            </w:r>
          </w:p>
        </w:tc>
        <w:tc>
          <w:tcPr>
            <w:tcW w:w="1204" w:type="dxa"/>
          </w:tcPr>
          <w:p w:rsidR="000442EF" w:rsidRPr="00365EAB" w:rsidRDefault="000442EF">
            <w:pPr>
              <w:jc w:val="center"/>
              <w:rPr>
                <w:sz w:val="24"/>
                <w:szCs w:val="24"/>
              </w:rPr>
            </w:pPr>
            <w:r w:rsidRPr="00365EAB">
              <w:rPr>
                <w:sz w:val="24"/>
                <w:szCs w:val="24"/>
              </w:rPr>
              <w:t>Responses</w:t>
            </w:r>
          </w:p>
          <w:p w:rsidR="000442EF" w:rsidRPr="00365EAB" w:rsidRDefault="000442EF">
            <w:pPr>
              <w:jc w:val="center"/>
              <w:rPr>
                <w:sz w:val="24"/>
                <w:szCs w:val="24"/>
              </w:rPr>
            </w:pPr>
            <w:r w:rsidRPr="00365EAB">
              <w:rPr>
                <w:sz w:val="24"/>
                <w:szCs w:val="24"/>
              </w:rPr>
              <w:t>Per Annum</w:t>
            </w:r>
          </w:p>
        </w:tc>
        <w:tc>
          <w:tcPr>
            <w:tcW w:w="1140" w:type="dxa"/>
          </w:tcPr>
          <w:p w:rsidR="000442EF" w:rsidRPr="00365EAB" w:rsidRDefault="000442EF">
            <w:pPr>
              <w:jc w:val="center"/>
              <w:rPr>
                <w:sz w:val="24"/>
                <w:szCs w:val="24"/>
              </w:rPr>
            </w:pPr>
            <w:r w:rsidRPr="00365EAB">
              <w:rPr>
                <w:sz w:val="24"/>
                <w:szCs w:val="24"/>
              </w:rPr>
              <w:t>Burden Hour Per Response</w:t>
            </w:r>
          </w:p>
        </w:tc>
        <w:tc>
          <w:tcPr>
            <w:tcW w:w="981" w:type="dxa"/>
          </w:tcPr>
          <w:p w:rsidR="000442EF" w:rsidRPr="00365EAB" w:rsidRDefault="000442EF">
            <w:pPr>
              <w:jc w:val="center"/>
              <w:rPr>
                <w:sz w:val="24"/>
                <w:szCs w:val="24"/>
              </w:rPr>
            </w:pPr>
            <w:r w:rsidRPr="00365EAB">
              <w:rPr>
                <w:sz w:val="24"/>
                <w:szCs w:val="24"/>
              </w:rPr>
              <w:t>Annual Burden Hours</w:t>
            </w:r>
          </w:p>
        </w:tc>
        <w:tc>
          <w:tcPr>
            <w:tcW w:w="1140" w:type="dxa"/>
          </w:tcPr>
          <w:p w:rsidR="000442EF" w:rsidRPr="00365EAB" w:rsidRDefault="000442EF">
            <w:pPr>
              <w:jc w:val="center"/>
              <w:rPr>
                <w:sz w:val="24"/>
                <w:szCs w:val="24"/>
              </w:rPr>
            </w:pPr>
            <w:r w:rsidRPr="00365EAB">
              <w:rPr>
                <w:sz w:val="24"/>
                <w:szCs w:val="24"/>
              </w:rPr>
              <w:t>Hourly Cost Per Response</w:t>
            </w:r>
          </w:p>
        </w:tc>
        <w:tc>
          <w:tcPr>
            <w:tcW w:w="1017" w:type="dxa"/>
          </w:tcPr>
          <w:p w:rsidR="000442EF" w:rsidRPr="00365EAB" w:rsidRDefault="000442EF">
            <w:pPr>
              <w:jc w:val="center"/>
              <w:rPr>
                <w:sz w:val="24"/>
                <w:szCs w:val="24"/>
              </w:rPr>
            </w:pPr>
            <w:r w:rsidRPr="00365EAB">
              <w:rPr>
                <w:sz w:val="24"/>
                <w:szCs w:val="24"/>
              </w:rPr>
              <w:t>Annual Cost</w:t>
            </w:r>
          </w:p>
          <w:p w:rsidR="000442EF" w:rsidRPr="00365EAB" w:rsidRDefault="000442EF">
            <w:pPr>
              <w:jc w:val="center"/>
              <w:rPr>
                <w:sz w:val="24"/>
                <w:szCs w:val="24"/>
              </w:rPr>
            </w:pPr>
          </w:p>
        </w:tc>
      </w:tr>
      <w:tr w:rsidR="00365EAB" w:rsidRPr="00365EAB" w:rsidTr="002D1E6D">
        <w:tc>
          <w:tcPr>
            <w:tcW w:w="1620" w:type="dxa"/>
          </w:tcPr>
          <w:p w:rsidR="00E24D50" w:rsidRPr="00365EAB" w:rsidRDefault="00E24D50" w:rsidP="00DE25C4">
            <w:pPr>
              <w:spacing w:before="60"/>
              <w:rPr>
                <w:sz w:val="24"/>
                <w:szCs w:val="24"/>
              </w:rPr>
            </w:pPr>
            <w:r w:rsidRPr="00365EAB">
              <w:rPr>
                <w:sz w:val="24"/>
                <w:szCs w:val="24"/>
              </w:rPr>
              <w:t>HUD-</w:t>
            </w:r>
            <w:r w:rsidR="00DE25C4" w:rsidRPr="00365EAB">
              <w:rPr>
                <w:sz w:val="24"/>
                <w:szCs w:val="24"/>
              </w:rPr>
              <w:t>90000</w:t>
            </w:r>
          </w:p>
        </w:tc>
        <w:tc>
          <w:tcPr>
            <w:tcW w:w="1288" w:type="dxa"/>
          </w:tcPr>
          <w:p w:rsidR="00E24D50" w:rsidRPr="00365EAB" w:rsidRDefault="001B2481" w:rsidP="00783501">
            <w:pPr>
              <w:spacing w:before="60"/>
              <w:jc w:val="center"/>
              <w:rPr>
                <w:sz w:val="24"/>
                <w:szCs w:val="24"/>
              </w:rPr>
            </w:pPr>
            <w:r w:rsidRPr="00365EAB">
              <w:rPr>
                <w:sz w:val="24"/>
                <w:szCs w:val="24"/>
              </w:rPr>
              <w:t>6</w:t>
            </w:r>
          </w:p>
        </w:tc>
        <w:tc>
          <w:tcPr>
            <w:tcW w:w="1174" w:type="dxa"/>
          </w:tcPr>
          <w:p w:rsidR="00E24D50" w:rsidRPr="00365EAB" w:rsidRDefault="00783501" w:rsidP="00783501">
            <w:pPr>
              <w:spacing w:before="60"/>
              <w:jc w:val="center"/>
              <w:rPr>
                <w:sz w:val="24"/>
                <w:szCs w:val="24"/>
              </w:rPr>
            </w:pPr>
            <w:r w:rsidRPr="00365EAB">
              <w:rPr>
                <w:sz w:val="24"/>
                <w:szCs w:val="24"/>
              </w:rPr>
              <w:t>1</w:t>
            </w:r>
          </w:p>
        </w:tc>
        <w:tc>
          <w:tcPr>
            <w:tcW w:w="1204" w:type="dxa"/>
          </w:tcPr>
          <w:p w:rsidR="00E24D50" w:rsidRPr="00365EAB" w:rsidRDefault="001B2481" w:rsidP="00783501">
            <w:pPr>
              <w:spacing w:before="60"/>
              <w:jc w:val="center"/>
              <w:rPr>
                <w:sz w:val="24"/>
                <w:szCs w:val="24"/>
              </w:rPr>
            </w:pPr>
            <w:r w:rsidRPr="00365EAB">
              <w:rPr>
                <w:sz w:val="24"/>
                <w:szCs w:val="24"/>
              </w:rPr>
              <w:t>6</w:t>
            </w:r>
          </w:p>
        </w:tc>
        <w:tc>
          <w:tcPr>
            <w:tcW w:w="1140" w:type="dxa"/>
          </w:tcPr>
          <w:p w:rsidR="00E24D50" w:rsidRPr="00365EAB" w:rsidRDefault="00E24D50" w:rsidP="00E24D50">
            <w:pPr>
              <w:spacing w:before="60"/>
              <w:jc w:val="center"/>
              <w:rPr>
                <w:sz w:val="24"/>
                <w:szCs w:val="24"/>
              </w:rPr>
            </w:pPr>
            <w:r w:rsidRPr="00365EAB">
              <w:rPr>
                <w:sz w:val="24"/>
                <w:szCs w:val="24"/>
              </w:rPr>
              <w:t>4</w:t>
            </w:r>
          </w:p>
        </w:tc>
        <w:tc>
          <w:tcPr>
            <w:tcW w:w="981" w:type="dxa"/>
          </w:tcPr>
          <w:p w:rsidR="00E24D50" w:rsidRPr="00365EAB" w:rsidRDefault="00783501" w:rsidP="00783501">
            <w:pPr>
              <w:spacing w:before="60"/>
              <w:jc w:val="center"/>
              <w:rPr>
                <w:sz w:val="24"/>
                <w:szCs w:val="24"/>
              </w:rPr>
            </w:pPr>
            <w:r w:rsidRPr="00365EAB">
              <w:rPr>
                <w:sz w:val="24"/>
                <w:szCs w:val="24"/>
              </w:rPr>
              <w:t>12</w:t>
            </w:r>
          </w:p>
        </w:tc>
        <w:tc>
          <w:tcPr>
            <w:tcW w:w="1140" w:type="dxa"/>
          </w:tcPr>
          <w:p w:rsidR="00E24D50" w:rsidRPr="00365EAB" w:rsidRDefault="00E24D50" w:rsidP="00783501">
            <w:pPr>
              <w:spacing w:before="60"/>
              <w:jc w:val="center"/>
              <w:rPr>
                <w:sz w:val="24"/>
                <w:szCs w:val="24"/>
              </w:rPr>
            </w:pPr>
            <w:r w:rsidRPr="00365EAB">
              <w:rPr>
                <w:sz w:val="24"/>
                <w:szCs w:val="24"/>
              </w:rPr>
              <w:t>$3</w:t>
            </w:r>
            <w:r w:rsidR="00783501" w:rsidRPr="00365EAB">
              <w:rPr>
                <w:sz w:val="24"/>
                <w:szCs w:val="24"/>
              </w:rPr>
              <w:t>9</w:t>
            </w:r>
            <w:r w:rsidR="001D69F6" w:rsidRPr="00365EAB">
              <w:rPr>
                <w:sz w:val="24"/>
                <w:szCs w:val="24"/>
              </w:rPr>
              <w:t>.00</w:t>
            </w:r>
          </w:p>
        </w:tc>
        <w:tc>
          <w:tcPr>
            <w:tcW w:w="1017" w:type="dxa"/>
          </w:tcPr>
          <w:p w:rsidR="00E24D50" w:rsidRPr="00365EAB" w:rsidRDefault="00E24D50" w:rsidP="00783501">
            <w:pPr>
              <w:spacing w:before="60"/>
              <w:jc w:val="right"/>
              <w:rPr>
                <w:sz w:val="24"/>
                <w:szCs w:val="24"/>
              </w:rPr>
            </w:pPr>
            <w:r w:rsidRPr="00365EAB">
              <w:rPr>
                <w:sz w:val="24"/>
                <w:szCs w:val="24"/>
              </w:rPr>
              <w:t>$</w:t>
            </w:r>
            <w:r w:rsidR="00783501" w:rsidRPr="00365EAB">
              <w:rPr>
                <w:sz w:val="24"/>
                <w:szCs w:val="24"/>
              </w:rPr>
              <w:t>468</w:t>
            </w:r>
          </w:p>
        </w:tc>
      </w:tr>
      <w:tr w:rsidR="00365EAB" w:rsidRPr="00365EAB" w:rsidTr="002D1E6D">
        <w:tc>
          <w:tcPr>
            <w:tcW w:w="1620" w:type="dxa"/>
          </w:tcPr>
          <w:p w:rsidR="001D69F6" w:rsidRPr="00365EAB" w:rsidRDefault="001D69F6" w:rsidP="00DE25C4">
            <w:pPr>
              <w:spacing w:before="60"/>
              <w:rPr>
                <w:sz w:val="24"/>
                <w:szCs w:val="24"/>
              </w:rPr>
            </w:pPr>
            <w:r w:rsidRPr="00365EAB">
              <w:rPr>
                <w:sz w:val="24"/>
                <w:szCs w:val="24"/>
              </w:rPr>
              <w:t>HUD-</w:t>
            </w:r>
            <w:r w:rsidR="00DE25C4" w:rsidRPr="00365EAB">
              <w:rPr>
                <w:sz w:val="24"/>
                <w:szCs w:val="24"/>
              </w:rPr>
              <w:t>90001</w:t>
            </w:r>
          </w:p>
        </w:tc>
        <w:tc>
          <w:tcPr>
            <w:tcW w:w="1288" w:type="dxa"/>
          </w:tcPr>
          <w:p w:rsidR="001D69F6" w:rsidRPr="00365EAB" w:rsidRDefault="001B2481" w:rsidP="00783501">
            <w:pPr>
              <w:spacing w:before="60"/>
              <w:jc w:val="center"/>
              <w:rPr>
                <w:sz w:val="24"/>
                <w:szCs w:val="24"/>
              </w:rPr>
            </w:pPr>
            <w:r w:rsidRPr="00365EAB">
              <w:rPr>
                <w:sz w:val="24"/>
                <w:szCs w:val="24"/>
              </w:rPr>
              <w:t>3</w:t>
            </w:r>
          </w:p>
        </w:tc>
        <w:tc>
          <w:tcPr>
            <w:tcW w:w="1174" w:type="dxa"/>
          </w:tcPr>
          <w:p w:rsidR="001D69F6" w:rsidRPr="00365EAB" w:rsidRDefault="001D69F6" w:rsidP="002D1E6D">
            <w:pPr>
              <w:spacing w:before="60"/>
              <w:jc w:val="center"/>
              <w:rPr>
                <w:sz w:val="24"/>
                <w:szCs w:val="24"/>
              </w:rPr>
            </w:pPr>
            <w:r w:rsidRPr="00365EAB">
              <w:rPr>
                <w:sz w:val="24"/>
                <w:szCs w:val="24"/>
              </w:rPr>
              <w:t>1</w:t>
            </w:r>
          </w:p>
        </w:tc>
        <w:tc>
          <w:tcPr>
            <w:tcW w:w="1204" w:type="dxa"/>
          </w:tcPr>
          <w:p w:rsidR="001D69F6" w:rsidRPr="00365EAB" w:rsidRDefault="001B2481" w:rsidP="00783501">
            <w:pPr>
              <w:spacing w:before="60"/>
              <w:jc w:val="center"/>
              <w:rPr>
                <w:sz w:val="24"/>
                <w:szCs w:val="24"/>
              </w:rPr>
            </w:pPr>
            <w:r w:rsidRPr="00365EAB">
              <w:rPr>
                <w:sz w:val="24"/>
                <w:szCs w:val="24"/>
              </w:rPr>
              <w:t>3</w:t>
            </w:r>
          </w:p>
        </w:tc>
        <w:tc>
          <w:tcPr>
            <w:tcW w:w="1140" w:type="dxa"/>
          </w:tcPr>
          <w:p w:rsidR="001D69F6" w:rsidRPr="00365EAB" w:rsidRDefault="001D69F6" w:rsidP="00E24D50">
            <w:pPr>
              <w:spacing w:before="60"/>
              <w:jc w:val="center"/>
              <w:rPr>
                <w:sz w:val="24"/>
                <w:szCs w:val="24"/>
              </w:rPr>
            </w:pPr>
            <w:r w:rsidRPr="00365EAB">
              <w:rPr>
                <w:sz w:val="24"/>
                <w:szCs w:val="24"/>
              </w:rPr>
              <w:t>2</w:t>
            </w:r>
          </w:p>
        </w:tc>
        <w:tc>
          <w:tcPr>
            <w:tcW w:w="981" w:type="dxa"/>
          </w:tcPr>
          <w:p w:rsidR="001D69F6" w:rsidRPr="00365EAB" w:rsidRDefault="00783501" w:rsidP="00783501">
            <w:pPr>
              <w:spacing w:before="60"/>
              <w:jc w:val="center"/>
              <w:rPr>
                <w:sz w:val="24"/>
                <w:szCs w:val="24"/>
              </w:rPr>
            </w:pPr>
            <w:r w:rsidRPr="00365EAB">
              <w:rPr>
                <w:sz w:val="24"/>
                <w:szCs w:val="24"/>
              </w:rPr>
              <w:t>4</w:t>
            </w:r>
          </w:p>
        </w:tc>
        <w:tc>
          <w:tcPr>
            <w:tcW w:w="1140" w:type="dxa"/>
          </w:tcPr>
          <w:p w:rsidR="001D69F6" w:rsidRPr="00365EAB" w:rsidRDefault="001D69F6" w:rsidP="00783501">
            <w:pPr>
              <w:jc w:val="center"/>
              <w:rPr>
                <w:sz w:val="24"/>
                <w:szCs w:val="24"/>
              </w:rPr>
            </w:pPr>
            <w:r w:rsidRPr="00365EAB">
              <w:rPr>
                <w:sz w:val="24"/>
                <w:szCs w:val="24"/>
              </w:rPr>
              <w:t>$3</w:t>
            </w:r>
            <w:r w:rsidR="00783501" w:rsidRPr="00365EAB">
              <w:rPr>
                <w:sz w:val="24"/>
                <w:szCs w:val="24"/>
              </w:rPr>
              <w:t>9</w:t>
            </w:r>
            <w:r w:rsidRPr="00365EAB">
              <w:rPr>
                <w:sz w:val="24"/>
                <w:szCs w:val="24"/>
              </w:rPr>
              <w:t>.00</w:t>
            </w:r>
          </w:p>
        </w:tc>
        <w:tc>
          <w:tcPr>
            <w:tcW w:w="1017" w:type="dxa"/>
          </w:tcPr>
          <w:p w:rsidR="001D69F6" w:rsidRPr="00365EAB" w:rsidRDefault="001D69F6" w:rsidP="00783501">
            <w:pPr>
              <w:spacing w:before="60"/>
              <w:jc w:val="right"/>
              <w:rPr>
                <w:sz w:val="24"/>
                <w:szCs w:val="24"/>
              </w:rPr>
            </w:pPr>
            <w:r w:rsidRPr="00365EAB">
              <w:rPr>
                <w:sz w:val="24"/>
                <w:szCs w:val="24"/>
              </w:rPr>
              <w:t>$</w:t>
            </w:r>
            <w:r w:rsidR="00783501" w:rsidRPr="00365EAB">
              <w:rPr>
                <w:sz w:val="24"/>
                <w:szCs w:val="24"/>
              </w:rPr>
              <w:t>156</w:t>
            </w:r>
          </w:p>
        </w:tc>
      </w:tr>
      <w:tr w:rsidR="00365EAB" w:rsidRPr="00365EAB" w:rsidTr="002D1E6D">
        <w:tc>
          <w:tcPr>
            <w:tcW w:w="1620" w:type="dxa"/>
          </w:tcPr>
          <w:p w:rsidR="001D69F6" w:rsidRPr="00365EAB" w:rsidRDefault="001D69F6" w:rsidP="00DE25C4">
            <w:pPr>
              <w:spacing w:before="60"/>
              <w:rPr>
                <w:sz w:val="24"/>
                <w:szCs w:val="24"/>
              </w:rPr>
            </w:pPr>
            <w:r w:rsidRPr="00365EAB">
              <w:rPr>
                <w:sz w:val="24"/>
                <w:szCs w:val="24"/>
              </w:rPr>
              <w:t>HUD-</w:t>
            </w:r>
            <w:r w:rsidR="00DE25C4" w:rsidRPr="00365EAB">
              <w:rPr>
                <w:sz w:val="24"/>
                <w:szCs w:val="24"/>
              </w:rPr>
              <w:t>90002</w:t>
            </w:r>
          </w:p>
        </w:tc>
        <w:tc>
          <w:tcPr>
            <w:tcW w:w="1288" w:type="dxa"/>
          </w:tcPr>
          <w:p w:rsidR="001D69F6" w:rsidRPr="00365EAB" w:rsidRDefault="001B2481" w:rsidP="00783501">
            <w:pPr>
              <w:spacing w:before="60"/>
              <w:jc w:val="center"/>
              <w:rPr>
                <w:sz w:val="24"/>
                <w:szCs w:val="24"/>
              </w:rPr>
            </w:pPr>
            <w:r w:rsidRPr="00365EAB">
              <w:rPr>
                <w:sz w:val="24"/>
                <w:szCs w:val="24"/>
              </w:rPr>
              <w:t>6</w:t>
            </w:r>
          </w:p>
        </w:tc>
        <w:tc>
          <w:tcPr>
            <w:tcW w:w="1174" w:type="dxa"/>
          </w:tcPr>
          <w:p w:rsidR="001D69F6" w:rsidRPr="00365EAB" w:rsidRDefault="00783501" w:rsidP="00783501">
            <w:pPr>
              <w:spacing w:before="60"/>
              <w:jc w:val="center"/>
              <w:rPr>
                <w:sz w:val="24"/>
                <w:szCs w:val="24"/>
              </w:rPr>
            </w:pPr>
            <w:r w:rsidRPr="00365EAB">
              <w:rPr>
                <w:sz w:val="24"/>
                <w:szCs w:val="24"/>
              </w:rPr>
              <w:t>1</w:t>
            </w:r>
          </w:p>
        </w:tc>
        <w:tc>
          <w:tcPr>
            <w:tcW w:w="1204" w:type="dxa"/>
          </w:tcPr>
          <w:p w:rsidR="001D69F6" w:rsidRPr="00365EAB" w:rsidRDefault="001B2481" w:rsidP="00783501">
            <w:pPr>
              <w:spacing w:before="60"/>
              <w:jc w:val="center"/>
              <w:rPr>
                <w:sz w:val="24"/>
                <w:szCs w:val="24"/>
              </w:rPr>
            </w:pPr>
            <w:r w:rsidRPr="00365EAB">
              <w:rPr>
                <w:sz w:val="24"/>
                <w:szCs w:val="24"/>
              </w:rPr>
              <w:t>6</w:t>
            </w:r>
          </w:p>
        </w:tc>
        <w:tc>
          <w:tcPr>
            <w:tcW w:w="1140" w:type="dxa"/>
          </w:tcPr>
          <w:p w:rsidR="001D69F6" w:rsidRPr="00365EAB" w:rsidRDefault="001D69F6" w:rsidP="00E24D50">
            <w:pPr>
              <w:spacing w:before="60"/>
              <w:jc w:val="center"/>
              <w:rPr>
                <w:sz w:val="24"/>
                <w:szCs w:val="24"/>
              </w:rPr>
            </w:pPr>
            <w:r w:rsidRPr="00365EAB">
              <w:rPr>
                <w:sz w:val="24"/>
                <w:szCs w:val="24"/>
              </w:rPr>
              <w:t>1</w:t>
            </w:r>
          </w:p>
        </w:tc>
        <w:tc>
          <w:tcPr>
            <w:tcW w:w="981" w:type="dxa"/>
          </w:tcPr>
          <w:p w:rsidR="001D69F6" w:rsidRPr="00365EAB" w:rsidRDefault="00783501" w:rsidP="00783501">
            <w:pPr>
              <w:spacing w:before="60"/>
              <w:jc w:val="center"/>
              <w:rPr>
                <w:sz w:val="24"/>
                <w:szCs w:val="24"/>
              </w:rPr>
            </w:pPr>
            <w:r w:rsidRPr="00365EAB">
              <w:rPr>
                <w:sz w:val="24"/>
                <w:szCs w:val="24"/>
              </w:rPr>
              <w:t>3</w:t>
            </w:r>
          </w:p>
        </w:tc>
        <w:tc>
          <w:tcPr>
            <w:tcW w:w="1140" w:type="dxa"/>
          </w:tcPr>
          <w:p w:rsidR="001D69F6" w:rsidRPr="00365EAB" w:rsidRDefault="001D69F6" w:rsidP="00783501">
            <w:pPr>
              <w:jc w:val="center"/>
              <w:rPr>
                <w:sz w:val="24"/>
                <w:szCs w:val="24"/>
              </w:rPr>
            </w:pPr>
            <w:r w:rsidRPr="00365EAB">
              <w:rPr>
                <w:sz w:val="24"/>
                <w:szCs w:val="24"/>
              </w:rPr>
              <w:t>$3</w:t>
            </w:r>
            <w:r w:rsidR="00783501" w:rsidRPr="00365EAB">
              <w:rPr>
                <w:sz w:val="24"/>
                <w:szCs w:val="24"/>
              </w:rPr>
              <w:t>9</w:t>
            </w:r>
            <w:r w:rsidRPr="00365EAB">
              <w:rPr>
                <w:sz w:val="24"/>
                <w:szCs w:val="24"/>
              </w:rPr>
              <w:t>.00</w:t>
            </w:r>
          </w:p>
        </w:tc>
        <w:tc>
          <w:tcPr>
            <w:tcW w:w="1017" w:type="dxa"/>
          </w:tcPr>
          <w:p w:rsidR="001D69F6" w:rsidRPr="00365EAB" w:rsidRDefault="001D69F6" w:rsidP="00783501">
            <w:pPr>
              <w:spacing w:before="60"/>
              <w:jc w:val="right"/>
              <w:rPr>
                <w:sz w:val="24"/>
                <w:szCs w:val="24"/>
              </w:rPr>
            </w:pPr>
            <w:r w:rsidRPr="00365EAB">
              <w:rPr>
                <w:sz w:val="24"/>
                <w:szCs w:val="24"/>
              </w:rPr>
              <w:t>$</w:t>
            </w:r>
            <w:r w:rsidR="00783501" w:rsidRPr="00365EAB">
              <w:rPr>
                <w:sz w:val="24"/>
                <w:szCs w:val="24"/>
              </w:rPr>
              <w:t>117</w:t>
            </w:r>
          </w:p>
        </w:tc>
      </w:tr>
      <w:tr w:rsidR="00365EAB" w:rsidRPr="00365EAB" w:rsidTr="002D1E6D">
        <w:tc>
          <w:tcPr>
            <w:tcW w:w="1620" w:type="dxa"/>
          </w:tcPr>
          <w:p w:rsidR="00E24D50" w:rsidRPr="00365EAB" w:rsidRDefault="00E24D50">
            <w:pPr>
              <w:spacing w:before="60"/>
              <w:rPr>
                <w:b/>
                <w:bCs/>
                <w:sz w:val="24"/>
                <w:szCs w:val="24"/>
              </w:rPr>
            </w:pPr>
            <w:r w:rsidRPr="00365EAB">
              <w:rPr>
                <w:b/>
                <w:bCs/>
                <w:sz w:val="24"/>
                <w:szCs w:val="24"/>
              </w:rPr>
              <w:t xml:space="preserve">   Totals</w:t>
            </w:r>
          </w:p>
        </w:tc>
        <w:tc>
          <w:tcPr>
            <w:tcW w:w="1288" w:type="dxa"/>
          </w:tcPr>
          <w:p w:rsidR="00E24D50" w:rsidRPr="00365EAB" w:rsidRDefault="001B2481" w:rsidP="00783501">
            <w:pPr>
              <w:spacing w:before="60"/>
              <w:jc w:val="center"/>
              <w:rPr>
                <w:b/>
                <w:bCs/>
                <w:sz w:val="24"/>
                <w:szCs w:val="24"/>
              </w:rPr>
            </w:pPr>
            <w:r w:rsidRPr="00365EAB">
              <w:rPr>
                <w:b/>
                <w:bCs/>
                <w:sz w:val="24"/>
                <w:szCs w:val="24"/>
              </w:rPr>
              <w:t>15</w:t>
            </w:r>
          </w:p>
        </w:tc>
        <w:tc>
          <w:tcPr>
            <w:tcW w:w="1174" w:type="dxa"/>
          </w:tcPr>
          <w:p w:rsidR="00E24D50" w:rsidRPr="00365EAB" w:rsidRDefault="00E24D50">
            <w:pPr>
              <w:spacing w:before="60"/>
              <w:jc w:val="center"/>
              <w:rPr>
                <w:b/>
                <w:bCs/>
                <w:sz w:val="24"/>
                <w:szCs w:val="24"/>
              </w:rPr>
            </w:pPr>
          </w:p>
        </w:tc>
        <w:tc>
          <w:tcPr>
            <w:tcW w:w="1204" w:type="dxa"/>
          </w:tcPr>
          <w:p w:rsidR="00E24D50" w:rsidRPr="00365EAB" w:rsidRDefault="001B2481" w:rsidP="00783501">
            <w:pPr>
              <w:spacing w:before="60"/>
              <w:jc w:val="center"/>
              <w:rPr>
                <w:b/>
                <w:bCs/>
                <w:sz w:val="24"/>
                <w:szCs w:val="24"/>
              </w:rPr>
            </w:pPr>
            <w:r w:rsidRPr="00365EAB">
              <w:rPr>
                <w:b/>
                <w:bCs/>
                <w:sz w:val="24"/>
                <w:szCs w:val="24"/>
              </w:rPr>
              <w:t>15</w:t>
            </w:r>
          </w:p>
        </w:tc>
        <w:tc>
          <w:tcPr>
            <w:tcW w:w="1140" w:type="dxa"/>
          </w:tcPr>
          <w:p w:rsidR="00E24D50" w:rsidRPr="00365EAB" w:rsidRDefault="00E24D50">
            <w:pPr>
              <w:spacing w:before="60"/>
              <w:jc w:val="center"/>
              <w:rPr>
                <w:b/>
                <w:bCs/>
                <w:sz w:val="24"/>
                <w:szCs w:val="24"/>
              </w:rPr>
            </w:pPr>
          </w:p>
        </w:tc>
        <w:tc>
          <w:tcPr>
            <w:tcW w:w="981" w:type="dxa"/>
          </w:tcPr>
          <w:p w:rsidR="00E24D50" w:rsidRPr="00365EAB" w:rsidRDefault="00783501" w:rsidP="00783501">
            <w:pPr>
              <w:spacing w:before="60"/>
              <w:jc w:val="center"/>
              <w:rPr>
                <w:b/>
                <w:bCs/>
                <w:sz w:val="24"/>
                <w:szCs w:val="24"/>
              </w:rPr>
            </w:pPr>
            <w:r w:rsidRPr="00365EAB">
              <w:rPr>
                <w:b/>
                <w:bCs/>
                <w:sz w:val="24"/>
                <w:szCs w:val="24"/>
              </w:rPr>
              <w:t>19</w:t>
            </w:r>
          </w:p>
        </w:tc>
        <w:tc>
          <w:tcPr>
            <w:tcW w:w="1140" w:type="dxa"/>
          </w:tcPr>
          <w:p w:rsidR="00E24D50" w:rsidRPr="00365EAB" w:rsidRDefault="00E24D50" w:rsidP="001D69F6">
            <w:pPr>
              <w:spacing w:before="60"/>
              <w:jc w:val="center"/>
              <w:rPr>
                <w:b/>
                <w:bCs/>
                <w:sz w:val="24"/>
                <w:szCs w:val="24"/>
              </w:rPr>
            </w:pPr>
          </w:p>
        </w:tc>
        <w:tc>
          <w:tcPr>
            <w:tcW w:w="1017" w:type="dxa"/>
          </w:tcPr>
          <w:p w:rsidR="00E24D50" w:rsidRPr="00365EAB" w:rsidRDefault="00E24D50" w:rsidP="00783501">
            <w:pPr>
              <w:spacing w:before="60"/>
              <w:jc w:val="right"/>
              <w:rPr>
                <w:b/>
                <w:bCs/>
                <w:sz w:val="24"/>
                <w:szCs w:val="24"/>
              </w:rPr>
            </w:pPr>
            <w:r w:rsidRPr="00365EAB">
              <w:rPr>
                <w:b/>
                <w:bCs/>
                <w:sz w:val="24"/>
                <w:szCs w:val="24"/>
              </w:rPr>
              <w:t>$</w:t>
            </w:r>
            <w:r w:rsidR="00783501" w:rsidRPr="00365EAB">
              <w:rPr>
                <w:b/>
                <w:bCs/>
                <w:sz w:val="24"/>
                <w:szCs w:val="24"/>
              </w:rPr>
              <w:t>741</w:t>
            </w:r>
          </w:p>
        </w:tc>
      </w:tr>
    </w:tbl>
    <w:p w:rsidR="000442EF" w:rsidRPr="00365EAB" w:rsidRDefault="000442EF">
      <w:pPr>
        <w:rPr>
          <w:b/>
          <w:sz w:val="24"/>
          <w:szCs w:val="24"/>
        </w:rPr>
      </w:pPr>
    </w:p>
    <w:p w:rsidR="000442EF" w:rsidRDefault="00121B2B" w:rsidP="00ED6F2A">
      <w:pPr>
        <w:numPr>
          <w:ilvl w:val="0"/>
          <w:numId w:val="25"/>
        </w:numPr>
        <w:rPr>
          <w:sz w:val="24"/>
          <w:szCs w:val="24"/>
        </w:rPr>
      </w:pPr>
      <w:r w:rsidRPr="00365EAB">
        <w:rPr>
          <w:sz w:val="24"/>
          <w:szCs w:val="24"/>
        </w:rPr>
        <w:lastRenderedPageBreak/>
        <w:t>This is a revision of a</w:t>
      </w:r>
      <w:r w:rsidR="00D3608E" w:rsidRPr="00365EAB">
        <w:rPr>
          <w:sz w:val="24"/>
          <w:szCs w:val="24"/>
        </w:rPr>
        <w:t xml:space="preserve"> currently approved </w:t>
      </w:r>
      <w:r w:rsidR="00B31AFB" w:rsidRPr="00365EAB">
        <w:rPr>
          <w:sz w:val="24"/>
          <w:szCs w:val="24"/>
        </w:rPr>
        <w:t xml:space="preserve">collection. </w:t>
      </w:r>
      <w:r w:rsidR="00ED6F2A" w:rsidRPr="00365EAB">
        <w:rPr>
          <w:sz w:val="24"/>
          <w:szCs w:val="24"/>
        </w:rPr>
        <w:t>It is required in order to implement provisions of The Frank Melville Supportive Housing Investment Act of 2010 (SHIA) regarding delegated processing of Section 811 capital advances and program changes to Delegated Processing</w:t>
      </w:r>
      <w:r w:rsidR="00914849" w:rsidRPr="00365EAB">
        <w:rPr>
          <w:sz w:val="24"/>
          <w:szCs w:val="24"/>
        </w:rPr>
        <w:t>.</w:t>
      </w:r>
      <w:r w:rsidR="00ED6F2A" w:rsidRPr="00365EAB">
        <w:rPr>
          <w:sz w:val="24"/>
          <w:szCs w:val="24"/>
        </w:rPr>
        <w:t xml:space="preserve">  Burden and costs are expected to be less than the previous collection due to lack of funding to support these program activities. </w:t>
      </w:r>
      <w:r w:rsidR="000442EF" w:rsidRPr="00365EAB">
        <w:rPr>
          <w:sz w:val="24"/>
          <w:szCs w:val="24"/>
        </w:rPr>
        <w:t xml:space="preserve">  </w:t>
      </w:r>
    </w:p>
    <w:p w:rsidR="00EB7736" w:rsidRPr="00365EAB" w:rsidRDefault="00EB7736" w:rsidP="00EB7736">
      <w:pPr>
        <w:ind w:left="360"/>
        <w:rPr>
          <w:sz w:val="24"/>
          <w:szCs w:val="24"/>
        </w:rPr>
      </w:pPr>
      <w:bookmarkStart w:id="0" w:name="_GoBack"/>
      <w:bookmarkEnd w:id="0"/>
    </w:p>
    <w:p w:rsidR="000442EF" w:rsidRPr="00365EAB" w:rsidRDefault="000442EF">
      <w:pPr>
        <w:numPr>
          <w:ilvl w:val="0"/>
          <w:numId w:val="26"/>
        </w:numPr>
        <w:rPr>
          <w:sz w:val="24"/>
          <w:szCs w:val="24"/>
        </w:rPr>
      </w:pPr>
      <w:r w:rsidRPr="00365EAB">
        <w:rPr>
          <w:sz w:val="24"/>
          <w:szCs w:val="24"/>
        </w:rPr>
        <w:t>The results of this collection will not be published.</w:t>
      </w:r>
    </w:p>
    <w:p w:rsidR="000442EF" w:rsidRPr="00365EAB" w:rsidRDefault="000442EF">
      <w:pPr>
        <w:rPr>
          <w:sz w:val="24"/>
          <w:szCs w:val="24"/>
        </w:rPr>
      </w:pPr>
    </w:p>
    <w:p w:rsidR="000442EF" w:rsidRPr="00365EAB" w:rsidRDefault="000442EF">
      <w:pPr>
        <w:numPr>
          <w:ilvl w:val="0"/>
          <w:numId w:val="27"/>
        </w:numPr>
        <w:rPr>
          <w:sz w:val="24"/>
          <w:szCs w:val="24"/>
        </w:rPr>
      </w:pPr>
      <w:r w:rsidRPr="00365EAB">
        <w:rPr>
          <w:sz w:val="24"/>
          <w:szCs w:val="24"/>
        </w:rPr>
        <w:t>The OMB expiration dates will be displayed on the appropriate forms.</w:t>
      </w:r>
    </w:p>
    <w:p w:rsidR="000442EF" w:rsidRPr="00365EAB" w:rsidRDefault="000442EF">
      <w:pPr>
        <w:rPr>
          <w:sz w:val="24"/>
          <w:szCs w:val="24"/>
        </w:rPr>
      </w:pPr>
    </w:p>
    <w:p w:rsidR="000442EF" w:rsidRPr="00365EAB" w:rsidRDefault="000442EF">
      <w:pPr>
        <w:numPr>
          <w:ilvl w:val="0"/>
          <w:numId w:val="28"/>
        </w:numPr>
        <w:rPr>
          <w:sz w:val="24"/>
          <w:szCs w:val="24"/>
        </w:rPr>
      </w:pPr>
      <w:r w:rsidRPr="00365EAB">
        <w:rPr>
          <w:sz w:val="24"/>
          <w:szCs w:val="24"/>
        </w:rPr>
        <w:t>There are no exceptions to the Certification Statement identified in item 19 of the OMB 83-I.</w:t>
      </w:r>
    </w:p>
    <w:p w:rsidR="000442EF" w:rsidRPr="00365EAB" w:rsidRDefault="000442EF">
      <w:pPr>
        <w:rPr>
          <w:sz w:val="24"/>
          <w:szCs w:val="24"/>
        </w:rPr>
      </w:pPr>
    </w:p>
    <w:p w:rsidR="000442EF" w:rsidRPr="00365EAB" w:rsidRDefault="000442EF">
      <w:pPr>
        <w:numPr>
          <w:ilvl w:val="0"/>
          <w:numId w:val="29"/>
        </w:numPr>
        <w:rPr>
          <w:b/>
          <w:sz w:val="24"/>
          <w:szCs w:val="24"/>
          <w:u w:val="single"/>
        </w:rPr>
      </w:pPr>
      <w:r w:rsidRPr="00365EAB">
        <w:rPr>
          <w:b/>
          <w:sz w:val="24"/>
          <w:szCs w:val="24"/>
          <w:u w:val="single"/>
        </w:rPr>
        <w:t>Collection of Information Employing Statistical Methods.</w:t>
      </w:r>
    </w:p>
    <w:p w:rsidR="000442EF" w:rsidRPr="00365EAB" w:rsidRDefault="000442EF">
      <w:pPr>
        <w:rPr>
          <w:b/>
          <w:sz w:val="24"/>
          <w:szCs w:val="24"/>
          <w:u w:val="single"/>
        </w:rPr>
      </w:pPr>
    </w:p>
    <w:p w:rsidR="000442EF" w:rsidRPr="00365EAB" w:rsidRDefault="000442EF">
      <w:pPr>
        <w:ind w:firstLine="360"/>
        <w:rPr>
          <w:b/>
          <w:sz w:val="24"/>
          <w:szCs w:val="24"/>
        </w:rPr>
      </w:pPr>
      <w:r w:rsidRPr="00365EAB">
        <w:rPr>
          <w:sz w:val="24"/>
          <w:szCs w:val="24"/>
        </w:rPr>
        <w:t>This collection of information does not employ statistical methods.</w:t>
      </w:r>
    </w:p>
    <w:p w:rsidR="000442EF" w:rsidRPr="00365EAB" w:rsidRDefault="000442EF">
      <w:pPr>
        <w:rPr>
          <w:sz w:val="24"/>
          <w:szCs w:val="24"/>
        </w:rPr>
      </w:pPr>
    </w:p>
    <w:sectPr w:rsidR="000442EF" w:rsidRPr="00365EAB" w:rsidSect="00CA4DFF">
      <w:footerReference w:type="default" r:id="rId8"/>
      <w:footerReference w:type="first" r:id="rId9"/>
      <w:pgSz w:w="12240" w:h="15840"/>
      <w:pgMar w:top="480" w:right="720" w:bottom="480" w:left="600" w:header="480" w:footer="480" w:gutter="0"/>
      <w:cols w:space="480" w:equalWidth="0">
        <w:col w:w="1080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3DC" w:rsidRDefault="00DA73DC">
      <w:r>
        <w:separator/>
      </w:r>
    </w:p>
  </w:endnote>
  <w:endnote w:type="continuationSeparator" w:id="0">
    <w:p w:rsidR="00DA73DC" w:rsidRDefault="00DA7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3DC" w:rsidRDefault="00B3505E">
    <w:pPr>
      <w:pStyle w:val="Footer"/>
      <w:framePr w:wrap="around" w:vAnchor="text" w:hAnchor="margin" w:xAlign="center" w:y="1"/>
      <w:rPr>
        <w:rStyle w:val="PageNumber"/>
      </w:rPr>
    </w:pPr>
    <w:r>
      <w:rPr>
        <w:rStyle w:val="PageNumber"/>
      </w:rPr>
      <w:fldChar w:fldCharType="begin"/>
    </w:r>
    <w:r w:rsidR="00DA73DC">
      <w:rPr>
        <w:rStyle w:val="PageNumber"/>
      </w:rPr>
      <w:instrText xml:space="preserve">PAGE  </w:instrText>
    </w:r>
    <w:r>
      <w:rPr>
        <w:rStyle w:val="PageNumber"/>
      </w:rPr>
      <w:fldChar w:fldCharType="separate"/>
    </w:r>
    <w:r w:rsidR="00EB7736">
      <w:rPr>
        <w:rStyle w:val="PageNumber"/>
        <w:noProof/>
      </w:rPr>
      <w:t>2</w:t>
    </w:r>
    <w:r>
      <w:rPr>
        <w:rStyle w:val="PageNumber"/>
      </w:rPr>
      <w:fldChar w:fldCharType="end"/>
    </w:r>
  </w:p>
  <w:p w:rsidR="00DA73DC" w:rsidRDefault="00DA73DC">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3DC" w:rsidRDefault="00DA73DC">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3DC" w:rsidRDefault="00DA73DC">
      <w:r>
        <w:separator/>
      </w:r>
    </w:p>
  </w:footnote>
  <w:footnote w:type="continuationSeparator" w:id="0">
    <w:p w:rsidR="00DA73DC" w:rsidRDefault="00DA73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1A9369E"/>
    <w:multiLevelType w:val="singleLevel"/>
    <w:tmpl w:val="02CEFF04"/>
    <w:lvl w:ilvl="0">
      <w:start w:val="4"/>
      <w:numFmt w:val="decimal"/>
      <w:lvlText w:val="%1. "/>
      <w:legacy w:legacy="1" w:legacySpace="0" w:legacyIndent="360"/>
      <w:lvlJc w:val="left"/>
      <w:pPr>
        <w:ind w:left="360" w:hanging="360"/>
      </w:pPr>
      <w:rPr>
        <w:b w:val="0"/>
        <w:i w:val="0"/>
        <w:sz w:val="24"/>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A881166"/>
    <w:multiLevelType w:val="singleLevel"/>
    <w:tmpl w:val="54B4D5EC"/>
    <w:lvl w:ilvl="0">
      <w:start w:val="1"/>
      <w:numFmt w:val="lowerLetter"/>
      <w:lvlText w:val="%1."/>
      <w:legacy w:legacy="1" w:legacySpace="120" w:legacyIndent="360"/>
      <w:lvlJc w:val="left"/>
      <w:pPr>
        <w:ind w:left="1080" w:hanging="360"/>
      </w:pPr>
    </w:lvl>
  </w:abstractNum>
  <w:abstractNum w:abstractNumId="5">
    <w:nsid w:val="1DC30924"/>
    <w:multiLevelType w:val="singleLevel"/>
    <w:tmpl w:val="BFD4C45C"/>
    <w:lvl w:ilvl="0">
      <w:start w:val="13"/>
      <w:numFmt w:val="decimal"/>
      <w:lvlText w:val="%1. "/>
      <w:legacy w:legacy="1" w:legacySpace="0" w:legacyIndent="360"/>
      <w:lvlJc w:val="left"/>
      <w:pPr>
        <w:ind w:left="360" w:hanging="360"/>
      </w:pPr>
      <w:rPr>
        <w:b w:val="0"/>
        <w:i w:val="0"/>
        <w:sz w:val="24"/>
      </w:rPr>
    </w:lvl>
  </w:abstractNum>
  <w:abstractNum w:abstractNumId="6">
    <w:nsid w:val="1EA85413"/>
    <w:multiLevelType w:val="hybridMultilevel"/>
    <w:tmpl w:val="D5CA2CCE"/>
    <w:lvl w:ilvl="0" w:tplc="14D0D48E">
      <w:start w:val="1"/>
      <w:numFmt w:val="decimal"/>
      <w:lvlText w:val="%1."/>
      <w:lvlJc w:val="left"/>
      <w:pPr>
        <w:ind w:left="900" w:hanging="360"/>
      </w:pPr>
      <w:rPr>
        <w:rFonts w:ascii="Courier New" w:hAnsi="Courier New" w:cs="Courier New"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22E55A4E"/>
    <w:multiLevelType w:val="singleLevel"/>
    <w:tmpl w:val="6C1C0BF0"/>
    <w:lvl w:ilvl="0">
      <w:start w:val="16"/>
      <w:numFmt w:val="decimal"/>
      <w:lvlText w:val="%1. "/>
      <w:legacy w:legacy="1" w:legacySpace="0" w:legacyIndent="360"/>
      <w:lvlJc w:val="left"/>
      <w:pPr>
        <w:ind w:left="360" w:hanging="360"/>
      </w:pPr>
      <w:rPr>
        <w:b w:val="0"/>
        <w:i w:val="0"/>
        <w:sz w:val="24"/>
      </w:rPr>
    </w:lvl>
  </w:abstractNum>
  <w:abstractNum w:abstractNumId="8">
    <w:nsid w:val="273733B4"/>
    <w:multiLevelType w:val="singleLevel"/>
    <w:tmpl w:val="78002294"/>
    <w:lvl w:ilvl="0">
      <w:start w:val="6"/>
      <w:numFmt w:val="decimal"/>
      <w:lvlText w:val="%1. "/>
      <w:legacy w:legacy="1" w:legacySpace="0" w:legacyIndent="360"/>
      <w:lvlJc w:val="left"/>
      <w:pPr>
        <w:ind w:left="360" w:hanging="360"/>
      </w:pPr>
      <w:rPr>
        <w:b w:val="0"/>
        <w:i w:val="0"/>
        <w:sz w:val="24"/>
      </w:rPr>
    </w:lvl>
  </w:abstractNum>
  <w:abstractNum w:abstractNumId="9">
    <w:nsid w:val="2E6A491E"/>
    <w:multiLevelType w:val="singleLevel"/>
    <w:tmpl w:val="8CB0C730"/>
    <w:lvl w:ilvl="0">
      <w:start w:val="1"/>
      <w:numFmt w:val="lowerLetter"/>
      <w:lvlText w:val="%1."/>
      <w:legacy w:legacy="1" w:legacySpace="120" w:legacyIndent="360"/>
      <w:lvlJc w:val="left"/>
      <w:pPr>
        <w:ind w:left="1080" w:hanging="360"/>
      </w:pPr>
    </w:lvl>
  </w:abstractNum>
  <w:abstractNum w:abstractNumId="10">
    <w:nsid w:val="32024277"/>
    <w:multiLevelType w:val="singleLevel"/>
    <w:tmpl w:val="15F48188"/>
    <w:lvl w:ilvl="0">
      <w:start w:val="11"/>
      <w:numFmt w:val="decimal"/>
      <w:lvlText w:val="%1. "/>
      <w:legacy w:legacy="1" w:legacySpace="0" w:legacyIndent="360"/>
      <w:lvlJc w:val="left"/>
      <w:pPr>
        <w:ind w:left="360" w:hanging="360"/>
      </w:pPr>
      <w:rPr>
        <w:b w:val="0"/>
        <w:i w:val="0"/>
        <w:sz w:val="24"/>
      </w:rPr>
    </w:lvl>
  </w:abstractNum>
  <w:abstractNum w:abstractNumId="11">
    <w:nsid w:val="37FC7C35"/>
    <w:multiLevelType w:val="singleLevel"/>
    <w:tmpl w:val="9C62FACA"/>
    <w:lvl w:ilvl="0">
      <w:start w:val="14"/>
      <w:numFmt w:val="decimal"/>
      <w:lvlText w:val="%1. "/>
      <w:legacy w:legacy="1" w:legacySpace="0" w:legacyIndent="360"/>
      <w:lvlJc w:val="left"/>
      <w:pPr>
        <w:ind w:left="360" w:hanging="360"/>
      </w:pPr>
      <w:rPr>
        <w:b w:val="0"/>
        <w:i w:val="0"/>
        <w:sz w:val="24"/>
      </w:rPr>
    </w:lvl>
  </w:abstractNum>
  <w:abstractNum w:abstractNumId="12">
    <w:nsid w:val="385A0674"/>
    <w:multiLevelType w:val="singleLevel"/>
    <w:tmpl w:val="7700CAB8"/>
    <w:lvl w:ilvl="0">
      <w:start w:val="17"/>
      <w:numFmt w:val="decimal"/>
      <w:lvlText w:val="%1. "/>
      <w:legacy w:legacy="1" w:legacySpace="0" w:legacyIndent="360"/>
      <w:lvlJc w:val="left"/>
      <w:pPr>
        <w:ind w:left="360" w:hanging="360"/>
      </w:pPr>
      <w:rPr>
        <w:b w:val="0"/>
        <w:i w:val="0"/>
        <w:sz w:val="24"/>
      </w:rPr>
    </w:lvl>
  </w:abstractNum>
  <w:abstractNum w:abstractNumId="13">
    <w:nsid w:val="39B0464A"/>
    <w:multiLevelType w:val="singleLevel"/>
    <w:tmpl w:val="86F252B8"/>
    <w:lvl w:ilvl="0">
      <w:start w:val="8"/>
      <w:numFmt w:val="decimal"/>
      <w:lvlText w:val="%1. "/>
      <w:legacy w:legacy="1" w:legacySpace="0" w:legacyIndent="360"/>
      <w:lvlJc w:val="left"/>
      <w:pPr>
        <w:ind w:left="360" w:hanging="360"/>
      </w:pPr>
      <w:rPr>
        <w:b w:val="0"/>
        <w:i w:val="0"/>
        <w:sz w:val="24"/>
      </w:rPr>
    </w:lvl>
  </w:abstractNum>
  <w:abstractNum w:abstractNumId="14">
    <w:nsid w:val="4704155D"/>
    <w:multiLevelType w:val="singleLevel"/>
    <w:tmpl w:val="950A3B6C"/>
    <w:lvl w:ilvl="0">
      <w:start w:val="3"/>
      <w:numFmt w:val="decimal"/>
      <w:lvlText w:val="%1. "/>
      <w:legacy w:legacy="1" w:legacySpace="0" w:legacyIndent="360"/>
      <w:lvlJc w:val="left"/>
      <w:pPr>
        <w:ind w:left="360" w:hanging="360"/>
      </w:pPr>
      <w:rPr>
        <w:b w:val="0"/>
        <w:i w:val="0"/>
        <w:sz w:val="24"/>
      </w:rPr>
    </w:lvl>
  </w:abstractNum>
  <w:abstractNum w:abstractNumId="15">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6">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147741"/>
    <w:multiLevelType w:val="singleLevel"/>
    <w:tmpl w:val="A60A7726"/>
    <w:lvl w:ilvl="0">
      <w:start w:val="10"/>
      <w:numFmt w:val="decimal"/>
      <w:lvlText w:val="%1. "/>
      <w:legacy w:legacy="1" w:legacySpace="0" w:legacyIndent="360"/>
      <w:lvlJc w:val="left"/>
      <w:pPr>
        <w:ind w:left="360" w:hanging="360"/>
      </w:pPr>
      <w:rPr>
        <w:b w:val="0"/>
        <w:i w:val="0"/>
        <w:sz w:val="24"/>
      </w:rPr>
    </w:lvl>
  </w:abstractNum>
  <w:abstractNum w:abstractNumId="18">
    <w:nsid w:val="565957B9"/>
    <w:multiLevelType w:val="singleLevel"/>
    <w:tmpl w:val="45845754"/>
    <w:lvl w:ilvl="0">
      <w:start w:val="18"/>
      <w:numFmt w:val="decimal"/>
      <w:lvlText w:val="%1. "/>
      <w:legacy w:legacy="1" w:legacySpace="0" w:legacyIndent="360"/>
      <w:lvlJc w:val="left"/>
      <w:pPr>
        <w:ind w:left="360" w:hanging="360"/>
      </w:pPr>
      <w:rPr>
        <w:b w:val="0"/>
        <w:i w:val="0"/>
        <w:sz w:val="24"/>
      </w:rPr>
    </w:lvl>
  </w:abstractNum>
  <w:abstractNum w:abstractNumId="19">
    <w:nsid w:val="576B6792"/>
    <w:multiLevelType w:val="singleLevel"/>
    <w:tmpl w:val="56E06B8C"/>
    <w:lvl w:ilvl="0">
      <w:start w:val="15"/>
      <w:numFmt w:val="decimal"/>
      <w:lvlText w:val="%1. "/>
      <w:legacy w:legacy="1" w:legacySpace="0" w:legacyIndent="360"/>
      <w:lvlJc w:val="left"/>
      <w:pPr>
        <w:ind w:left="360" w:hanging="360"/>
      </w:pPr>
      <w:rPr>
        <w:b w:val="0"/>
        <w:i w:val="0"/>
        <w:sz w:val="24"/>
      </w:rPr>
    </w:lvl>
  </w:abstractNum>
  <w:abstractNum w:abstractNumId="20">
    <w:nsid w:val="59A60D86"/>
    <w:multiLevelType w:val="singleLevel"/>
    <w:tmpl w:val="DC22C1A0"/>
    <w:lvl w:ilvl="0">
      <w:start w:val="9"/>
      <w:numFmt w:val="decimal"/>
      <w:lvlText w:val="%1. "/>
      <w:legacy w:legacy="1" w:legacySpace="0" w:legacyIndent="360"/>
      <w:lvlJc w:val="left"/>
      <w:pPr>
        <w:ind w:left="360" w:hanging="360"/>
      </w:pPr>
      <w:rPr>
        <w:b w:val="0"/>
        <w:i w:val="0"/>
        <w:sz w:val="24"/>
      </w:rPr>
    </w:lvl>
  </w:abstractNum>
  <w:abstractNum w:abstractNumId="21">
    <w:nsid w:val="5D9B5035"/>
    <w:multiLevelType w:val="singleLevel"/>
    <w:tmpl w:val="B2FCEB46"/>
    <w:lvl w:ilvl="0">
      <w:start w:val="2"/>
      <w:numFmt w:val="upperLetter"/>
      <w:lvlText w:val="%1. "/>
      <w:legacy w:legacy="1" w:legacySpace="0" w:legacyIndent="360"/>
      <w:lvlJc w:val="left"/>
      <w:pPr>
        <w:ind w:left="360" w:hanging="360"/>
      </w:pPr>
      <w:rPr>
        <w:b/>
        <w:i w:val="0"/>
        <w:sz w:val="24"/>
      </w:rPr>
    </w:lvl>
  </w:abstractNum>
  <w:abstractNum w:abstractNumId="22">
    <w:nsid w:val="611D58AF"/>
    <w:multiLevelType w:val="singleLevel"/>
    <w:tmpl w:val="D4FA1E6A"/>
    <w:lvl w:ilvl="0">
      <w:start w:val="5"/>
      <w:numFmt w:val="decimal"/>
      <w:lvlText w:val="%1. "/>
      <w:legacy w:legacy="1" w:legacySpace="0" w:legacyIndent="360"/>
      <w:lvlJc w:val="left"/>
      <w:pPr>
        <w:ind w:left="360" w:hanging="360"/>
      </w:pPr>
      <w:rPr>
        <w:b w:val="0"/>
        <w:i w:val="0"/>
        <w:sz w:val="24"/>
      </w:rPr>
    </w:lvl>
  </w:abstractNum>
  <w:abstractNum w:abstractNumId="23">
    <w:nsid w:val="638F2620"/>
    <w:multiLevelType w:val="singleLevel"/>
    <w:tmpl w:val="973A2B02"/>
    <w:lvl w:ilvl="0">
      <w:start w:val="12"/>
      <w:numFmt w:val="decimal"/>
      <w:lvlText w:val="%1. "/>
      <w:legacy w:legacy="1" w:legacySpace="0" w:legacyIndent="360"/>
      <w:lvlJc w:val="left"/>
      <w:pPr>
        <w:ind w:left="360" w:hanging="360"/>
      </w:pPr>
      <w:rPr>
        <w:b w:val="0"/>
        <w:i w:val="0"/>
        <w:sz w:val="24"/>
      </w:rPr>
    </w:lvl>
  </w:abstractNum>
  <w:abstractNum w:abstractNumId="24">
    <w:nsid w:val="655237E8"/>
    <w:multiLevelType w:val="singleLevel"/>
    <w:tmpl w:val="D766E136"/>
    <w:lvl w:ilvl="0">
      <w:start w:val="7"/>
      <w:numFmt w:val="decimal"/>
      <w:lvlText w:val="%1. "/>
      <w:legacy w:legacy="1" w:legacySpace="0" w:legacyIndent="360"/>
      <w:lvlJc w:val="left"/>
      <w:pPr>
        <w:ind w:left="360" w:hanging="360"/>
      </w:pPr>
      <w:rPr>
        <w:b w:val="0"/>
        <w:i w:val="0"/>
        <w:sz w:val="24"/>
      </w:rPr>
    </w:lvl>
  </w:abstractNum>
  <w:abstractNum w:abstractNumId="25">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6">
    <w:nsid w:val="73861E55"/>
    <w:multiLevelType w:val="hybridMultilevel"/>
    <w:tmpl w:val="5E765A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8">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9">
    <w:nsid w:val="7BE3004D"/>
    <w:multiLevelType w:val="singleLevel"/>
    <w:tmpl w:val="54B4D5EC"/>
    <w:lvl w:ilvl="0">
      <w:start w:val="1"/>
      <w:numFmt w:val="lowerLetter"/>
      <w:lvlText w:val="%1."/>
      <w:legacy w:legacy="1" w:legacySpace="120" w:legacyIndent="360"/>
      <w:lvlJc w:val="left"/>
      <w:pPr>
        <w:ind w:left="1080" w:hanging="360"/>
      </w:pPr>
    </w:lvl>
  </w:abstractNum>
  <w:num w:numId="1">
    <w:abstractNumId w:val="3"/>
  </w:num>
  <w:num w:numId="2">
    <w:abstractNumId w:val="28"/>
  </w:num>
  <w:num w:numId="3">
    <w:abstractNumId w:val="1"/>
  </w:num>
  <w:num w:numId="4">
    <w:abstractNumId w:val="27"/>
  </w:num>
  <w:num w:numId="5">
    <w:abstractNumId w:val="25"/>
  </w:num>
  <w:num w:numId="6">
    <w:abstractNumId w:val="2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5"/>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6"/>
  </w:num>
  <w:num w:numId="10">
    <w:abstractNumId w:val="4"/>
  </w:num>
  <w:num w:numId="11">
    <w:abstractNumId w:val="9"/>
  </w:num>
  <w:num w:numId="12">
    <w:abstractNumId w:val="29"/>
  </w:num>
  <w:num w:numId="13">
    <w:abstractNumId w:val="14"/>
  </w:num>
  <w:num w:numId="14">
    <w:abstractNumId w:val="2"/>
  </w:num>
  <w:num w:numId="15">
    <w:abstractNumId w:val="22"/>
  </w:num>
  <w:num w:numId="16">
    <w:abstractNumId w:val="8"/>
  </w:num>
  <w:num w:numId="17">
    <w:abstractNumId w:val="24"/>
  </w:num>
  <w:num w:numId="18">
    <w:abstractNumId w:val="13"/>
  </w:num>
  <w:num w:numId="19">
    <w:abstractNumId w:val="20"/>
  </w:num>
  <w:num w:numId="20">
    <w:abstractNumId w:val="17"/>
  </w:num>
  <w:num w:numId="21">
    <w:abstractNumId w:val="10"/>
  </w:num>
  <w:num w:numId="22">
    <w:abstractNumId w:val="23"/>
  </w:num>
  <w:num w:numId="23">
    <w:abstractNumId w:val="5"/>
  </w:num>
  <w:num w:numId="24">
    <w:abstractNumId w:val="11"/>
  </w:num>
  <w:num w:numId="25">
    <w:abstractNumId w:val="19"/>
  </w:num>
  <w:num w:numId="26">
    <w:abstractNumId w:val="7"/>
  </w:num>
  <w:num w:numId="27">
    <w:abstractNumId w:val="12"/>
  </w:num>
  <w:num w:numId="28">
    <w:abstractNumId w:val="18"/>
  </w:num>
  <w:num w:numId="29">
    <w:abstractNumId w:val="21"/>
  </w:num>
  <w:num w:numId="30">
    <w:abstractNumId w:val="26"/>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FEB"/>
    <w:rsid w:val="00036597"/>
    <w:rsid w:val="000442EF"/>
    <w:rsid w:val="0006051B"/>
    <w:rsid w:val="00070BBE"/>
    <w:rsid w:val="000D6649"/>
    <w:rsid w:val="00121B2B"/>
    <w:rsid w:val="00147604"/>
    <w:rsid w:val="001A19C6"/>
    <w:rsid w:val="001A2D9D"/>
    <w:rsid w:val="001B2481"/>
    <w:rsid w:val="001C5D0B"/>
    <w:rsid w:val="001C7B45"/>
    <w:rsid w:val="001D69F6"/>
    <w:rsid w:val="001F3DF5"/>
    <w:rsid w:val="00201C4B"/>
    <w:rsid w:val="0021589E"/>
    <w:rsid w:val="002418D5"/>
    <w:rsid w:val="002575F7"/>
    <w:rsid w:val="00262D6B"/>
    <w:rsid w:val="002D1E6D"/>
    <w:rsid w:val="00300FEB"/>
    <w:rsid w:val="00365EAB"/>
    <w:rsid w:val="00397914"/>
    <w:rsid w:val="003A0EDC"/>
    <w:rsid w:val="003B279F"/>
    <w:rsid w:val="003F34E7"/>
    <w:rsid w:val="00417037"/>
    <w:rsid w:val="00555E83"/>
    <w:rsid w:val="00623C1F"/>
    <w:rsid w:val="00626C29"/>
    <w:rsid w:val="00637E11"/>
    <w:rsid w:val="006777E7"/>
    <w:rsid w:val="006B7834"/>
    <w:rsid w:val="00715324"/>
    <w:rsid w:val="00725700"/>
    <w:rsid w:val="00760C85"/>
    <w:rsid w:val="007659B8"/>
    <w:rsid w:val="00783501"/>
    <w:rsid w:val="007A399F"/>
    <w:rsid w:val="0081332E"/>
    <w:rsid w:val="008B5B51"/>
    <w:rsid w:val="008F45CE"/>
    <w:rsid w:val="00914849"/>
    <w:rsid w:val="00961668"/>
    <w:rsid w:val="009F37B8"/>
    <w:rsid w:val="00A551AF"/>
    <w:rsid w:val="00AB4DD3"/>
    <w:rsid w:val="00AC108C"/>
    <w:rsid w:val="00AD5F88"/>
    <w:rsid w:val="00B241E6"/>
    <w:rsid w:val="00B31AFB"/>
    <w:rsid w:val="00B3505E"/>
    <w:rsid w:val="00CA4DFF"/>
    <w:rsid w:val="00CD05E3"/>
    <w:rsid w:val="00CD31F0"/>
    <w:rsid w:val="00CD70D1"/>
    <w:rsid w:val="00D3608E"/>
    <w:rsid w:val="00D77AFC"/>
    <w:rsid w:val="00DA73DC"/>
    <w:rsid w:val="00DB5B19"/>
    <w:rsid w:val="00DE25C4"/>
    <w:rsid w:val="00DE65FF"/>
    <w:rsid w:val="00E24D50"/>
    <w:rsid w:val="00E6528A"/>
    <w:rsid w:val="00EB7736"/>
    <w:rsid w:val="00ED6F2A"/>
    <w:rsid w:val="00EF3860"/>
    <w:rsid w:val="00F210C3"/>
    <w:rsid w:val="00F245FA"/>
    <w:rsid w:val="00F34A68"/>
    <w:rsid w:val="00F645EF"/>
    <w:rsid w:val="00FA73D9"/>
    <w:rsid w:val="00FD6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DFF"/>
    <w:pPr>
      <w:overflowPunct w:val="0"/>
      <w:autoSpaceDE w:val="0"/>
      <w:autoSpaceDN w:val="0"/>
      <w:adjustRightInd w:val="0"/>
      <w:textAlignment w:val="baseline"/>
    </w:pPr>
  </w:style>
  <w:style w:type="paragraph" w:styleId="Heading1">
    <w:name w:val="heading 1"/>
    <w:basedOn w:val="Normal"/>
    <w:next w:val="Normal"/>
    <w:link w:val="Heading1Char"/>
    <w:qFormat/>
    <w:rsid w:val="00CA4DFF"/>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qFormat/>
    <w:rsid w:val="00CA4DFF"/>
    <w:pPr>
      <w:keepNext/>
      <w:tabs>
        <w:tab w:val="left" w:pos="240"/>
      </w:tabs>
      <w:spacing w:after="40"/>
      <w:ind w:left="120" w:right="-120"/>
      <w:outlineLvl w:val="1"/>
    </w:pPr>
    <w:rPr>
      <w:rFonts w:ascii="Helvetica" w:hAnsi="Helvetica"/>
      <w:b/>
      <w:color w:val="FF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A4DFF"/>
    <w:pPr>
      <w:tabs>
        <w:tab w:val="center" w:pos="4320"/>
        <w:tab w:val="right" w:pos="8640"/>
      </w:tabs>
    </w:pPr>
  </w:style>
  <w:style w:type="paragraph" w:styleId="Footer">
    <w:name w:val="footer"/>
    <w:basedOn w:val="Normal"/>
    <w:rsid w:val="00CA4DFF"/>
    <w:pPr>
      <w:tabs>
        <w:tab w:val="center" w:pos="4320"/>
        <w:tab w:val="right" w:pos="8640"/>
      </w:tabs>
    </w:pPr>
  </w:style>
  <w:style w:type="character" w:styleId="PageNumber">
    <w:name w:val="page number"/>
    <w:basedOn w:val="DefaultParagraphFont"/>
    <w:rsid w:val="00CA4DFF"/>
  </w:style>
  <w:style w:type="paragraph" w:styleId="Title">
    <w:name w:val="Title"/>
    <w:basedOn w:val="Normal"/>
    <w:qFormat/>
    <w:rsid w:val="00CA4DFF"/>
    <w:pPr>
      <w:jc w:val="center"/>
    </w:pPr>
    <w:rPr>
      <w:rFonts w:ascii="Helvetica" w:hAnsi="Helvetica"/>
      <w:b/>
      <w:sz w:val="28"/>
    </w:rPr>
  </w:style>
  <w:style w:type="paragraph" w:styleId="BodyText">
    <w:name w:val="Body Text"/>
    <w:basedOn w:val="Normal"/>
    <w:rsid w:val="00CA4DFF"/>
    <w:rPr>
      <w:sz w:val="24"/>
    </w:rPr>
  </w:style>
  <w:style w:type="paragraph" w:styleId="BodyTextIndent">
    <w:name w:val="Body Text Indent"/>
    <w:basedOn w:val="Normal"/>
    <w:rsid w:val="00CA4DFF"/>
    <w:pPr>
      <w:ind w:left="360"/>
    </w:pPr>
    <w:rPr>
      <w:sz w:val="24"/>
    </w:rPr>
  </w:style>
  <w:style w:type="paragraph" w:styleId="BlockText">
    <w:name w:val="Block Text"/>
    <w:basedOn w:val="Normal"/>
    <w:rsid w:val="00CA4DFF"/>
    <w:pPr>
      <w:tabs>
        <w:tab w:val="left" w:pos="240"/>
      </w:tabs>
      <w:spacing w:after="60"/>
      <w:ind w:left="120" w:right="-120"/>
    </w:pPr>
    <w:rPr>
      <w:color w:val="000000"/>
      <w:sz w:val="22"/>
    </w:rPr>
  </w:style>
  <w:style w:type="paragraph" w:styleId="BodyText2">
    <w:name w:val="Body Text 2"/>
    <w:basedOn w:val="Normal"/>
    <w:rsid w:val="00CA4DFF"/>
    <w:rPr>
      <w:color w:val="FF0000"/>
      <w:sz w:val="24"/>
    </w:rPr>
  </w:style>
  <w:style w:type="character" w:customStyle="1" w:styleId="Heading1Char">
    <w:name w:val="Heading 1 Char"/>
    <w:basedOn w:val="DefaultParagraphFont"/>
    <w:link w:val="Heading1"/>
    <w:rsid w:val="00626C29"/>
    <w:rPr>
      <w:rFonts w:ascii="Helvetica" w:hAnsi="Helvetica"/>
      <w:b/>
      <w:sz w:val="24"/>
    </w:rPr>
  </w:style>
  <w:style w:type="paragraph" w:styleId="BalloonText">
    <w:name w:val="Balloon Text"/>
    <w:basedOn w:val="Normal"/>
    <w:link w:val="BalloonTextChar"/>
    <w:rsid w:val="002418D5"/>
    <w:rPr>
      <w:rFonts w:ascii="Tahoma" w:hAnsi="Tahoma" w:cs="Tahoma"/>
      <w:sz w:val="16"/>
      <w:szCs w:val="16"/>
    </w:rPr>
  </w:style>
  <w:style w:type="character" w:customStyle="1" w:styleId="BalloonTextChar">
    <w:name w:val="Balloon Text Char"/>
    <w:basedOn w:val="DefaultParagraphFont"/>
    <w:link w:val="BalloonText"/>
    <w:rsid w:val="002418D5"/>
    <w:rPr>
      <w:rFonts w:ascii="Tahoma" w:hAnsi="Tahoma" w:cs="Tahoma"/>
      <w:sz w:val="16"/>
      <w:szCs w:val="16"/>
    </w:rPr>
  </w:style>
  <w:style w:type="paragraph" w:styleId="PlainText">
    <w:name w:val="Plain Text"/>
    <w:basedOn w:val="Normal"/>
    <w:link w:val="PlainTextChar"/>
    <w:rsid w:val="002418D5"/>
    <w:pPr>
      <w:overflowPunct/>
      <w:autoSpaceDE/>
      <w:autoSpaceDN/>
      <w:adjustRightInd/>
      <w:textAlignment w:val="auto"/>
    </w:pPr>
    <w:rPr>
      <w:rFonts w:ascii="Courier New" w:hAnsi="Courier New" w:cs="Courier New"/>
    </w:rPr>
  </w:style>
  <w:style w:type="character" w:customStyle="1" w:styleId="PlainTextChar">
    <w:name w:val="Plain Text Char"/>
    <w:basedOn w:val="DefaultParagraphFont"/>
    <w:link w:val="PlainText"/>
    <w:rsid w:val="002418D5"/>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DFF"/>
    <w:pPr>
      <w:overflowPunct w:val="0"/>
      <w:autoSpaceDE w:val="0"/>
      <w:autoSpaceDN w:val="0"/>
      <w:adjustRightInd w:val="0"/>
      <w:textAlignment w:val="baseline"/>
    </w:pPr>
  </w:style>
  <w:style w:type="paragraph" w:styleId="Heading1">
    <w:name w:val="heading 1"/>
    <w:basedOn w:val="Normal"/>
    <w:next w:val="Normal"/>
    <w:link w:val="Heading1Char"/>
    <w:qFormat/>
    <w:rsid w:val="00CA4DFF"/>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qFormat/>
    <w:rsid w:val="00CA4DFF"/>
    <w:pPr>
      <w:keepNext/>
      <w:tabs>
        <w:tab w:val="left" w:pos="240"/>
      </w:tabs>
      <w:spacing w:after="40"/>
      <w:ind w:left="120" w:right="-120"/>
      <w:outlineLvl w:val="1"/>
    </w:pPr>
    <w:rPr>
      <w:rFonts w:ascii="Helvetica" w:hAnsi="Helvetica"/>
      <w:b/>
      <w:color w:val="FF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A4DFF"/>
    <w:pPr>
      <w:tabs>
        <w:tab w:val="center" w:pos="4320"/>
        <w:tab w:val="right" w:pos="8640"/>
      </w:tabs>
    </w:pPr>
  </w:style>
  <w:style w:type="paragraph" w:styleId="Footer">
    <w:name w:val="footer"/>
    <w:basedOn w:val="Normal"/>
    <w:rsid w:val="00CA4DFF"/>
    <w:pPr>
      <w:tabs>
        <w:tab w:val="center" w:pos="4320"/>
        <w:tab w:val="right" w:pos="8640"/>
      </w:tabs>
    </w:pPr>
  </w:style>
  <w:style w:type="character" w:styleId="PageNumber">
    <w:name w:val="page number"/>
    <w:basedOn w:val="DefaultParagraphFont"/>
    <w:rsid w:val="00CA4DFF"/>
  </w:style>
  <w:style w:type="paragraph" w:styleId="Title">
    <w:name w:val="Title"/>
    <w:basedOn w:val="Normal"/>
    <w:qFormat/>
    <w:rsid w:val="00CA4DFF"/>
    <w:pPr>
      <w:jc w:val="center"/>
    </w:pPr>
    <w:rPr>
      <w:rFonts w:ascii="Helvetica" w:hAnsi="Helvetica"/>
      <w:b/>
      <w:sz w:val="28"/>
    </w:rPr>
  </w:style>
  <w:style w:type="paragraph" w:styleId="BodyText">
    <w:name w:val="Body Text"/>
    <w:basedOn w:val="Normal"/>
    <w:rsid w:val="00CA4DFF"/>
    <w:rPr>
      <w:sz w:val="24"/>
    </w:rPr>
  </w:style>
  <w:style w:type="paragraph" w:styleId="BodyTextIndent">
    <w:name w:val="Body Text Indent"/>
    <w:basedOn w:val="Normal"/>
    <w:rsid w:val="00CA4DFF"/>
    <w:pPr>
      <w:ind w:left="360"/>
    </w:pPr>
    <w:rPr>
      <w:sz w:val="24"/>
    </w:rPr>
  </w:style>
  <w:style w:type="paragraph" w:styleId="BlockText">
    <w:name w:val="Block Text"/>
    <w:basedOn w:val="Normal"/>
    <w:rsid w:val="00CA4DFF"/>
    <w:pPr>
      <w:tabs>
        <w:tab w:val="left" w:pos="240"/>
      </w:tabs>
      <w:spacing w:after="60"/>
      <w:ind w:left="120" w:right="-120"/>
    </w:pPr>
    <w:rPr>
      <w:color w:val="000000"/>
      <w:sz w:val="22"/>
    </w:rPr>
  </w:style>
  <w:style w:type="paragraph" w:styleId="BodyText2">
    <w:name w:val="Body Text 2"/>
    <w:basedOn w:val="Normal"/>
    <w:rsid w:val="00CA4DFF"/>
    <w:rPr>
      <w:color w:val="FF0000"/>
      <w:sz w:val="24"/>
    </w:rPr>
  </w:style>
  <w:style w:type="character" w:customStyle="1" w:styleId="Heading1Char">
    <w:name w:val="Heading 1 Char"/>
    <w:basedOn w:val="DefaultParagraphFont"/>
    <w:link w:val="Heading1"/>
    <w:rsid w:val="00626C29"/>
    <w:rPr>
      <w:rFonts w:ascii="Helvetica" w:hAnsi="Helvetica"/>
      <w:b/>
      <w:sz w:val="24"/>
    </w:rPr>
  </w:style>
  <w:style w:type="paragraph" w:styleId="BalloonText">
    <w:name w:val="Balloon Text"/>
    <w:basedOn w:val="Normal"/>
    <w:link w:val="BalloonTextChar"/>
    <w:rsid w:val="002418D5"/>
    <w:rPr>
      <w:rFonts w:ascii="Tahoma" w:hAnsi="Tahoma" w:cs="Tahoma"/>
      <w:sz w:val="16"/>
      <w:szCs w:val="16"/>
    </w:rPr>
  </w:style>
  <w:style w:type="character" w:customStyle="1" w:styleId="BalloonTextChar">
    <w:name w:val="Balloon Text Char"/>
    <w:basedOn w:val="DefaultParagraphFont"/>
    <w:link w:val="BalloonText"/>
    <w:rsid w:val="002418D5"/>
    <w:rPr>
      <w:rFonts w:ascii="Tahoma" w:hAnsi="Tahoma" w:cs="Tahoma"/>
      <w:sz w:val="16"/>
      <w:szCs w:val="16"/>
    </w:rPr>
  </w:style>
  <w:style w:type="paragraph" w:styleId="PlainText">
    <w:name w:val="Plain Text"/>
    <w:basedOn w:val="Normal"/>
    <w:link w:val="PlainTextChar"/>
    <w:rsid w:val="002418D5"/>
    <w:pPr>
      <w:overflowPunct/>
      <w:autoSpaceDE/>
      <w:autoSpaceDN/>
      <w:adjustRightInd/>
      <w:textAlignment w:val="auto"/>
    </w:pPr>
    <w:rPr>
      <w:rFonts w:ascii="Courier New" w:hAnsi="Courier New" w:cs="Courier New"/>
    </w:rPr>
  </w:style>
  <w:style w:type="character" w:customStyle="1" w:styleId="PlainTextChar">
    <w:name w:val="Plain Text Char"/>
    <w:basedOn w:val="DefaultParagraphFont"/>
    <w:link w:val="PlainText"/>
    <w:rsid w:val="002418D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65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985</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h18889</cp:lastModifiedBy>
  <cp:revision>2</cp:revision>
  <cp:lastPrinted>2013-01-18T21:22:00Z</cp:lastPrinted>
  <dcterms:created xsi:type="dcterms:W3CDTF">2013-06-07T17:30:00Z</dcterms:created>
  <dcterms:modified xsi:type="dcterms:W3CDTF">2013-06-07T17:30:00Z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-1445070408</vt:i4>
  </property>
  <property fmtid="{D5CDD505-2E9C-101B-9397-08002B2CF9AE}" pid="3" name="_NewReviewCycle">
    <vt:lpwstr/>
  </property>
  <property fmtid="{D5CDD505-2E9C-101B-9397-08002B2CF9AE}" pid="4" name="_EmailSubject">
    <vt:lpwstr>PRA update to Delegated Processing Notice 2009-10 - 2502-0590</vt:lpwstr>
  </property>
  <property fmtid="{D5CDD505-2E9C-101B-9397-08002B2CF9AE}" pid="5" name="_AuthorEmail">
    <vt:lpwstr>Shalonda.S.Lincoln@hud.gov</vt:lpwstr>
  </property>
  <property fmtid="{D5CDD505-2E9C-101B-9397-08002B2CF9AE}" pid="6" name="_AuthorEmailDisplayName">
    <vt:lpwstr>Lincoln, Shalonda S</vt:lpwstr>
  </property>
  <property fmtid="{D5CDD505-2E9C-101B-9397-08002B2CF9AE}" pid="7" name="_PreviousAdHocReviewCycleID">
    <vt:i4>1303833321</vt:i4>
  </property>
  <property fmtid="{D5CDD505-2E9C-101B-9397-08002B2CF9AE}" pid="8" name="_ReviewingToolsShownOnce">
    <vt:lpwstr/>
  </property>
</Properties>
</file>