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174" w:rsidRDefault="00000174" w:rsidP="00000174">
      <w:pPr>
        <w:spacing w:line="360" w:lineRule="auto"/>
        <w:jc w:val="right"/>
        <w:rPr>
          <w:b/>
          <w:bCs/>
        </w:rPr>
      </w:pPr>
      <w:r>
        <w:rPr>
          <w:b/>
          <w:bCs/>
        </w:rPr>
        <w:t>Part B</w:t>
      </w:r>
    </w:p>
    <w:p w:rsidR="00000174" w:rsidRDefault="00000174" w:rsidP="00000174">
      <w:pPr>
        <w:pStyle w:val="Heading1"/>
        <w:spacing w:line="360" w:lineRule="auto"/>
      </w:pPr>
      <w:r>
        <w:t>STATISTICAL METHODS</w:t>
      </w:r>
    </w:p>
    <w:p w:rsidR="00000174" w:rsidRDefault="00000174" w:rsidP="00000174">
      <w:pPr>
        <w:spacing w:line="360" w:lineRule="auto"/>
        <w:jc w:val="center"/>
        <w:rPr>
          <w:b/>
          <w:bCs/>
        </w:rPr>
      </w:pPr>
    </w:p>
    <w:p w:rsidR="00000174" w:rsidRDefault="00000174" w:rsidP="00000174">
      <w:pPr>
        <w:pStyle w:val="Heading3"/>
      </w:pPr>
      <w:proofErr w:type="gramStart"/>
      <w:r>
        <w:t>B1  Potential</w:t>
      </w:r>
      <w:proofErr w:type="gramEnd"/>
      <w:r>
        <w:t xml:space="preserve"> Respondent Universe</w:t>
      </w:r>
    </w:p>
    <w:p w:rsidR="00000174" w:rsidRDefault="00000174" w:rsidP="00000174">
      <w:pPr>
        <w:spacing w:line="360" w:lineRule="auto"/>
      </w:pPr>
      <w:r>
        <w:rPr>
          <w:b/>
          <w:bCs/>
        </w:rPr>
        <w:tab/>
      </w:r>
      <w:r>
        <w:t>The study will collect data for the universe of tax credit tenants each year and one placed in service year for projects.  In 2013, HUD will request the latest certification data for all tenants in LIHTC-subsidized units on December 31, 2012 and data for properties placed in service in 2012.  We estimate that data will be collected for about 1,500 total projects and 2 million tenants (households) annually.  Data will be collected from the 60 state and local allocating agencies.</w:t>
      </w:r>
    </w:p>
    <w:p w:rsidR="00000174" w:rsidRDefault="00000174" w:rsidP="00000174">
      <w:pPr>
        <w:spacing w:line="360" w:lineRule="auto"/>
      </w:pPr>
    </w:p>
    <w:p w:rsidR="00000174" w:rsidRDefault="00000174" w:rsidP="00000174">
      <w:pPr>
        <w:pStyle w:val="Heading3"/>
      </w:pPr>
      <w:proofErr w:type="gramStart"/>
      <w:r>
        <w:t>B2  Statistical</w:t>
      </w:r>
      <w:proofErr w:type="gramEnd"/>
      <w:r>
        <w:t xml:space="preserve"> Methods</w:t>
      </w:r>
    </w:p>
    <w:p w:rsidR="00000174" w:rsidRDefault="00000174" w:rsidP="00000174">
      <w:pPr>
        <w:spacing w:line="360" w:lineRule="auto"/>
      </w:pPr>
      <w:r>
        <w:tab/>
      </w:r>
      <w:proofErr w:type="gramStart"/>
      <w:r>
        <w:rPr>
          <w:b/>
          <w:bCs/>
        </w:rPr>
        <w:t>B2.1  Stratification</w:t>
      </w:r>
      <w:proofErr w:type="gramEnd"/>
      <w:r>
        <w:rPr>
          <w:b/>
          <w:bCs/>
        </w:rPr>
        <w:t xml:space="preserve"> and Sampling Plans</w:t>
      </w:r>
    </w:p>
    <w:p w:rsidR="00000174" w:rsidRDefault="00000174" w:rsidP="00000174">
      <w:pPr>
        <w:spacing w:line="360" w:lineRule="auto"/>
      </w:pPr>
      <w:r>
        <w:tab/>
        <w:t>Not applicable</w:t>
      </w:r>
    </w:p>
    <w:p w:rsidR="00000174" w:rsidRDefault="00000174" w:rsidP="00000174">
      <w:pPr>
        <w:spacing w:line="360" w:lineRule="auto"/>
      </w:pPr>
      <w:r>
        <w:tab/>
      </w:r>
      <w:proofErr w:type="gramStart"/>
      <w:r>
        <w:rPr>
          <w:b/>
          <w:bCs/>
        </w:rPr>
        <w:t>B2.2  Sampling</w:t>
      </w:r>
      <w:proofErr w:type="gramEnd"/>
      <w:r>
        <w:rPr>
          <w:b/>
          <w:bCs/>
        </w:rPr>
        <w:t xml:space="preserve"> Procedures</w:t>
      </w:r>
    </w:p>
    <w:p w:rsidR="00000174" w:rsidRDefault="00000174" w:rsidP="00000174">
      <w:pPr>
        <w:spacing w:line="360" w:lineRule="auto"/>
      </w:pPr>
      <w:r>
        <w:tab/>
        <w:t>Not applicable</w:t>
      </w:r>
    </w:p>
    <w:p w:rsidR="00000174" w:rsidRDefault="00000174" w:rsidP="00000174">
      <w:pPr>
        <w:spacing w:line="360" w:lineRule="auto"/>
        <w:rPr>
          <w:b/>
          <w:bCs/>
        </w:rPr>
      </w:pPr>
      <w:r>
        <w:tab/>
      </w:r>
      <w:proofErr w:type="gramStart"/>
      <w:r>
        <w:rPr>
          <w:b/>
          <w:bCs/>
        </w:rPr>
        <w:t>B2.3  Justification</w:t>
      </w:r>
      <w:proofErr w:type="gramEnd"/>
      <w:r>
        <w:rPr>
          <w:b/>
          <w:bCs/>
        </w:rPr>
        <w:t xml:space="preserve"> of Level of Accuracy</w:t>
      </w:r>
    </w:p>
    <w:p w:rsidR="00000174" w:rsidRDefault="00000174" w:rsidP="00000174">
      <w:pPr>
        <w:spacing w:line="360" w:lineRule="auto"/>
      </w:pPr>
      <w:r>
        <w:rPr>
          <w:b/>
          <w:bCs/>
        </w:rPr>
        <w:tab/>
      </w:r>
      <w:r>
        <w:t>Not applicable</w:t>
      </w:r>
    </w:p>
    <w:p w:rsidR="00000174" w:rsidRDefault="00000174" w:rsidP="00000174">
      <w:pPr>
        <w:spacing w:line="360" w:lineRule="auto"/>
      </w:pPr>
      <w:r>
        <w:tab/>
      </w:r>
      <w:proofErr w:type="gramStart"/>
      <w:r>
        <w:rPr>
          <w:b/>
          <w:bCs/>
        </w:rPr>
        <w:t>B2.4  Problems</w:t>
      </w:r>
      <w:proofErr w:type="gramEnd"/>
      <w:r>
        <w:rPr>
          <w:b/>
          <w:bCs/>
        </w:rPr>
        <w:t xml:space="preserve"> Requiring Specialized Sampling Procedures</w:t>
      </w:r>
    </w:p>
    <w:p w:rsidR="00000174" w:rsidRDefault="00000174" w:rsidP="00000174">
      <w:pPr>
        <w:spacing w:line="360" w:lineRule="auto"/>
      </w:pPr>
      <w:r>
        <w:tab/>
        <w:t>Not applicable</w:t>
      </w:r>
    </w:p>
    <w:p w:rsidR="00000174" w:rsidRDefault="00000174" w:rsidP="00000174">
      <w:pPr>
        <w:spacing w:line="360" w:lineRule="auto"/>
      </w:pPr>
      <w:r>
        <w:tab/>
      </w:r>
      <w:proofErr w:type="gramStart"/>
      <w:r>
        <w:rPr>
          <w:b/>
          <w:bCs/>
        </w:rPr>
        <w:t>B2.5  Uses</w:t>
      </w:r>
      <w:proofErr w:type="gramEnd"/>
      <w:r>
        <w:rPr>
          <w:b/>
          <w:bCs/>
        </w:rPr>
        <w:t xml:space="preserve"> of Less Frequent Data Collection Cycles</w:t>
      </w:r>
    </w:p>
    <w:p w:rsidR="00000174" w:rsidRDefault="00000174" w:rsidP="00000174">
      <w:pPr>
        <w:spacing w:line="360" w:lineRule="auto"/>
      </w:pPr>
      <w:r>
        <w:tab/>
        <w:t>Not applicable</w:t>
      </w:r>
    </w:p>
    <w:p w:rsidR="00000174" w:rsidRDefault="00000174" w:rsidP="00000174">
      <w:pPr>
        <w:spacing w:line="360" w:lineRule="auto"/>
      </w:pPr>
    </w:p>
    <w:p w:rsidR="00000174" w:rsidRDefault="00000174" w:rsidP="00000174">
      <w:pPr>
        <w:pStyle w:val="Heading3"/>
      </w:pPr>
      <w:proofErr w:type="gramStart"/>
      <w:r>
        <w:t>B3  Response</w:t>
      </w:r>
      <w:proofErr w:type="gramEnd"/>
      <w:r>
        <w:t xml:space="preserve"> Rates</w:t>
      </w:r>
    </w:p>
    <w:p w:rsidR="00000174" w:rsidRDefault="00000174" w:rsidP="00000174">
      <w:pPr>
        <w:spacing w:line="360" w:lineRule="auto"/>
        <w:rPr>
          <w:b/>
          <w:bCs/>
        </w:rPr>
      </w:pPr>
    </w:p>
    <w:p w:rsidR="00000174" w:rsidRDefault="00000174" w:rsidP="00000174">
      <w:pPr>
        <w:pStyle w:val="Heading3"/>
      </w:pPr>
      <w:r>
        <w:t>B3.1</w:t>
      </w:r>
      <w:r>
        <w:tab/>
        <w:t>Procedures to Maximize Response Rates and Handle Nonresponse</w:t>
      </w:r>
    </w:p>
    <w:p w:rsidR="00000174" w:rsidRDefault="00000174" w:rsidP="00000174">
      <w:pPr>
        <w:spacing w:line="360" w:lineRule="auto"/>
      </w:pPr>
      <w:r>
        <w:tab/>
        <w:t xml:space="preserve">Reporting is the responsibility of the state agencies that allocate credits to individual properties and monitor tenants for program compliance.  All of the data should be readily available (in fact, similar data are reported to the IRS, but are not accessible by the public or other federal agencies).  Every effort has been made to minimize burden on states.  The list of desired variables is limited and similar to data currently collected. </w:t>
      </w:r>
    </w:p>
    <w:p w:rsidR="00000174" w:rsidRDefault="00000174" w:rsidP="00000174">
      <w:pPr>
        <w:spacing w:line="360" w:lineRule="auto"/>
      </w:pPr>
      <w:r>
        <w:lastRenderedPageBreak/>
        <w:tab/>
        <w:t>Current law, as stated in HERA, requires all allocating agencies to comply with the information request pursuant to the statute.  HUD is in the process of procuring a contractor to assist states in responding to this congressionally-mandated data collection.</w:t>
      </w:r>
    </w:p>
    <w:p w:rsidR="00000174" w:rsidRDefault="00000174" w:rsidP="00000174">
      <w:pPr>
        <w:spacing w:line="360" w:lineRule="auto"/>
      </w:pPr>
    </w:p>
    <w:p w:rsidR="00000174" w:rsidRDefault="00000174" w:rsidP="00000174">
      <w:pPr>
        <w:pStyle w:val="Heading3"/>
      </w:pPr>
      <w:proofErr w:type="gramStart"/>
      <w:r>
        <w:t>B3.2  Expected</w:t>
      </w:r>
      <w:proofErr w:type="gramEnd"/>
      <w:r>
        <w:t xml:space="preserve"> Response Rate</w:t>
      </w:r>
    </w:p>
    <w:p w:rsidR="00000174" w:rsidRDefault="00000174" w:rsidP="00000174">
      <w:pPr>
        <w:spacing w:line="360" w:lineRule="auto"/>
      </w:pPr>
      <w:r>
        <w:t xml:space="preserve"> </w:t>
      </w:r>
      <w:r>
        <w:tab/>
        <w:t xml:space="preserve">The study is designed to be a census of states and their tax credit projects, including all tenants.  A 100 percent response from the state agencies is mandatory by law.  In the first three data collections, nearly all agencies reported both tenant and property data.  The few agencies which were not able to submit data are in contact with HUD and have cited technological reasons for their inability to comply.  All agencies are working to improve their reporting rate </w:t>
      </w:r>
      <w:proofErr w:type="spellStart"/>
      <w:proofErr w:type="gramStart"/>
      <w:r>
        <w:t>an</w:t>
      </w:r>
      <w:proofErr w:type="spellEnd"/>
      <w:r>
        <w:t xml:space="preserve"> are</w:t>
      </w:r>
      <w:proofErr w:type="gramEnd"/>
      <w:r>
        <w:t xml:space="preserve"> expected to provide all requested data within the next few years. </w:t>
      </w:r>
    </w:p>
    <w:p w:rsidR="00000174" w:rsidRDefault="00000174" w:rsidP="00000174">
      <w:pPr>
        <w:spacing w:line="360" w:lineRule="auto"/>
      </w:pPr>
    </w:p>
    <w:p w:rsidR="00000174" w:rsidRDefault="00000174" w:rsidP="00000174">
      <w:pPr>
        <w:pStyle w:val="Heading3"/>
      </w:pPr>
      <w:proofErr w:type="gramStart"/>
      <w:r>
        <w:t>B4  Tests</w:t>
      </w:r>
      <w:proofErr w:type="gramEnd"/>
      <w:r>
        <w:t xml:space="preserve"> of Procedures or Methods</w:t>
      </w:r>
    </w:p>
    <w:p w:rsidR="00000174" w:rsidRDefault="00000174" w:rsidP="00000174">
      <w:pPr>
        <w:spacing w:line="360" w:lineRule="auto"/>
      </w:pPr>
      <w:r>
        <w:tab/>
        <w:t xml:space="preserve">The forms and methods discussed above have been used previously by HUD.  The project form was used by a HUD to collect data on properties placed in service from 2008 through 2011.  The tenant form is similar to forms historically used by state agencies to monitor program compliance and was used by HUD to collect data on tenants in LIHTC-subsidized units in 2009 through 2011.  After three years, the state agencies are very familiar an </w:t>
      </w:r>
      <w:proofErr w:type="spellStart"/>
      <w:r>
        <w:t>omfortable</w:t>
      </w:r>
      <w:proofErr w:type="spellEnd"/>
      <w:r>
        <w:t xml:space="preserve"> with the data forms </w:t>
      </w:r>
      <w:proofErr w:type="gramStart"/>
      <w:r>
        <w:t>an</w:t>
      </w:r>
      <w:proofErr w:type="gramEnd"/>
      <w:r>
        <w:t xml:space="preserve"> method of submission.</w:t>
      </w:r>
    </w:p>
    <w:p w:rsidR="00000174" w:rsidRDefault="00000174" w:rsidP="00000174">
      <w:pPr>
        <w:spacing w:line="360" w:lineRule="auto"/>
      </w:pPr>
    </w:p>
    <w:p w:rsidR="00000174" w:rsidRDefault="00000174" w:rsidP="00000174">
      <w:pPr>
        <w:pStyle w:val="Heading3"/>
      </w:pPr>
      <w:proofErr w:type="gramStart"/>
      <w:r>
        <w:t>B5  Statistical</w:t>
      </w:r>
      <w:proofErr w:type="gramEnd"/>
      <w:r>
        <w:t xml:space="preserve"> Consultation and Information Collection Agents</w:t>
      </w:r>
    </w:p>
    <w:p w:rsidR="00000174" w:rsidRDefault="00000174" w:rsidP="00000174">
      <w:pPr>
        <w:pStyle w:val="Heading3"/>
      </w:pPr>
      <w:r>
        <w:tab/>
      </w:r>
      <w:proofErr w:type="gramStart"/>
      <w:r>
        <w:t>B5.1  Consultation</w:t>
      </w:r>
      <w:proofErr w:type="gramEnd"/>
      <w:r>
        <w:t xml:space="preserve"> on the Statistical Aspects of the Design</w:t>
      </w:r>
    </w:p>
    <w:p w:rsidR="00000174" w:rsidRDefault="00000174" w:rsidP="00000174">
      <w:pPr>
        <w:spacing w:line="360" w:lineRule="auto"/>
      </w:pPr>
      <w:r>
        <w:tab/>
        <w:t>Not applicable</w:t>
      </w:r>
    </w:p>
    <w:p w:rsidR="00000174" w:rsidRDefault="00000174" w:rsidP="00000174">
      <w:pPr>
        <w:spacing w:line="360" w:lineRule="auto"/>
      </w:pPr>
      <w:r>
        <w:tab/>
      </w:r>
      <w:proofErr w:type="gramStart"/>
      <w:r>
        <w:rPr>
          <w:b/>
          <w:bCs/>
        </w:rPr>
        <w:t>B5.2  Information</w:t>
      </w:r>
      <w:proofErr w:type="gramEnd"/>
      <w:r>
        <w:rPr>
          <w:b/>
          <w:bCs/>
        </w:rPr>
        <w:t xml:space="preserve"> Collection Agents</w:t>
      </w:r>
    </w:p>
    <w:p w:rsidR="00000174" w:rsidRDefault="00000174" w:rsidP="00F5207A">
      <w:pPr>
        <w:spacing w:line="360" w:lineRule="auto"/>
      </w:pPr>
      <w:r>
        <w:tab/>
        <w:t>Information will be collected by a contractor to be designated.</w:t>
      </w:r>
      <w:bookmarkStart w:id="0" w:name="_GoBack"/>
      <w:bookmarkEnd w:id="0"/>
    </w:p>
    <w:p w:rsidR="00F47A13" w:rsidRDefault="00F47A13"/>
    <w:sectPr w:rsidR="00F47A13">
      <w:footerReference w:type="even"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2C6" w:rsidRDefault="00F520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642C6" w:rsidRDefault="00F5207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2C6" w:rsidRDefault="00F520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642C6" w:rsidRDefault="00F5207A">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174"/>
    <w:rsid w:val="00000174"/>
    <w:rsid w:val="00F47A13"/>
    <w:rsid w:val="00F52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174"/>
    <w:pPr>
      <w:spacing w:after="0" w:line="240" w:lineRule="auto"/>
    </w:pPr>
    <w:rPr>
      <w:rFonts w:ascii="Times New Roman" w:eastAsia="Times New Roman" w:hAnsi="Times New Roman" w:cs="Arial"/>
      <w:sz w:val="24"/>
      <w:szCs w:val="24"/>
    </w:rPr>
  </w:style>
  <w:style w:type="paragraph" w:styleId="Heading1">
    <w:name w:val="heading 1"/>
    <w:basedOn w:val="Normal"/>
    <w:next w:val="Normal"/>
    <w:link w:val="Heading1Char"/>
    <w:qFormat/>
    <w:rsid w:val="00000174"/>
    <w:pPr>
      <w:keepNext/>
      <w:jc w:val="center"/>
      <w:outlineLvl w:val="0"/>
    </w:pPr>
    <w:rPr>
      <w:b/>
      <w:bCs/>
    </w:rPr>
  </w:style>
  <w:style w:type="paragraph" w:styleId="Heading3">
    <w:name w:val="heading 3"/>
    <w:basedOn w:val="Normal"/>
    <w:next w:val="Normal"/>
    <w:link w:val="Heading3Char"/>
    <w:qFormat/>
    <w:rsid w:val="00000174"/>
    <w:pPr>
      <w:keepNext/>
      <w:spacing w:line="360"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0174"/>
    <w:rPr>
      <w:rFonts w:ascii="Times New Roman" w:eastAsia="Times New Roman" w:hAnsi="Times New Roman" w:cs="Arial"/>
      <w:b/>
      <w:bCs/>
      <w:sz w:val="24"/>
      <w:szCs w:val="24"/>
    </w:rPr>
  </w:style>
  <w:style w:type="character" w:customStyle="1" w:styleId="Heading3Char">
    <w:name w:val="Heading 3 Char"/>
    <w:basedOn w:val="DefaultParagraphFont"/>
    <w:link w:val="Heading3"/>
    <w:rsid w:val="00000174"/>
    <w:rPr>
      <w:rFonts w:ascii="Times New Roman" w:eastAsia="Times New Roman" w:hAnsi="Times New Roman" w:cs="Arial"/>
      <w:b/>
      <w:bCs/>
      <w:sz w:val="24"/>
      <w:szCs w:val="24"/>
    </w:rPr>
  </w:style>
  <w:style w:type="paragraph" w:styleId="Footer">
    <w:name w:val="footer"/>
    <w:basedOn w:val="Normal"/>
    <w:link w:val="FooterChar"/>
    <w:rsid w:val="00000174"/>
    <w:pPr>
      <w:tabs>
        <w:tab w:val="center" w:pos="4320"/>
        <w:tab w:val="right" w:pos="8640"/>
      </w:tabs>
    </w:pPr>
  </w:style>
  <w:style w:type="character" w:customStyle="1" w:styleId="FooterChar">
    <w:name w:val="Footer Char"/>
    <w:basedOn w:val="DefaultParagraphFont"/>
    <w:link w:val="Footer"/>
    <w:rsid w:val="00000174"/>
    <w:rPr>
      <w:rFonts w:ascii="Times New Roman" w:eastAsia="Times New Roman" w:hAnsi="Times New Roman" w:cs="Arial"/>
      <w:sz w:val="24"/>
      <w:szCs w:val="24"/>
    </w:rPr>
  </w:style>
  <w:style w:type="character" w:styleId="PageNumber">
    <w:name w:val="page number"/>
    <w:basedOn w:val="DefaultParagraphFont"/>
    <w:rsid w:val="000001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174"/>
    <w:pPr>
      <w:spacing w:after="0" w:line="240" w:lineRule="auto"/>
    </w:pPr>
    <w:rPr>
      <w:rFonts w:ascii="Times New Roman" w:eastAsia="Times New Roman" w:hAnsi="Times New Roman" w:cs="Arial"/>
      <w:sz w:val="24"/>
      <w:szCs w:val="24"/>
    </w:rPr>
  </w:style>
  <w:style w:type="paragraph" w:styleId="Heading1">
    <w:name w:val="heading 1"/>
    <w:basedOn w:val="Normal"/>
    <w:next w:val="Normal"/>
    <w:link w:val="Heading1Char"/>
    <w:qFormat/>
    <w:rsid w:val="00000174"/>
    <w:pPr>
      <w:keepNext/>
      <w:jc w:val="center"/>
      <w:outlineLvl w:val="0"/>
    </w:pPr>
    <w:rPr>
      <w:b/>
      <w:bCs/>
    </w:rPr>
  </w:style>
  <w:style w:type="paragraph" w:styleId="Heading3">
    <w:name w:val="heading 3"/>
    <w:basedOn w:val="Normal"/>
    <w:next w:val="Normal"/>
    <w:link w:val="Heading3Char"/>
    <w:qFormat/>
    <w:rsid w:val="00000174"/>
    <w:pPr>
      <w:keepNext/>
      <w:spacing w:line="360"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0174"/>
    <w:rPr>
      <w:rFonts w:ascii="Times New Roman" w:eastAsia="Times New Roman" w:hAnsi="Times New Roman" w:cs="Arial"/>
      <w:b/>
      <w:bCs/>
      <w:sz w:val="24"/>
      <w:szCs w:val="24"/>
    </w:rPr>
  </w:style>
  <w:style w:type="character" w:customStyle="1" w:styleId="Heading3Char">
    <w:name w:val="Heading 3 Char"/>
    <w:basedOn w:val="DefaultParagraphFont"/>
    <w:link w:val="Heading3"/>
    <w:rsid w:val="00000174"/>
    <w:rPr>
      <w:rFonts w:ascii="Times New Roman" w:eastAsia="Times New Roman" w:hAnsi="Times New Roman" w:cs="Arial"/>
      <w:b/>
      <w:bCs/>
      <w:sz w:val="24"/>
      <w:szCs w:val="24"/>
    </w:rPr>
  </w:style>
  <w:style w:type="paragraph" w:styleId="Footer">
    <w:name w:val="footer"/>
    <w:basedOn w:val="Normal"/>
    <w:link w:val="FooterChar"/>
    <w:rsid w:val="00000174"/>
    <w:pPr>
      <w:tabs>
        <w:tab w:val="center" w:pos="4320"/>
        <w:tab w:val="right" w:pos="8640"/>
      </w:tabs>
    </w:pPr>
  </w:style>
  <w:style w:type="character" w:customStyle="1" w:styleId="FooterChar">
    <w:name w:val="Footer Char"/>
    <w:basedOn w:val="DefaultParagraphFont"/>
    <w:link w:val="Footer"/>
    <w:rsid w:val="00000174"/>
    <w:rPr>
      <w:rFonts w:ascii="Times New Roman" w:eastAsia="Times New Roman" w:hAnsi="Times New Roman" w:cs="Arial"/>
      <w:sz w:val="24"/>
      <w:szCs w:val="24"/>
    </w:rPr>
  </w:style>
  <w:style w:type="character" w:styleId="PageNumber">
    <w:name w:val="page number"/>
    <w:basedOn w:val="DefaultParagraphFont"/>
    <w:rsid w:val="00000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H21286</dc:creator>
  <cp:lastModifiedBy>H21286</cp:lastModifiedBy>
  <cp:revision>2</cp:revision>
  <dcterms:created xsi:type="dcterms:W3CDTF">2013-02-27T16:40:00Z</dcterms:created>
  <dcterms:modified xsi:type="dcterms:W3CDTF">2013-02-27T16:41:00Z</dcterms:modified>
</cp:coreProperties>
</file>