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16" w:rsidRDefault="00BF4B16" w:rsidP="005F2217">
      <w:pPr>
        <w:ind w:left="0"/>
      </w:pPr>
    </w:p>
    <w:p w:rsidR="00F71C52" w:rsidRDefault="00F71C52" w:rsidP="00E0136B">
      <w:pPr>
        <w:jc w:val="center"/>
      </w:pPr>
    </w:p>
    <w:p w:rsidR="007A0A5F" w:rsidRDefault="007A0A5F" w:rsidP="00E0136B">
      <w:pPr>
        <w:jc w:val="center"/>
        <w:rPr>
          <w:b/>
        </w:rPr>
      </w:pPr>
    </w:p>
    <w:p w:rsidR="00B43D2F" w:rsidRPr="00D671C1" w:rsidRDefault="00B43D2F" w:rsidP="007A0A5F">
      <w:pPr>
        <w:ind w:left="0"/>
        <w:jc w:val="center"/>
        <w:rPr>
          <w:b/>
        </w:rPr>
      </w:pPr>
      <w:r w:rsidRPr="00D671C1">
        <w:rPr>
          <w:b/>
        </w:rPr>
        <w:t>SUPPORTING STATEMENT</w:t>
      </w:r>
    </w:p>
    <w:p w:rsidR="007A0A5F" w:rsidRDefault="007A0A5F" w:rsidP="007A0A5F">
      <w:pPr>
        <w:tabs>
          <w:tab w:val="left" w:pos="0"/>
          <w:tab w:val="left" w:pos="1260"/>
        </w:tabs>
        <w:ind w:left="0"/>
        <w:jc w:val="center"/>
        <w:rPr>
          <w:b/>
        </w:rPr>
      </w:pPr>
    </w:p>
    <w:p w:rsidR="007A0A5F" w:rsidRDefault="007A0A5F" w:rsidP="007A0A5F">
      <w:pPr>
        <w:tabs>
          <w:tab w:val="left" w:pos="0"/>
        </w:tabs>
        <w:ind w:left="0"/>
        <w:jc w:val="center"/>
        <w:rPr>
          <w:b/>
        </w:rPr>
      </w:pPr>
      <w:r>
        <w:rPr>
          <w:b/>
        </w:rPr>
        <w:t>Supplemental Nutrition Assistance Program (SNAP</w:t>
      </w:r>
      <w:r w:rsidRPr="00AF3A29">
        <w:rPr>
          <w:b/>
          <w:szCs w:val="24"/>
        </w:rPr>
        <w:t xml:space="preserve">) Forms: Applications, Periodic Reporting, </w:t>
      </w:r>
      <w:r>
        <w:rPr>
          <w:b/>
          <w:szCs w:val="24"/>
        </w:rPr>
        <w:t xml:space="preserve">and </w:t>
      </w:r>
      <w:r w:rsidRPr="00AF3A29">
        <w:rPr>
          <w:b/>
          <w:szCs w:val="24"/>
        </w:rPr>
        <w:t>Notices</w:t>
      </w:r>
    </w:p>
    <w:p w:rsidR="00B43D2F" w:rsidRPr="00D671C1" w:rsidRDefault="00B43D2F" w:rsidP="007A0A5F">
      <w:pPr>
        <w:tabs>
          <w:tab w:val="left" w:pos="0"/>
        </w:tabs>
        <w:ind w:left="0"/>
        <w:jc w:val="center"/>
        <w:rPr>
          <w:b/>
        </w:rPr>
      </w:pPr>
      <w:r w:rsidRPr="00D671C1">
        <w:rPr>
          <w:b/>
        </w:rPr>
        <w:t>OMB No:  0584-0064</w:t>
      </w:r>
    </w:p>
    <w:p w:rsidR="007A0A5F" w:rsidRDefault="007A0A5F" w:rsidP="007A0A5F">
      <w:pPr>
        <w:ind w:left="0"/>
        <w:jc w:val="center"/>
        <w:rPr>
          <w:b/>
        </w:rPr>
      </w:pPr>
    </w:p>
    <w:p w:rsidR="007A0A5F" w:rsidRPr="00D671C1" w:rsidRDefault="007A0A5F" w:rsidP="007A0A5F">
      <w:pPr>
        <w:ind w:left="0"/>
        <w:jc w:val="center"/>
        <w:rPr>
          <w:b/>
        </w:rPr>
      </w:pPr>
      <w:r>
        <w:rPr>
          <w:b/>
        </w:rPr>
        <w:t>Arianne Steed</w:t>
      </w:r>
      <w:r w:rsidRPr="00D671C1">
        <w:rPr>
          <w:b/>
        </w:rPr>
        <w:t>, Project Officer</w:t>
      </w:r>
    </w:p>
    <w:p w:rsidR="007A0A5F" w:rsidRPr="00D671C1" w:rsidRDefault="007A0A5F" w:rsidP="007A0A5F">
      <w:pPr>
        <w:ind w:left="0"/>
        <w:jc w:val="center"/>
        <w:rPr>
          <w:b/>
        </w:rPr>
      </w:pPr>
      <w:r>
        <w:rPr>
          <w:b/>
        </w:rPr>
        <w:t>Supplemental Nutrition Assistance Program</w:t>
      </w:r>
    </w:p>
    <w:p w:rsidR="007A0A5F" w:rsidRPr="00D671C1" w:rsidRDefault="007A0A5F" w:rsidP="007A0A5F">
      <w:pPr>
        <w:ind w:left="0"/>
        <w:jc w:val="center"/>
        <w:rPr>
          <w:b/>
        </w:rPr>
      </w:pPr>
      <w:r w:rsidRPr="00D671C1">
        <w:rPr>
          <w:b/>
        </w:rPr>
        <w:t>Program Development Division, Certification Policy Branch</w:t>
      </w:r>
    </w:p>
    <w:p w:rsidR="007A0A5F" w:rsidRPr="00D671C1" w:rsidRDefault="007A0A5F" w:rsidP="007A0A5F">
      <w:pPr>
        <w:ind w:left="0"/>
        <w:jc w:val="center"/>
        <w:rPr>
          <w:b/>
        </w:rPr>
      </w:pPr>
      <w:r w:rsidRPr="00D671C1">
        <w:rPr>
          <w:b/>
        </w:rPr>
        <w:t>Food and Nutrition Service, USDA</w:t>
      </w:r>
    </w:p>
    <w:p w:rsidR="007A0A5F" w:rsidRPr="00D671C1" w:rsidRDefault="007A0A5F" w:rsidP="007A0A5F">
      <w:pPr>
        <w:ind w:left="0"/>
        <w:jc w:val="center"/>
        <w:rPr>
          <w:b/>
        </w:rPr>
      </w:pPr>
      <w:r w:rsidRPr="00D671C1">
        <w:rPr>
          <w:b/>
        </w:rPr>
        <w:t>3101 Park Center Drive, Room 812</w:t>
      </w:r>
    </w:p>
    <w:p w:rsidR="007A0A5F" w:rsidRPr="003F535D" w:rsidRDefault="00C258FA" w:rsidP="007A0A5F">
      <w:pPr>
        <w:ind w:left="0"/>
        <w:jc w:val="center"/>
        <w:rPr>
          <w:b/>
          <w:lang w:val="es-DO"/>
        </w:rPr>
      </w:pPr>
      <w:r w:rsidRPr="003F535D">
        <w:rPr>
          <w:b/>
          <w:lang w:val="es-DO"/>
        </w:rPr>
        <w:t>Alexandria, VA  22302</w:t>
      </w:r>
    </w:p>
    <w:p w:rsidR="007A0A5F" w:rsidRPr="003F535D" w:rsidRDefault="00C258FA" w:rsidP="007A0A5F">
      <w:pPr>
        <w:ind w:left="0"/>
        <w:jc w:val="center"/>
        <w:rPr>
          <w:b/>
          <w:lang w:val="es-DO"/>
        </w:rPr>
      </w:pPr>
      <w:r w:rsidRPr="003F535D">
        <w:rPr>
          <w:b/>
          <w:lang w:val="es-DO"/>
        </w:rPr>
        <w:t>PH: 703-305-2521 FAX: 703-305-2486</w:t>
      </w:r>
    </w:p>
    <w:p w:rsidR="00A77FE3" w:rsidRPr="003F535D" w:rsidRDefault="0061331C" w:rsidP="007A0A5F">
      <w:pPr>
        <w:widowControl/>
        <w:tabs>
          <w:tab w:val="clear" w:pos="-720"/>
        </w:tabs>
        <w:suppressAutoHyphens w:val="0"/>
        <w:spacing w:line="240" w:lineRule="auto"/>
        <w:ind w:left="0"/>
        <w:jc w:val="center"/>
        <w:rPr>
          <w:b/>
          <w:lang w:val="es-DO"/>
        </w:rPr>
      </w:pPr>
      <w:hyperlink r:id="rId9" w:history="1">
        <w:r w:rsidR="007A0A5F" w:rsidRPr="003F535D">
          <w:rPr>
            <w:rStyle w:val="Hyperlink"/>
            <w:lang w:val="es-DO"/>
          </w:rPr>
          <w:t>Arianne.Steed@fns.usda.gov</w:t>
        </w:r>
      </w:hyperlink>
      <w:r w:rsidR="007A0A5F" w:rsidRPr="003F535D">
        <w:rPr>
          <w:rStyle w:val="HTMLPreformattedChar"/>
          <w:lang w:val="es-DO"/>
        </w:rPr>
        <w:t xml:space="preserve">  </w:t>
      </w:r>
      <w:r w:rsidR="00A35B75" w:rsidRPr="003F535D">
        <w:rPr>
          <w:b/>
          <w:lang w:val="es-DO"/>
        </w:rPr>
        <w:br w:type="page"/>
      </w:r>
    </w:p>
    <w:p w:rsidR="00D25AB8" w:rsidRDefault="00D25AB8">
      <w:pPr>
        <w:pStyle w:val="TOC2"/>
        <w:tabs>
          <w:tab w:val="left" w:pos="1440"/>
        </w:tabs>
        <w:rPr>
          <w:b/>
        </w:rPr>
      </w:pPr>
      <w:r>
        <w:rPr>
          <w:b/>
        </w:rPr>
        <w:lastRenderedPageBreak/>
        <w:t>Table of Contents</w:t>
      </w:r>
    </w:p>
    <w:p w:rsidR="00D25AB8" w:rsidRDefault="00C03F53" w:rsidP="00D25AB8">
      <w:pPr>
        <w:pStyle w:val="TOC2"/>
        <w:tabs>
          <w:tab w:val="left" w:pos="1440"/>
        </w:tabs>
        <w:spacing w:line="240" w:lineRule="auto"/>
        <w:rPr>
          <w:rFonts w:asciiTheme="minorHAnsi" w:eastAsiaTheme="minorEastAsia" w:hAnsiTheme="minorHAnsi" w:cstheme="minorBidi"/>
          <w:noProof/>
          <w:spacing w:val="0"/>
          <w:sz w:val="22"/>
          <w:szCs w:val="22"/>
        </w:rPr>
      </w:pPr>
      <w:r>
        <w:rPr>
          <w:b/>
        </w:rPr>
        <w:fldChar w:fldCharType="begin"/>
      </w:r>
      <w:r w:rsidR="00D25AB8">
        <w:rPr>
          <w:b/>
        </w:rPr>
        <w:instrText xml:space="preserve"> TOC \o "1-2" \h \z \u </w:instrText>
      </w:r>
      <w:r>
        <w:rPr>
          <w:b/>
        </w:rPr>
        <w:fldChar w:fldCharType="separate"/>
      </w:r>
      <w:hyperlink w:anchor="_Toc348618575" w:history="1">
        <w:r w:rsidR="00D25AB8" w:rsidRPr="003B6031">
          <w:rPr>
            <w:rStyle w:val="Hyperlink"/>
            <w:noProof/>
          </w:rPr>
          <w:t>1.</w:t>
        </w:r>
        <w:r w:rsidR="00D25AB8">
          <w:rPr>
            <w:rFonts w:asciiTheme="minorHAnsi" w:eastAsiaTheme="minorEastAsia" w:hAnsiTheme="minorHAnsi" w:cstheme="minorBidi"/>
            <w:noProof/>
            <w:spacing w:val="0"/>
            <w:sz w:val="22"/>
            <w:szCs w:val="22"/>
          </w:rPr>
          <w:tab/>
        </w:r>
        <w:r w:rsidR="00D25AB8" w:rsidRPr="003B6031">
          <w:rPr>
            <w:rStyle w:val="Hyperlink"/>
            <w:noProof/>
          </w:rPr>
          <w:t>Circumstances making the collection of information necessary</w:t>
        </w:r>
        <w:r w:rsidR="00D25AB8">
          <w:rPr>
            <w:noProof/>
            <w:webHidden/>
          </w:rPr>
          <w:tab/>
        </w:r>
        <w:r>
          <w:rPr>
            <w:noProof/>
            <w:webHidden/>
          </w:rPr>
          <w:fldChar w:fldCharType="begin"/>
        </w:r>
        <w:r w:rsidR="00D25AB8">
          <w:rPr>
            <w:noProof/>
            <w:webHidden/>
          </w:rPr>
          <w:instrText xml:space="preserve"> PAGEREF _Toc348618575 \h </w:instrText>
        </w:r>
        <w:r>
          <w:rPr>
            <w:noProof/>
            <w:webHidden/>
          </w:rPr>
        </w:r>
        <w:r>
          <w:rPr>
            <w:noProof/>
            <w:webHidden/>
          </w:rPr>
          <w:fldChar w:fldCharType="separate"/>
        </w:r>
        <w:r w:rsidR="001D29B5">
          <w:rPr>
            <w:noProof/>
            <w:webHidden/>
          </w:rPr>
          <w:t>2</w:t>
        </w:r>
        <w:r>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76" w:history="1">
        <w:r w:rsidR="00D25AB8" w:rsidRPr="003B6031">
          <w:rPr>
            <w:rStyle w:val="Hyperlink"/>
            <w:noProof/>
          </w:rPr>
          <w:t>2.</w:t>
        </w:r>
        <w:r w:rsidR="00D25AB8">
          <w:rPr>
            <w:rFonts w:asciiTheme="minorHAnsi" w:eastAsiaTheme="minorEastAsia" w:hAnsiTheme="minorHAnsi" w:cstheme="minorBidi"/>
            <w:noProof/>
            <w:spacing w:val="0"/>
            <w:sz w:val="22"/>
            <w:szCs w:val="22"/>
          </w:rPr>
          <w:tab/>
        </w:r>
        <w:r w:rsidR="00D25AB8" w:rsidRPr="003B6031">
          <w:rPr>
            <w:rStyle w:val="Hyperlink"/>
            <w:noProof/>
          </w:rPr>
          <w:t>Purpose and Use of the Information</w:t>
        </w:r>
        <w:r w:rsidR="00D25AB8">
          <w:rPr>
            <w:noProof/>
            <w:webHidden/>
          </w:rPr>
          <w:tab/>
        </w:r>
        <w:r w:rsidR="00C03F53">
          <w:rPr>
            <w:noProof/>
            <w:webHidden/>
          </w:rPr>
          <w:fldChar w:fldCharType="begin"/>
        </w:r>
        <w:r w:rsidR="00D25AB8">
          <w:rPr>
            <w:noProof/>
            <w:webHidden/>
          </w:rPr>
          <w:instrText xml:space="preserve"> PAGEREF _Toc348618576 \h </w:instrText>
        </w:r>
        <w:r w:rsidR="00C03F53">
          <w:rPr>
            <w:noProof/>
            <w:webHidden/>
          </w:rPr>
        </w:r>
        <w:r w:rsidR="00C03F53">
          <w:rPr>
            <w:noProof/>
            <w:webHidden/>
          </w:rPr>
          <w:fldChar w:fldCharType="separate"/>
        </w:r>
        <w:r w:rsidR="001D29B5">
          <w:rPr>
            <w:noProof/>
            <w:webHidden/>
          </w:rPr>
          <w:t>3</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77" w:history="1">
        <w:r w:rsidR="00D25AB8" w:rsidRPr="003B6031">
          <w:rPr>
            <w:rStyle w:val="Hyperlink"/>
            <w:noProof/>
          </w:rPr>
          <w:t>3.</w:t>
        </w:r>
        <w:r w:rsidR="00D25AB8">
          <w:rPr>
            <w:rFonts w:asciiTheme="minorHAnsi" w:eastAsiaTheme="minorEastAsia" w:hAnsiTheme="minorHAnsi" w:cstheme="minorBidi"/>
            <w:noProof/>
            <w:spacing w:val="0"/>
            <w:sz w:val="22"/>
            <w:szCs w:val="22"/>
          </w:rPr>
          <w:tab/>
        </w:r>
        <w:r w:rsidR="00D25AB8" w:rsidRPr="003B6031">
          <w:rPr>
            <w:rStyle w:val="Hyperlink"/>
            <w:noProof/>
          </w:rPr>
          <w:t>Use of Information Technology and Burden Reduction</w:t>
        </w:r>
        <w:r w:rsidR="00D25AB8">
          <w:rPr>
            <w:noProof/>
            <w:webHidden/>
          </w:rPr>
          <w:tab/>
        </w:r>
        <w:r w:rsidR="00C03F53">
          <w:rPr>
            <w:noProof/>
            <w:webHidden/>
          </w:rPr>
          <w:fldChar w:fldCharType="begin"/>
        </w:r>
        <w:r w:rsidR="00D25AB8">
          <w:rPr>
            <w:noProof/>
            <w:webHidden/>
          </w:rPr>
          <w:instrText xml:space="preserve"> PAGEREF _Toc348618577 \h </w:instrText>
        </w:r>
        <w:r w:rsidR="00C03F53">
          <w:rPr>
            <w:noProof/>
            <w:webHidden/>
          </w:rPr>
        </w:r>
        <w:r w:rsidR="00C03F53">
          <w:rPr>
            <w:noProof/>
            <w:webHidden/>
          </w:rPr>
          <w:fldChar w:fldCharType="separate"/>
        </w:r>
        <w:r w:rsidR="001D29B5">
          <w:rPr>
            <w:noProof/>
            <w:webHidden/>
          </w:rPr>
          <w:t>8</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78" w:history="1">
        <w:r w:rsidR="00D25AB8" w:rsidRPr="003B6031">
          <w:rPr>
            <w:rStyle w:val="Hyperlink"/>
            <w:noProof/>
          </w:rPr>
          <w:t>4.</w:t>
        </w:r>
        <w:r w:rsidR="00D25AB8">
          <w:rPr>
            <w:rFonts w:asciiTheme="minorHAnsi" w:eastAsiaTheme="minorEastAsia" w:hAnsiTheme="minorHAnsi" w:cstheme="minorBidi"/>
            <w:noProof/>
            <w:spacing w:val="0"/>
            <w:sz w:val="22"/>
            <w:szCs w:val="22"/>
          </w:rPr>
          <w:tab/>
        </w:r>
        <w:r w:rsidR="00D25AB8" w:rsidRPr="003B6031">
          <w:rPr>
            <w:rStyle w:val="Hyperlink"/>
            <w:noProof/>
          </w:rPr>
          <w:t>Efforts to Identify Duplication and Use of Similar Information</w:t>
        </w:r>
        <w:r w:rsidR="00D25AB8">
          <w:rPr>
            <w:noProof/>
            <w:webHidden/>
          </w:rPr>
          <w:tab/>
        </w:r>
        <w:r w:rsidR="00C03F53">
          <w:rPr>
            <w:noProof/>
            <w:webHidden/>
          </w:rPr>
          <w:fldChar w:fldCharType="begin"/>
        </w:r>
        <w:r w:rsidR="00D25AB8">
          <w:rPr>
            <w:noProof/>
            <w:webHidden/>
          </w:rPr>
          <w:instrText xml:space="preserve"> PAGEREF _Toc348618578 \h </w:instrText>
        </w:r>
        <w:r w:rsidR="00C03F53">
          <w:rPr>
            <w:noProof/>
            <w:webHidden/>
          </w:rPr>
        </w:r>
        <w:r w:rsidR="00C03F53">
          <w:rPr>
            <w:noProof/>
            <w:webHidden/>
          </w:rPr>
          <w:fldChar w:fldCharType="separate"/>
        </w:r>
        <w:r w:rsidR="001D29B5">
          <w:rPr>
            <w:noProof/>
            <w:webHidden/>
          </w:rPr>
          <w:t>9</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79" w:history="1">
        <w:r w:rsidR="00D25AB8" w:rsidRPr="003B6031">
          <w:rPr>
            <w:rStyle w:val="Hyperlink"/>
            <w:noProof/>
          </w:rPr>
          <w:t>5.</w:t>
        </w:r>
        <w:r w:rsidR="00D25AB8">
          <w:rPr>
            <w:rFonts w:asciiTheme="minorHAnsi" w:eastAsiaTheme="minorEastAsia" w:hAnsiTheme="minorHAnsi" w:cstheme="minorBidi"/>
            <w:noProof/>
            <w:spacing w:val="0"/>
            <w:sz w:val="22"/>
            <w:szCs w:val="22"/>
          </w:rPr>
          <w:tab/>
        </w:r>
        <w:r w:rsidR="00D25AB8" w:rsidRPr="003B6031">
          <w:rPr>
            <w:rStyle w:val="Hyperlink"/>
            <w:noProof/>
          </w:rPr>
          <w:t>Impacts Small Businesses or Other Small Entities</w:t>
        </w:r>
        <w:r w:rsidR="00D25AB8">
          <w:rPr>
            <w:noProof/>
            <w:webHidden/>
          </w:rPr>
          <w:tab/>
        </w:r>
        <w:r w:rsidR="00C03F53">
          <w:rPr>
            <w:noProof/>
            <w:webHidden/>
          </w:rPr>
          <w:fldChar w:fldCharType="begin"/>
        </w:r>
        <w:r w:rsidR="00D25AB8">
          <w:rPr>
            <w:noProof/>
            <w:webHidden/>
          </w:rPr>
          <w:instrText xml:space="preserve"> PAGEREF _Toc348618579 \h </w:instrText>
        </w:r>
        <w:r w:rsidR="00C03F53">
          <w:rPr>
            <w:noProof/>
            <w:webHidden/>
          </w:rPr>
        </w:r>
        <w:r w:rsidR="00C03F53">
          <w:rPr>
            <w:noProof/>
            <w:webHidden/>
          </w:rPr>
          <w:fldChar w:fldCharType="separate"/>
        </w:r>
        <w:r w:rsidR="001D29B5">
          <w:rPr>
            <w:noProof/>
            <w:webHidden/>
          </w:rPr>
          <w:t>10</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0" w:history="1">
        <w:r w:rsidR="00D25AB8" w:rsidRPr="003B6031">
          <w:rPr>
            <w:rStyle w:val="Hyperlink"/>
            <w:noProof/>
          </w:rPr>
          <w:t>6.</w:t>
        </w:r>
        <w:r w:rsidR="00D25AB8">
          <w:rPr>
            <w:rFonts w:asciiTheme="minorHAnsi" w:eastAsiaTheme="minorEastAsia" w:hAnsiTheme="minorHAnsi" w:cstheme="minorBidi"/>
            <w:noProof/>
            <w:spacing w:val="0"/>
            <w:sz w:val="22"/>
            <w:szCs w:val="22"/>
          </w:rPr>
          <w:tab/>
        </w:r>
        <w:r w:rsidR="00D25AB8" w:rsidRPr="003B6031">
          <w:rPr>
            <w:rStyle w:val="Hyperlink"/>
            <w:noProof/>
          </w:rPr>
          <w:t>Consequences of Collecting the Information Less Frequently</w:t>
        </w:r>
        <w:r w:rsidR="00D25AB8">
          <w:rPr>
            <w:noProof/>
            <w:webHidden/>
          </w:rPr>
          <w:tab/>
        </w:r>
        <w:r w:rsidR="00C03F53">
          <w:rPr>
            <w:noProof/>
            <w:webHidden/>
          </w:rPr>
          <w:fldChar w:fldCharType="begin"/>
        </w:r>
        <w:r w:rsidR="00D25AB8">
          <w:rPr>
            <w:noProof/>
            <w:webHidden/>
          </w:rPr>
          <w:instrText xml:space="preserve"> PAGEREF _Toc348618580 \h </w:instrText>
        </w:r>
        <w:r w:rsidR="00C03F53">
          <w:rPr>
            <w:noProof/>
            <w:webHidden/>
          </w:rPr>
        </w:r>
        <w:r w:rsidR="00C03F53">
          <w:rPr>
            <w:noProof/>
            <w:webHidden/>
          </w:rPr>
          <w:fldChar w:fldCharType="separate"/>
        </w:r>
        <w:r w:rsidR="001D29B5">
          <w:rPr>
            <w:noProof/>
            <w:webHidden/>
          </w:rPr>
          <w:t>10</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1" w:history="1">
        <w:r w:rsidR="00D25AB8" w:rsidRPr="003B6031">
          <w:rPr>
            <w:rStyle w:val="Hyperlink"/>
            <w:noProof/>
          </w:rPr>
          <w:t>7.</w:t>
        </w:r>
        <w:r w:rsidR="00D25AB8">
          <w:rPr>
            <w:rFonts w:asciiTheme="minorHAnsi" w:eastAsiaTheme="minorEastAsia" w:hAnsiTheme="minorHAnsi" w:cstheme="minorBidi"/>
            <w:noProof/>
            <w:spacing w:val="0"/>
            <w:sz w:val="22"/>
            <w:szCs w:val="22"/>
          </w:rPr>
          <w:tab/>
        </w:r>
        <w:r w:rsidR="00D25AB8" w:rsidRPr="003B6031">
          <w:rPr>
            <w:rStyle w:val="Hyperlink"/>
            <w:noProof/>
          </w:rPr>
          <w:t>Special Circumstances Relating to the Guideline of 5 CFR 1320.5</w:t>
        </w:r>
        <w:r w:rsidR="00D25AB8">
          <w:rPr>
            <w:noProof/>
            <w:webHidden/>
          </w:rPr>
          <w:tab/>
        </w:r>
        <w:r w:rsidR="00C03F53">
          <w:rPr>
            <w:noProof/>
            <w:webHidden/>
          </w:rPr>
          <w:fldChar w:fldCharType="begin"/>
        </w:r>
        <w:r w:rsidR="00D25AB8">
          <w:rPr>
            <w:noProof/>
            <w:webHidden/>
          </w:rPr>
          <w:instrText xml:space="preserve"> PAGEREF _Toc348618581 \h </w:instrText>
        </w:r>
        <w:r w:rsidR="00C03F53">
          <w:rPr>
            <w:noProof/>
            <w:webHidden/>
          </w:rPr>
        </w:r>
        <w:r w:rsidR="00C03F53">
          <w:rPr>
            <w:noProof/>
            <w:webHidden/>
          </w:rPr>
          <w:fldChar w:fldCharType="separate"/>
        </w:r>
        <w:r w:rsidR="001D29B5">
          <w:rPr>
            <w:noProof/>
            <w:webHidden/>
          </w:rPr>
          <w:t>11</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2" w:history="1">
        <w:r w:rsidR="00D25AB8" w:rsidRPr="003B6031">
          <w:rPr>
            <w:rStyle w:val="Hyperlink"/>
            <w:noProof/>
          </w:rPr>
          <w:t>8.</w:t>
        </w:r>
        <w:r w:rsidR="00D25AB8">
          <w:rPr>
            <w:rFonts w:asciiTheme="minorHAnsi" w:eastAsiaTheme="minorEastAsia" w:hAnsiTheme="minorHAnsi" w:cstheme="minorBidi"/>
            <w:noProof/>
            <w:spacing w:val="0"/>
            <w:sz w:val="22"/>
            <w:szCs w:val="22"/>
          </w:rPr>
          <w:tab/>
        </w:r>
        <w:r w:rsidR="00D25AB8" w:rsidRPr="003B6031">
          <w:rPr>
            <w:rStyle w:val="Hyperlink"/>
            <w:noProof/>
          </w:rPr>
          <w:t>Comments in Response to the Federal Register Notice and Efforts to Consult Outside Agency</w:t>
        </w:r>
        <w:r w:rsidR="00D25AB8">
          <w:rPr>
            <w:noProof/>
            <w:webHidden/>
          </w:rPr>
          <w:tab/>
        </w:r>
        <w:r w:rsidR="00C03F53">
          <w:rPr>
            <w:noProof/>
            <w:webHidden/>
          </w:rPr>
          <w:fldChar w:fldCharType="begin"/>
        </w:r>
        <w:r w:rsidR="00D25AB8">
          <w:rPr>
            <w:noProof/>
            <w:webHidden/>
          </w:rPr>
          <w:instrText xml:space="preserve"> PAGEREF _Toc348618582 \h </w:instrText>
        </w:r>
        <w:r w:rsidR="00C03F53">
          <w:rPr>
            <w:noProof/>
            <w:webHidden/>
          </w:rPr>
        </w:r>
        <w:r w:rsidR="00C03F53">
          <w:rPr>
            <w:noProof/>
            <w:webHidden/>
          </w:rPr>
          <w:fldChar w:fldCharType="separate"/>
        </w:r>
        <w:r w:rsidR="001D29B5">
          <w:rPr>
            <w:noProof/>
            <w:webHidden/>
          </w:rPr>
          <w:t>12</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3" w:history="1">
        <w:r w:rsidR="00D25AB8" w:rsidRPr="003B6031">
          <w:rPr>
            <w:rStyle w:val="Hyperlink"/>
            <w:noProof/>
          </w:rPr>
          <w:t>9.</w:t>
        </w:r>
        <w:r w:rsidR="00D25AB8">
          <w:rPr>
            <w:rFonts w:asciiTheme="minorHAnsi" w:eastAsiaTheme="minorEastAsia" w:hAnsiTheme="minorHAnsi" w:cstheme="minorBidi"/>
            <w:noProof/>
            <w:spacing w:val="0"/>
            <w:sz w:val="22"/>
            <w:szCs w:val="22"/>
          </w:rPr>
          <w:tab/>
        </w:r>
        <w:r w:rsidR="00D25AB8" w:rsidRPr="003B6031">
          <w:rPr>
            <w:rStyle w:val="Hyperlink"/>
            <w:noProof/>
          </w:rPr>
          <w:t>Explanation of Any Payment or Gift to Respondents</w:t>
        </w:r>
        <w:r w:rsidR="00D25AB8">
          <w:rPr>
            <w:noProof/>
            <w:webHidden/>
          </w:rPr>
          <w:tab/>
        </w:r>
        <w:r w:rsidR="00C03F53">
          <w:rPr>
            <w:noProof/>
            <w:webHidden/>
          </w:rPr>
          <w:fldChar w:fldCharType="begin"/>
        </w:r>
        <w:r w:rsidR="00D25AB8">
          <w:rPr>
            <w:noProof/>
            <w:webHidden/>
          </w:rPr>
          <w:instrText xml:space="preserve"> PAGEREF _Toc348618583 \h </w:instrText>
        </w:r>
        <w:r w:rsidR="00C03F53">
          <w:rPr>
            <w:noProof/>
            <w:webHidden/>
          </w:rPr>
        </w:r>
        <w:r w:rsidR="00C03F53">
          <w:rPr>
            <w:noProof/>
            <w:webHidden/>
          </w:rPr>
          <w:fldChar w:fldCharType="separate"/>
        </w:r>
        <w:r w:rsidR="001D29B5">
          <w:rPr>
            <w:noProof/>
            <w:webHidden/>
          </w:rPr>
          <w:t>13</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4" w:history="1">
        <w:r w:rsidR="00D25AB8" w:rsidRPr="003B6031">
          <w:rPr>
            <w:rStyle w:val="Hyperlink"/>
            <w:noProof/>
          </w:rPr>
          <w:t>10.</w:t>
        </w:r>
        <w:r w:rsidR="00D25AB8">
          <w:rPr>
            <w:rFonts w:asciiTheme="minorHAnsi" w:eastAsiaTheme="minorEastAsia" w:hAnsiTheme="minorHAnsi" w:cstheme="minorBidi"/>
            <w:noProof/>
            <w:spacing w:val="0"/>
            <w:sz w:val="22"/>
            <w:szCs w:val="22"/>
          </w:rPr>
          <w:tab/>
        </w:r>
        <w:r w:rsidR="00D25AB8" w:rsidRPr="003B6031">
          <w:rPr>
            <w:rStyle w:val="Hyperlink"/>
            <w:noProof/>
          </w:rPr>
          <w:t>Assurance of Confidentiality Provided to Respondents</w:t>
        </w:r>
        <w:r w:rsidR="00D25AB8">
          <w:rPr>
            <w:noProof/>
            <w:webHidden/>
          </w:rPr>
          <w:tab/>
        </w:r>
        <w:r w:rsidR="00C03F53">
          <w:rPr>
            <w:noProof/>
            <w:webHidden/>
          </w:rPr>
          <w:fldChar w:fldCharType="begin"/>
        </w:r>
        <w:r w:rsidR="00D25AB8">
          <w:rPr>
            <w:noProof/>
            <w:webHidden/>
          </w:rPr>
          <w:instrText xml:space="preserve"> PAGEREF _Toc348618584 \h </w:instrText>
        </w:r>
        <w:r w:rsidR="00C03F53">
          <w:rPr>
            <w:noProof/>
            <w:webHidden/>
          </w:rPr>
        </w:r>
        <w:r w:rsidR="00C03F53">
          <w:rPr>
            <w:noProof/>
            <w:webHidden/>
          </w:rPr>
          <w:fldChar w:fldCharType="separate"/>
        </w:r>
        <w:r w:rsidR="001D29B5">
          <w:rPr>
            <w:noProof/>
            <w:webHidden/>
          </w:rPr>
          <w:t>13</w:t>
        </w:r>
        <w:r w:rsidR="00C03F53">
          <w:rPr>
            <w:noProof/>
            <w:webHidden/>
          </w:rPr>
          <w:fldChar w:fldCharType="end"/>
        </w:r>
      </w:hyperlink>
    </w:p>
    <w:p w:rsidR="00D25AB8" w:rsidRDefault="0061331C" w:rsidP="00D25AB8">
      <w:pPr>
        <w:pStyle w:val="TOC1"/>
        <w:spacing w:before="0" w:line="240" w:lineRule="auto"/>
        <w:ind w:left="1440"/>
        <w:rPr>
          <w:rFonts w:asciiTheme="minorHAnsi" w:eastAsiaTheme="minorEastAsia" w:hAnsiTheme="minorHAnsi" w:cstheme="minorBidi"/>
          <w:noProof/>
          <w:spacing w:val="0"/>
          <w:sz w:val="22"/>
          <w:szCs w:val="22"/>
        </w:rPr>
      </w:pPr>
      <w:hyperlink w:anchor="_Toc348618585" w:history="1">
        <w:r w:rsidR="00D25AB8" w:rsidRPr="003B6031">
          <w:rPr>
            <w:rStyle w:val="Hyperlink"/>
            <w:noProof/>
          </w:rPr>
          <w:t>11.</w:t>
        </w:r>
        <w:r w:rsidR="00D25AB8">
          <w:rPr>
            <w:rFonts w:asciiTheme="minorHAnsi" w:eastAsiaTheme="minorEastAsia" w:hAnsiTheme="minorHAnsi" w:cstheme="minorBidi"/>
            <w:noProof/>
            <w:spacing w:val="0"/>
            <w:sz w:val="22"/>
            <w:szCs w:val="22"/>
          </w:rPr>
          <w:tab/>
        </w:r>
        <w:r w:rsidR="00D25AB8" w:rsidRPr="003B6031">
          <w:rPr>
            <w:rStyle w:val="Hyperlink"/>
            <w:noProof/>
          </w:rPr>
          <w:t>Justification for Sensitive Questions</w:t>
        </w:r>
        <w:r w:rsidR="00D25AB8">
          <w:rPr>
            <w:noProof/>
            <w:webHidden/>
          </w:rPr>
          <w:tab/>
        </w:r>
        <w:r w:rsidR="00C03F53">
          <w:rPr>
            <w:noProof/>
            <w:webHidden/>
          </w:rPr>
          <w:fldChar w:fldCharType="begin"/>
        </w:r>
        <w:r w:rsidR="00D25AB8">
          <w:rPr>
            <w:noProof/>
            <w:webHidden/>
          </w:rPr>
          <w:instrText xml:space="preserve"> PAGEREF _Toc348618585 \h </w:instrText>
        </w:r>
        <w:r w:rsidR="00C03F53">
          <w:rPr>
            <w:noProof/>
            <w:webHidden/>
          </w:rPr>
        </w:r>
        <w:r w:rsidR="00C03F53">
          <w:rPr>
            <w:noProof/>
            <w:webHidden/>
          </w:rPr>
          <w:fldChar w:fldCharType="separate"/>
        </w:r>
        <w:r w:rsidR="001D29B5">
          <w:rPr>
            <w:noProof/>
            <w:webHidden/>
          </w:rPr>
          <w:t>14</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6" w:history="1">
        <w:r w:rsidR="00D25AB8" w:rsidRPr="003B6031">
          <w:rPr>
            <w:rStyle w:val="Hyperlink"/>
            <w:noProof/>
          </w:rPr>
          <w:t>12.</w:t>
        </w:r>
        <w:r w:rsidR="00D25AB8">
          <w:rPr>
            <w:rFonts w:asciiTheme="minorHAnsi" w:eastAsiaTheme="minorEastAsia" w:hAnsiTheme="minorHAnsi" w:cstheme="minorBidi"/>
            <w:noProof/>
            <w:spacing w:val="0"/>
            <w:sz w:val="22"/>
            <w:szCs w:val="22"/>
          </w:rPr>
          <w:tab/>
        </w:r>
        <w:r w:rsidR="00D25AB8" w:rsidRPr="003B6031">
          <w:rPr>
            <w:rStyle w:val="Hyperlink"/>
            <w:noProof/>
          </w:rPr>
          <w:t>Estimates of Hour Burdens Including Annualized Hourly Costs</w:t>
        </w:r>
        <w:r w:rsidR="00D25AB8">
          <w:rPr>
            <w:noProof/>
            <w:webHidden/>
          </w:rPr>
          <w:tab/>
        </w:r>
        <w:r w:rsidR="00C03F53">
          <w:rPr>
            <w:noProof/>
            <w:webHidden/>
          </w:rPr>
          <w:fldChar w:fldCharType="begin"/>
        </w:r>
        <w:r w:rsidR="00D25AB8">
          <w:rPr>
            <w:noProof/>
            <w:webHidden/>
          </w:rPr>
          <w:instrText xml:space="preserve"> PAGEREF _Toc348618586 \h </w:instrText>
        </w:r>
        <w:r w:rsidR="00C03F53">
          <w:rPr>
            <w:noProof/>
            <w:webHidden/>
          </w:rPr>
        </w:r>
        <w:r w:rsidR="00C03F53">
          <w:rPr>
            <w:noProof/>
            <w:webHidden/>
          </w:rPr>
          <w:fldChar w:fldCharType="separate"/>
        </w:r>
        <w:r w:rsidR="001D29B5">
          <w:rPr>
            <w:noProof/>
            <w:webHidden/>
          </w:rPr>
          <w:t>15</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7" w:history="1">
        <w:r w:rsidR="00D25AB8" w:rsidRPr="003B6031">
          <w:rPr>
            <w:rStyle w:val="Hyperlink"/>
            <w:noProof/>
          </w:rPr>
          <w:t>13.</w:t>
        </w:r>
        <w:r w:rsidR="00D25AB8">
          <w:rPr>
            <w:rFonts w:asciiTheme="minorHAnsi" w:eastAsiaTheme="minorEastAsia" w:hAnsiTheme="minorHAnsi" w:cstheme="minorBidi"/>
            <w:noProof/>
            <w:spacing w:val="0"/>
            <w:sz w:val="22"/>
            <w:szCs w:val="22"/>
          </w:rPr>
          <w:tab/>
        </w:r>
        <w:r w:rsidR="00D25AB8" w:rsidRPr="003B6031">
          <w:rPr>
            <w:rStyle w:val="Hyperlink"/>
            <w:noProof/>
          </w:rPr>
          <w:t>Estimate of Other Total Annual Cost Burden to Respondents or Record Keepers</w:t>
        </w:r>
        <w:r w:rsidR="00D25AB8">
          <w:rPr>
            <w:noProof/>
            <w:webHidden/>
          </w:rPr>
          <w:tab/>
        </w:r>
        <w:r w:rsidR="00C03F53">
          <w:rPr>
            <w:noProof/>
            <w:webHidden/>
          </w:rPr>
          <w:fldChar w:fldCharType="begin"/>
        </w:r>
        <w:r w:rsidR="00D25AB8">
          <w:rPr>
            <w:noProof/>
            <w:webHidden/>
          </w:rPr>
          <w:instrText xml:space="preserve"> PAGEREF _Toc348618587 \h </w:instrText>
        </w:r>
        <w:r w:rsidR="00C03F53">
          <w:rPr>
            <w:noProof/>
            <w:webHidden/>
          </w:rPr>
        </w:r>
        <w:r w:rsidR="00C03F53">
          <w:rPr>
            <w:noProof/>
            <w:webHidden/>
          </w:rPr>
          <w:fldChar w:fldCharType="separate"/>
        </w:r>
        <w:r w:rsidR="001D29B5">
          <w:rPr>
            <w:noProof/>
            <w:webHidden/>
          </w:rPr>
          <w:t>17</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8" w:history="1">
        <w:r w:rsidR="00D25AB8" w:rsidRPr="003B6031">
          <w:rPr>
            <w:rStyle w:val="Hyperlink"/>
            <w:noProof/>
          </w:rPr>
          <w:t>14.</w:t>
        </w:r>
        <w:r w:rsidR="00D25AB8">
          <w:rPr>
            <w:rFonts w:asciiTheme="minorHAnsi" w:eastAsiaTheme="minorEastAsia" w:hAnsiTheme="minorHAnsi" w:cstheme="minorBidi"/>
            <w:noProof/>
            <w:spacing w:val="0"/>
            <w:sz w:val="22"/>
            <w:szCs w:val="22"/>
          </w:rPr>
          <w:tab/>
        </w:r>
        <w:r w:rsidR="00D25AB8" w:rsidRPr="003B6031">
          <w:rPr>
            <w:rStyle w:val="Hyperlink"/>
            <w:noProof/>
          </w:rPr>
          <w:t>Annualized Cost to Federal Government</w:t>
        </w:r>
        <w:r w:rsidR="00D25AB8">
          <w:rPr>
            <w:noProof/>
            <w:webHidden/>
          </w:rPr>
          <w:tab/>
        </w:r>
        <w:r w:rsidR="00C03F53">
          <w:rPr>
            <w:noProof/>
            <w:webHidden/>
          </w:rPr>
          <w:fldChar w:fldCharType="begin"/>
        </w:r>
        <w:r w:rsidR="00D25AB8">
          <w:rPr>
            <w:noProof/>
            <w:webHidden/>
          </w:rPr>
          <w:instrText xml:space="preserve"> PAGEREF _Toc348618588 \h </w:instrText>
        </w:r>
        <w:r w:rsidR="00C03F53">
          <w:rPr>
            <w:noProof/>
            <w:webHidden/>
          </w:rPr>
        </w:r>
        <w:r w:rsidR="00C03F53">
          <w:rPr>
            <w:noProof/>
            <w:webHidden/>
          </w:rPr>
          <w:fldChar w:fldCharType="separate"/>
        </w:r>
        <w:r w:rsidR="001D29B5">
          <w:rPr>
            <w:noProof/>
            <w:webHidden/>
          </w:rPr>
          <w:t>17</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9" w:history="1">
        <w:r w:rsidR="00D25AB8" w:rsidRPr="003B6031">
          <w:rPr>
            <w:rStyle w:val="Hyperlink"/>
            <w:noProof/>
          </w:rPr>
          <w:t>15.</w:t>
        </w:r>
        <w:r w:rsidR="00D25AB8">
          <w:rPr>
            <w:rFonts w:asciiTheme="minorHAnsi" w:eastAsiaTheme="minorEastAsia" w:hAnsiTheme="minorHAnsi" w:cstheme="minorBidi"/>
            <w:noProof/>
            <w:spacing w:val="0"/>
            <w:sz w:val="22"/>
            <w:szCs w:val="22"/>
          </w:rPr>
          <w:tab/>
        </w:r>
        <w:r w:rsidR="00D25AB8" w:rsidRPr="003B6031">
          <w:rPr>
            <w:rStyle w:val="Hyperlink"/>
            <w:noProof/>
          </w:rPr>
          <w:t>Explanation for Program Changes or Adjustments</w:t>
        </w:r>
        <w:r w:rsidR="00D25AB8">
          <w:rPr>
            <w:noProof/>
            <w:webHidden/>
          </w:rPr>
          <w:tab/>
        </w:r>
        <w:r w:rsidR="00C03F53">
          <w:rPr>
            <w:noProof/>
            <w:webHidden/>
          </w:rPr>
          <w:fldChar w:fldCharType="begin"/>
        </w:r>
        <w:r w:rsidR="00D25AB8">
          <w:rPr>
            <w:noProof/>
            <w:webHidden/>
          </w:rPr>
          <w:instrText xml:space="preserve"> PAGEREF _Toc348618589 \h </w:instrText>
        </w:r>
        <w:r w:rsidR="00C03F53">
          <w:rPr>
            <w:noProof/>
            <w:webHidden/>
          </w:rPr>
        </w:r>
        <w:r w:rsidR="00C03F53">
          <w:rPr>
            <w:noProof/>
            <w:webHidden/>
          </w:rPr>
          <w:fldChar w:fldCharType="separate"/>
        </w:r>
        <w:r w:rsidR="001D29B5">
          <w:rPr>
            <w:noProof/>
            <w:webHidden/>
          </w:rPr>
          <w:t>18</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90" w:history="1">
        <w:r w:rsidR="00D25AB8" w:rsidRPr="003B6031">
          <w:rPr>
            <w:rStyle w:val="Hyperlink"/>
            <w:noProof/>
          </w:rPr>
          <w:t>16.</w:t>
        </w:r>
        <w:r w:rsidR="00D25AB8">
          <w:rPr>
            <w:rFonts w:asciiTheme="minorHAnsi" w:eastAsiaTheme="minorEastAsia" w:hAnsiTheme="minorHAnsi" w:cstheme="minorBidi"/>
            <w:noProof/>
            <w:spacing w:val="0"/>
            <w:sz w:val="22"/>
            <w:szCs w:val="22"/>
          </w:rPr>
          <w:tab/>
        </w:r>
        <w:r w:rsidR="00D25AB8" w:rsidRPr="003B6031">
          <w:rPr>
            <w:rStyle w:val="Hyperlink"/>
            <w:noProof/>
          </w:rPr>
          <w:t>Plans for Tabulation and Publication and Project Time Schedule</w:t>
        </w:r>
        <w:r w:rsidR="00D25AB8">
          <w:rPr>
            <w:noProof/>
            <w:webHidden/>
          </w:rPr>
          <w:tab/>
        </w:r>
        <w:r w:rsidR="00C03F53">
          <w:rPr>
            <w:noProof/>
            <w:webHidden/>
          </w:rPr>
          <w:fldChar w:fldCharType="begin"/>
        </w:r>
        <w:r w:rsidR="00D25AB8">
          <w:rPr>
            <w:noProof/>
            <w:webHidden/>
          </w:rPr>
          <w:instrText xml:space="preserve"> PAGEREF _Toc348618590 \h </w:instrText>
        </w:r>
        <w:r w:rsidR="00C03F53">
          <w:rPr>
            <w:noProof/>
            <w:webHidden/>
          </w:rPr>
        </w:r>
        <w:r w:rsidR="00C03F53">
          <w:rPr>
            <w:noProof/>
            <w:webHidden/>
          </w:rPr>
          <w:fldChar w:fldCharType="separate"/>
        </w:r>
        <w:r w:rsidR="001D29B5">
          <w:rPr>
            <w:noProof/>
            <w:webHidden/>
          </w:rPr>
          <w:t>19</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91" w:history="1">
        <w:r w:rsidR="00D25AB8" w:rsidRPr="003B6031">
          <w:rPr>
            <w:rStyle w:val="Hyperlink"/>
            <w:noProof/>
          </w:rPr>
          <w:t>17.</w:t>
        </w:r>
        <w:r w:rsidR="00D25AB8">
          <w:rPr>
            <w:rFonts w:asciiTheme="minorHAnsi" w:eastAsiaTheme="minorEastAsia" w:hAnsiTheme="minorHAnsi" w:cstheme="minorBidi"/>
            <w:noProof/>
            <w:spacing w:val="0"/>
            <w:sz w:val="22"/>
            <w:szCs w:val="22"/>
          </w:rPr>
          <w:tab/>
        </w:r>
        <w:r w:rsidR="00D25AB8" w:rsidRPr="003B6031">
          <w:rPr>
            <w:rStyle w:val="Hyperlink"/>
            <w:noProof/>
          </w:rPr>
          <w:t>Reason(s) Display of OMB Expiration Date is Inappropriate</w:t>
        </w:r>
        <w:r w:rsidR="00D25AB8">
          <w:rPr>
            <w:noProof/>
            <w:webHidden/>
          </w:rPr>
          <w:tab/>
        </w:r>
        <w:r w:rsidR="00C03F53">
          <w:rPr>
            <w:noProof/>
            <w:webHidden/>
          </w:rPr>
          <w:fldChar w:fldCharType="begin"/>
        </w:r>
        <w:r w:rsidR="00D25AB8">
          <w:rPr>
            <w:noProof/>
            <w:webHidden/>
          </w:rPr>
          <w:instrText xml:space="preserve"> PAGEREF _Toc348618591 \h </w:instrText>
        </w:r>
        <w:r w:rsidR="00C03F53">
          <w:rPr>
            <w:noProof/>
            <w:webHidden/>
          </w:rPr>
        </w:r>
        <w:r w:rsidR="00C03F53">
          <w:rPr>
            <w:noProof/>
            <w:webHidden/>
          </w:rPr>
          <w:fldChar w:fldCharType="separate"/>
        </w:r>
        <w:r w:rsidR="001D29B5">
          <w:rPr>
            <w:noProof/>
            <w:webHidden/>
          </w:rPr>
          <w:t>19</w:t>
        </w:r>
        <w:r w:rsidR="00C03F53">
          <w:rPr>
            <w:noProof/>
            <w:webHidden/>
          </w:rPr>
          <w:fldChar w:fldCharType="end"/>
        </w:r>
      </w:hyperlink>
    </w:p>
    <w:p w:rsidR="00D25AB8" w:rsidRDefault="0061331C"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92" w:history="1">
        <w:r w:rsidR="00D25AB8" w:rsidRPr="003B6031">
          <w:rPr>
            <w:rStyle w:val="Hyperlink"/>
            <w:noProof/>
          </w:rPr>
          <w:t>18.</w:t>
        </w:r>
        <w:r w:rsidR="00D25AB8">
          <w:rPr>
            <w:rFonts w:asciiTheme="minorHAnsi" w:eastAsiaTheme="minorEastAsia" w:hAnsiTheme="minorHAnsi" w:cstheme="minorBidi"/>
            <w:noProof/>
            <w:spacing w:val="0"/>
            <w:sz w:val="22"/>
            <w:szCs w:val="22"/>
          </w:rPr>
          <w:tab/>
        </w:r>
        <w:r w:rsidR="00D25AB8" w:rsidRPr="003B6031">
          <w:rPr>
            <w:rStyle w:val="Hyperlink"/>
            <w:noProof/>
          </w:rPr>
          <w:t>Exceptions to Certification for Paperwork Reduction Act Submissions</w:t>
        </w:r>
        <w:r w:rsidR="00D25AB8">
          <w:rPr>
            <w:noProof/>
            <w:webHidden/>
          </w:rPr>
          <w:tab/>
        </w:r>
        <w:r w:rsidR="00C03F53">
          <w:rPr>
            <w:noProof/>
            <w:webHidden/>
          </w:rPr>
          <w:fldChar w:fldCharType="begin"/>
        </w:r>
        <w:r w:rsidR="00D25AB8">
          <w:rPr>
            <w:noProof/>
            <w:webHidden/>
          </w:rPr>
          <w:instrText xml:space="preserve"> PAGEREF _Toc348618592 \h </w:instrText>
        </w:r>
        <w:r w:rsidR="00C03F53">
          <w:rPr>
            <w:noProof/>
            <w:webHidden/>
          </w:rPr>
        </w:r>
        <w:r w:rsidR="00C03F53">
          <w:rPr>
            <w:noProof/>
            <w:webHidden/>
          </w:rPr>
          <w:fldChar w:fldCharType="separate"/>
        </w:r>
        <w:r w:rsidR="001D29B5">
          <w:rPr>
            <w:noProof/>
            <w:webHidden/>
          </w:rPr>
          <w:t>19</w:t>
        </w:r>
        <w:r w:rsidR="00C03F53">
          <w:rPr>
            <w:noProof/>
            <w:webHidden/>
          </w:rPr>
          <w:fldChar w:fldCharType="end"/>
        </w:r>
      </w:hyperlink>
    </w:p>
    <w:p w:rsidR="00B43D2F" w:rsidRPr="00B103DF" w:rsidRDefault="00C03F53" w:rsidP="0052157C">
      <w:pPr>
        <w:pStyle w:val="EndnoteText"/>
        <w:tabs>
          <w:tab w:val="center" w:pos="4680"/>
        </w:tabs>
        <w:ind w:left="0"/>
        <w:rPr>
          <w:b/>
        </w:rPr>
      </w:pPr>
      <w:r>
        <w:rPr>
          <w:b/>
        </w:rPr>
        <w:fldChar w:fldCharType="end"/>
      </w:r>
    </w:p>
    <w:p w:rsidR="001D29B5" w:rsidRDefault="001D29B5" w:rsidP="001D29B5">
      <w:pPr>
        <w:pStyle w:val="TOC2"/>
        <w:tabs>
          <w:tab w:val="left" w:pos="1440"/>
        </w:tabs>
        <w:rPr>
          <w:b/>
        </w:rPr>
      </w:pPr>
      <w:r>
        <w:rPr>
          <w:b/>
        </w:rPr>
        <w:t>Appendix A:  0584-0064 Burden Table</w:t>
      </w:r>
    </w:p>
    <w:p w:rsidR="00C96D97" w:rsidRPr="00A839E4" w:rsidRDefault="00C96D97" w:rsidP="00B103DF">
      <w:pPr>
        <w:pStyle w:val="Title"/>
        <w:widowControl/>
        <w:ind w:left="0"/>
        <w:jc w:val="left"/>
        <w:rPr>
          <w:b w:val="0"/>
        </w:rPr>
      </w:pPr>
    </w:p>
    <w:p w:rsidR="00D25AB8" w:rsidRDefault="00D25AB8" w:rsidP="00D671C1">
      <w:pPr>
        <w:widowControl/>
        <w:ind w:hanging="720"/>
        <w:rPr>
          <w:b/>
        </w:rPr>
      </w:pPr>
    </w:p>
    <w:p w:rsidR="00D25AB8" w:rsidRDefault="00D25AB8">
      <w:pPr>
        <w:widowControl/>
        <w:tabs>
          <w:tab w:val="clear" w:pos="-720"/>
        </w:tabs>
        <w:suppressAutoHyphens w:val="0"/>
        <w:spacing w:line="240" w:lineRule="auto"/>
        <w:ind w:left="0"/>
        <w:rPr>
          <w:b/>
        </w:rPr>
      </w:pPr>
      <w:r>
        <w:rPr>
          <w:b/>
        </w:rPr>
        <w:br w:type="page"/>
      </w:r>
    </w:p>
    <w:p w:rsidR="002940EB" w:rsidRDefault="002940EB" w:rsidP="002940EB">
      <w:pPr>
        <w:widowControl/>
        <w:ind w:left="0"/>
        <w:rPr>
          <w:b/>
        </w:rPr>
      </w:pPr>
      <w:r>
        <w:rPr>
          <w:szCs w:val="24"/>
        </w:rPr>
        <w:lastRenderedPageBreak/>
        <w:t xml:space="preserve">FNS is currently undertaking an extensive review of the burden associated with the application and certification procedures for SNAP.  The Agency anticipates releasing a revised Notice </w:t>
      </w:r>
      <w:r w:rsidR="004A7B06">
        <w:rPr>
          <w:szCs w:val="24"/>
        </w:rPr>
        <w:t xml:space="preserve">and </w:t>
      </w:r>
      <w:r w:rsidR="0061331C">
        <w:rPr>
          <w:szCs w:val="24"/>
        </w:rPr>
        <w:t xml:space="preserve">submitting an </w:t>
      </w:r>
      <w:r w:rsidR="004A7B06">
        <w:rPr>
          <w:szCs w:val="24"/>
        </w:rPr>
        <w:t xml:space="preserve">Information Collection Request </w:t>
      </w:r>
      <w:r>
        <w:rPr>
          <w:szCs w:val="24"/>
        </w:rPr>
        <w:t xml:space="preserve">within 2013 to reflect the results of this research.  This </w:t>
      </w:r>
      <w:r w:rsidR="004A7B06">
        <w:rPr>
          <w:szCs w:val="24"/>
        </w:rPr>
        <w:t>ICR</w:t>
      </w:r>
      <w:r>
        <w:rPr>
          <w:szCs w:val="24"/>
        </w:rPr>
        <w:t xml:space="preserve"> </w:t>
      </w:r>
      <w:r w:rsidR="004A7B06">
        <w:rPr>
          <w:szCs w:val="24"/>
        </w:rPr>
        <w:t xml:space="preserve">is </w:t>
      </w:r>
      <w:bookmarkStart w:id="0" w:name="_GoBack"/>
      <w:bookmarkEnd w:id="0"/>
      <w:r w:rsidR="004A7B06">
        <w:rPr>
          <w:szCs w:val="24"/>
        </w:rPr>
        <w:t>a request for extension without revision</w:t>
      </w:r>
      <w:r>
        <w:rPr>
          <w:szCs w:val="24"/>
        </w:rPr>
        <w:t>.</w:t>
      </w:r>
    </w:p>
    <w:p w:rsidR="002940EB" w:rsidRDefault="002940EB" w:rsidP="00D671C1">
      <w:pPr>
        <w:widowControl/>
        <w:ind w:hanging="720"/>
        <w:rPr>
          <w:b/>
        </w:rPr>
      </w:pPr>
    </w:p>
    <w:p w:rsidR="008C5411" w:rsidRPr="00D671C1" w:rsidRDefault="00C96D97" w:rsidP="00D671C1">
      <w:pPr>
        <w:widowControl/>
        <w:ind w:hanging="720"/>
        <w:rPr>
          <w:b/>
        </w:rPr>
      </w:pPr>
      <w:r w:rsidRPr="00D671C1">
        <w:rPr>
          <w:b/>
        </w:rPr>
        <w:t>Justification</w:t>
      </w:r>
    </w:p>
    <w:p w:rsidR="002461B1" w:rsidRDefault="00E0136B" w:rsidP="007A0A5F">
      <w:pPr>
        <w:pStyle w:val="Heading2"/>
        <w:numPr>
          <w:ilvl w:val="0"/>
          <w:numId w:val="29"/>
        </w:numPr>
      </w:pPr>
      <w:bookmarkStart w:id="1" w:name="_Toc348618575"/>
      <w:r>
        <w:t>C</w:t>
      </w:r>
      <w:r w:rsidRPr="002461B1">
        <w:t>ircumstances making</w:t>
      </w:r>
      <w:r w:rsidR="00C96D97" w:rsidRPr="002461B1">
        <w:t xml:space="preserve"> the collection of information necessary</w:t>
      </w:r>
      <w:bookmarkEnd w:id="1"/>
    </w:p>
    <w:p w:rsidR="00D25AB8" w:rsidRDefault="00C96D97" w:rsidP="00EE3307">
      <w:pPr>
        <w:pStyle w:val="BodyText2"/>
        <w:ind w:left="450"/>
        <w:rPr>
          <w:i/>
        </w:rPr>
      </w:pPr>
      <w:r w:rsidRPr="002461B1">
        <w:t xml:space="preserve"> </w:t>
      </w:r>
      <w:bookmarkStart w:id="2" w:name="OLE_LINK1"/>
      <w:bookmarkStart w:id="3" w:name="OLE_LINK2"/>
      <w:r w:rsidR="00D25AB8" w:rsidRPr="003C4B64">
        <w:rPr>
          <w:i/>
        </w:rPr>
        <w:t>Explain the circumstances that make the col</w:t>
      </w:r>
      <w:r w:rsidR="00D25AB8" w:rsidRPr="003C4B64">
        <w:rPr>
          <w:i/>
        </w:rPr>
        <w:softHyphen/>
        <w:t>lection of information necessary. Iden</w:t>
      </w:r>
      <w:r w:rsidR="00D25AB8" w:rsidRPr="003C4B64">
        <w:rPr>
          <w:i/>
        </w:rPr>
        <w:softHyphen/>
        <w:t>tify any legal or administrative require</w:t>
      </w:r>
      <w:r w:rsidR="00D25AB8" w:rsidRPr="003C4B64">
        <w:rPr>
          <w:i/>
        </w:rPr>
        <w:softHyphen/>
        <w:t>ments that necessitate the collection. Attach a copy of the appropriate section of each statute and regulation mandating or authorizing the col</w:t>
      </w:r>
      <w:r w:rsidR="00D25AB8" w:rsidRPr="003C4B64">
        <w:rPr>
          <w:i/>
        </w:rPr>
        <w:softHyphen/>
        <w:t>lection of information.</w:t>
      </w:r>
    </w:p>
    <w:p w:rsidR="00565859" w:rsidRPr="009040E3" w:rsidRDefault="009040E3" w:rsidP="00EE3307">
      <w:pPr>
        <w:pStyle w:val="BodyText2"/>
        <w:ind w:left="450"/>
        <w:rPr>
          <w:b w:val="0"/>
        </w:rPr>
      </w:pPr>
      <w:r w:rsidRPr="009040E3">
        <w:rPr>
          <w:b w:val="0"/>
          <w:szCs w:val="24"/>
        </w:rPr>
        <w:t>This is a</w:t>
      </w:r>
      <w:r>
        <w:rPr>
          <w:b w:val="0"/>
          <w:szCs w:val="24"/>
        </w:rPr>
        <w:t>n extension without</w:t>
      </w:r>
      <w:r w:rsidRPr="009040E3">
        <w:rPr>
          <w:b w:val="0"/>
          <w:szCs w:val="24"/>
        </w:rPr>
        <w:t xml:space="preserve"> revision of a currently approved information collection (OMB No. 0584-0064; expiration date March 31, 2013).  </w:t>
      </w:r>
      <w:r w:rsidRPr="009040E3">
        <w:rPr>
          <w:b w:val="0"/>
        </w:rPr>
        <w:t xml:space="preserve">The information collection is necessary to ensure that households applying for and participating in SNAP are eligible for assistance and that program participants receive the correct amount of assistance.  The Food and Nutrition Act of 2008 (the Act), as amended, specifies national eligibility standards and imposes certain administrative requirements on State agencies in administering the program.  Information must be collected from households to assure that they are eligible for the program and that they receive the correct amount of SNAP benefits.  Information collected is limited to that necessary for the administration and enforcement of the SNAP Program.  The Federal procedures for implementing the application and certification procedures in the Act are in Parts 271, 272, and 273 of the Title 7 of the Code of Federal Register.  Part 271 contains general information and definitions, Part 272 contains requirements for participating State agencies, and Part 273 </w:t>
      </w:r>
      <w:r w:rsidRPr="009040E3">
        <w:rPr>
          <w:b w:val="0"/>
        </w:rPr>
        <w:lastRenderedPageBreak/>
        <w:t>contains procedures for the certification of eligible households.</w:t>
      </w:r>
    </w:p>
    <w:p w:rsidR="00C96D97" w:rsidRDefault="00E13050" w:rsidP="001D29B5">
      <w:pPr>
        <w:ind w:left="450" w:hanging="270"/>
      </w:pPr>
      <w:r>
        <w:t xml:space="preserve">   </w:t>
      </w:r>
      <w:r w:rsidR="00767998">
        <w:t xml:space="preserve"> </w:t>
      </w:r>
      <w:bookmarkEnd w:id="2"/>
      <w:bookmarkEnd w:id="3"/>
    </w:p>
    <w:p w:rsidR="00C96D97" w:rsidRPr="00CF5601" w:rsidRDefault="003F4B60" w:rsidP="007A0A5F">
      <w:pPr>
        <w:pStyle w:val="Heading2"/>
        <w:numPr>
          <w:ilvl w:val="0"/>
          <w:numId w:val="29"/>
        </w:numPr>
      </w:pPr>
      <w:bookmarkStart w:id="4" w:name="_Toc348618576"/>
      <w:r w:rsidRPr="00CF5601">
        <w:t xml:space="preserve">Purpose and Use of </w:t>
      </w:r>
      <w:r w:rsidR="00C96D97" w:rsidRPr="00CF5601">
        <w:t xml:space="preserve">the </w:t>
      </w:r>
      <w:r w:rsidRPr="00CF5601">
        <w:t>I</w:t>
      </w:r>
      <w:r w:rsidR="00C96D97" w:rsidRPr="00CF5601">
        <w:t>nformation</w:t>
      </w:r>
      <w:bookmarkEnd w:id="4"/>
      <w:r w:rsidR="00C96D97" w:rsidRPr="00CF5601">
        <w:t xml:space="preserve">  </w:t>
      </w:r>
    </w:p>
    <w:p w:rsidR="00D25AB8" w:rsidRDefault="00D25AB8" w:rsidP="00FB2515">
      <w:pPr>
        <w:widowControl/>
        <w:rPr>
          <w:b/>
          <w:i/>
        </w:rPr>
      </w:pPr>
      <w:r w:rsidRPr="007C2D65">
        <w:rPr>
          <w:b/>
          <w:i/>
        </w:rPr>
        <w:t>Indicate how, by whom, and for what pur</w:t>
      </w:r>
      <w:r w:rsidRPr="007C2D65">
        <w:rPr>
          <w:b/>
          <w:i/>
        </w:rPr>
        <w:softHyphen/>
        <w:t>pose the information is to be used. Except for a new collec</w:t>
      </w:r>
      <w:r w:rsidRPr="007C2D65">
        <w:rPr>
          <w:b/>
          <w:i/>
        </w:rPr>
        <w:softHyphen/>
        <w:t>tion, indicate how the agency has actually used the infor</w:t>
      </w:r>
      <w:r w:rsidRPr="007C2D65">
        <w:rPr>
          <w:b/>
          <w:i/>
        </w:rPr>
        <w:softHyphen/>
        <w:t>ma</w:t>
      </w:r>
      <w:r w:rsidRPr="007C2D65">
        <w:rPr>
          <w:b/>
          <w:i/>
        </w:rPr>
        <w:softHyphen/>
        <w:t>tion received from the current collec</w:t>
      </w:r>
      <w:r w:rsidRPr="007C2D65">
        <w:rPr>
          <w:b/>
          <w:i/>
        </w:rPr>
        <w:softHyphen/>
        <w:t>tion.</w:t>
      </w:r>
    </w:p>
    <w:p w:rsidR="009040E3" w:rsidRDefault="009040E3" w:rsidP="009040E3">
      <w:pPr>
        <w:widowControl/>
      </w:pPr>
      <w:r>
        <w:t>The information collected is provided by applicant and participating households and is</w:t>
      </w:r>
      <w:r w:rsidRPr="004E5295">
        <w:t xml:space="preserve"> limited to </w:t>
      </w:r>
      <w:r>
        <w:t>what</w:t>
      </w:r>
      <w:r w:rsidRPr="004E5295">
        <w:t xml:space="preserve"> is necessary for the administration of SNAP as provided by the </w:t>
      </w:r>
      <w:r>
        <w:t xml:space="preserve">Act. In States administering SNAP, agencies obtain information from households through the initial application and recertification process as well as through reports to determine program eligibility and benefit levels.  The required activities are illustrated in the following section.  </w:t>
      </w:r>
    </w:p>
    <w:p w:rsidR="00D25AB8" w:rsidRDefault="00D25AB8" w:rsidP="00FB2515">
      <w:pPr>
        <w:widowControl/>
        <w:rPr>
          <w:b/>
        </w:rPr>
      </w:pPr>
    </w:p>
    <w:p w:rsidR="00D43CD1" w:rsidRDefault="00D43CD1" w:rsidP="00D43CD1">
      <w:pPr>
        <w:widowControl/>
        <w:rPr>
          <w:szCs w:val="24"/>
          <w:u w:val="single"/>
        </w:rPr>
      </w:pPr>
      <w:bookmarkStart w:id="5" w:name="OLE_LINK5"/>
      <w:bookmarkStart w:id="6" w:name="OLE_LINK6"/>
      <w:r w:rsidRPr="000A78EC">
        <w:rPr>
          <w:szCs w:val="24"/>
          <w:u w:val="single"/>
        </w:rPr>
        <w:t>REPORTING BURDEN</w:t>
      </w:r>
      <w:r>
        <w:rPr>
          <w:szCs w:val="24"/>
          <w:u w:val="single"/>
        </w:rPr>
        <w:t xml:space="preserve">: </w:t>
      </w:r>
    </w:p>
    <w:p w:rsidR="00D43CD1" w:rsidRDefault="00D43CD1" w:rsidP="00D43CD1">
      <w:pPr>
        <w:widowControl/>
      </w:pPr>
      <w:r w:rsidRPr="001D3B32">
        <w:rPr>
          <w:b/>
        </w:rPr>
        <w:t>Application to Participate in SNAP</w:t>
      </w:r>
    </w:p>
    <w:p w:rsidR="001C6893" w:rsidRDefault="005B2CED" w:rsidP="00FB2515">
      <w:pPr>
        <w:widowControl/>
        <w:rPr>
          <w:u w:val="single"/>
        </w:rPr>
      </w:pPr>
      <w:proofErr w:type="gramStart"/>
      <w:r>
        <w:rPr>
          <w:u w:val="single"/>
        </w:rPr>
        <w:t xml:space="preserve">Initial </w:t>
      </w:r>
      <w:r w:rsidR="00445E03" w:rsidRPr="00445E03">
        <w:rPr>
          <w:u w:val="single"/>
        </w:rPr>
        <w:t xml:space="preserve">Application </w:t>
      </w:r>
      <w:r w:rsidR="000E5F3F">
        <w:rPr>
          <w:u w:val="single"/>
        </w:rPr>
        <w:t xml:space="preserve">for </w:t>
      </w:r>
      <w:r w:rsidR="00870BFA">
        <w:rPr>
          <w:u w:val="single"/>
        </w:rPr>
        <w:t>SNAP</w:t>
      </w:r>
      <w:r w:rsidR="00445E03" w:rsidRPr="00445E03">
        <w:t>.</w:t>
      </w:r>
      <w:proofErr w:type="gramEnd"/>
      <w:r w:rsidR="00445E03" w:rsidRPr="00445E03">
        <w:t xml:space="preserve">  </w:t>
      </w:r>
      <w:r w:rsidR="002233E9">
        <w:t xml:space="preserve">Section </w:t>
      </w:r>
      <w:r w:rsidR="002B3ADE">
        <w:t xml:space="preserve">273.2 </w:t>
      </w:r>
      <w:r w:rsidR="001E6F10">
        <w:t>of</w:t>
      </w:r>
      <w:r w:rsidR="00393BD6">
        <w:t xml:space="preserve"> the SNAP regulations </w:t>
      </w:r>
      <w:r w:rsidR="002233E9">
        <w:t>requires that e</w:t>
      </w:r>
      <w:r w:rsidR="000E5F3F">
        <w:t xml:space="preserve">ach applicant household complete and file an </w:t>
      </w:r>
      <w:r w:rsidR="00445E03" w:rsidRPr="00445E03">
        <w:t>application</w:t>
      </w:r>
      <w:r w:rsidR="000E5F3F">
        <w:t xml:space="preserve">, either in paper or electronic </w:t>
      </w:r>
      <w:r w:rsidR="00870BFA">
        <w:t>form</w:t>
      </w:r>
      <w:r w:rsidR="000E5F3F">
        <w:t>.</w:t>
      </w:r>
      <w:r w:rsidR="00870BFA">
        <w:t xml:space="preserve"> </w:t>
      </w:r>
      <w:r w:rsidR="000E5F3F">
        <w:t xml:space="preserve">The application </w:t>
      </w:r>
      <w:r w:rsidR="00870BFA">
        <w:t xml:space="preserve">contains </w:t>
      </w:r>
      <w:r w:rsidR="000E5F3F">
        <w:t xml:space="preserve">detailed </w:t>
      </w:r>
      <w:r w:rsidR="00870BFA">
        <w:t xml:space="preserve">information </w:t>
      </w:r>
      <w:r w:rsidR="000E5F3F">
        <w:t xml:space="preserve">about each household member, income, and resources that is </w:t>
      </w:r>
      <w:r w:rsidR="00870BFA">
        <w:t>necessary to determine if the applicant household is entitled to assistance and</w:t>
      </w:r>
      <w:r w:rsidR="000E5F3F">
        <w:t xml:space="preserve">, if so, the benefit amount.  This information </w:t>
      </w:r>
      <w:r w:rsidR="00445E03" w:rsidRPr="00445E03">
        <w:t>is used by the State agencies that administer the program to determine household eligibility</w:t>
      </w:r>
      <w:r w:rsidR="000E5F3F">
        <w:t xml:space="preserve"> and benefit amounts</w:t>
      </w:r>
      <w:r w:rsidR="00445E03" w:rsidRPr="00445E03">
        <w:t>.</w:t>
      </w:r>
      <w:r w:rsidR="00445E03" w:rsidRPr="00445E03">
        <w:rPr>
          <w:u w:val="single"/>
        </w:rPr>
        <w:t xml:space="preserve">  </w:t>
      </w:r>
    </w:p>
    <w:p w:rsidR="00822A2F" w:rsidRDefault="00822A2F" w:rsidP="00FB2515">
      <w:pPr>
        <w:widowControl/>
      </w:pPr>
      <w:proofErr w:type="gramStart"/>
      <w:r w:rsidRPr="00822A2F">
        <w:rPr>
          <w:u w:val="single"/>
        </w:rPr>
        <w:t xml:space="preserve">Application for </w:t>
      </w:r>
      <w:r w:rsidR="005B2CED">
        <w:rPr>
          <w:u w:val="single"/>
        </w:rPr>
        <w:t xml:space="preserve">SNAP </w:t>
      </w:r>
      <w:r w:rsidR="001C6893" w:rsidRPr="00822A2F">
        <w:rPr>
          <w:u w:val="single"/>
        </w:rPr>
        <w:t>Recertification</w:t>
      </w:r>
      <w:r w:rsidR="005B2CED">
        <w:rPr>
          <w:u w:val="single"/>
        </w:rPr>
        <w:t>.</w:t>
      </w:r>
      <w:proofErr w:type="gramEnd"/>
      <w:r w:rsidR="001C6893" w:rsidRPr="00822A2F">
        <w:t xml:space="preserve"> </w:t>
      </w:r>
      <w:r w:rsidR="000D6BAC">
        <w:t>S</w:t>
      </w:r>
      <w:r w:rsidR="002233E9">
        <w:t>ection 273.10</w:t>
      </w:r>
      <w:r w:rsidR="002B3ADE">
        <w:t xml:space="preserve">(f) </w:t>
      </w:r>
      <w:r w:rsidR="002233E9">
        <w:t>of the regulations</w:t>
      </w:r>
      <w:r w:rsidR="000D6BAC">
        <w:t xml:space="preserve"> provides that </w:t>
      </w:r>
      <w:r w:rsidR="00870BFA">
        <w:t xml:space="preserve"> a</w:t>
      </w:r>
      <w:r w:rsidRPr="00822A2F">
        <w:t xml:space="preserve">ll households </w:t>
      </w:r>
      <w:r w:rsidR="00870BFA">
        <w:t>participating in SNAP must be</w:t>
      </w:r>
      <w:r w:rsidRPr="00822A2F">
        <w:t xml:space="preserve"> assigned certification periods</w:t>
      </w:r>
      <w:r w:rsidR="000E5F3F">
        <w:t xml:space="preserve"> of a definite length</w:t>
      </w:r>
      <w:r w:rsidRPr="00822A2F">
        <w:t xml:space="preserve">. </w:t>
      </w:r>
      <w:r w:rsidR="002233E9">
        <w:t>Under section 273.14</w:t>
      </w:r>
      <w:r w:rsidR="00D43CD1">
        <w:t>(b)</w:t>
      </w:r>
      <w:r w:rsidR="002233E9">
        <w:t xml:space="preserve">, </w:t>
      </w:r>
      <w:r w:rsidR="002233E9" w:rsidRPr="00822A2F">
        <w:t>in</w:t>
      </w:r>
      <w:r w:rsidR="002233E9">
        <w:t xml:space="preserve"> </w:t>
      </w:r>
      <w:r w:rsidRPr="00822A2F">
        <w:t xml:space="preserve">order to continue participating in </w:t>
      </w:r>
      <w:r w:rsidR="0087070A">
        <w:t>SNAP</w:t>
      </w:r>
      <w:r w:rsidRPr="00822A2F">
        <w:t>, ongoing household</w:t>
      </w:r>
      <w:r w:rsidR="00870BFA">
        <w:t>s</w:t>
      </w:r>
      <w:r w:rsidRPr="00822A2F">
        <w:t xml:space="preserve"> </w:t>
      </w:r>
      <w:r w:rsidRPr="00822A2F">
        <w:lastRenderedPageBreak/>
        <w:t>must apply for recertification</w:t>
      </w:r>
      <w:r w:rsidR="004E78FF">
        <w:t xml:space="preserve"> prior to the end of their current certification periods</w:t>
      </w:r>
      <w:r w:rsidR="005B2CED">
        <w:t xml:space="preserve">.  </w:t>
      </w:r>
      <w:r w:rsidR="004E78FF">
        <w:t>Th</w:t>
      </w:r>
      <w:r w:rsidR="005B2CED">
        <w:t xml:space="preserve">e recertification </w:t>
      </w:r>
      <w:r w:rsidR="004E78FF">
        <w:t xml:space="preserve">form is </w:t>
      </w:r>
      <w:r w:rsidRPr="00822A2F">
        <w:t xml:space="preserve">similar to the </w:t>
      </w:r>
      <w:r w:rsidR="005B2CED">
        <w:t xml:space="preserve">initial </w:t>
      </w:r>
      <w:r w:rsidRPr="00822A2F">
        <w:t xml:space="preserve">application </w:t>
      </w:r>
      <w:r w:rsidR="00870BFA">
        <w:t xml:space="preserve">and is </w:t>
      </w:r>
      <w:r w:rsidR="005B2CED">
        <w:t xml:space="preserve">completed and </w:t>
      </w:r>
      <w:r w:rsidR="00870BFA">
        <w:t>used in the same manner</w:t>
      </w:r>
      <w:r w:rsidRPr="00822A2F">
        <w:t>.</w:t>
      </w:r>
      <w:r w:rsidR="001C6893">
        <w:t xml:space="preserve"> </w:t>
      </w:r>
    </w:p>
    <w:p w:rsidR="00A669E5" w:rsidRPr="00822A2F" w:rsidRDefault="00A669E5" w:rsidP="00FB2515">
      <w:pPr>
        <w:widowControl/>
        <w:rPr>
          <w:iCs/>
        </w:rPr>
      </w:pPr>
    </w:p>
    <w:p w:rsidR="00D43CD1" w:rsidRDefault="00D43CD1" w:rsidP="00D43CD1">
      <w:pPr>
        <w:widowControl/>
        <w:rPr>
          <w:b/>
        </w:rPr>
      </w:pPr>
      <w:r w:rsidRPr="0043244B">
        <w:rPr>
          <w:b/>
        </w:rPr>
        <w:t>Periodic Reports</w:t>
      </w:r>
    </w:p>
    <w:p w:rsidR="001C6893" w:rsidRDefault="00822A2F" w:rsidP="00FB2515">
      <w:pPr>
        <w:widowControl/>
      </w:pPr>
      <w:proofErr w:type="gramStart"/>
      <w:r w:rsidRPr="00822A2F">
        <w:rPr>
          <w:u w:val="single"/>
        </w:rPr>
        <w:t xml:space="preserve">Monthly </w:t>
      </w:r>
      <w:r w:rsidR="004E78FF" w:rsidRPr="00822A2F">
        <w:rPr>
          <w:u w:val="single"/>
        </w:rPr>
        <w:t>Report</w:t>
      </w:r>
      <w:r w:rsidR="005B2CED">
        <w:rPr>
          <w:u w:val="single"/>
        </w:rPr>
        <w:t>.</w:t>
      </w:r>
      <w:proofErr w:type="gramEnd"/>
      <w:r w:rsidR="004E78FF">
        <w:t xml:space="preserve"> </w:t>
      </w:r>
      <w:r w:rsidR="005B2CED">
        <w:t xml:space="preserve"> </w:t>
      </w:r>
      <w:r w:rsidR="002233E9">
        <w:t>Under section 273.21, h</w:t>
      </w:r>
      <w:r w:rsidR="004A4C72">
        <w:t>ouseholds subject to monthly</w:t>
      </w:r>
      <w:r w:rsidR="005B2CED">
        <w:t xml:space="preserve"> </w:t>
      </w:r>
      <w:r w:rsidR="004A4C72">
        <w:t xml:space="preserve">reporting are required to submit reports of their circumstances on </w:t>
      </w:r>
      <w:r w:rsidR="000716E6">
        <w:t>a monthly basis.  The report requests the information necessary to determine eligibility and benefits of affected households.</w:t>
      </w:r>
      <w:r w:rsidR="005B2CED">
        <w:t xml:space="preserve">  </w:t>
      </w:r>
      <w:r w:rsidR="000716E6">
        <w:t xml:space="preserve">Households subject to monthly reporting are assigned certification periods of 12-months and submit 11 monthly reports a year plus the application for recertification. </w:t>
      </w:r>
    </w:p>
    <w:p w:rsidR="00F9294B" w:rsidRDefault="00822A2F" w:rsidP="00FB2515">
      <w:pPr>
        <w:widowControl/>
        <w:rPr>
          <w:u w:val="single"/>
        </w:rPr>
      </w:pPr>
      <w:proofErr w:type="gramStart"/>
      <w:r w:rsidRPr="00822A2F">
        <w:rPr>
          <w:u w:val="single"/>
        </w:rPr>
        <w:t xml:space="preserve">Quarterly </w:t>
      </w:r>
      <w:r w:rsidR="0043180F" w:rsidRPr="00822A2F">
        <w:rPr>
          <w:u w:val="single"/>
        </w:rPr>
        <w:t>Report</w:t>
      </w:r>
      <w:r w:rsidR="0043180F">
        <w:rPr>
          <w:u w:val="single"/>
        </w:rPr>
        <w:t>.</w:t>
      </w:r>
      <w:proofErr w:type="gramEnd"/>
      <w:r w:rsidR="0043180F" w:rsidRPr="00822A2F">
        <w:t xml:space="preserve"> </w:t>
      </w:r>
      <w:r w:rsidR="002233E9">
        <w:t>Under section 273.12 (a</w:t>
      </w:r>
      <w:proofErr w:type="gramStart"/>
      <w:r w:rsidR="002233E9">
        <w:t>)(</w:t>
      </w:r>
      <w:proofErr w:type="gramEnd"/>
      <w:r w:rsidR="002233E9">
        <w:t xml:space="preserve">4) State agencies may require households to report changes on a quarterly basis. </w:t>
      </w:r>
      <w:r w:rsidR="0043180F" w:rsidRPr="00822A2F">
        <w:t>Currently</w:t>
      </w:r>
      <w:r w:rsidRPr="00822A2F">
        <w:t>, California</w:t>
      </w:r>
      <w:r w:rsidR="005B2CED">
        <w:t xml:space="preserve"> is the only State that </w:t>
      </w:r>
      <w:r w:rsidRPr="00822A2F">
        <w:t xml:space="preserve">requires households to report changes in circumstances on a quarterly basis.  Since households are not required to submit a separate quarterly report when they submit an application for recertification, the </w:t>
      </w:r>
      <w:r w:rsidR="005B2CED">
        <w:t xml:space="preserve">quarterly </w:t>
      </w:r>
      <w:r w:rsidRPr="00822A2F">
        <w:t xml:space="preserve">report is submitted </w:t>
      </w:r>
      <w:r w:rsidR="008744B3">
        <w:t xml:space="preserve">3 </w:t>
      </w:r>
      <w:r w:rsidRPr="00822A2F">
        <w:t>times a year</w:t>
      </w:r>
      <w:r w:rsidR="005B2CED">
        <w:t xml:space="preserve"> for households in California</w:t>
      </w:r>
      <w:r w:rsidRPr="00822A2F">
        <w:t>.</w:t>
      </w:r>
      <w:r w:rsidRPr="00822A2F">
        <w:rPr>
          <w:u w:val="single"/>
        </w:rPr>
        <w:t xml:space="preserve">  </w:t>
      </w:r>
    </w:p>
    <w:p w:rsidR="00CD2C41" w:rsidRPr="00A74C89" w:rsidRDefault="002E1C35" w:rsidP="00CD2C41">
      <w:pPr>
        <w:widowControl/>
        <w:rPr>
          <w:szCs w:val="24"/>
        </w:rPr>
      </w:pPr>
      <w:r>
        <w:rPr>
          <w:u w:val="single"/>
        </w:rPr>
        <w:t xml:space="preserve">Semi-annual or </w:t>
      </w:r>
      <w:r w:rsidR="00822A2F" w:rsidRPr="00822A2F">
        <w:rPr>
          <w:u w:val="single"/>
        </w:rPr>
        <w:t xml:space="preserve">Simplified </w:t>
      </w:r>
      <w:r w:rsidR="00555363" w:rsidRPr="00822A2F">
        <w:rPr>
          <w:u w:val="single"/>
        </w:rPr>
        <w:t>Report</w:t>
      </w:r>
      <w:r w:rsidR="00555363">
        <w:rPr>
          <w:u w:val="single"/>
        </w:rPr>
        <w:t>.</w:t>
      </w:r>
      <w:r w:rsidR="00555363" w:rsidRPr="00822A2F">
        <w:t xml:space="preserve"> </w:t>
      </w:r>
      <w:r w:rsidR="00CD2C41">
        <w:t xml:space="preserve"> </w:t>
      </w:r>
      <w:r w:rsidR="00CD2C41" w:rsidRPr="00A74C89">
        <w:rPr>
          <w:szCs w:val="24"/>
        </w:rPr>
        <w:t xml:space="preserve">Section 273.12(a)(5) allows State agencies to establish a simplified reporting (SR) system, under which most households are only required to report when the household’s gross monthly income exceeds 130 percent of the Federal poverty level.  State agencies have the option of including most households assigned a certification period of at least 4 months in their SR systems; households assigned certification periods greater than 6 months must submit a periodic report by the sixth month.  State agencies may opt to require households to submit periodic reports at intervals from every 4 months to </w:t>
      </w:r>
      <w:r w:rsidR="00CD2C41" w:rsidRPr="00A74C89">
        <w:rPr>
          <w:szCs w:val="24"/>
        </w:rPr>
        <w:lastRenderedPageBreak/>
        <w:t xml:space="preserve">every 6 months.  </w:t>
      </w:r>
      <w:r w:rsidR="00CD2C41">
        <w:rPr>
          <w:szCs w:val="24"/>
        </w:rPr>
        <w:t>SR households that are certified for longer than 6 months must submit a periodic report.</w:t>
      </w:r>
    </w:p>
    <w:p w:rsidR="00CD2C41" w:rsidRDefault="00CD2C41" w:rsidP="00CD2C41">
      <w:pPr>
        <w:widowControl/>
        <w:rPr>
          <w:szCs w:val="24"/>
        </w:rPr>
      </w:pPr>
      <w:r w:rsidRPr="00A74C89">
        <w:rPr>
          <w:szCs w:val="24"/>
        </w:rPr>
        <w:t xml:space="preserve">The only other mandatory reporting requirement applies to certain able-bodied adults without dependents (ABAWDs).  Under Section 6(o) of the Act and section 273.24 of the SNAP regulations, ABAWDs are limited to 3 months of SNAP eligibility in a 36-month period unless they are employed an average of the 80 hours a month or participating in a qualifying work program.  ABAWDs, regardless of their household’s reporting system, are required to report </w:t>
      </w:r>
      <w:r>
        <w:rPr>
          <w:szCs w:val="24"/>
        </w:rPr>
        <w:t>if their weekly work hours slip below the 20-hour average minimum.</w:t>
      </w:r>
    </w:p>
    <w:p w:rsidR="001C6893" w:rsidRDefault="00EF4BBF" w:rsidP="00FB2515">
      <w:pPr>
        <w:widowControl/>
      </w:pPr>
      <w:r>
        <w:rPr>
          <w:u w:val="single"/>
        </w:rPr>
        <w:t>Change Report Form</w:t>
      </w:r>
      <w:r w:rsidRPr="00EF4BBF">
        <w:rPr>
          <w:u w:val="single"/>
        </w:rPr>
        <w:t>.</w:t>
      </w:r>
      <w:r w:rsidRPr="00EF4BBF">
        <w:t xml:space="preserve">  </w:t>
      </w:r>
      <w:r w:rsidR="0080142B">
        <w:t>Under section 273.12(a)(1)</w:t>
      </w:r>
      <w:r w:rsidR="008744B3">
        <w:t>,</w:t>
      </w:r>
      <w:r w:rsidR="0080142B">
        <w:t xml:space="preserve"> h</w:t>
      </w:r>
      <w:r w:rsidR="00163FC3" w:rsidRPr="00EF4BBF">
        <w:t>o</w:t>
      </w:r>
      <w:r w:rsidR="00163FC3">
        <w:t>u</w:t>
      </w:r>
      <w:r w:rsidR="00163FC3" w:rsidRPr="00EF4BBF">
        <w:t>seholds</w:t>
      </w:r>
      <w:r w:rsidRPr="00EF4BBF">
        <w:t xml:space="preserve"> not subject to monthly, quarterly reporting or </w:t>
      </w:r>
      <w:r w:rsidR="00C4191C">
        <w:t xml:space="preserve">simplified </w:t>
      </w:r>
      <w:r w:rsidRPr="00EF4BBF">
        <w:t>reporting must report most changes in household circumstances with</w:t>
      </w:r>
      <w:r w:rsidR="00F1016D">
        <w:t>in</w:t>
      </w:r>
      <w:r w:rsidRPr="00EF4BBF">
        <w:t xml:space="preserve"> 10 days </w:t>
      </w:r>
      <w:r w:rsidR="00F1016D">
        <w:t xml:space="preserve">from </w:t>
      </w:r>
      <w:r w:rsidRPr="00EF4BBF">
        <w:t xml:space="preserve">the date that the change becomes known to the household.  </w:t>
      </w:r>
      <w:r w:rsidR="009E6BCC">
        <w:t>.</w:t>
      </w:r>
      <w:r w:rsidR="005E582D">
        <w:t xml:space="preserve"> </w:t>
      </w:r>
      <w:r w:rsidR="00FC4253">
        <w:t xml:space="preserve"> </w:t>
      </w:r>
    </w:p>
    <w:p w:rsidR="003C4C36" w:rsidRDefault="003C4C36" w:rsidP="00FB2515">
      <w:pPr>
        <w:widowControl/>
      </w:pPr>
    </w:p>
    <w:p w:rsidR="003C4C36" w:rsidRDefault="003C4C36" w:rsidP="00FB2515">
      <w:pPr>
        <w:widowControl/>
      </w:pPr>
      <w:r w:rsidRPr="00A01AFE">
        <w:rPr>
          <w:b/>
        </w:rPr>
        <w:t>Notices</w:t>
      </w:r>
      <w:r w:rsidR="00EF4BBF" w:rsidRPr="00EF4BBF">
        <w:t xml:space="preserve"> </w:t>
      </w:r>
    </w:p>
    <w:p w:rsidR="00DD1300" w:rsidRDefault="00891F18" w:rsidP="00FB2515">
      <w:pPr>
        <w:widowControl/>
      </w:pPr>
      <w:proofErr w:type="gramStart"/>
      <w:r w:rsidRPr="00891F18">
        <w:rPr>
          <w:u w:val="single"/>
        </w:rPr>
        <w:t>Notice of Eligibility or Denial</w:t>
      </w:r>
      <w:r w:rsidR="00F1016D">
        <w:rPr>
          <w:u w:val="single"/>
        </w:rPr>
        <w:t>.</w:t>
      </w:r>
      <w:proofErr w:type="gramEnd"/>
      <w:r w:rsidRPr="00891F18">
        <w:t xml:space="preserve"> </w:t>
      </w:r>
      <w:r w:rsidR="004E78FF">
        <w:t xml:space="preserve"> </w:t>
      </w:r>
      <w:r w:rsidRPr="00891F18">
        <w:t xml:space="preserve"> </w:t>
      </w:r>
      <w:r w:rsidR="0013795F">
        <w:t xml:space="preserve">Section </w:t>
      </w:r>
      <w:r w:rsidR="00CD2C41">
        <w:rPr>
          <w:szCs w:val="24"/>
        </w:rPr>
        <w:t>273.10(g</w:t>
      </w:r>
      <w:proofErr w:type="gramStart"/>
      <w:r w:rsidR="00CD2C41">
        <w:rPr>
          <w:szCs w:val="24"/>
        </w:rPr>
        <w:t>)(</w:t>
      </w:r>
      <w:proofErr w:type="gramEnd"/>
      <w:r w:rsidR="00CD2C41">
        <w:rPr>
          <w:szCs w:val="24"/>
        </w:rPr>
        <w:t>1)(</w:t>
      </w:r>
      <w:proofErr w:type="spellStart"/>
      <w:r w:rsidR="00CD2C41">
        <w:rPr>
          <w:szCs w:val="24"/>
        </w:rPr>
        <w:t>i</w:t>
      </w:r>
      <w:proofErr w:type="spellEnd"/>
      <w:r w:rsidR="00CD2C41">
        <w:rPr>
          <w:szCs w:val="24"/>
        </w:rPr>
        <w:t>) and (ii)</w:t>
      </w:r>
      <w:r w:rsidR="00392CC2">
        <w:rPr>
          <w:szCs w:val="24"/>
        </w:rPr>
        <w:t xml:space="preserve"> </w:t>
      </w:r>
      <w:r w:rsidR="0013795F">
        <w:rPr>
          <w:szCs w:val="24"/>
        </w:rPr>
        <w:t xml:space="preserve">of the regulations </w:t>
      </w:r>
      <w:r w:rsidR="00392CC2">
        <w:rPr>
          <w:szCs w:val="24"/>
        </w:rPr>
        <w:t>apply to notices of eligibility and notices of denial. These notices are</w:t>
      </w:r>
      <w:r w:rsidR="00CD2C41" w:rsidRPr="00A74C89">
        <w:rPr>
          <w:szCs w:val="24"/>
        </w:rPr>
        <w:t xml:space="preserve"> used by State agencies to advi</w:t>
      </w:r>
      <w:r w:rsidR="00CD2C41">
        <w:rPr>
          <w:szCs w:val="24"/>
        </w:rPr>
        <w:t>s</w:t>
      </w:r>
      <w:r w:rsidR="00CD2C41" w:rsidRPr="00A74C89">
        <w:rPr>
          <w:szCs w:val="24"/>
        </w:rPr>
        <w:t xml:space="preserve">e households of the disposition of their application for initial certification or recertification.  If the household is denied, the notice contains the reason(s) for the denial and advises the household of its right to appeal. </w:t>
      </w:r>
      <w:r w:rsidR="00CD2C41">
        <w:rPr>
          <w:szCs w:val="24"/>
        </w:rPr>
        <w:t xml:space="preserve">  </w:t>
      </w:r>
    </w:p>
    <w:p w:rsidR="00DD1300" w:rsidRDefault="00DD1300" w:rsidP="00FB2515">
      <w:pPr>
        <w:widowControl/>
      </w:pPr>
      <w:proofErr w:type="gramStart"/>
      <w:r>
        <w:rPr>
          <w:u w:val="single"/>
        </w:rPr>
        <w:t>Notice of Missing or Incomplete Report</w:t>
      </w:r>
      <w:r w:rsidR="00C4191C">
        <w:rPr>
          <w:u w:val="single"/>
        </w:rPr>
        <w:t>.</w:t>
      </w:r>
      <w:proofErr w:type="gramEnd"/>
      <w:r w:rsidRPr="005E582D">
        <w:t xml:space="preserve"> </w:t>
      </w:r>
      <w:r w:rsidR="005E582D">
        <w:t xml:space="preserve"> </w:t>
      </w:r>
      <w:r w:rsidR="005E582D" w:rsidRPr="005E582D">
        <w:t xml:space="preserve"> </w:t>
      </w:r>
      <w:r w:rsidR="0002092D">
        <w:rPr>
          <w:szCs w:val="24"/>
        </w:rPr>
        <w:t>S</w:t>
      </w:r>
      <w:r w:rsidR="00392CC2">
        <w:rPr>
          <w:szCs w:val="24"/>
        </w:rPr>
        <w:t>ections 273.12(a</w:t>
      </w:r>
      <w:proofErr w:type="gramStart"/>
      <w:r w:rsidR="00392CC2">
        <w:rPr>
          <w:szCs w:val="24"/>
        </w:rPr>
        <w:t>)(</w:t>
      </w:r>
      <w:proofErr w:type="gramEnd"/>
      <w:r w:rsidR="00392CC2">
        <w:rPr>
          <w:szCs w:val="24"/>
        </w:rPr>
        <w:t xml:space="preserve">4)(iii) and </w:t>
      </w:r>
      <w:r w:rsidR="005B02FB">
        <w:rPr>
          <w:szCs w:val="24"/>
        </w:rPr>
        <w:t>273.12(a)(</w:t>
      </w:r>
      <w:r w:rsidR="00392CC2">
        <w:rPr>
          <w:szCs w:val="24"/>
        </w:rPr>
        <w:t>5)(iii)(D)</w:t>
      </w:r>
      <w:r w:rsidR="00D2166A">
        <w:rPr>
          <w:szCs w:val="24"/>
        </w:rPr>
        <w:t xml:space="preserve"> relate to notice of missing or incomplete reports.  This is </w:t>
      </w:r>
      <w:r>
        <w:t xml:space="preserve">used by State agencies to advise ongoing households </w:t>
      </w:r>
      <w:r w:rsidR="005E582D">
        <w:t>when</w:t>
      </w:r>
      <w:r>
        <w:t xml:space="preserve"> they </w:t>
      </w:r>
      <w:r w:rsidR="005E582D">
        <w:t xml:space="preserve">have </w:t>
      </w:r>
      <w:r>
        <w:t xml:space="preserve">failed to submit </w:t>
      </w:r>
      <w:r w:rsidR="005E582D">
        <w:t xml:space="preserve">the </w:t>
      </w:r>
      <w:r>
        <w:t xml:space="preserve">required monthly, quarterly or semiannual report </w:t>
      </w:r>
      <w:r w:rsidR="00C4191C">
        <w:t xml:space="preserve">altogether </w:t>
      </w:r>
      <w:r>
        <w:t>or</w:t>
      </w:r>
      <w:r w:rsidR="00C4191C">
        <w:t xml:space="preserve">, if the household submitted </w:t>
      </w:r>
      <w:r w:rsidR="005B02FB">
        <w:t>an incomplete</w:t>
      </w:r>
      <w:r w:rsidR="00C4191C">
        <w:t xml:space="preserve"> report</w:t>
      </w:r>
      <w:r w:rsidR="005B02FB">
        <w:t>.</w:t>
      </w:r>
      <w:r w:rsidR="005E582D">
        <w:t xml:space="preserve"> </w:t>
      </w:r>
    </w:p>
    <w:p w:rsidR="002E1C35" w:rsidRDefault="002E1C35" w:rsidP="002E1C35">
      <w:pPr>
        <w:widowControl/>
      </w:pPr>
      <w:proofErr w:type="gramStart"/>
      <w:r w:rsidRPr="00DD52C1">
        <w:rPr>
          <w:u w:val="single"/>
        </w:rPr>
        <w:lastRenderedPageBreak/>
        <w:t>Notice of Missed Interview (NOMI)</w:t>
      </w:r>
      <w:r>
        <w:rPr>
          <w:u w:val="single"/>
        </w:rPr>
        <w:t>.</w:t>
      </w:r>
      <w:proofErr w:type="gramEnd"/>
      <w:r>
        <w:t xml:space="preserve">   </w:t>
      </w:r>
      <w:r w:rsidR="0013795F">
        <w:rPr>
          <w:szCs w:val="24"/>
        </w:rPr>
        <w:t xml:space="preserve">Sections </w:t>
      </w:r>
      <w:r w:rsidR="005B02FB">
        <w:rPr>
          <w:szCs w:val="24"/>
        </w:rPr>
        <w:t>273.2(h</w:t>
      </w:r>
      <w:proofErr w:type="gramStart"/>
      <w:r w:rsidR="005B02FB">
        <w:rPr>
          <w:szCs w:val="24"/>
        </w:rPr>
        <w:t>)(</w:t>
      </w:r>
      <w:proofErr w:type="gramEnd"/>
      <w:r w:rsidR="005B02FB">
        <w:rPr>
          <w:szCs w:val="24"/>
        </w:rPr>
        <w:t>1)(</w:t>
      </w:r>
      <w:proofErr w:type="spellStart"/>
      <w:r w:rsidR="005B02FB">
        <w:rPr>
          <w:szCs w:val="24"/>
        </w:rPr>
        <w:t>i</w:t>
      </w:r>
      <w:proofErr w:type="spellEnd"/>
      <w:r w:rsidR="00F86238">
        <w:rPr>
          <w:szCs w:val="24"/>
        </w:rPr>
        <w:t>)(D)</w:t>
      </w:r>
      <w:r w:rsidR="0067753D">
        <w:rPr>
          <w:szCs w:val="24"/>
        </w:rPr>
        <w:t xml:space="preserve"> and 273.14(b)(3)(iii)</w:t>
      </w:r>
      <w:r w:rsidR="0013795F">
        <w:rPr>
          <w:szCs w:val="24"/>
        </w:rPr>
        <w:t xml:space="preserve"> of the regulations</w:t>
      </w:r>
      <w:r w:rsidR="0067753D">
        <w:rPr>
          <w:szCs w:val="24"/>
        </w:rPr>
        <w:t xml:space="preserve"> apply to the NOMI.</w:t>
      </w:r>
      <w:r w:rsidR="005B02FB" w:rsidRPr="00A74C89">
        <w:rPr>
          <w:szCs w:val="24"/>
        </w:rPr>
        <w:t xml:space="preserve"> </w:t>
      </w:r>
      <w:r w:rsidR="0067753D">
        <w:t xml:space="preserve">The </w:t>
      </w:r>
      <w:r>
        <w:t xml:space="preserve">NOMI is issued by State agencies to households that fail to appear for their scheduled initial or recertification interview, or in the case of households subject to telephone interviews, fail to contact the State agency or receive telephone calls initiated by the local office.  The household may respond to the notice by requesting that the interview be rescheduled.  </w:t>
      </w:r>
    </w:p>
    <w:p w:rsidR="002E1C35" w:rsidRPr="00441394" w:rsidRDefault="002E1C35" w:rsidP="002E1C35">
      <w:pPr>
        <w:widowControl/>
      </w:pPr>
      <w:proofErr w:type="gramStart"/>
      <w:r w:rsidRPr="00C16026">
        <w:rPr>
          <w:u w:val="single"/>
        </w:rPr>
        <w:t>Notice of Expiration (NOE).</w:t>
      </w:r>
      <w:proofErr w:type="gramEnd"/>
      <w:r>
        <w:t xml:space="preserve">  </w:t>
      </w:r>
      <w:r w:rsidR="0067753D">
        <w:rPr>
          <w:szCs w:val="24"/>
        </w:rPr>
        <w:t>Per</w:t>
      </w:r>
      <w:r w:rsidR="0013795F">
        <w:rPr>
          <w:szCs w:val="24"/>
        </w:rPr>
        <w:t xml:space="preserve"> the regulations in</w:t>
      </w:r>
      <w:r w:rsidR="0067753D">
        <w:rPr>
          <w:szCs w:val="24"/>
        </w:rPr>
        <w:t xml:space="preserve"> section</w:t>
      </w:r>
      <w:r w:rsidR="005B02FB">
        <w:rPr>
          <w:szCs w:val="24"/>
        </w:rPr>
        <w:t xml:space="preserve"> 273.14(b)(1), </w:t>
      </w:r>
      <w:r>
        <w:t xml:space="preserve">State agencies are required to mail a NOE to currently participating households at least 30 days prior to the expiration of their current certification period. The NOE is usually accompanied by the </w:t>
      </w:r>
      <w:bookmarkStart w:id="7" w:name="OLE_LINK3"/>
      <w:bookmarkStart w:id="8" w:name="OLE_LINK4"/>
      <w:r>
        <w:t>Application for Recertification</w:t>
      </w:r>
      <w:bookmarkEnd w:id="7"/>
      <w:bookmarkEnd w:id="8"/>
      <w:r>
        <w:t>.  The NOE advises the household that its certification period is expiring and that to continue receiving assistance</w:t>
      </w:r>
      <w:r w:rsidR="005B02FB">
        <w:t>;</w:t>
      </w:r>
      <w:r>
        <w:t xml:space="preserve"> the household must file its Application for Recertification in a timely manner. </w:t>
      </w:r>
    </w:p>
    <w:p w:rsidR="002E1C35" w:rsidRPr="00826F24" w:rsidRDefault="002E1C35" w:rsidP="002E1C35">
      <w:pPr>
        <w:widowControl/>
        <w:tabs>
          <w:tab w:val="left" w:pos="0"/>
        </w:tabs>
      </w:pPr>
      <w:proofErr w:type="gramStart"/>
      <w:r w:rsidRPr="00441394">
        <w:rPr>
          <w:u w:val="single"/>
        </w:rPr>
        <w:t>Notice of Adverse Action (NOAA)</w:t>
      </w:r>
      <w:r>
        <w:rPr>
          <w:u w:val="single"/>
        </w:rPr>
        <w:t>.</w:t>
      </w:r>
      <w:proofErr w:type="gramEnd"/>
      <w:r>
        <w:rPr>
          <w:u w:val="single"/>
        </w:rPr>
        <w:t xml:space="preserve"> </w:t>
      </w:r>
      <w:r>
        <w:t xml:space="preserve"> </w:t>
      </w:r>
      <w:r w:rsidR="005B02FB">
        <w:rPr>
          <w:szCs w:val="24"/>
        </w:rPr>
        <w:t xml:space="preserve">Per section 273.13(a), </w:t>
      </w:r>
      <w:r w:rsidR="005B02FB">
        <w:t>t</w:t>
      </w:r>
      <w:r>
        <w:t xml:space="preserve">he NOAA is issued by State agencies to participating households whose benefits will be reduced or terminated as the result of a change in household circumstances.  </w:t>
      </w:r>
    </w:p>
    <w:p w:rsidR="00EE3307" w:rsidRDefault="005E582D" w:rsidP="003A36BA">
      <w:proofErr w:type="gramStart"/>
      <w:r>
        <w:rPr>
          <w:u w:val="single"/>
        </w:rPr>
        <w:t>Adequate Notice</w:t>
      </w:r>
      <w:r w:rsidR="00704B6D">
        <w:rPr>
          <w:u w:val="single"/>
        </w:rPr>
        <w:t>.</w:t>
      </w:r>
      <w:proofErr w:type="gramEnd"/>
      <w:r w:rsidRPr="005E582D">
        <w:t xml:space="preserve"> </w:t>
      </w:r>
      <w:r w:rsidR="00441394" w:rsidRPr="005E582D">
        <w:rPr>
          <w:b/>
        </w:rPr>
        <w:t xml:space="preserve"> </w:t>
      </w:r>
      <w:r>
        <w:rPr>
          <w:b/>
        </w:rPr>
        <w:t xml:space="preserve"> </w:t>
      </w:r>
      <w:r w:rsidR="00334EF2">
        <w:t>S</w:t>
      </w:r>
      <w:r w:rsidR="00E7222B">
        <w:t xml:space="preserve">ections </w:t>
      </w:r>
      <w:r w:rsidR="00C66BFF">
        <w:t>273.12</w:t>
      </w:r>
      <w:r w:rsidR="00E7222B">
        <w:t>(a</w:t>
      </w:r>
      <w:proofErr w:type="gramStart"/>
      <w:r w:rsidR="00E7222B">
        <w:t>)(</w:t>
      </w:r>
      <w:proofErr w:type="gramEnd"/>
      <w:r w:rsidR="00E7222B">
        <w:t>4)(v) and 273.13(b)</w:t>
      </w:r>
      <w:r w:rsidR="00334EF2">
        <w:t xml:space="preserve"> of the regulations </w:t>
      </w:r>
      <w:r w:rsidR="00E7222B">
        <w:t>apply to adequate notices.  A</w:t>
      </w:r>
      <w:r w:rsidR="002C64D6">
        <w:rPr>
          <w:szCs w:val="24"/>
        </w:rPr>
        <w:t xml:space="preserve">n </w:t>
      </w:r>
      <w:r w:rsidR="00BC4D5C" w:rsidRPr="00BC4D5C">
        <w:t>adequate notice is</w:t>
      </w:r>
      <w:r w:rsidR="00BC4D5C">
        <w:t xml:space="preserve"> sent to households by the State agency when the household</w:t>
      </w:r>
      <w:r>
        <w:t>’</w:t>
      </w:r>
      <w:r w:rsidR="00BC4D5C">
        <w:t>s benefits are reduced or terminated based</w:t>
      </w:r>
      <w:r w:rsidR="00441394">
        <w:t xml:space="preserve"> on information reported by the household itself.  </w:t>
      </w:r>
      <w:bookmarkEnd w:id="5"/>
      <w:bookmarkEnd w:id="6"/>
      <w:r w:rsidR="00216D5B" w:rsidRPr="00DC12AA">
        <w:rPr>
          <w:szCs w:val="24"/>
        </w:rPr>
        <w:t xml:space="preserve">Adequate notices can also be </w:t>
      </w:r>
      <w:r w:rsidR="00216D5B">
        <w:rPr>
          <w:szCs w:val="24"/>
        </w:rPr>
        <w:t xml:space="preserve">used when mass changes occur.  Mass changes are </w:t>
      </w:r>
      <w:r w:rsidR="00216D5B" w:rsidRPr="00DC12AA">
        <w:rPr>
          <w:szCs w:val="24"/>
        </w:rPr>
        <w:t>certain changes initiated by the State or Federal government that may affect the entire caseload or significant portions of the caseload.</w:t>
      </w:r>
    </w:p>
    <w:p w:rsidR="002E1C35" w:rsidRDefault="002E1C35" w:rsidP="002E1C35">
      <w:pPr>
        <w:widowControl/>
      </w:pPr>
      <w:r>
        <w:rPr>
          <w:u w:val="single"/>
        </w:rPr>
        <w:t>Request for Contact (RFC).</w:t>
      </w:r>
      <w:r>
        <w:t xml:space="preserve">  </w:t>
      </w:r>
      <w:r w:rsidR="00334EF2">
        <w:t>According to s</w:t>
      </w:r>
      <w:r w:rsidR="00216D5B">
        <w:rPr>
          <w:szCs w:val="24"/>
        </w:rPr>
        <w:t>ection 273.12(c)(3)(</w:t>
      </w:r>
      <w:proofErr w:type="spellStart"/>
      <w:r w:rsidR="00216D5B">
        <w:rPr>
          <w:szCs w:val="24"/>
        </w:rPr>
        <w:t>i</w:t>
      </w:r>
      <w:proofErr w:type="spellEnd"/>
      <w:r w:rsidR="00216D5B">
        <w:rPr>
          <w:szCs w:val="24"/>
        </w:rPr>
        <w:t>)</w:t>
      </w:r>
      <w:r w:rsidR="00334EF2">
        <w:rPr>
          <w:szCs w:val="24"/>
        </w:rPr>
        <w:t xml:space="preserve"> of the regulations,</w:t>
      </w:r>
      <w:r w:rsidR="00216D5B">
        <w:rPr>
          <w:szCs w:val="24"/>
        </w:rPr>
        <w:t xml:space="preserve"> t</w:t>
      </w:r>
      <w:r w:rsidR="00216D5B" w:rsidRPr="00A74C89">
        <w:rPr>
          <w:szCs w:val="24"/>
        </w:rPr>
        <w:t>he</w:t>
      </w:r>
      <w:r>
        <w:t xml:space="preserve"> RFC notice is used to contact the household when the State agency receives information </w:t>
      </w:r>
      <w:r>
        <w:lastRenderedPageBreak/>
        <w:t xml:space="preserve">regarding a potential change in a household’s eligibility or benefits and such information is not sufficient for the State agency to determine exactly how the household’s status would be affected. </w:t>
      </w:r>
    </w:p>
    <w:p w:rsidR="003A36BA" w:rsidRDefault="001F592A" w:rsidP="003A36BA">
      <w:r>
        <w:rPr>
          <w:u w:val="single"/>
        </w:rPr>
        <w:t>Transitional Benefits Notice</w:t>
      </w:r>
      <w:r w:rsidR="008744B3">
        <w:rPr>
          <w:u w:val="single"/>
        </w:rPr>
        <w:t xml:space="preserve"> (TN</w:t>
      </w:r>
      <w:proofErr w:type="gramStart"/>
      <w:r w:rsidR="008744B3">
        <w:rPr>
          <w:u w:val="single"/>
        </w:rPr>
        <w:t xml:space="preserve">) </w:t>
      </w:r>
      <w:r w:rsidR="003C36A3">
        <w:rPr>
          <w:u w:val="single"/>
        </w:rPr>
        <w:t>.</w:t>
      </w:r>
      <w:proofErr w:type="gramEnd"/>
      <w:r w:rsidR="003C36A3" w:rsidRPr="003C36A3">
        <w:t xml:space="preserve">   </w:t>
      </w:r>
      <w:r w:rsidR="00216D5B">
        <w:rPr>
          <w:szCs w:val="24"/>
        </w:rPr>
        <w:t xml:space="preserve">According to section 273.29, </w:t>
      </w:r>
      <w:r w:rsidR="003C36A3" w:rsidRPr="003C36A3">
        <w:t xml:space="preserve">State agencies that opt to provide transitional benefits must provide </w:t>
      </w:r>
      <w:r w:rsidR="00AD5702">
        <w:t xml:space="preserve">eligible </w:t>
      </w:r>
      <w:r w:rsidR="003C36A3" w:rsidRPr="003C36A3">
        <w:t>families a</w:t>
      </w:r>
      <w:r w:rsidR="008744B3">
        <w:t xml:space="preserve"> </w:t>
      </w:r>
      <w:r w:rsidR="00060959">
        <w:t xml:space="preserve">TN </w:t>
      </w:r>
      <w:r w:rsidR="00060959" w:rsidRPr="003C36A3">
        <w:t>that</w:t>
      </w:r>
      <w:r w:rsidR="003C36A3" w:rsidRPr="003C36A3">
        <w:t xml:space="preserve"> includes detailed and specific information about the household’s transitional benefits and rights. </w:t>
      </w:r>
      <w:r w:rsidR="003C36A3">
        <w:t xml:space="preserve"> Because the </w:t>
      </w:r>
      <w:r w:rsidR="00AD5702">
        <w:t xml:space="preserve">TN </w:t>
      </w:r>
      <w:r w:rsidR="003C36A3">
        <w:t xml:space="preserve">and the NOE are very similar, the reporting burden associated with the </w:t>
      </w:r>
      <w:r w:rsidR="00AD5702">
        <w:t xml:space="preserve">TN </w:t>
      </w:r>
      <w:r w:rsidR="003C36A3">
        <w:t>is included in the reporting burden for the NOE.</w:t>
      </w:r>
      <w:r w:rsidR="00E451E0">
        <w:t xml:space="preserve">  State agencies have also incurred startup costs associate with developing</w:t>
      </w:r>
      <w:r w:rsidR="00AD5702">
        <w:t xml:space="preserve"> transitional benefits</w:t>
      </w:r>
      <w:r w:rsidR="00E451E0">
        <w:t xml:space="preserve">.  Because these costs were a one-time only expense and have already been incurred we have not included them in this information collection. </w:t>
      </w:r>
    </w:p>
    <w:p w:rsidR="00086B98" w:rsidRDefault="00086B98" w:rsidP="003A36BA">
      <w:pPr>
        <w:rPr>
          <w:u w:val="single"/>
        </w:rPr>
      </w:pPr>
    </w:p>
    <w:p w:rsidR="003C4C36" w:rsidRPr="006015D5" w:rsidRDefault="003C4C36" w:rsidP="003C4C36">
      <w:r w:rsidRPr="006015D5">
        <w:t xml:space="preserve">RECORDKEEPING: </w:t>
      </w:r>
    </w:p>
    <w:p w:rsidR="003C4C36" w:rsidRPr="003C4C36" w:rsidRDefault="003C4C36" w:rsidP="003C4C36">
      <w:r w:rsidRPr="002E1C35">
        <w:rPr>
          <w:u w:val="single"/>
        </w:rPr>
        <w:t>Case Records</w:t>
      </w:r>
      <w:r w:rsidRPr="003C4C36">
        <w:t xml:space="preserve"> </w:t>
      </w:r>
      <w:r w:rsidR="00216D5B">
        <w:t>-</w:t>
      </w:r>
      <w:r w:rsidRPr="003C4C36">
        <w:t xml:space="preserve"> State agencies must keep records as may be necessary to ascertain whether the program is being conducted in compliance with the Act and the regulations.  The Act and Section 272.1(f) of the regulations require States to maintain such records for a period of 3 years from date of origin.  States are allowed to store records using automated retrieval systems and other features that do not rely exclusively on the collection and retention of paper records.</w:t>
      </w:r>
    </w:p>
    <w:p w:rsidR="001F592A" w:rsidRDefault="003C4C36" w:rsidP="003C4C36">
      <w:pPr>
        <w:widowControl/>
        <w:tabs>
          <w:tab w:val="left" w:pos="0"/>
        </w:tabs>
      </w:pPr>
      <w:r w:rsidRPr="002E1C35">
        <w:rPr>
          <w:u w:val="single"/>
        </w:rPr>
        <w:t>Duplicate Participation System</w:t>
      </w:r>
      <w:r w:rsidRPr="003C4C36">
        <w:t xml:space="preserve"> </w:t>
      </w:r>
      <w:r w:rsidR="00A669E5">
        <w:t>-</w:t>
      </w:r>
      <w:r w:rsidRPr="003C4C36">
        <w:t xml:space="preserve"> Section 272.4(e) of the regulations require State agencies to search their files for duplicates in order to prevent individuals from receiving benefits in </w:t>
      </w:r>
      <w:r w:rsidRPr="006015D5">
        <w:t xml:space="preserve">more than one household and to prevent households from receiving benefits in more than one jurisdiction within the State.  The Act further requires State agencies to establish a </w:t>
      </w:r>
      <w:r w:rsidRPr="006015D5">
        <w:lastRenderedPageBreak/>
        <w:t xml:space="preserve">system that will prevent an individual from receiving both </w:t>
      </w:r>
      <w:r w:rsidR="006E634F">
        <w:t>SNAP</w:t>
      </w:r>
      <w:r w:rsidR="00216D5B">
        <w:t xml:space="preserve"> benefits</w:t>
      </w:r>
      <w:r w:rsidRPr="006015D5">
        <w:t xml:space="preserve"> and cash benefits in lieu of </w:t>
      </w:r>
      <w:r w:rsidR="00334EF2">
        <w:t xml:space="preserve">SNAP </w:t>
      </w:r>
      <w:r w:rsidR="00216D5B">
        <w:t>benefits</w:t>
      </w:r>
      <w:r w:rsidR="00216D5B" w:rsidRPr="006015D5">
        <w:t xml:space="preserve"> </w:t>
      </w:r>
      <w:r w:rsidRPr="006015D5">
        <w:t>in an SSI cash-out State or under a cash-out demonstration project.</w:t>
      </w:r>
    </w:p>
    <w:p w:rsidR="005E582D" w:rsidRDefault="005E582D" w:rsidP="000F4F50">
      <w:pPr>
        <w:widowControl/>
        <w:tabs>
          <w:tab w:val="left" w:pos="0"/>
        </w:tabs>
      </w:pPr>
    </w:p>
    <w:p w:rsidR="00446FFB" w:rsidRPr="00D671C1" w:rsidRDefault="00446FFB" w:rsidP="007A0A5F">
      <w:pPr>
        <w:pStyle w:val="Heading2"/>
        <w:numPr>
          <w:ilvl w:val="0"/>
          <w:numId w:val="29"/>
        </w:numPr>
      </w:pPr>
      <w:bookmarkStart w:id="9" w:name="_Toc348618577"/>
      <w:r w:rsidRPr="00D671C1">
        <w:t xml:space="preserve">Use of </w:t>
      </w:r>
      <w:r w:rsidR="00F032D4" w:rsidRPr="00D671C1">
        <w:t>I</w:t>
      </w:r>
      <w:r w:rsidRPr="00D671C1">
        <w:t xml:space="preserve">nformation </w:t>
      </w:r>
      <w:r w:rsidR="00F032D4" w:rsidRPr="00D671C1">
        <w:t>T</w:t>
      </w:r>
      <w:r w:rsidRPr="00D671C1">
        <w:t xml:space="preserve">echnology </w:t>
      </w:r>
      <w:r w:rsidR="00F032D4" w:rsidRPr="00D671C1">
        <w:t>and B</w:t>
      </w:r>
      <w:r w:rsidRPr="00D671C1">
        <w:t xml:space="preserve">urden </w:t>
      </w:r>
      <w:r w:rsidR="00504E7A" w:rsidRPr="00D671C1">
        <w:t>Reduction</w:t>
      </w:r>
      <w:bookmarkEnd w:id="9"/>
    </w:p>
    <w:p w:rsidR="00D25AB8" w:rsidRPr="00D25AB8" w:rsidRDefault="00D25AB8" w:rsidP="00D25AB8">
      <w:pPr>
        <w:pStyle w:val="ListParagraph"/>
        <w:ind w:left="810"/>
        <w:rPr>
          <w:b/>
          <w:i/>
        </w:rPr>
      </w:pPr>
      <w:r w:rsidRPr="00D25AB8">
        <w:rPr>
          <w:b/>
          <w:i/>
        </w:rPr>
        <w:t>Describe whether, and to what extent, the collection of information involves the use of automated, elec</w:t>
      </w:r>
      <w:r w:rsidRPr="00D25AB8">
        <w:rPr>
          <w:b/>
          <w:i/>
        </w:rPr>
        <w:softHyphen/>
        <w:t>tronic, mechani</w:t>
      </w:r>
      <w:r w:rsidRPr="00D25AB8">
        <w:rPr>
          <w:b/>
          <w:i/>
        </w:rPr>
        <w:softHyphen/>
        <w:t>cal, or other techno</w:t>
      </w:r>
      <w:r w:rsidRPr="00D25AB8">
        <w:rPr>
          <w:b/>
          <w:i/>
        </w:rPr>
        <w:softHyphen/>
        <w:t>log</w:t>
      </w:r>
      <w:r w:rsidRPr="00D25AB8">
        <w:rPr>
          <w:b/>
          <w:i/>
        </w:rPr>
        <w:softHyphen/>
        <w:t>ical collection techniques or other forms of information technol</w:t>
      </w:r>
      <w:r w:rsidRPr="00D25AB8">
        <w:rPr>
          <w:b/>
          <w:i/>
        </w:rPr>
        <w:softHyphen/>
        <w:t>o</w:t>
      </w:r>
      <w:r w:rsidRPr="00D25AB8">
        <w:rPr>
          <w:b/>
          <w:i/>
        </w:rPr>
        <w:softHyphen/>
        <w:t>gy, e.g., permit</w:t>
      </w:r>
      <w:r w:rsidRPr="00D25AB8">
        <w:rPr>
          <w:b/>
          <w:i/>
        </w:rPr>
        <w:softHyphen/>
        <w:t>ting elec</w:t>
      </w:r>
      <w:r w:rsidRPr="00D25AB8">
        <w:rPr>
          <w:b/>
          <w:i/>
        </w:rPr>
        <w:softHyphen/>
        <w:t>tronic sub</w:t>
      </w:r>
      <w:r w:rsidRPr="00D25AB8">
        <w:rPr>
          <w:b/>
          <w:i/>
        </w:rPr>
        <w:softHyphen/>
        <w:t>mission of respons</w:t>
      </w:r>
      <w:r w:rsidRPr="00D25AB8">
        <w:rPr>
          <w:b/>
          <w:i/>
        </w:rPr>
        <w:softHyphen/>
        <w:t>es, and the basis for the decision for adopting this means of collection. Also describe any con</w:t>
      </w:r>
      <w:r w:rsidRPr="00D25AB8">
        <w:rPr>
          <w:b/>
          <w:i/>
        </w:rPr>
        <w:softHyphen/>
        <w:t>sideration of using information technolo</w:t>
      </w:r>
      <w:r w:rsidRPr="00D25AB8">
        <w:rPr>
          <w:b/>
          <w:i/>
        </w:rPr>
        <w:softHyphen/>
        <w:t>gy to re</w:t>
      </w:r>
      <w:r w:rsidRPr="00D25AB8">
        <w:rPr>
          <w:b/>
          <w:i/>
        </w:rPr>
        <w:softHyphen/>
        <w:t>duce bur</w:t>
      </w:r>
      <w:r w:rsidRPr="00D25AB8">
        <w:rPr>
          <w:b/>
          <w:i/>
        </w:rPr>
        <w:softHyphen/>
        <w:t>den.</w:t>
      </w:r>
    </w:p>
    <w:p w:rsidR="00C258FA" w:rsidRDefault="00396A12">
      <w:pPr>
        <w:widowControl/>
        <w:tabs>
          <w:tab w:val="left" w:pos="1080"/>
        </w:tabs>
      </w:pPr>
      <w:r>
        <w:rPr>
          <w:szCs w:val="24"/>
        </w:rPr>
        <w:tab/>
      </w:r>
      <w:r w:rsidR="003C4C36" w:rsidRPr="00282BF4">
        <w:rPr>
          <w:szCs w:val="24"/>
        </w:rPr>
        <w:t xml:space="preserve">In compliance with </w:t>
      </w:r>
      <w:r w:rsidR="003C4C36" w:rsidRPr="00753EB4">
        <w:rPr>
          <w:szCs w:val="24"/>
        </w:rPr>
        <w:t>E-Government Act of 2002</w:t>
      </w:r>
      <w:r w:rsidR="003C4C36">
        <w:rPr>
          <w:szCs w:val="24"/>
        </w:rPr>
        <w:t xml:space="preserve"> (E-</w:t>
      </w:r>
      <w:r w:rsidR="003C4C36" w:rsidRPr="000B7213">
        <w:rPr>
          <w:szCs w:val="24"/>
        </w:rPr>
        <w:t>Gov),</w:t>
      </w:r>
      <w:r w:rsidR="003C4C36" w:rsidRPr="000B7213">
        <w:rPr>
          <w:rFonts w:ascii="Arial" w:hAnsi="Arial" w:cs="Arial"/>
          <w:sz w:val="20"/>
        </w:rPr>
        <w:t xml:space="preserve"> </w:t>
      </w:r>
      <w:r w:rsidR="003C4C36" w:rsidRPr="000B7213">
        <w:t>State</w:t>
      </w:r>
      <w:r w:rsidR="003C4C36">
        <w:t xml:space="preserve"> agencies have the authority to use the technology that best suits the needs of their individual or unique systems of operation to comply with the 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w:t>
      </w:r>
    </w:p>
    <w:p w:rsidR="00C258FA" w:rsidRDefault="003C4C36">
      <w:pPr>
        <w:widowControl/>
        <w:tabs>
          <w:tab w:val="left" w:pos="1080"/>
        </w:tabs>
      </w:pPr>
      <w:r w:rsidRPr="00BF6222">
        <w:tab/>
        <w:t xml:space="preserve">All State agencies have automated their SNAP eligibility systems.   States send aggregate level data on participation, benefits issued, and other basic program information to FNS using the Food Programs Reporting System (FPRS) via this website: </w:t>
      </w:r>
      <w:hyperlink r:id="rId10" w:history="1">
        <w:r w:rsidRPr="00F02349">
          <w:rPr>
            <w:rStyle w:val="Hyperlink"/>
          </w:rPr>
          <w:t>https://fprs.fns.usda.gov</w:t>
        </w:r>
      </w:hyperlink>
      <w:r w:rsidRPr="00BF6222">
        <w:t xml:space="preserve">. FNS does not receive client-specific data, such as applications or individual case records.  </w:t>
      </w:r>
    </w:p>
    <w:p w:rsidR="00C96D97" w:rsidRDefault="00C96D97" w:rsidP="000F4F50">
      <w:pPr>
        <w:widowControl/>
      </w:pPr>
    </w:p>
    <w:p w:rsidR="00504E7A" w:rsidRPr="00D671C1" w:rsidRDefault="00F032D4" w:rsidP="007A0A5F">
      <w:pPr>
        <w:pStyle w:val="Heading2"/>
        <w:numPr>
          <w:ilvl w:val="0"/>
          <w:numId w:val="29"/>
        </w:numPr>
      </w:pPr>
      <w:bookmarkStart w:id="10" w:name="_Toc348618578"/>
      <w:r w:rsidRPr="00D671C1">
        <w:lastRenderedPageBreak/>
        <w:t>E</w:t>
      </w:r>
      <w:r w:rsidR="00C96D97" w:rsidRPr="00D671C1">
        <w:t xml:space="preserve">fforts to </w:t>
      </w:r>
      <w:r w:rsidRPr="00D671C1">
        <w:t>I</w:t>
      </w:r>
      <w:r w:rsidR="00C96D97" w:rsidRPr="00D671C1">
        <w:t xml:space="preserve">dentify </w:t>
      </w:r>
      <w:r w:rsidRPr="00D671C1">
        <w:t>D</w:t>
      </w:r>
      <w:r w:rsidR="00C96D97" w:rsidRPr="00D671C1">
        <w:t>uplication</w:t>
      </w:r>
      <w:r w:rsidRPr="00D671C1">
        <w:t xml:space="preserve"> and Use of Similar Information</w:t>
      </w:r>
      <w:bookmarkEnd w:id="10"/>
      <w:r w:rsidR="00C96D97" w:rsidRPr="00D671C1">
        <w:t xml:space="preserve"> </w:t>
      </w:r>
    </w:p>
    <w:p w:rsidR="00D25AB8" w:rsidRDefault="00D25AB8" w:rsidP="000F4F50">
      <w:pPr>
        <w:pStyle w:val="BodyText"/>
        <w:widowControl/>
        <w:rPr>
          <w:b/>
          <w:i/>
        </w:rPr>
      </w:pPr>
      <w:r w:rsidRPr="00B326B1">
        <w:rPr>
          <w:b/>
          <w:i/>
        </w:rPr>
        <w:t>Describe efforts to identify duplica</w:t>
      </w:r>
      <w:r w:rsidRPr="00B326B1">
        <w:rPr>
          <w:b/>
          <w:i/>
        </w:rPr>
        <w:softHyphen/>
        <w:t>tion.  Show specifically why any sim</w:t>
      </w:r>
      <w:r w:rsidRPr="00B326B1">
        <w:rPr>
          <w:b/>
          <w:i/>
        </w:rPr>
        <w:softHyphen/>
        <w:t>ilar in</w:t>
      </w:r>
      <w:r w:rsidRPr="00B326B1">
        <w:rPr>
          <w:b/>
          <w:i/>
        </w:rPr>
        <w:softHyphen/>
        <w:t>for</w:t>
      </w:r>
      <w:r w:rsidRPr="00B326B1">
        <w:rPr>
          <w:b/>
          <w:i/>
        </w:rPr>
        <w:softHyphen/>
        <w:t>mation already avail</w:t>
      </w:r>
      <w:r w:rsidRPr="00B326B1">
        <w:rPr>
          <w:b/>
          <w:i/>
        </w:rPr>
        <w:softHyphen/>
        <w:t>able cannot be used or modified for use for the purpos</w:t>
      </w:r>
      <w:r w:rsidRPr="00B326B1">
        <w:rPr>
          <w:b/>
          <w:i/>
        </w:rPr>
        <w:softHyphen/>
        <w:t>es de</w:t>
      </w:r>
      <w:r w:rsidRPr="00B326B1">
        <w:rPr>
          <w:b/>
          <w:i/>
        </w:rPr>
        <w:softHyphen/>
        <w:t>scri</w:t>
      </w:r>
      <w:r w:rsidRPr="00B326B1">
        <w:rPr>
          <w:b/>
          <w:i/>
        </w:rPr>
        <w:softHyphen/>
        <w:t>bed in Question 2.</w:t>
      </w:r>
    </w:p>
    <w:p w:rsidR="00C258FA" w:rsidRDefault="00396A12">
      <w:pPr>
        <w:widowControl/>
        <w:tabs>
          <w:tab w:val="left" w:pos="1080"/>
        </w:tabs>
      </w:pPr>
      <w:r>
        <w:tab/>
      </w:r>
      <w:r w:rsidR="003C4C36" w:rsidRPr="00BF6222">
        <w:t xml:space="preserve">For SNAP purposes, States are required to limit collection to information necessary to comply with the SNAP statutory requirements and to protect program integrity without imposing undue burden on respondents.  </w:t>
      </w:r>
    </w:p>
    <w:p w:rsidR="00C258FA" w:rsidRDefault="003C4C36">
      <w:pPr>
        <w:widowControl/>
        <w:tabs>
          <w:tab w:val="left" w:pos="1080"/>
        </w:tabs>
      </w:pPr>
      <w:r w:rsidRPr="00BF6222">
        <w:tab/>
        <w:t xml:space="preserve">Because of the numerous Federal or State means-tested programs with variations in eligibility rules and benefit criteria, duplication of information collection and reporting may result for both States and households.  </w:t>
      </w:r>
    </w:p>
    <w:p w:rsidR="00C258FA" w:rsidRDefault="003C4C36">
      <w:pPr>
        <w:widowControl/>
        <w:tabs>
          <w:tab w:val="left" w:pos="1080"/>
        </w:tabs>
      </w:pPr>
      <w:r>
        <w:tab/>
      </w:r>
      <w:r w:rsidRPr="00BF6222">
        <w:t>SNAP regulations permit State agencies to use multi-program forms and notices.  Most States use a joint application for the Temporary Assistance to Needy Families Program (TANF) and SNAP, allowing applicants to apply for both programs with a single application form.  Some States also include applications for the Medicaid program and general assistance programs with the TANF/SNAP application.  While this may reduce the reporting burden for some information, if applications for too many programs are included in the same form, the forms may become too long and complicated and may deter households from applying.</w:t>
      </w:r>
    </w:p>
    <w:p w:rsidR="001D29B5" w:rsidRDefault="001D29B5" w:rsidP="003C4C36">
      <w:pPr>
        <w:widowControl/>
      </w:pPr>
    </w:p>
    <w:p w:rsidR="00C96D97" w:rsidRPr="008C4EEF" w:rsidRDefault="00C52B01" w:rsidP="007A0A5F">
      <w:pPr>
        <w:pStyle w:val="Heading2"/>
        <w:numPr>
          <w:ilvl w:val="0"/>
          <w:numId w:val="29"/>
        </w:numPr>
      </w:pPr>
      <w:bookmarkStart w:id="11" w:name="_Toc348618579"/>
      <w:r w:rsidRPr="008C4EEF">
        <w:t>I</w:t>
      </w:r>
      <w:r w:rsidR="00C96D97" w:rsidRPr="008C4EEF">
        <w:t xml:space="preserve">mpacts </w:t>
      </w:r>
      <w:r w:rsidRPr="008C4EEF">
        <w:t>S</w:t>
      </w:r>
      <w:r w:rsidR="00C96D97" w:rsidRPr="008C4EEF">
        <w:t xml:space="preserve">mall </w:t>
      </w:r>
      <w:r w:rsidRPr="008C4EEF">
        <w:t>B</w:t>
      </w:r>
      <w:r w:rsidR="00C96D97" w:rsidRPr="008C4EEF">
        <w:t xml:space="preserve">usinesses or </w:t>
      </w:r>
      <w:r w:rsidRPr="008C4EEF">
        <w:t>O</w:t>
      </w:r>
      <w:r w:rsidR="00C96D97" w:rsidRPr="008C4EEF">
        <w:t xml:space="preserve">ther </w:t>
      </w:r>
      <w:r w:rsidRPr="008C4EEF">
        <w:t>S</w:t>
      </w:r>
      <w:r w:rsidR="00C96D97" w:rsidRPr="008C4EEF">
        <w:t xml:space="preserve">mall </w:t>
      </w:r>
      <w:r w:rsidRPr="008C4EEF">
        <w:t>E</w:t>
      </w:r>
      <w:r w:rsidR="00C96D97" w:rsidRPr="008C4EEF">
        <w:t>ntities</w:t>
      </w:r>
      <w:bookmarkEnd w:id="11"/>
    </w:p>
    <w:p w:rsidR="00D25AB8" w:rsidRPr="00D25AB8" w:rsidRDefault="00D25AB8" w:rsidP="00D25AB8">
      <w:pPr>
        <w:pStyle w:val="ListParagraph"/>
        <w:widowControl/>
        <w:spacing w:line="360" w:lineRule="auto"/>
        <w:ind w:left="810"/>
        <w:rPr>
          <w:b/>
          <w:i/>
        </w:rPr>
      </w:pPr>
      <w:r w:rsidRPr="00D25AB8">
        <w:rPr>
          <w:b/>
          <w:i/>
        </w:rPr>
        <w:t>If the collection of information im</w:t>
      </w:r>
      <w:r w:rsidRPr="00D25AB8">
        <w:rPr>
          <w:b/>
          <w:i/>
        </w:rPr>
        <w:softHyphen/>
        <w:t>pacts small businesses or other small entities (Item 5 of OMB Form 83-I), describe any methods used to mini</w:t>
      </w:r>
      <w:r w:rsidRPr="00D25AB8">
        <w:rPr>
          <w:b/>
          <w:i/>
        </w:rPr>
        <w:softHyphen/>
        <w:t>mize burden.</w:t>
      </w:r>
      <w:r w:rsidRPr="00D25AB8">
        <w:rPr>
          <w:b/>
          <w:i/>
        </w:rPr>
        <w:tab/>
      </w:r>
    </w:p>
    <w:p w:rsidR="00C258FA" w:rsidRDefault="00396A12">
      <w:pPr>
        <w:widowControl/>
        <w:tabs>
          <w:tab w:val="left" w:pos="1080"/>
        </w:tabs>
      </w:pPr>
      <w:r>
        <w:lastRenderedPageBreak/>
        <w:tab/>
      </w:r>
      <w:r w:rsidR="003C4C36">
        <w:t xml:space="preserve">State agencies administer SNAP at the State level and collect the necessary </w:t>
      </w:r>
      <w:r w:rsidR="003C4C36" w:rsidRPr="006A5C04">
        <w:t>data</w:t>
      </w:r>
      <w:r w:rsidR="003C4C36">
        <w:t xml:space="preserve"> to ensure correct eligibility determinations and delivery of benefit. All State agencies deliver </w:t>
      </w:r>
      <w:r w:rsidR="003C4C36" w:rsidRPr="006A5C04">
        <w:t xml:space="preserve">the same program benefits and perform the same function </w:t>
      </w:r>
      <w:r w:rsidR="003C4C36">
        <w:t>regardless of population size</w:t>
      </w:r>
      <w:r w:rsidR="003C4C36" w:rsidRPr="006A5C04">
        <w:t>.  Thus, they maintain the same kinds of information on file</w:t>
      </w:r>
      <w:r w:rsidR="003C4C36">
        <w:t xml:space="preserve">. Of the 53 SNAP State agency respondents, none are small entities. </w:t>
      </w:r>
      <w:r w:rsidR="003C4C36">
        <w:tab/>
      </w:r>
    </w:p>
    <w:p w:rsidR="003C4C36" w:rsidRDefault="003C4C36" w:rsidP="000748BE"/>
    <w:p w:rsidR="00C96D97" w:rsidRPr="008C4EEF" w:rsidRDefault="00D37469" w:rsidP="007A0A5F">
      <w:pPr>
        <w:pStyle w:val="Heading2"/>
        <w:numPr>
          <w:ilvl w:val="0"/>
          <w:numId w:val="29"/>
        </w:numPr>
      </w:pPr>
      <w:bookmarkStart w:id="12" w:name="_Toc348618580"/>
      <w:r w:rsidRPr="008C4EEF">
        <w:t xml:space="preserve">Consequences </w:t>
      </w:r>
      <w:r w:rsidR="00C52B01" w:rsidRPr="008C4EEF">
        <w:t xml:space="preserve">of </w:t>
      </w:r>
      <w:r w:rsidR="00504E7A" w:rsidRPr="008C4EEF">
        <w:t>Collecting the</w:t>
      </w:r>
      <w:r w:rsidR="00C52B01" w:rsidRPr="008C4EEF">
        <w:t xml:space="preserve"> Information L</w:t>
      </w:r>
      <w:r w:rsidRPr="008C4EEF">
        <w:t xml:space="preserve">ess </w:t>
      </w:r>
      <w:r w:rsidR="00C52B01" w:rsidRPr="008C4EEF">
        <w:t>F</w:t>
      </w:r>
      <w:r w:rsidRPr="008C4EEF">
        <w:t>requently</w:t>
      </w:r>
      <w:bookmarkEnd w:id="12"/>
    </w:p>
    <w:p w:rsidR="00D25AB8" w:rsidRPr="00D25AB8" w:rsidRDefault="00D25AB8" w:rsidP="00D25AB8">
      <w:pPr>
        <w:pStyle w:val="ListParagraph"/>
        <w:widowControl/>
        <w:spacing w:line="360" w:lineRule="auto"/>
        <w:ind w:left="810"/>
        <w:rPr>
          <w:b/>
          <w:i/>
        </w:rPr>
      </w:pPr>
      <w:r w:rsidRPr="00D25AB8">
        <w:rPr>
          <w:b/>
          <w:i/>
        </w:rPr>
        <w:t>Describe the consequence to Federal program or policy activities if the collection is not conducted, or is con</w:t>
      </w:r>
      <w:r w:rsidRPr="00D25AB8">
        <w:rPr>
          <w:b/>
          <w:i/>
        </w:rPr>
        <w:softHyphen/>
        <w:t>ducted less fre</w:t>
      </w:r>
      <w:r w:rsidRPr="00D25AB8">
        <w:rPr>
          <w:b/>
          <w:i/>
        </w:rPr>
        <w:softHyphen/>
        <w:t>quent</w:t>
      </w:r>
      <w:r w:rsidRPr="00D25AB8">
        <w:rPr>
          <w:b/>
          <w:i/>
        </w:rPr>
        <w:softHyphen/>
        <w:t>ly, as well as any technical or legal obstacles to reducing burden.</w:t>
      </w:r>
    </w:p>
    <w:p w:rsidR="00C258FA" w:rsidRDefault="00396A12">
      <w:pPr>
        <w:widowControl/>
        <w:tabs>
          <w:tab w:val="left" w:pos="1080"/>
        </w:tabs>
      </w:pPr>
      <w:r>
        <w:tab/>
      </w:r>
      <w:r w:rsidR="003C4C36">
        <w:t xml:space="preserve">In order to certify households for SNAP, certain information collection is necessary.  Changing the frequency of the information collection or reporting requirements as they relate to the application, certification, and continued eligibility of households would result in a direct violation of the Act and its implementing regulations (i.e., the Act sets the eligibility standards and allows State agencies to set certification periods for most households up to 12 months).   Further, benefits could be over-issued, under-issued, or provided to ineligible households if the necessary information is not collected or actions are not taken timely. </w:t>
      </w:r>
      <w:r w:rsidR="00C96D97">
        <w:t xml:space="preserve">  </w:t>
      </w:r>
    </w:p>
    <w:p w:rsidR="00C258FA" w:rsidRDefault="00C258FA">
      <w:pPr>
        <w:widowControl/>
        <w:tabs>
          <w:tab w:val="left" w:pos="1080"/>
        </w:tabs>
      </w:pPr>
    </w:p>
    <w:p w:rsidR="00C96D97" w:rsidRPr="008C4EEF" w:rsidRDefault="009C3633" w:rsidP="007A0A5F">
      <w:pPr>
        <w:pStyle w:val="Heading2"/>
        <w:numPr>
          <w:ilvl w:val="0"/>
          <w:numId w:val="29"/>
        </w:numPr>
      </w:pPr>
      <w:bookmarkStart w:id="13" w:name="_Toc348618581"/>
      <w:r w:rsidRPr="008C4EEF">
        <w:t>S</w:t>
      </w:r>
      <w:r w:rsidR="00C96D97" w:rsidRPr="008C4EEF">
        <w:t xml:space="preserve">pecial </w:t>
      </w:r>
      <w:r w:rsidRPr="008C4EEF">
        <w:t>C</w:t>
      </w:r>
      <w:r w:rsidR="00C96D97" w:rsidRPr="008C4EEF">
        <w:t xml:space="preserve">ircumstances </w:t>
      </w:r>
      <w:r w:rsidRPr="008C4EEF">
        <w:t xml:space="preserve">Relating to the Guideline of </w:t>
      </w:r>
      <w:r w:rsidR="00C96D97" w:rsidRPr="008C4EEF">
        <w:t>5 CFR 1320.</w:t>
      </w:r>
      <w:r w:rsidRPr="008C4EEF">
        <w:t>5</w:t>
      </w:r>
      <w:bookmarkEnd w:id="13"/>
    </w:p>
    <w:p w:rsidR="00D25AB8" w:rsidRDefault="00D25AB8" w:rsidP="00D25AB8">
      <w:pPr>
        <w:widowControl/>
        <w:spacing w:line="360" w:lineRule="auto"/>
        <w:rPr>
          <w:b/>
          <w:i/>
        </w:rPr>
      </w:pPr>
      <w:r w:rsidRPr="00B326B1">
        <w:rPr>
          <w:b/>
          <w:i/>
        </w:rPr>
        <w:t>Explain any special circumstances that would cause an information collecti</w:t>
      </w:r>
      <w:r w:rsidRPr="00B326B1">
        <w:rPr>
          <w:b/>
          <w:i/>
        </w:rPr>
        <w:softHyphen/>
        <w:t>on to be con</w:t>
      </w:r>
      <w:r w:rsidRPr="00B326B1">
        <w:rPr>
          <w:b/>
          <w:i/>
        </w:rPr>
        <w:softHyphen/>
        <w:t xml:space="preserve">ducted in a manner: </w:t>
      </w:r>
    </w:p>
    <w:p w:rsidR="00D25AB8" w:rsidRDefault="00D25AB8" w:rsidP="00D25AB8">
      <w:pPr>
        <w:widowControl/>
        <w:numPr>
          <w:ilvl w:val="0"/>
          <w:numId w:val="30"/>
        </w:numPr>
        <w:spacing w:line="360" w:lineRule="auto"/>
        <w:rPr>
          <w:b/>
          <w:i/>
        </w:rPr>
      </w:pPr>
      <w:r w:rsidRPr="00B326B1">
        <w:rPr>
          <w:b/>
          <w:i/>
        </w:rPr>
        <w:t>Requiring respondents to report informa</w:t>
      </w:r>
      <w:r w:rsidRPr="00B326B1">
        <w:rPr>
          <w:b/>
          <w:i/>
        </w:rPr>
        <w:softHyphen/>
        <w:t xml:space="preserve">tion to the agency more often than quarterly; </w:t>
      </w:r>
    </w:p>
    <w:p w:rsidR="00D25AB8" w:rsidRDefault="00D25AB8" w:rsidP="00D25AB8">
      <w:pPr>
        <w:widowControl/>
        <w:numPr>
          <w:ilvl w:val="0"/>
          <w:numId w:val="30"/>
        </w:numPr>
        <w:spacing w:line="360" w:lineRule="auto"/>
        <w:rPr>
          <w:b/>
          <w:i/>
        </w:rPr>
      </w:pPr>
      <w:r>
        <w:rPr>
          <w:b/>
          <w:i/>
        </w:rPr>
        <w:t>R</w:t>
      </w:r>
      <w:r w:rsidRPr="00B326B1">
        <w:rPr>
          <w:b/>
          <w:i/>
        </w:rPr>
        <w:t>equiring respondents to prepare a writ</w:t>
      </w:r>
      <w:r w:rsidRPr="00B326B1">
        <w:rPr>
          <w:b/>
          <w:i/>
        </w:rPr>
        <w:softHyphen/>
        <w:t>ten response to a collection of infor</w:t>
      </w:r>
      <w:r w:rsidRPr="00B326B1">
        <w:rPr>
          <w:b/>
          <w:i/>
        </w:rPr>
        <w:softHyphen/>
        <w:t>ma</w:t>
      </w:r>
      <w:r w:rsidRPr="00B326B1">
        <w:rPr>
          <w:b/>
          <w:i/>
        </w:rPr>
        <w:softHyphen/>
        <w:t xml:space="preserve">tion in fewer than 30 days after receipt of it; </w:t>
      </w:r>
    </w:p>
    <w:p w:rsidR="00D25AB8" w:rsidRDefault="00D25AB8" w:rsidP="00D25AB8">
      <w:pPr>
        <w:widowControl/>
        <w:numPr>
          <w:ilvl w:val="0"/>
          <w:numId w:val="30"/>
        </w:numPr>
        <w:spacing w:line="360" w:lineRule="auto"/>
        <w:rPr>
          <w:b/>
          <w:i/>
        </w:rPr>
      </w:pPr>
      <w:r>
        <w:rPr>
          <w:b/>
          <w:i/>
        </w:rPr>
        <w:lastRenderedPageBreak/>
        <w:t>R</w:t>
      </w:r>
      <w:r w:rsidRPr="00B326B1">
        <w:rPr>
          <w:b/>
          <w:i/>
        </w:rPr>
        <w:t>equiring respondents to submit more than an original and two copies of any docu</w:t>
      </w:r>
      <w:r w:rsidRPr="00B326B1">
        <w:rPr>
          <w:b/>
          <w:i/>
        </w:rPr>
        <w:softHyphen/>
        <w:t xml:space="preserve">ment; </w:t>
      </w:r>
    </w:p>
    <w:p w:rsidR="00D25AB8" w:rsidRDefault="00D25AB8" w:rsidP="00D25AB8">
      <w:pPr>
        <w:widowControl/>
        <w:numPr>
          <w:ilvl w:val="0"/>
          <w:numId w:val="30"/>
        </w:numPr>
        <w:spacing w:line="360" w:lineRule="auto"/>
        <w:rPr>
          <w:b/>
          <w:i/>
        </w:rPr>
      </w:pPr>
      <w:r>
        <w:rPr>
          <w:b/>
          <w:i/>
        </w:rPr>
        <w:t>R</w:t>
      </w:r>
      <w:r w:rsidRPr="00B326B1">
        <w:rPr>
          <w:b/>
          <w:i/>
        </w:rPr>
        <w:t>equiring respondents to retain re</w:t>
      </w:r>
      <w:r w:rsidRPr="00B326B1">
        <w:rPr>
          <w:b/>
          <w:i/>
        </w:rPr>
        <w:softHyphen/>
        <w:t>cords, other than health, medical, governm</w:t>
      </w:r>
      <w:r w:rsidRPr="00B326B1">
        <w:rPr>
          <w:b/>
          <w:i/>
        </w:rPr>
        <w:softHyphen/>
        <w:t>ent contract, grant-in-aid, or tax records for more than three years</w:t>
      </w:r>
    </w:p>
    <w:p w:rsidR="00D25AB8" w:rsidRDefault="00D25AB8" w:rsidP="00D25AB8">
      <w:pPr>
        <w:widowControl/>
        <w:numPr>
          <w:ilvl w:val="0"/>
          <w:numId w:val="30"/>
        </w:numPr>
        <w:spacing w:line="360" w:lineRule="auto"/>
        <w:rPr>
          <w:b/>
          <w:i/>
        </w:rPr>
      </w:pPr>
      <w:r>
        <w:rPr>
          <w:b/>
          <w:i/>
        </w:rPr>
        <w:t>I</w:t>
      </w:r>
      <w:r w:rsidRPr="00B326B1">
        <w:rPr>
          <w:b/>
          <w:i/>
        </w:rPr>
        <w:t>n connection with a statisti</w:t>
      </w:r>
      <w:r w:rsidRPr="00B326B1">
        <w:rPr>
          <w:b/>
          <w:i/>
        </w:rPr>
        <w:softHyphen/>
        <w:t>cal survey, that is not de</w:t>
      </w:r>
      <w:r w:rsidRPr="00B326B1">
        <w:rPr>
          <w:b/>
          <w:i/>
        </w:rPr>
        <w:softHyphen/>
        <w:t>signed to produce valid and reli</w:t>
      </w:r>
      <w:r w:rsidRPr="00B326B1">
        <w:rPr>
          <w:b/>
          <w:i/>
        </w:rPr>
        <w:softHyphen/>
        <w:t>able results that can be general</w:t>
      </w:r>
      <w:r w:rsidRPr="00B326B1">
        <w:rPr>
          <w:b/>
          <w:i/>
        </w:rPr>
        <w:softHyphen/>
        <w:t>ized to the uni</w:t>
      </w:r>
      <w:r w:rsidRPr="00B326B1">
        <w:rPr>
          <w:b/>
          <w:i/>
        </w:rPr>
        <w:softHyphen/>
        <w:t xml:space="preserve">verse of study; </w:t>
      </w:r>
    </w:p>
    <w:p w:rsidR="00D25AB8" w:rsidRDefault="00D25AB8" w:rsidP="00D25AB8">
      <w:pPr>
        <w:widowControl/>
        <w:numPr>
          <w:ilvl w:val="0"/>
          <w:numId w:val="30"/>
        </w:numPr>
        <w:spacing w:line="360" w:lineRule="auto"/>
        <w:rPr>
          <w:b/>
          <w:i/>
        </w:rPr>
      </w:pPr>
      <w:r>
        <w:rPr>
          <w:b/>
          <w:i/>
        </w:rPr>
        <w:t>R</w:t>
      </w:r>
      <w:r w:rsidRPr="00B326B1">
        <w:rPr>
          <w:b/>
          <w:i/>
        </w:rPr>
        <w:t>equiring the use of a statis</w:t>
      </w:r>
      <w:r w:rsidRPr="00B326B1">
        <w:rPr>
          <w:b/>
          <w:i/>
        </w:rPr>
        <w:softHyphen/>
        <w:t>tical data classi</w:t>
      </w:r>
      <w:r w:rsidRPr="00B326B1">
        <w:rPr>
          <w:b/>
          <w:i/>
        </w:rPr>
        <w:softHyphen/>
        <w:t>fication that has not been re</w:t>
      </w:r>
      <w:r w:rsidRPr="00B326B1">
        <w:rPr>
          <w:b/>
          <w:i/>
        </w:rPr>
        <w:softHyphen/>
        <w:t>vie</w:t>
      </w:r>
      <w:r w:rsidRPr="00B326B1">
        <w:rPr>
          <w:b/>
          <w:i/>
        </w:rPr>
        <w:softHyphen/>
        <w:t xml:space="preserve">wed and approved by OMB </w:t>
      </w:r>
    </w:p>
    <w:p w:rsidR="00D25AB8" w:rsidRDefault="00D25AB8" w:rsidP="00D25AB8">
      <w:pPr>
        <w:widowControl/>
        <w:numPr>
          <w:ilvl w:val="0"/>
          <w:numId w:val="30"/>
        </w:numPr>
        <w:spacing w:line="360" w:lineRule="auto"/>
        <w:rPr>
          <w:b/>
          <w:i/>
        </w:rPr>
      </w:pPr>
      <w:r>
        <w:rPr>
          <w:b/>
          <w:i/>
        </w:rPr>
        <w:t>T</w:t>
      </w:r>
      <w:r w:rsidRPr="00B326B1">
        <w:rPr>
          <w:b/>
          <w:i/>
        </w:rPr>
        <w:t>hat includes a pledge of confiden</w:t>
      </w:r>
      <w:r w:rsidRPr="00B326B1">
        <w:rPr>
          <w:b/>
          <w:i/>
        </w:rPr>
        <w:softHyphen/>
        <w:t>tiali</w:t>
      </w:r>
      <w:r w:rsidRPr="00B326B1">
        <w:rPr>
          <w:b/>
          <w:i/>
        </w:rPr>
        <w:softHyphen/>
        <w:t>ty that is not supported by au</w:t>
      </w:r>
      <w:r w:rsidRPr="00B326B1">
        <w:rPr>
          <w:b/>
          <w:i/>
        </w:rPr>
        <w:softHyphen/>
        <w:t>thority estab</w:t>
      </w:r>
      <w:r w:rsidRPr="00B326B1">
        <w:rPr>
          <w:b/>
          <w:i/>
        </w:rPr>
        <w:softHyphen/>
        <w:t>lished in statute or regu</w:t>
      </w:r>
      <w:r w:rsidRPr="00B326B1">
        <w:rPr>
          <w:b/>
          <w:i/>
        </w:rPr>
        <w:softHyphen/>
        <w:t>la</w:t>
      </w:r>
      <w:r w:rsidRPr="00B326B1">
        <w:rPr>
          <w:b/>
          <w:i/>
        </w:rPr>
        <w:softHyphen/>
        <w:t>tion, that is not sup</w:t>
      </w:r>
      <w:r w:rsidRPr="00B326B1">
        <w:rPr>
          <w:b/>
          <w:i/>
        </w:rPr>
        <w:softHyphen/>
        <w:t>ported by dis</w:t>
      </w:r>
      <w:r w:rsidRPr="00B326B1">
        <w:rPr>
          <w:b/>
          <w:i/>
        </w:rPr>
        <w:softHyphen/>
        <w:t>closure and data security policies that are consistent with the pledge, or which unneces</w:t>
      </w:r>
      <w:r w:rsidRPr="00B326B1">
        <w:rPr>
          <w:b/>
          <w:i/>
        </w:rPr>
        <w:softHyphen/>
        <w:t>sarily impedes shar</w:t>
      </w:r>
      <w:r w:rsidRPr="00B326B1">
        <w:rPr>
          <w:b/>
          <w:i/>
        </w:rPr>
        <w:softHyphen/>
        <w:t>ing of data with other agencies for com</w:t>
      </w:r>
      <w:r w:rsidRPr="00B326B1">
        <w:rPr>
          <w:b/>
          <w:i/>
        </w:rPr>
        <w:softHyphen/>
        <w:t>patible confiden</w:t>
      </w:r>
      <w:r w:rsidRPr="00B326B1">
        <w:rPr>
          <w:b/>
          <w:i/>
        </w:rPr>
        <w:softHyphen/>
        <w:t xml:space="preserve">tial use; or </w:t>
      </w:r>
    </w:p>
    <w:p w:rsidR="00C258FA" w:rsidRDefault="00D25AB8" w:rsidP="00334EF2">
      <w:pPr>
        <w:pStyle w:val="BodyText"/>
        <w:rPr>
          <w:b/>
          <w:i/>
        </w:rPr>
      </w:pPr>
      <w:r>
        <w:rPr>
          <w:b/>
          <w:i/>
        </w:rPr>
        <w:t>R</w:t>
      </w:r>
      <w:r w:rsidRPr="00B326B1">
        <w:rPr>
          <w:b/>
          <w:i/>
        </w:rPr>
        <w:t>equiring respondents to submit propri</w:t>
      </w:r>
      <w:r w:rsidRPr="00B326B1">
        <w:rPr>
          <w:b/>
          <w:i/>
        </w:rPr>
        <w:softHyphen/>
        <w:t>etary trade secret, or other confidential information unless the agency can demon</w:t>
      </w:r>
      <w:r w:rsidRPr="00B326B1">
        <w:rPr>
          <w:b/>
          <w:i/>
        </w:rPr>
        <w:softHyphen/>
        <w:t>strate that it has instituted procedures to protect the information's confidentiality to the extent permit</w:t>
      </w:r>
      <w:r w:rsidRPr="00B326B1">
        <w:rPr>
          <w:b/>
          <w:i/>
        </w:rPr>
        <w:softHyphen/>
        <w:t>ted by law.</w:t>
      </w:r>
    </w:p>
    <w:p w:rsidR="000502ED" w:rsidRDefault="000502ED" w:rsidP="000502ED">
      <w:pPr>
        <w:pStyle w:val="BodyText"/>
      </w:pPr>
      <w:r>
        <w:t>Section 6(c) of the Act authorizes monthly reporting by households and authorizes the Secretary to prescribe such regulations as the Secretary may deem appropriate.  Under section 273.21, households subject to monthly reporting are required to submit reports of their circumstances on a monthly basis.</w:t>
      </w:r>
    </w:p>
    <w:p w:rsidR="000502ED" w:rsidRDefault="000502ED" w:rsidP="000502ED">
      <w:pPr>
        <w:pStyle w:val="BodyText"/>
      </w:pPr>
    </w:p>
    <w:p w:rsidR="000502ED" w:rsidRDefault="000502ED" w:rsidP="000502ED">
      <w:pPr>
        <w:pStyle w:val="BodyText"/>
      </w:pPr>
      <w:r>
        <w:t>There are no other special circumstances.  The collection of information is conducted in a manner consistent with the guidelines in 5CFR 1320.5.</w:t>
      </w:r>
    </w:p>
    <w:p w:rsidR="00A669E5" w:rsidRDefault="00A669E5" w:rsidP="000748BE"/>
    <w:p w:rsidR="00C00767" w:rsidRPr="008C4EEF" w:rsidRDefault="009E116F" w:rsidP="007A0A5F">
      <w:pPr>
        <w:pStyle w:val="Heading2"/>
        <w:numPr>
          <w:ilvl w:val="0"/>
          <w:numId w:val="29"/>
        </w:numPr>
      </w:pPr>
      <w:bookmarkStart w:id="14" w:name="_Toc348618582"/>
      <w:r w:rsidRPr="008C4EEF">
        <w:t xml:space="preserve">Comments in Response </w:t>
      </w:r>
      <w:r w:rsidR="009C3633" w:rsidRPr="008C4EEF">
        <w:t xml:space="preserve">to </w:t>
      </w:r>
      <w:r w:rsidRPr="008C4EEF">
        <w:t>the Federal Register Notice and Ef</w:t>
      </w:r>
      <w:r w:rsidR="007A0A5F">
        <w:t>forts to Consult Outside Agency</w:t>
      </w:r>
      <w:bookmarkEnd w:id="14"/>
      <w:r w:rsidRPr="008C4EEF">
        <w:t xml:space="preserve">  </w:t>
      </w:r>
    </w:p>
    <w:p w:rsidR="00D25AB8" w:rsidRPr="00D25AB8" w:rsidRDefault="00D25AB8" w:rsidP="00D25AB8">
      <w:pPr>
        <w:pStyle w:val="ListParagraph"/>
        <w:ind w:left="810"/>
        <w:rPr>
          <w:b/>
          <w:i/>
        </w:rPr>
      </w:pPr>
      <w:r w:rsidRPr="00D25AB8">
        <w:rPr>
          <w:b/>
          <w:i/>
        </w:rPr>
        <w:t>If applicable, provide a copy and iden</w:t>
      </w:r>
      <w:r w:rsidRPr="00D25AB8">
        <w:rPr>
          <w:b/>
          <w:i/>
        </w:rPr>
        <w:softHyphen/>
        <w:t xml:space="preserve">tify the date and page number of publication in the </w:t>
      </w:r>
      <w:r w:rsidRPr="00D25AB8">
        <w:rPr>
          <w:b/>
          <w:i/>
        </w:rPr>
        <w:lastRenderedPageBreak/>
        <w:t>Federal Register of the agency's notice, required by 5 CFR 1320.8 (d), soliciting com</w:t>
      </w:r>
      <w:r w:rsidRPr="00D25AB8">
        <w:rPr>
          <w:b/>
          <w:i/>
        </w:rPr>
        <w:softHyphen/>
        <w:t>ments on the information collection prior to submission to OMB. Summarize public com</w:t>
      </w:r>
      <w:r w:rsidRPr="00D25AB8">
        <w:rPr>
          <w:b/>
          <w:i/>
        </w:rPr>
        <w:softHyphen/>
        <w:t>ments received in response to that notice and describe actions taken by the agency in response to these comments. Specifically address com</w:t>
      </w:r>
      <w:r w:rsidRPr="00D25AB8">
        <w:rPr>
          <w:b/>
          <w:i/>
        </w:rPr>
        <w:softHyphen/>
        <w:t>ments received on cost and hour burden.</w:t>
      </w:r>
      <w:r w:rsidRPr="00D25AB8">
        <w:rPr>
          <w:b/>
          <w:i/>
        </w:rPr>
        <w:tab/>
      </w:r>
    </w:p>
    <w:p w:rsidR="00D25AB8" w:rsidRPr="00D25AB8" w:rsidRDefault="00D25AB8" w:rsidP="00D25AB8">
      <w:pPr>
        <w:pStyle w:val="ListParagraph"/>
        <w:ind w:left="810"/>
        <w:rPr>
          <w:b/>
          <w:i/>
        </w:rPr>
      </w:pPr>
      <w:r w:rsidRPr="00D25AB8">
        <w:rPr>
          <w:b/>
          <w:i/>
        </w:rPr>
        <w:t>Describe efforts to consult with persons out</w:t>
      </w:r>
      <w:r w:rsidRPr="00D25AB8">
        <w:rPr>
          <w:b/>
          <w:i/>
        </w:rPr>
        <w:softHyphen/>
        <w:t xml:space="preserve">side the agency to obtain their views on the availability of data, frequency of collection, the clarity of instructions and recordkeeping, disclosure, or reporting format (if any), and on the data elements to be recorded, disclosed, or reported.  </w:t>
      </w:r>
    </w:p>
    <w:p w:rsidR="00D25AB8" w:rsidRPr="00D25AB8" w:rsidRDefault="00D25AB8" w:rsidP="00D25AB8">
      <w:pPr>
        <w:pStyle w:val="ListParagraph"/>
        <w:ind w:left="810"/>
      </w:pPr>
      <w:r w:rsidRPr="00D25AB8">
        <w:rPr>
          <w:b/>
          <w:i/>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C258FA" w:rsidRDefault="00285FD4">
      <w:pPr>
        <w:widowControl/>
        <w:tabs>
          <w:tab w:val="left" w:pos="1080"/>
        </w:tabs>
      </w:pPr>
      <w:r>
        <w:tab/>
      </w:r>
      <w:r w:rsidR="00343F0A">
        <w:t>FNS published</w:t>
      </w:r>
      <w:r w:rsidR="0074767F">
        <w:t xml:space="preserve"> </w:t>
      </w:r>
      <w:r w:rsidR="00343F0A">
        <w:t xml:space="preserve">a notice </w:t>
      </w:r>
      <w:r w:rsidR="0074767F">
        <w:t xml:space="preserve">in the Federal Register on </w:t>
      </w:r>
      <w:r>
        <w:t>January 25</w:t>
      </w:r>
      <w:r w:rsidR="0074767F">
        <w:t>,</w:t>
      </w:r>
      <w:r>
        <w:t xml:space="preserve"> 2013</w:t>
      </w:r>
      <w:r w:rsidR="0074767F">
        <w:t xml:space="preserve"> at 7</w:t>
      </w:r>
      <w:r>
        <w:t>8</w:t>
      </w:r>
      <w:r w:rsidR="0074767F">
        <w:t xml:space="preserve"> FR </w:t>
      </w:r>
      <w:r>
        <w:t>5407</w:t>
      </w:r>
      <w:r w:rsidR="00343F0A">
        <w:t xml:space="preserve"> soliciting comments on this information collection</w:t>
      </w:r>
      <w:r w:rsidR="00F313D7">
        <w:t>.</w:t>
      </w:r>
      <w:r w:rsidR="00A36ED4">
        <w:t xml:space="preserve"> </w:t>
      </w:r>
      <w:r w:rsidR="008617ED">
        <w:t xml:space="preserve"> </w:t>
      </w:r>
      <w:r w:rsidR="00FC5BC4">
        <w:t xml:space="preserve">No comments were received in response to this notice.  </w:t>
      </w:r>
    </w:p>
    <w:p w:rsidR="00C258FA" w:rsidRDefault="00285FD4">
      <w:pPr>
        <w:widowControl/>
        <w:tabs>
          <w:tab w:val="left" w:pos="1080"/>
        </w:tabs>
      </w:pPr>
      <w:r>
        <w:tab/>
      </w:r>
      <w:r w:rsidR="002B422A">
        <w:t xml:space="preserve">FNS National </w:t>
      </w:r>
      <w:r w:rsidR="00C957D0">
        <w:t>Office</w:t>
      </w:r>
      <w:r w:rsidR="00C957D0" w:rsidRPr="002B422A">
        <w:t xml:space="preserve"> </w:t>
      </w:r>
      <w:r w:rsidR="00BB71AA">
        <w:t>staff meets</w:t>
      </w:r>
      <w:r w:rsidR="00711F47">
        <w:t xml:space="preserve"> with staff from FNS </w:t>
      </w:r>
      <w:r w:rsidR="002B422A" w:rsidRPr="002B422A">
        <w:t xml:space="preserve">regional offices, state offices, </w:t>
      </w:r>
      <w:r w:rsidR="00711F47">
        <w:t xml:space="preserve">and public interest </w:t>
      </w:r>
      <w:r w:rsidR="00BB71AA">
        <w:t xml:space="preserve">groups </w:t>
      </w:r>
      <w:r w:rsidR="00711F47">
        <w:t>to discuss a variety of subject</w:t>
      </w:r>
      <w:r w:rsidR="00C957D0">
        <w:t>s</w:t>
      </w:r>
      <w:r w:rsidR="00711F47">
        <w:t xml:space="preserve"> related to SNAP, including the application process</w:t>
      </w:r>
      <w:r w:rsidR="002B422A" w:rsidRPr="002B422A">
        <w:t xml:space="preserve">. </w:t>
      </w:r>
    </w:p>
    <w:p w:rsidR="00C96D97" w:rsidRDefault="00C96D97" w:rsidP="000748BE"/>
    <w:p w:rsidR="00C96D97" w:rsidRPr="00FC4253" w:rsidRDefault="000A4715" w:rsidP="007A0A5F">
      <w:pPr>
        <w:pStyle w:val="Heading2"/>
        <w:numPr>
          <w:ilvl w:val="0"/>
          <w:numId w:val="29"/>
        </w:numPr>
      </w:pPr>
      <w:bookmarkStart w:id="15" w:name="_Toc348618583"/>
      <w:r w:rsidRPr="00FC4253">
        <w:t xml:space="preserve">Explanation of </w:t>
      </w:r>
      <w:r w:rsidR="00301D9B" w:rsidRPr="00FC4253">
        <w:t>A</w:t>
      </w:r>
      <w:r w:rsidRPr="00FC4253">
        <w:t xml:space="preserve">ny </w:t>
      </w:r>
      <w:r w:rsidR="00301D9B" w:rsidRPr="00FC4253">
        <w:t>P</w:t>
      </w:r>
      <w:r w:rsidRPr="00FC4253">
        <w:t xml:space="preserve">ayment or </w:t>
      </w:r>
      <w:r w:rsidR="00301D9B" w:rsidRPr="00FC4253">
        <w:t>G</w:t>
      </w:r>
      <w:r w:rsidRPr="00FC4253">
        <w:t>ift</w:t>
      </w:r>
      <w:r w:rsidR="00301D9B" w:rsidRPr="00FC4253">
        <w:t xml:space="preserve"> </w:t>
      </w:r>
      <w:r w:rsidRPr="00FC4253">
        <w:t xml:space="preserve">to </w:t>
      </w:r>
      <w:r w:rsidR="00301D9B" w:rsidRPr="00FC4253">
        <w:t>R</w:t>
      </w:r>
      <w:r w:rsidR="007A0A5F">
        <w:t>espondents</w:t>
      </w:r>
      <w:bookmarkEnd w:id="15"/>
    </w:p>
    <w:p w:rsidR="00D25AB8" w:rsidRDefault="00D25AB8" w:rsidP="00D25AB8">
      <w:pPr>
        <w:rPr>
          <w:b/>
          <w:i/>
        </w:rPr>
      </w:pPr>
      <w:r w:rsidRPr="00B326B1">
        <w:rPr>
          <w:b/>
          <w:i/>
        </w:rPr>
        <w:t xml:space="preserve">Explain any decision to provide any payment or gift to respondents, other than </w:t>
      </w:r>
      <w:r w:rsidRPr="00B326B1">
        <w:rPr>
          <w:b/>
          <w:i/>
        </w:rPr>
        <w:lastRenderedPageBreak/>
        <w:t>rem</w:t>
      </w:r>
      <w:r>
        <w:rPr>
          <w:b/>
          <w:i/>
        </w:rPr>
        <w:t>un</w:t>
      </w:r>
      <w:r w:rsidRPr="00B326B1">
        <w:rPr>
          <w:b/>
          <w:i/>
        </w:rPr>
        <w:t>eration of contractors or grantees.</w:t>
      </w:r>
    </w:p>
    <w:p w:rsidR="00C258FA" w:rsidRDefault="00F57770">
      <w:pPr>
        <w:ind w:left="1080" w:hanging="360"/>
      </w:pPr>
      <w:r>
        <w:tab/>
      </w:r>
      <w:r w:rsidR="000A4715">
        <w:t xml:space="preserve">No payments or gifts are provided to respondents under this collection. </w:t>
      </w:r>
    </w:p>
    <w:p w:rsidR="00C96D97" w:rsidRDefault="00C96D97" w:rsidP="00EE3307">
      <w:pPr>
        <w:ind w:left="1440" w:hanging="720"/>
      </w:pPr>
    </w:p>
    <w:p w:rsidR="00C96D97" w:rsidRPr="00097625" w:rsidRDefault="000F3DC6" w:rsidP="007A0A5F">
      <w:pPr>
        <w:pStyle w:val="Heading2"/>
        <w:numPr>
          <w:ilvl w:val="0"/>
          <w:numId w:val="29"/>
        </w:numPr>
      </w:pPr>
      <w:bookmarkStart w:id="16" w:name="_Toc348618584"/>
      <w:r w:rsidRPr="00097625">
        <w:t>A</w:t>
      </w:r>
      <w:r w:rsidR="000A4715" w:rsidRPr="00097625">
        <w:t xml:space="preserve">ssurance of </w:t>
      </w:r>
      <w:r w:rsidR="00301D9B" w:rsidRPr="00097625">
        <w:t>C</w:t>
      </w:r>
      <w:r w:rsidR="000A4715" w:rsidRPr="00097625">
        <w:t xml:space="preserve">onfidentiality </w:t>
      </w:r>
      <w:r w:rsidR="00301D9B" w:rsidRPr="00097625">
        <w:t>P</w:t>
      </w:r>
      <w:r w:rsidR="000A4715" w:rsidRPr="00097625">
        <w:t xml:space="preserve">rovided to </w:t>
      </w:r>
      <w:r w:rsidR="00301D9B" w:rsidRPr="00097625">
        <w:t>R</w:t>
      </w:r>
      <w:r w:rsidR="007A0A5F">
        <w:t>espondents</w:t>
      </w:r>
      <w:bookmarkEnd w:id="16"/>
    </w:p>
    <w:p w:rsidR="00D25AB8" w:rsidRPr="00D25AB8" w:rsidRDefault="00D25AB8" w:rsidP="00D25AB8">
      <w:pPr>
        <w:pStyle w:val="ListParagraph"/>
        <w:ind w:left="810"/>
        <w:rPr>
          <w:b/>
          <w:i/>
        </w:rPr>
      </w:pPr>
      <w:r w:rsidRPr="00D25AB8">
        <w:rPr>
          <w:b/>
          <w:i/>
        </w:rPr>
        <w:t>Describe any assurance of confidentiality provided to respondents and the basis for the assurance in statute, regulation, or agency policy.</w:t>
      </w:r>
    </w:p>
    <w:p w:rsidR="00C258FA" w:rsidRDefault="00396A12">
      <w:pPr>
        <w:widowControl/>
        <w:tabs>
          <w:tab w:val="left" w:pos="1080"/>
        </w:tabs>
      </w:pPr>
      <w:r>
        <w:tab/>
      </w:r>
      <w:r w:rsidR="00285FD4">
        <w:t xml:space="preserve">Section 11(e)(8) of the Act and 7 CFR 272.1(c) of the regulations limit the use or disclosure of information obtained from applicant households or contained in the case files of participating households to persons directly connected with the administration of  SNAP (i.e., other Federal or federally-assisted means-tested programs;  persons directly connected with the verification of immigration status of aliens;  the Office of the Comptroller General of the U.S. for audit and examination authorized by any other provisions of law;  local, State, or Federal law enforcement officials for the purpose of investigating an alleged violation of the Act or regulations; agencies of the Federal Government for purposes of collecting the amount of an over issuance from Federal pay; and any Federal, State or local law enforcement officer if the member is a fleeing felon or a parole violator.)  The application for benefits contains personal identifying information on individuals doing business with FNS.  Therefore, FNS published a Privacy Act Notice System of Records Notice (SORN) March 31, 2000, entitled </w:t>
      </w:r>
      <w:r w:rsidR="00285FD4" w:rsidRPr="00814940">
        <w:t>USDA/FNS-10</w:t>
      </w:r>
      <w:r w:rsidR="00285FD4">
        <w:t xml:space="preserve">: </w:t>
      </w:r>
      <w:r w:rsidR="00285FD4" w:rsidRPr="00814940">
        <w:t>Persons Doing Business with the Food and Nutrition Service</w:t>
      </w:r>
      <w:r w:rsidR="00285FD4">
        <w:t>, in the Federal Register (65 FR 17251) to specify the uses to be made of the information collected</w:t>
      </w:r>
      <w:r w:rsidR="00285FD4" w:rsidRPr="00F554F1">
        <w:t>.</w:t>
      </w:r>
    </w:p>
    <w:p w:rsidR="00285FD4" w:rsidRDefault="00285FD4" w:rsidP="003676FC">
      <w:pPr>
        <w:widowControl/>
      </w:pPr>
    </w:p>
    <w:p w:rsidR="00C96D97" w:rsidRDefault="007C456E" w:rsidP="007A0A5F">
      <w:pPr>
        <w:pStyle w:val="Heading1"/>
        <w:numPr>
          <w:ilvl w:val="0"/>
          <w:numId w:val="29"/>
        </w:numPr>
      </w:pPr>
      <w:bookmarkStart w:id="17" w:name="_Toc348618585"/>
      <w:r w:rsidRPr="009B5AFC">
        <w:lastRenderedPageBreak/>
        <w:t xml:space="preserve">Justification for </w:t>
      </w:r>
      <w:r w:rsidR="008367C2" w:rsidRPr="009B5AFC">
        <w:t>Sensitive Questions</w:t>
      </w:r>
      <w:bookmarkEnd w:id="17"/>
      <w:r w:rsidR="008367C2">
        <w:t xml:space="preserve">  </w:t>
      </w:r>
    </w:p>
    <w:p w:rsidR="00D25AB8" w:rsidRDefault="00D25AB8" w:rsidP="00F313D7">
      <w:pPr>
        <w:rPr>
          <w:b/>
          <w:i/>
        </w:rPr>
      </w:pPr>
      <w:r w:rsidRPr="00F27AF1">
        <w:rPr>
          <w:b/>
          <w: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258FA" w:rsidRDefault="00285FD4">
      <w:pPr>
        <w:widowControl/>
        <w:tabs>
          <w:tab w:val="left" w:pos="1080"/>
        </w:tabs>
      </w:pPr>
      <w:r>
        <w:tab/>
        <w:t xml:space="preserve">Section 5 of the Act specifies basic SNAP eligibility requirements, including but not limited to, those relating to income, resources, and expenses.   Section 16 (e) requires State agencies to collect social security numbers as a condition of eligibility and provides that State agencies shall use such numbers in the administration of the program and State agencies shall have access to the Social Security Administration’s computerized information system for purposes of determining or verifying a household’s eligibility and benefit level.  </w:t>
      </w:r>
    </w:p>
    <w:p w:rsidR="00C258FA" w:rsidRDefault="00285FD4">
      <w:pPr>
        <w:widowControl/>
        <w:tabs>
          <w:tab w:val="left" w:pos="1080"/>
        </w:tabs>
      </w:pPr>
      <w:r>
        <w:tab/>
      </w:r>
      <w:r w:rsidRPr="000B7213">
        <w:t xml:space="preserve">In order to comply with the Computer Matching and Privacy Acts, </w:t>
      </w:r>
      <w:r>
        <w:t xml:space="preserve">FNS </w:t>
      </w:r>
      <w:r w:rsidRPr="000B7213">
        <w:t xml:space="preserve">regulation continues to require that State-designed SNAP application forms contain a statement informing households that their social security numbers will be used in the administration of the program to check the identity of household members, prevent duplicate participation, and to facilitate making mass changes.  A statement must also be included on State-designed applications informing households that </w:t>
      </w:r>
      <w:r>
        <w:t xml:space="preserve">the </w:t>
      </w:r>
      <w:r w:rsidRPr="000B7213">
        <w:t xml:space="preserve">information provided </w:t>
      </w:r>
      <w:r>
        <w:t>will be used: In c</w:t>
      </w:r>
      <w:r w:rsidRPr="000B7213">
        <w:t>omputer matching with other agencies</w:t>
      </w:r>
      <w:r>
        <w:t xml:space="preserve"> (e.g., the</w:t>
      </w:r>
      <w:r w:rsidRPr="000B7213">
        <w:t xml:space="preserve"> Department of Health and Human Services, the Social Security Administration, and the </w:t>
      </w:r>
      <w:r w:rsidR="005C7429">
        <w:t>U.S. Citizenship and Immigration Services</w:t>
      </w:r>
      <w:r>
        <w:t xml:space="preserve">); in </w:t>
      </w:r>
      <w:r w:rsidRPr="000B7213">
        <w:t xml:space="preserve">program reviews and audits to </w:t>
      </w:r>
      <w:r>
        <w:t>ensure</w:t>
      </w:r>
      <w:r w:rsidRPr="000B7213">
        <w:t xml:space="preserve"> the </w:t>
      </w:r>
      <w:r>
        <w:t xml:space="preserve">household is eligible for SNAP </w:t>
      </w:r>
      <w:r w:rsidRPr="000B7213">
        <w:t>benefits</w:t>
      </w:r>
      <w:r>
        <w:t xml:space="preserve"> ; and </w:t>
      </w:r>
      <w:r w:rsidRPr="000B7213">
        <w:t xml:space="preserve">in </w:t>
      </w:r>
      <w:r w:rsidRPr="000B7213">
        <w:lastRenderedPageBreak/>
        <w:t xml:space="preserve">criminal or civil action or administrative claims against persons fraudulently participating in the program.  </w:t>
      </w:r>
    </w:p>
    <w:p w:rsidR="00C258FA" w:rsidRDefault="00285FD4">
      <w:pPr>
        <w:widowControl/>
        <w:tabs>
          <w:tab w:val="left" w:pos="1080"/>
        </w:tabs>
      </w:pPr>
      <w:r>
        <w:tab/>
      </w:r>
      <w:r w:rsidRPr="000B7213">
        <w:t>In order to comply with Civil Rights requirements, State-designed applications must contain a nondiscrimination statement and solicit racial/ethnic information from applicants.  The applicant must be notified that reporting the information is voluntary, and it will not affect the household’s eligibility or benefit determination.</w:t>
      </w:r>
    </w:p>
    <w:p w:rsidR="00285FD4" w:rsidRDefault="00285FD4" w:rsidP="00285FD4"/>
    <w:p w:rsidR="00C96D97" w:rsidRPr="00F44476" w:rsidRDefault="008367C2" w:rsidP="007A0A5F">
      <w:pPr>
        <w:pStyle w:val="Heading2"/>
        <w:numPr>
          <w:ilvl w:val="0"/>
          <w:numId w:val="29"/>
        </w:numPr>
      </w:pPr>
      <w:bookmarkStart w:id="18" w:name="_Toc348618586"/>
      <w:r w:rsidRPr="00F44476">
        <w:t>Es</w:t>
      </w:r>
      <w:r w:rsidR="007C456E" w:rsidRPr="00F44476">
        <w:t xml:space="preserve">timates of </w:t>
      </w:r>
      <w:r w:rsidR="0005718B" w:rsidRPr="00F44476">
        <w:t>Hour</w:t>
      </w:r>
      <w:r w:rsidR="007C456E" w:rsidRPr="00F44476">
        <w:t xml:space="preserve"> </w:t>
      </w:r>
      <w:r w:rsidRPr="00F44476">
        <w:t>B</w:t>
      </w:r>
      <w:r w:rsidR="007C456E" w:rsidRPr="00F44476">
        <w:t>urden</w:t>
      </w:r>
      <w:r w:rsidR="00AD5702">
        <w:t>s</w:t>
      </w:r>
      <w:r w:rsidR="007C456E" w:rsidRPr="00F44476">
        <w:t xml:space="preserve"> </w:t>
      </w:r>
      <w:r w:rsidRPr="00F44476">
        <w:t>In</w:t>
      </w:r>
      <w:r w:rsidR="007A0A5F">
        <w:t>cluding Annualized Hourly Costs</w:t>
      </w:r>
      <w:bookmarkEnd w:id="18"/>
      <w:r w:rsidRPr="00F44476">
        <w:t xml:space="preserve"> </w:t>
      </w:r>
    </w:p>
    <w:p w:rsidR="00D25AB8" w:rsidRDefault="00D25AB8" w:rsidP="00D25AB8">
      <w:pPr>
        <w:widowControl/>
        <w:spacing w:line="360" w:lineRule="auto"/>
        <w:rPr>
          <w:b/>
          <w:i/>
        </w:rPr>
      </w:pPr>
      <w:r w:rsidRPr="007C2D65">
        <w:rPr>
          <w:b/>
          <w:i/>
        </w:rPr>
        <w:t>Provide estimates of the hour burden of the collection of information.  Indicate the number of respondents, frequency of response, annual hour burden, and an explanation of how the burden was estimated.</w:t>
      </w:r>
    </w:p>
    <w:p w:rsidR="00D25AB8" w:rsidRPr="007C2D65" w:rsidRDefault="00D25AB8" w:rsidP="00D25AB8">
      <w:pPr>
        <w:numPr>
          <w:ilvl w:val="0"/>
          <w:numId w:val="31"/>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firstLine="90"/>
        <w:rPr>
          <w:b/>
          <w:i/>
        </w:rPr>
      </w:pPr>
      <w:r w:rsidRPr="007C2D65">
        <w:rPr>
          <w:b/>
          <w:i/>
        </w:rPr>
        <w:t xml:space="preserve">Indicate the number of respondents, frequency of response, annual hour burden, and </w:t>
      </w:r>
    </w:p>
    <w:p w:rsidR="00D25AB8" w:rsidRPr="007C2D65" w:rsidRDefault="00D25AB8" w:rsidP="00D25AB8">
      <w:p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rPr>
          <w:b/>
          <w:i/>
        </w:rPr>
      </w:pPr>
      <w:proofErr w:type="gramStart"/>
      <w:r w:rsidRPr="007C2D65">
        <w:rPr>
          <w:b/>
          <w:i/>
        </w:rPr>
        <w:t>an</w:t>
      </w:r>
      <w:proofErr w:type="gramEnd"/>
      <w:r w:rsidRPr="007C2D65">
        <w:rPr>
          <w:b/>
          <w:i/>
        </w:rPr>
        <w:t xml:space="preserve"> explanation of how the burden was estimated.  If this request for approval covers more than one form, provide separate hour burden estimates for each form and aggregate the hour burdens in Item 13 of OMB Form 83-I.</w:t>
      </w:r>
    </w:p>
    <w:p w:rsidR="00C258FA" w:rsidRDefault="00396A12">
      <w:pPr>
        <w:widowControl/>
        <w:tabs>
          <w:tab w:val="left" w:pos="1080"/>
        </w:tabs>
      </w:pPr>
      <w:r>
        <w:tab/>
      </w:r>
      <w:r w:rsidR="002B4EAD">
        <w:t>The estimated reporting burden for this information collection</w:t>
      </w:r>
      <w:r w:rsidR="00210D23">
        <w:t xml:space="preserve"> </w:t>
      </w:r>
      <w:r w:rsidR="002B4EAD">
        <w:t xml:space="preserve">including the number of respondents, frequency of response, average time to respond and annual hour burden are shown in </w:t>
      </w:r>
      <w:r w:rsidR="00210D23">
        <w:t xml:space="preserve">the </w:t>
      </w:r>
      <w:r w:rsidR="00C07F3E">
        <w:t>attached Burden Table (Appendix A)</w:t>
      </w:r>
      <w:r w:rsidR="00210D23">
        <w:t>.</w:t>
      </w:r>
      <w:r w:rsidR="002B4EAD">
        <w:t xml:space="preserve"> </w:t>
      </w:r>
      <w:r w:rsidR="00C07F3E">
        <w:t xml:space="preserve"> A summary of the burden appears below.</w:t>
      </w:r>
    </w:p>
    <w:tbl>
      <w:tblPr>
        <w:tblW w:w="7933" w:type="dxa"/>
        <w:jc w:val="center"/>
        <w:tblInd w:w="95" w:type="dxa"/>
        <w:tblLook w:val="04A0" w:firstRow="1" w:lastRow="0" w:firstColumn="1" w:lastColumn="0" w:noHBand="0" w:noVBand="1"/>
      </w:tblPr>
      <w:tblGrid>
        <w:gridCol w:w="4873"/>
        <w:gridCol w:w="3060"/>
      </w:tblGrid>
      <w:tr w:rsidR="007E425D" w:rsidRPr="007E425D" w:rsidTr="007E425D">
        <w:trPr>
          <w:trHeight w:val="330"/>
          <w:jc w:val="center"/>
        </w:trPr>
        <w:tc>
          <w:tcPr>
            <w:tcW w:w="793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center"/>
              <w:rPr>
                <w:b/>
                <w:bCs/>
                <w:color w:val="000000"/>
                <w:spacing w:val="0"/>
                <w:szCs w:val="24"/>
              </w:rPr>
            </w:pPr>
            <w:r w:rsidRPr="007E425D">
              <w:rPr>
                <w:b/>
                <w:bCs/>
                <w:color w:val="000000"/>
                <w:spacing w:val="0"/>
                <w:szCs w:val="24"/>
              </w:rPr>
              <w:t>SUMMARY OF BURDEN (OMB #0584-0064)</w:t>
            </w:r>
          </w:p>
        </w:tc>
      </w:tr>
      <w:tr w:rsidR="007E425D" w:rsidRPr="007E425D" w:rsidTr="007E425D">
        <w:trPr>
          <w:trHeight w:val="269"/>
          <w:jc w:val="center"/>
        </w:trPr>
        <w:tc>
          <w:tcPr>
            <w:tcW w:w="4873" w:type="dxa"/>
            <w:tcBorders>
              <w:top w:val="nil"/>
              <w:left w:val="single" w:sz="8" w:space="0" w:color="auto"/>
              <w:bottom w:val="single" w:sz="4" w:space="0" w:color="auto"/>
              <w:right w:val="single" w:sz="4"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TOTAL NO. RESPONDENTS</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right"/>
              <w:rPr>
                <w:vanish/>
                <w:spacing w:val="0"/>
                <w:szCs w:val="24"/>
              </w:rPr>
            </w:pPr>
            <w:r w:rsidRPr="007E425D">
              <w:rPr>
                <w:bCs/>
                <w:color w:val="000000"/>
                <w:spacing w:val="0"/>
                <w:szCs w:val="24"/>
              </w:rPr>
              <w:t>14,910,993</w:t>
            </w:r>
            <w:r w:rsidRPr="007E425D">
              <w:rPr>
                <w:vanish/>
                <w:spacing w:val="0"/>
                <w:szCs w:val="24"/>
              </w:rPr>
              <w:t>Top of Form</w:t>
            </w:r>
          </w:p>
          <w:p w:rsidR="007E425D" w:rsidRPr="007E425D" w:rsidRDefault="007E425D" w:rsidP="007E425D">
            <w:pPr>
              <w:widowControl/>
              <w:pBdr>
                <w:top w:val="single" w:sz="6" w:space="1" w:color="auto"/>
              </w:pBdr>
              <w:tabs>
                <w:tab w:val="clear" w:pos="-720"/>
              </w:tabs>
              <w:suppressAutoHyphens w:val="0"/>
              <w:spacing w:line="240" w:lineRule="auto"/>
              <w:ind w:left="0"/>
              <w:jc w:val="right"/>
              <w:rPr>
                <w:vanish/>
                <w:spacing w:val="0"/>
                <w:szCs w:val="24"/>
              </w:rPr>
            </w:pPr>
            <w:r w:rsidRPr="007E425D">
              <w:rPr>
                <w:vanish/>
                <w:spacing w:val="0"/>
                <w:szCs w:val="24"/>
              </w:rPr>
              <w:t>Bottom of Form</w:t>
            </w:r>
          </w:p>
          <w:p w:rsidR="007E425D" w:rsidRPr="007E425D" w:rsidRDefault="007E425D" w:rsidP="007E425D">
            <w:pPr>
              <w:widowControl/>
              <w:tabs>
                <w:tab w:val="clear" w:pos="-720"/>
              </w:tabs>
              <w:suppressAutoHyphens w:val="0"/>
              <w:spacing w:line="240" w:lineRule="auto"/>
              <w:ind w:left="0"/>
              <w:jc w:val="right"/>
              <w:rPr>
                <w:spacing w:val="0"/>
                <w:szCs w:val="24"/>
              </w:rPr>
            </w:pPr>
          </w:p>
        </w:tc>
      </w:tr>
      <w:tr w:rsidR="007E425D" w:rsidRPr="007E425D" w:rsidTr="007E425D">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AVERAGE NO. RESPONSES PER RESPONDENT</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right"/>
              <w:rPr>
                <w:bCs/>
                <w:color w:val="000000"/>
                <w:spacing w:val="0"/>
                <w:szCs w:val="24"/>
              </w:rPr>
            </w:pPr>
            <w:r w:rsidRPr="007E425D">
              <w:rPr>
                <w:bCs/>
                <w:spacing w:val="0"/>
                <w:szCs w:val="24"/>
              </w:rPr>
              <w:t>19.74559</w:t>
            </w:r>
          </w:p>
        </w:tc>
      </w:tr>
      <w:tr w:rsidR="007E425D" w:rsidRPr="007E425D" w:rsidTr="007E425D">
        <w:trPr>
          <w:trHeight w:val="330"/>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TOTAL ANNUAL RESPONSES</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right"/>
              <w:rPr>
                <w:bCs/>
                <w:color w:val="000000"/>
                <w:spacing w:val="0"/>
                <w:szCs w:val="24"/>
              </w:rPr>
            </w:pPr>
            <w:r w:rsidRPr="007E425D">
              <w:rPr>
                <w:bCs/>
                <w:spacing w:val="0"/>
                <w:szCs w:val="24"/>
              </w:rPr>
              <w:t>294,426,291.75</w:t>
            </w:r>
          </w:p>
        </w:tc>
      </w:tr>
      <w:tr w:rsidR="007E425D" w:rsidRPr="007E425D" w:rsidTr="007E425D">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AVERAGE HOURS PER RESPONSE</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right"/>
              <w:rPr>
                <w:bCs/>
                <w:color w:val="000000"/>
                <w:spacing w:val="0"/>
                <w:szCs w:val="24"/>
              </w:rPr>
            </w:pPr>
            <w:r w:rsidRPr="007E425D">
              <w:rPr>
                <w:bCs/>
                <w:spacing w:val="0"/>
                <w:szCs w:val="24"/>
              </w:rPr>
              <w:t>0.08456</w:t>
            </w:r>
          </w:p>
        </w:tc>
      </w:tr>
      <w:tr w:rsidR="007E425D" w:rsidRPr="007E425D" w:rsidTr="007E425D">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TOTAL ANNUAL BURDEN HOURS REQUESTED</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right"/>
              <w:rPr>
                <w:b/>
                <w:bCs/>
                <w:color w:val="000000"/>
                <w:spacing w:val="0"/>
                <w:szCs w:val="24"/>
              </w:rPr>
            </w:pPr>
            <w:r w:rsidRPr="007E425D">
              <w:rPr>
                <w:b/>
                <w:bCs/>
                <w:spacing w:val="0"/>
                <w:szCs w:val="24"/>
              </w:rPr>
              <w:t>24,897,946.68</w:t>
            </w:r>
          </w:p>
        </w:tc>
      </w:tr>
      <w:tr w:rsidR="007E425D" w:rsidRPr="007E425D" w:rsidTr="007E425D">
        <w:trPr>
          <w:trHeight w:val="260"/>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CURRENT BURDEN INVENTORY</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right"/>
              <w:rPr>
                <w:bCs/>
                <w:color w:val="000000"/>
                <w:spacing w:val="0"/>
                <w:szCs w:val="24"/>
              </w:rPr>
            </w:pPr>
            <w:r w:rsidRPr="007E425D">
              <w:rPr>
                <w:b/>
                <w:bCs/>
                <w:spacing w:val="0"/>
                <w:szCs w:val="24"/>
              </w:rPr>
              <w:t>24,897,946.68</w:t>
            </w:r>
          </w:p>
        </w:tc>
      </w:tr>
      <w:tr w:rsidR="007E425D" w:rsidRPr="007E425D" w:rsidTr="007E425D">
        <w:trPr>
          <w:trHeight w:val="345"/>
          <w:jc w:val="center"/>
        </w:trPr>
        <w:tc>
          <w:tcPr>
            <w:tcW w:w="4873" w:type="dxa"/>
            <w:tcBorders>
              <w:top w:val="nil"/>
              <w:left w:val="single" w:sz="8" w:space="0" w:color="auto"/>
              <w:bottom w:val="single" w:sz="8"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DIFFERENCE</w:t>
            </w:r>
          </w:p>
        </w:tc>
        <w:tc>
          <w:tcPr>
            <w:tcW w:w="3060" w:type="dxa"/>
            <w:tcBorders>
              <w:top w:val="nil"/>
              <w:left w:val="nil"/>
              <w:bottom w:val="single" w:sz="8" w:space="0" w:color="auto"/>
              <w:right w:val="single" w:sz="8"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right"/>
              <w:rPr>
                <w:b/>
                <w:bCs/>
                <w:color w:val="000000"/>
                <w:spacing w:val="0"/>
                <w:szCs w:val="24"/>
              </w:rPr>
            </w:pPr>
            <w:r w:rsidRPr="007E425D">
              <w:rPr>
                <w:b/>
                <w:bCs/>
                <w:color w:val="000000"/>
                <w:spacing w:val="0"/>
                <w:szCs w:val="24"/>
              </w:rPr>
              <w:t>0</w:t>
            </w:r>
          </w:p>
        </w:tc>
      </w:tr>
    </w:tbl>
    <w:p w:rsidR="007E425D" w:rsidRDefault="007E425D" w:rsidP="00FC4253"/>
    <w:p w:rsidR="00D25AB8" w:rsidRPr="007C2D65" w:rsidRDefault="00D25AB8" w:rsidP="00D25AB8">
      <w:pPr>
        <w:numPr>
          <w:ilvl w:val="0"/>
          <w:numId w:val="31"/>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firstLine="90"/>
        <w:rPr>
          <w:b/>
          <w:i/>
        </w:rPr>
      </w:pPr>
      <w:r w:rsidRPr="007C2D65">
        <w:rPr>
          <w:b/>
          <w:i/>
        </w:rPr>
        <w:t>Provide estimates of annualized cost to respondents for the hour burdens for collections of information, identifying and using appropriate wage rate categories.</w:t>
      </w:r>
    </w:p>
    <w:p w:rsidR="007E425D" w:rsidRPr="007E425D" w:rsidRDefault="007E425D" w:rsidP="007E425D">
      <w:pPr>
        <w:pStyle w:val="ListParagraph"/>
        <w:widowControl/>
        <w:ind w:left="360"/>
        <w:rPr>
          <w:b/>
        </w:rPr>
      </w:pPr>
      <w:r w:rsidRPr="007E425D">
        <w:rPr>
          <w:b/>
        </w:rPr>
        <w:t>Annualized Costs to Respondents</w:t>
      </w:r>
    </w:p>
    <w:p w:rsidR="00C258FA" w:rsidRDefault="007E425D">
      <w:pPr>
        <w:widowControl/>
        <w:tabs>
          <w:tab w:val="left" w:pos="1080"/>
        </w:tabs>
      </w:pPr>
      <w:r w:rsidRPr="00926833">
        <w:tab/>
        <w:t xml:space="preserve">SNAP information collection requirements described herein are imposed primarily on State agency eligibility workers.  Standard wage rate categories used in determining annualized burden costs are based on the Bureau of Labor and Statistics (BLS) </w:t>
      </w:r>
      <w:r>
        <w:t>May 2011 Occupational Employment and Wages Statistics report</w:t>
      </w:r>
      <w:r w:rsidRPr="00926833">
        <w:t xml:space="preserve"> which </w:t>
      </w:r>
      <w:r>
        <w:t>indicated a median wage rate</w:t>
      </w:r>
      <w:r w:rsidRPr="00926833">
        <w:t xml:space="preserve"> of </w:t>
      </w:r>
      <w:r w:rsidRPr="007E425D">
        <w:rPr>
          <w:b/>
          <w:bCs/>
        </w:rPr>
        <w:t>$</w:t>
      </w:r>
      <w:r w:rsidRPr="007E425D">
        <w:rPr>
          <w:bCs/>
        </w:rPr>
        <w:t>19.74</w:t>
      </w:r>
      <w:r w:rsidRPr="007E425D">
        <w:rPr>
          <w:b/>
          <w:bCs/>
        </w:rPr>
        <w:t xml:space="preserve"> </w:t>
      </w:r>
      <w:r>
        <w:t>per hour for eligibility interviewers in government programs</w:t>
      </w:r>
      <w:r w:rsidRPr="00926833">
        <w:t>.</w:t>
      </w:r>
      <w:r w:rsidRPr="007E425D">
        <w:rPr>
          <w:bCs/>
        </w:rPr>
        <w:t xml:space="preserve">  States would incur an annualized administrative cost of $19.74 per hour burden in the information collection. </w:t>
      </w:r>
      <w:r w:rsidRPr="009713FC">
        <w:t xml:space="preserve">Fifty percent of the administrative costs </w:t>
      </w:r>
      <w:r>
        <w:t>to the</w:t>
      </w:r>
      <w:r w:rsidRPr="009713FC">
        <w:t xml:space="preserve"> State agencies are reimbursed by FNS.  </w:t>
      </w:r>
      <w:r w:rsidRPr="007E425D">
        <w:rPr>
          <w:bCs/>
        </w:rPr>
        <w:t xml:space="preserve">This results in a reimbursement value of $9.87 per burden hour. </w:t>
      </w:r>
      <w:r w:rsidRPr="00926833">
        <w:t xml:space="preserve">  The Federal minimum wage rate of $7.25 per hour is used to calculate annualized costs for </w:t>
      </w:r>
      <w:r>
        <w:t>households</w:t>
      </w:r>
      <w:r w:rsidRPr="00926833">
        <w:t xml:space="preserve"> applying for SNAP benefits.  </w:t>
      </w:r>
    </w:p>
    <w:p w:rsidR="00C258FA" w:rsidRDefault="005C7429">
      <w:pPr>
        <w:widowControl/>
        <w:tabs>
          <w:tab w:val="left" w:pos="1080"/>
        </w:tabs>
      </w:pPr>
      <w:r>
        <w:tab/>
      </w:r>
      <w:r w:rsidR="007E425D">
        <w:t>A summary of a</w:t>
      </w:r>
      <w:r w:rsidR="007E425D" w:rsidRPr="00926833">
        <w:t xml:space="preserve">nnualized costs for the collection </w:t>
      </w:r>
      <w:r w:rsidR="007E425D">
        <w:t>is</w:t>
      </w:r>
      <w:r w:rsidR="007E425D" w:rsidRPr="00926833">
        <w:t xml:space="preserve"> shown in the table below.  </w:t>
      </w:r>
      <w:r w:rsidR="007E425D">
        <w:t>A detailed calculation is included</w:t>
      </w:r>
      <w:r w:rsidR="00B37C2B">
        <w:t xml:space="preserve"> in the Burden Table (Appendix A</w:t>
      </w:r>
      <w:r w:rsidR="007E425D">
        <w:t>).</w:t>
      </w:r>
    </w:p>
    <w:tbl>
      <w:tblPr>
        <w:tblStyle w:val="TableGrid"/>
        <w:tblW w:w="0" w:type="auto"/>
        <w:tblInd w:w="720" w:type="dxa"/>
        <w:tblLook w:val="04A0" w:firstRow="1" w:lastRow="0" w:firstColumn="1" w:lastColumn="0" w:noHBand="0" w:noVBand="1"/>
      </w:tblPr>
      <w:tblGrid>
        <w:gridCol w:w="3168"/>
        <w:gridCol w:w="4140"/>
      </w:tblGrid>
      <w:tr w:rsidR="007E425D" w:rsidTr="007E425D">
        <w:tc>
          <w:tcPr>
            <w:tcW w:w="3168" w:type="dxa"/>
          </w:tcPr>
          <w:p w:rsidR="007E425D" w:rsidRPr="002054B4" w:rsidRDefault="007E425D" w:rsidP="007E425D">
            <w:pPr>
              <w:widowControl/>
              <w:spacing w:line="240" w:lineRule="auto"/>
              <w:ind w:left="0"/>
              <w:jc w:val="center"/>
              <w:rPr>
                <w:b/>
              </w:rPr>
            </w:pPr>
            <w:r w:rsidRPr="002054B4">
              <w:rPr>
                <w:b/>
              </w:rPr>
              <w:t>Respondent</w:t>
            </w:r>
          </w:p>
        </w:tc>
        <w:tc>
          <w:tcPr>
            <w:tcW w:w="4140" w:type="dxa"/>
          </w:tcPr>
          <w:p w:rsidR="007E425D" w:rsidRPr="002054B4" w:rsidRDefault="007E425D" w:rsidP="007E425D">
            <w:pPr>
              <w:widowControl/>
              <w:spacing w:line="240" w:lineRule="auto"/>
              <w:ind w:left="0"/>
              <w:jc w:val="center"/>
              <w:rPr>
                <w:b/>
              </w:rPr>
            </w:pPr>
            <w:r w:rsidRPr="002054B4">
              <w:rPr>
                <w:b/>
              </w:rPr>
              <w:t>Cost</w:t>
            </w:r>
          </w:p>
        </w:tc>
      </w:tr>
      <w:tr w:rsidR="007E425D" w:rsidTr="007E425D">
        <w:tc>
          <w:tcPr>
            <w:tcW w:w="3168" w:type="dxa"/>
          </w:tcPr>
          <w:p w:rsidR="007E425D" w:rsidRDefault="007E425D" w:rsidP="007E425D">
            <w:pPr>
              <w:widowControl/>
              <w:spacing w:line="240" w:lineRule="auto"/>
              <w:ind w:left="0"/>
              <w:jc w:val="center"/>
            </w:pPr>
            <w:r>
              <w:t>State Agencies</w:t>
            </w:r>
            <w:r w:rsidR="003F535D">
              <w:t xml:space="preserve"> and Local Offices</w:t>
            </w:r>
          </w:p>
        </w:tc>
        <w:tc>
          <w:tcPr>
            <w:tcW w:w="4140" w:type="dxa"/>
          </w:tcPr>
          <w:p w:rsidR="007E425D" w:rsidRDefault="00B37C2B" w:rsidP="003F535D">
            <w:pPr>
              <w:widowControl/>
              <w:spacing w:line="240" w:lineRule="auto"/>
              <w:ind w:left="0"/>
              <w:jc w:val="center"/>
            </w:pPr>
            <w:r w:rsidRPr="00B37C2B">
              <w:t>$</w:t>
            </w:r>
            <w:r w:rsidR="003F535D">
              <w:t>153,229,143.60</w:t>
            </w:r>
          </w:p>
        </w:tc>
      </w:tr>
      <w:tr w:rsidR="007E425D" w:rsidTr="007E425D">
        <w:tc>
          <w:tcPr>
            <w:tcW w:w="3168" w:type="dxa"/>
          </w:tcPr>
          <w:p w:rsidR="007E425D" w:rsidRDefault="007E425D" w:rsidP="007E425D">
            <w:pPr>
              <w:widowControl/>
              <w:spacing w:line="240" w:lineRule="auto"/>
              <w:ind w:left="0"/>
              <w:jc w:val="center"/>
            </w:pPr>
            <w:r>
              <w:t>Households</w:t>
            </w:r>
          </w:p>
        </w:tc>
        <w:tc>
          <w:tcPr>
            <w:tcW w:w="4140" w:type="dxa"/>
          </w:tcPr>
          <w:p w:rsidR="007E425D" w:rsidRDefault="00B37C2B" w:rsidP="007E425D">
            <w:pPr>
              <w:widowControl/>
              <w:spacing w:line="240" w:lineRule="auto"/>
              <w:ind w:left="0"/>
              <w:jc w:val="center"/>
            </w:pPr>
            <w:r w:rsidRPr="00B37C2B">
              <w:t>$67,955,777.94</w:t>
            </w:r>
          </w:p>
        </w:tc>
      </w:tr>
      <w:tr w:rsidR="007E425D" w:rsidTr="007E425D">
        <w:tc>
          <w:tcPr>
            <w:tcW w:w="3168" w:type="dxa"/>
          </w:tcPr>
          <w:p w:rsidR="007E425D" w:rsidRPr="002054B4" w:rsidRDefault="007E425D" w:rsidP="007E425D">
            <w:pPr>
              <w:widowControl/>
              <w:spacing w:line="240" w:lineRule="auto"/>
              <w:ind w:left="0"/>
              <w:jc w:val="center"/>
              <w:rPr>
                <w:b/>
              </w:rPr>
            </w:pPr>
            <w:r w:rsidRPr="002054B4">
              <w:rPr>
                <w:b/>
              </w:rPr>
              <w:t>Total</w:t>
            </w:r>
          </w:p>
        </w:tc>
        <w:tc>
          <w:tcPr>
            <w:tcW w:w="4140" w:type="dxa"/>
          </w:tcPr>
          <w:p w:rsidR="007E425D" w:rsidRPr="002054B4" w:rsidRDefault="00B37C2B" w:rsidP="003F535D">
            <w:pPr>
              <w:widowControl/>
              <w:spacing w:line="240" w:lineRule="auto"/>
              <w:ind w:left="0"/>
              <w:jc w:val="center"/>
              <w:rPr>
                <w:b/>
              </w:rPr>
            </w:pPr>
            <w:r w:rsidRPr="00B37C2B">
              <w:rPr>
                <w:b/>
              </w:rPr>
              <w:t>$</w:t>
            </w:r>
            <w:r w:rsidR="003F535D">
              <w:rPr>
                <w:b/>
              </w:rPr>
              <w:t>221</w:t>
            </w:r>
            <w:r w:rsidR="00E81366">
              <w:rPr>
                <w:b/>
              </w:rPr>
              <w:t>,</w:t>
            </w:r>
            <w:r w:rsidR="003F535D">
              <w:rPr>
                <w:b/>
              </w:rPr>
              <w:t>184</w:t>
            </w:r>
            <w:r w:rsidR="00E81366">
              <w:rPr>
                <w:b/>
              </w:rPr>
              <w:t>,</w:t>
            </w:r>
            <w:r w:rsidR="003F535D">
              <w:rPr>
                <w:b/>
              </w:rPr>
              <w:t>921.54</w:t>
            </w:r>
          </w:p>
        </w:tc>
      </w:tr>
    </w:tbl>
    <w:p w:rsidR="007E425D" w:rsidRDefault="007E425D" w:rsidP="007E425D">
      <w:pPr>
        <w:pStyle w:val="ListParagraph"/>
        <w:widowControl/>
        <w:ind w:left="360"/>
      </w:pPr>
    </w:p>
    <w:p w:rsidR="003676FC" w:rsidRDefault="00ED15BC" w:rsidP="007A0A5F">
      <w:pPr>
        <w:pStyle w:val="Heading2"/>
        <w:numPr>
          <w:ilvl w:val="0"/>
          <w:numId w:val="29"/>
        </w:numPr>
      </w:pPr>
      <w:bookmarkStart w:id="19" w:name="_Toc348618587"/>
      <w:r w:rsidRPr="008534F7">
        <w:t>Es</w:t>
      </w:r>
      <w:r w:rsidR="00526243" w:rsidRPr="008534F7">
        <w:t xml:space="preserve">timate of </w:t>
      </w:r>
      <w:r w:rsidRPr="008534F7">
        <w:t>Other Total Annual Cost Burden t</w:t>
      </w:r>
      <w:r w:rsidR="007A0A5F">
        <w:t>o Respondents or Record Keepers</w:t>
      </w:r>
      <w:bookmarkEnd w:id="19"/>
      <w:r w:rsidRPr="008534F7">
        <w:t xml:space="preserve">  </w:t>
      </w:r>
    </w:p>
    <w:p w:rsidR="00D25AB8" w:rsidRDefault="00D25AB8" w:rsidP="00D25AB8">
      <w:pPr>
        <w:widowControl/>
        <w:spacing w:line="360" w:lineRule="auto"/>
      </w:pPr>
      <w:r w:rsidRPr="007C2D65">
        <w:rPr>
          <w:b/>
          <w:i/>
        </w:rPr>
        <w:t xml:space="preserve">Provide estimates of the total annual cost burden to respondents or record keepers resulting from the collection of information, (do not include the cost of any hour burden shown in questions 12 and 14).  The cost estimates should be split into two components: </w:t>
      </w:r>
      <w:r w:rsidRPr="007C2D65">
        <w:rPr>
          <w:b/>
          <w:i/>
        </w:rPr>
        <w:lastRenderedPageBreak/>
        <w:t>(a) a total capital and start-up cost component annualized over its expected useful life; and (b) a total operation and maintenance and purchase of services component.</w:t>
      </w:r>
    </w:p>
    <w:p w:rsidR="00C258FA" w:rsidRDefault="00E5336D">
      <w:pPr>
        <w:widowControl/>
        <w:tabs>
          <w:tab w:val="left" w:pos="1080"/>
        </w:tabs>
        <w:spacing w:line="360" w:lineRule="auto"/>
      </w:pPr>
      <w:r>
        <w:tab/>
      </w:r>
      <w:r w:rsidR="00526243">
        <w:t>There are no capital</w:t>
      </w:r>
      <w:r w:rsidR="00ED15BC">
        <w:t>/</w:t>
      </w:r>
      <w:r w:rsidR="00526243">
        <w:t>start</w:t>
      </w:r>
      <w:r w:rsidR="00ED15BC">
        <w:t>-</w:t>
      </w:r>
      <w:r w:rsidR="00526243">
        <w:t xml:space="preserve">up </w:t>
      </w:r>
      <w:r w:rsidR="00ED15BC">
        <w:t xml:space="preserve">or ongoing operation or maintenance </w:t>
      </w:r>
      <w:r w:rsidR="00526243">
        <w:t>costs associated with this information collection</w:t>
      </w:r>
      <w:r w:rsidR="00ED15BC">
        <w:t>.</w:t>
      </w:r>
    </w:p>
    <w:p w:rsidR="00E41CD9" w:rsidRDefault="00E41CD9" w:rsidP="00D25AB8">
      <w:pPr>
        <w:widowControl/>
        <w:spacing w:line="360" w:lineRule="auto"/>
      </w:pPr>
    </w:p>
    <w:p w:rsidR="00C96D97" w:rsidRDefault="00ED15BC" w:rsidP="007A0A5F">
      <w:pPr>
        <w:pStyle w:val="Heading2"/>
        <w:numPr>
          <w:ilvl w:val="0"/>
          <w:numId w:val="29"/>
        </w:numPr>
      </w:pPr>
      <w:bookmarkStart w:id="20" w:name="_Toc348618588"/>
      <w:r>
        <w:t>An</w:t>
      </w:r>
      <w:r w:rsidR="00C96D97">
        <w:t xml:space="preserve">nualized </w:t>
      </w:r>
      <w:r>
        <w:t>C</w:t>
      </w:r>
      <w:r w:rsidR="00C96D97">
        <w:t xml:space="preserve">ost </w:t>
      </w:r>
      <w:r>
        <w:t xml:space="preserve">to </w:t>
      </w:r>
      <w:r w:rsidR="00C96D97">
        <w:t xml:space="preserve">Federal </w:t>
      </w:r>
      <w:r>
        <w:t>G</w:t>
      </w:r>
      <w:r w:rsidR="007A0A5F">
        <w:t>overnment</w:t>
      </w:r>
      <w:bookmarkEnd w:id="20"/>
      <w:r w:rsidR="00C96D97">
        <w:t xml:space="preserve">  </w:t>
      </w:r>
    </w:p>
    <w:p w:rsidR="00D25AB8" w:rsidRDefault="00D25AB8" w:rsidP="00D25AB8">
      <w:pPr>
        <w:pStyle w:val="ListParagraph"/>
        <w:widowControl/>
        <w:spacing w:line="360" w:lineRule="auto"/>
        <w:ind w:left="450"/>
        <w:rPr>
          <w:b/>
          <w:i/>
        </w:rPr>
      </w:pPr>
      <w:r w:rsidRPr="00D25AB8">
        <w:rPr>
          <w:b/>
          <w:i/>
        </w:rPr>
        <w:t>Provide estimates of annualized cost to the Federal government.  Provide a description of the method used to estimate cost and any other expense that would not have been incurred without this collection of information.</w:t>
      </w:r>
    </w:p>
    <w:p w:rsidR="00C258FA" w:rsidRDefault="00E5336D">
      <w:pPr>
        <w:widowControl/>
        <w:tabs>
          <w:tab w:val="left" w:pos="1080"/>
        </w:tabs>
        <w:spacing w:line="360" w:lineRule="auto"/>
      </w:pPr>
      <w:r>
        <w:tab/>
      </w:r>
      <w:r w:rsidR="00043D19" w:rsidRPr="009713FC">
        <w:t xml:space="preserve">Fifty percent of the administrative costs incurred by State agencies are reimbursed by FNS.  Thus, the estimated wage rates for State agency staffs noted above have been reduced by 50% to reflect cost sharing.  Costs associated with the burden imposed on SNAP applicants and recipients are not reimbursed.  </w:t>
      </w:r>
    </w:p>
    <w:p w:rsidR="00280C85" w:rsidRDefault="00280C85" w:rsidP="00280C85">
      <w:pPr>
        <w:pStyle w:val="BodyText"/>
        <w:widowControl/>
        <w:tabs>
          <w:tab w:val="clear" w:pos="-720"/>
        </w:tabs>
        <w:ind w:left="547"/>
      </w:pPr>
    </w:p>
    <w:p w:rsidR="00F81D1C" w:rsidRDefault="00280C85">
      <w:pPr>
        <w:widowControl/>
        <w:tabs>
          <w:tab w:val="left" w:pos="1440"/>
          <w:tab w:val="decimal" w:pos="5040"/>
        </w:tabs>
        <w:rPr>
          <w:b/>
          <w:bCs/>
          <w:snapToGrid w:val="0"/>
        </w:rPr>
      </w:pPr>
      <w:r>
        <w:tab/>
      </w:r>
      <w:r>
        <w:tab/>
        <w:t xml:space="preserve">            </w:t>
      </w:r>
      <w:r w:rsidR="00A61276">
        <w:t xml:space="preserve">             </w:t>
      </w:r>
      <w:r>
        <w:t xml:space="preserve">Total governmental costs:      </w:t>
      </w:r>
      <w:r>
        <w:tab/>
      </w:r>
      <w:r w:rsidR="00A35B75" w:rsidRPr="00A35B75">
        <w:rPr>
          <w:b/>
          <w:bCs/>
          <w:snapToGrid w:val="0"/>
        </w:rPr>
        <w:t>= $</w:t>
      </w:r>
      <w:r w:rsidR="00043D19">
        <w:rPr>
          <w:b/>
          <w:bCs/>
          <w:snapToGrid w:val="0"/>
        </w:rPr>
        <w:t xml:space="preserve"> </w:t>
      </w:r>
      <w:r w:rsidR="008304D4">
        <w:rPr>
          <w:b/>
          <w:bCs/>
          <w:snapToGrid w:val="0"/>
        </w:rPr>
        <w:t>306,458,287.20</w:t>
      </w:r>
    </w:p>
    <w:p w:rsidR="00280C85" w:rsidRPr="00A61276" w:rsidRDefault="00A35B75" w:rsidP="00280C85">
      <w:pPr>
        <w:widowControl/>
        <w:tabs>
          <w:tab w:val="left" w:pos="1440"/>
          <w:tab w:val="decimal" w:pos="5040"/>
        </w:tabs>
        <w:rPr>
          <w:b/>
          <w:bCs/>
          <w:snapToGrid w:val="0"/>
        </w:rPr>
      </w:pPr>
      <w:r w:rsidRPr="00A35B75">
        <w:rPr>
          <w:b/>
          <w:bCs/>
          <w:snapToGrid w:val="0"/>
        </w:rPr>
        <w:tab/>
      </w:r>
      <w:r w:rsidRPr="00A35B75">
        <w:rPr>
          <w:b/>
          <w:bCs/>
          <w:snapToGrid w:val="0"/>
        </w:rPr>
        <w:tab/>
      </w:r>
      <w:r w:rsidRPr="00A35B75">
        <w:t>State Share @ 50%</w:t>
      </w:r>
      <w:r w:rsidRPr="00A35B75">
        <w:rPr>
          <w:b/>
          <w:bCs/>
          <w:snapToGrid w:val="0"/>
        </w:rPr>
        <w:t xml:space="preserve"> </w:t>
      </w:r>
      <w:r w:rsidRPr="00A35B75">
        <w:rPr>
          <w:b/>
          <w:bCs/>
          <w:snapToGrid w:val="0"/>
        </w:rPr>
        <w:tab/>
        <w:t xml:space="preserve">= </w:t>
      </w:r>
      <w:r w:rsidR="00280C85" w:rsidRPr="00055B73">
        <w:rPr>
          <w:b/>
          <w:bCs/>
          <w:snapToGrid w:val="0"/>
        </w:rPr>
        <w:t>$</w:t>
      </w:r>
      <w:r w:rsidR="00043D19">
        <w:rPr>
          <w:b/>
          <w:bCs/>
          <w:snapToGrid w:val="0"/>
        </w:rPr>
        <w:t xml:space="preserve"> </w:t>
      </w:r>
      <w:r w:rsidR="008304D4">
        <w:t>153,229,143.60</w:t>
      </w:r>
    </w:p>
    <w:p w:rsidR="00043D19" w:rsidRDefault="00A35B75" w:rsidP="008304D4">
      <w:pPr>
        <w:widowControl/>
        <w:tabs>
          <w:tab w:val="left" w:pos="1440"/>
          <w:tab w:val="decimal" w:pos="5040"/>
        </w:tabs>
      </w:pPr>
      <w:r w:rsidRPr="00A35B75">
        <w:rPr>
          <w:b/>
          <w:bCs/>
          <w:snapToGrid w:val="0"/>
        </w:rPr>
        <w:tab/>
      </w:r>
      <w:r w:rsidRPr="00A35B75">
        <w:rPr>
          <w:b/>
          <w:bCs/>
          <w:snapToGrid w:val="0"/>
        </w:rPr>
        <w:tab/>
      </w:r>
      <w:r w:rsidRPr="00A35B75">
        <w:t>Federal share @ 50%</w:t>
      </w:r>
      <w:r w:rsidRPr="00A35B75">
        <w:rPr>
          <w:b/>
          <w:bCs/>
          <w:snapToGrid w:val="0"/>
        </w:rPr>
        <w:tab/>
        <w:t xml:space="preserve">= </w:t>
      </w:r>
      <w:r w:rsidR="00280C85" w:rsidRPr="00212D02">
        <w:rPr>
          <w:b/>
          <w:bCs/>
          <w:snapToGrid w:val="0"/>
        </w:rPr>
        <w:t>$</w:t>
      </w:r>
      <w:r w:rsidR="00043D19">
        <w:rPr>
          <w:b/>
          <w:bCs/>
          <w:snapToGrid w:val="0"/>
        </w:rPr>
        <w:t xml:space="preserve"> </w:t>
      </w:r>
      <w:r w:rsidR="008304D4">
        <w:t>153,229,143.60</w:t>
      </w:r>
    </w:p>
    <w:p w:rsidR="00043D19" w:rsidRDefault="00043D19" w:rsidP="00043D19">
      <w:r>
        <w:t>The</w:t>
      </w:r>
      <w:r w:rsidRPr="00800BF5">
        <w:t xml:space="preserve"> Federal cost also includes the cost </w:t>
      </w:r>
      <w:r>
        <w:t xml:space="preserve">associated with the preparation of this information collection package. This includes </w:t>
      </w:r>
      <w:r w:rsidRPr="00800BF5">
        <w:t xml:space="preserve">Federal worker time </w:t>
      </w:r>
      <w:r>
        <w:t xml:space="preserve">at FNS for the following: </w:t>
      </w:r>
    </w:p>
    <w:p w:rsidR="00043D19" w:rsidRDefault="00043D19" w:rsidP="00043D19">
      <w:r>
        <w:tab/>
      </w:r>
      <w:r>
        <w:tab/>
      </w:r>
      <w:r>
        <w:tab/>
      </w:r>
      <w:r>
        <w:tab/>
      </w:r>
      <w:r>
        <w:tab/>
      </w:r>
      <w:r>
        <w:tab/>
        <w:t>Hours</w:t>
      </w:r>
      <w:r>
        <w:tab/>
      </w:r>
      <w:r>
        <w:tab/>
        <w:t xml:space="preserve">Hourly </w:t>
      </w:r>
      <w:r>
        <w:tab/>
        <w:t xml:space="preserve">Wage </w:t>
      </w:r>
      <w:proofErr w:type="gramStart"/>
      <w:r>
        <w:t>*  Total</w:t>
      </w:r>
      <w:proofErr w:type="gramEnd"/>
    </w:p>
    <w:p w:rsidR="00043D19" w:rsidRDefault="00043D19" w:rsidP="00043D19">
      <w:r>
        <w:tab/>
        <w:t>GS-12/</w:t>
      </w:r>
      <w:r w:rsidR="00E5336D">
        <w:t>3</w:t>
      </w:r>
      <w:r>
        <w:t xml:space="preserve"> Program Analyst</w:t>
      </w:r>
      <w:r>
        <w:tab/>
      </w:r>
      <w:r>
        <w:tab/>
      </w:r>
      <w:r w:rsidR="00E5336D">
        <w:t>3</w:t>
      </w:r>
      <w:r>
        <w:tab/>
      </w:r>
      <w:r>
        <w:tab/>
        <w:t>$3</w:t>
      </w:r>
      <w:r w:rsidR="002D7B6C">
        <w:t>8</w:t>
      </w:r>
      <w:r>
        <w:t>.2</w:t>
      </w:r>
      <w:r w:rsidR="002D7B6C">
        <w:t>6</w:t>
      </w:r>
      <w:r>
        <w:tab/>
      </w:r>
      <w:r w:rsidR="002D7B6C">
        <w:tab/>
      </w:r>
      <w:r>
        <w:t>$</w:t>
      </w:r>
      <w:r w:rsidR="002D7B6C">
        <w:t>114.79</w:t>
      </w:r>
    </w:p>
    <w:p w:rsidR="00C258FA" w:rsidRDefault="009400A6">
      <w:pPr>
        <w:spacing w:line="240" w:lineRule="auto"/>
      </w:pPr>
      <w:r>
        <w:tab/>
      </w:r>
      <w:r w:rsidR="00043D19">
        <w:t>GS-</w:t>
      </w:r>
      <w:r w:rsidR="002D7B6C">
        <w:t>14</w:t>
      </w:r>
      <w:r w:rsidR="00E75BFD">
        <w:t>/2</w:t>
      </w:r>
      <w:r w:rsidR="002D7B6C">
        <w:t xml:space="preserve"> Branch Chief</w:t>
      </w:r>
      <w:r w:rsidR="002D7B6C">
        <w:tab/>
      </w:r>
      <w:r w:rsidR="002D7B6C">
        <w:tab/>
      </w:r>
      <w:r w:rsidR="002D7B6C">
        <w:tab/>
        <w:t>8</w:t>
      </w:r>
      <w:r w:rsidR="002D7B6C">
        <w:tab/>
      </w:r>
      <w:r w:rsidR="002D7B6C">
        <w:tab/>
        <w:t>$</w:t>
      </w:r>
      <w:r w:rsidR="000624E3">
        <w:t>52.09</w:t>
      </w:r>
      <w:r w:rsidR="000624E3">
        <w:tab/>
      </w:r>
      <w:r w:rsidR="000624E3">
        <w:tab/>
        <w:t>$416.72</w:t>
      </w:r>
    </w:p>
    <w:p w:rsidR="00C258FA" w:rsidRDefault="000624E3">
      <w:pPr>
        <w:spacing w:line="240" w:lineRule="auto"/>
      </w:pPr>
      <w:r>
        <w:tab/>
        <w:t>Planning and Regulatory Affairs Branch</w:t>
      </w:r>
    </w:p>
    <w:p w:rsidR="000624E3" w:rsidRDefault="000624E3" w:rsidP="000624E3"/>
    <w:p w:rsidR="00043D19" w:rsidRDefault="00043D19" w:rsidP="00043D19">
      <w:pPr>
        <w:rPr>
          <w:b/>
        </w:rPr>
      </w:pPr>
      <w:r>
        <w:tab/>
      </w:r>
      <w:r w:rsidRPr="009002EC">
        <w:rPr>
          <w:b/>
        </w:rPr>
        <w:t>Cost of Federal</w:t>
      </w:r>
      <w:r>
        <w:rPr>
          <w:b/>
        </w:rPr>
        <w:t xml:space="preserve"> workers:</w:t>
      </w:r>
      <w:r w:rsidRPr="00C06567">
        <w:rPr>
          <w:b/>
        </w:rPr>
        <w:tab/>
      </w:r>
      <w:r w:rsidRPr="00C06567">
        <w:rPr>
          <w:b/>
        </w:rPr>
        <w:tab/>
      </w:r>
      <w:r w:rsidRPr="00C06567">
        <w:rPr>
          <w:b/>
        </w:rPr>
        <w:tab/>
      </w:r>
      <w:r w:rsidRPr="00C06567">
        <w:rPr>
          <w:b/>
        </w:rPr>
        <w:tab/>
      </w:r>
      <w:r w:rsidRPr="00C06567">
        <w:rPr>
          <w:b/>
        </w:rPr>
        <w:tab/>
      </w:r>
      <w:r>
        <w:rPr>
          <w:b/>
        </w:rPr>
        <w:tab/>
      </w:r>
      <w:r w:rsidRPr="00C06567">
        <w:rPr>
          <w:b/>
        </w:rPr>
        <w:t>$</w:t>
      </w:r>
      <w:r w:rsidR="000624E3">
        <w:rPr>
          <w:b/>
        </w:rPr>
        <w:t>531.51</w:t>
      </w:r>
    </w:p>
    <w:p w:rsidR="00043D19" w:rsidRDefault="00043D19" w:rsidP="00043D19">
      <w:pPr>
        <w:spacing w:line="240" w:lineRule="auto"/>
        <w:rPr>
          <w:sz w:val="20"/>
        </w:rPr>
      </w:pPr>
      <w:r>
        <w:rPr>
          <w:sz w:val="20"/>
        </w:rPr>
        <w:t>*</w:t>
      </w:r>
      <w:r w:rsidRPr="00CA6ECD">
        <w:rPr>
          <w:sz w:val="20"/>
        </w:rPr>
        <w:t>Wage rages determined in accordance with the Office of Personnel Management salaries and wages information (</w:t>
      </w:r>
      <w:hyperlink r:id="rId11" w:history="1">
        <w:r w:rsidRPr="00C8400E">
          <w:rPr>
            <w:rStyle w:val="Hyperlink"/>
            <w:sz w:val="20"/>
          </w:rPr>
          <w:t>http://www.opm.gov/oca/12tables/index.asp</w:t>
        </w:r>
      </w:hyperlink>
      <w:r w:rsidRPr="00CA6ECD">
        <w:rPr>
          <w:sz w:val="20"/>
        </w:rPr>
        <w:t>)</w:t>
      </w:r>
    </w:p>
    <w:p w:rsidR="00B37C2B" w:rsidRDefault="00B37C2B" w:rsidP="00CD504D">
      <w:pPr>
        <w:widowControl/>
        <w:tabs>
          <w:tab w:val="left" w:pos="1440"/>
          <w:tab w:val="decimal" w:pos="5040"/>
        </w:tabs>
        <w:ind w:left="270" w:firstLine="450"/>
      </w:pPr>
    </w:p>
    <w:p w:rsidR="00CD504D" w:rsidRPr="00CD504D" w:rsidRDefault="00280C85" w:rsidP="00CD504D">
      <w:pPr>
        <w:widowControl/>
        <w:tabs>
          <w:tab w:val="left" w:pos="1440"/>
          <w:tab w:val="decimal" w:pos="5040"/>
        </w:tabs>
        <w:ind w:left="270" w:firstLine="450"/>
      </w:pPr>
      <w:r>
        <w:lastRenderedPageBreak/>
        <w:t xml:space="preserve">Total Cost </w:t>
      </w:r>
      <w:proofErr w:type="gramStart"/>
      <w:r>
        <w:t>To</w:t>
      </w:r>
      <w:proofErr w:type="gramEnd"/>
      <w:r>
        <w:t xml:space="preserve"> Federal Government</w:t>
      </w:r>
      <w:r w:rsidR="00CD504D">
        <w:t xml:space="preserve"> </w:t>
      </w:r>
      <w:r>
        <w:tab/>
      </w:r>
      <w:r>
        <w:tab/>
      </w:r>
      <w:r w:rsidRPr="00CD504D">
        <w:rPr>
          <w:b/>
        </w:rPr>
        <w:t>$</w:t>
      </w:r>
      <w:r w:rsidR="00673BCE">
        <w:rPr>
          <w:b/>
        </w:rPr>
        <w:t xml:space="preserve"> </w:t>
      </w:r>
      <w:r w:rsidR="008304D4">
        <w:t>153,229,675.11</w:t>
      </w:r>
    </w:p>
    <w:p w:rsidR="00C96D97" w:rsidRDefault="00C96D97" w:rsidP="008534F7">
      <w:pPr>
        <w:widowControl/>
        <w:ind w:hanging="720"/>
      </w:pPr>
    </w:p>
    <w:p w:rsidR="00C96D97" w:rsidRDefault="00AE41B2" w:rsidP="007A0A5F">
      <w:pPr>
        <w:pStyle w:val="Heading2"/>
        <w:numPr>
          <w:ilvl w:val="0"/>
          <w:numId w:val="29"/>
        </w:numPr>
      </w:pPr>
      <w:bookmarkStart w:id="21" w:name="_Toc348618589"/>
      <w:r w:rsidRPr="00B27BE0">
        <w:t>Explanation for</w:t>
      </w:r>
      <w:r w:rsidR="007A0A5F">
        <w:t xml:space="preserve"> Program Changes or Adjustments</w:t>
      </w:r>
      <w:bookmarkEnd w:id="21"/>
    </w:p>
    <w:p w:rsidR="00D25AB8" w:rsidRPr="00D25AB8" w:rsidRDefault="00D25AB8" w:rsidP="00D25AB8">
      <w:pPr>
        <w:pStyle w:val="ListParagraph"/>
        <w:widowControl/>
        <w:spacing w:line="360" w:lineRule="auto"/>
        <w:ind w:left="810"/>
        <w:rPr>
          <w:b/>
        </w:rPr>
      </w:pPr>
      <w:r w:rsidRPr="00D25AB8">
        <w:rPr>
          <w:b/>
          <w:i/>
        </w:rPr>
        <w:t>Explain the reasons for any program changes or adjustments reported in Items 13 or 14 of the OMB Form 83-1.</w:t>
      </w:r>
    </w:p>
    <w:p w:rsidR="00C258FA" w:rsidRDefault="00E75BFD">
      <w:pPr>
        <w:tabs>
          <w:tab w:val="left" w:pos="1080"/>
        </w:tabs>
      </w:pPr>
      <w:r>
        <w:tab/>
      </w:r>
      <w:r w:rsidR="0063354F">
        <w:t>This is a</w:t>
      </w:r>
      <w:r w:rsidR="00E41CD9">
        <w:t>n extension without</w:t>
      </w:r>
      <w:r w:rsidR="0063354F">
        <w:t xml:space="preserve"> revision of a currently approved </w:t>
      </w:r>
      <w:r w:rsidR="00043D19">
        <w:t>information</w:t>
      </w:r>
      <w:r w:rsidR="0063354F">
        <w:t xml:space="preserve"> collection.  The burden for 0584-0064 </w:t>
      </w:r>
      <w:r w:rsidR="00E41CD9">
        <w:t xml:space="preserve">will remain as </w:t>
      </w:r>
      <w:r w:rsidR="00043D19">
        <w:t>24,897,947</w:t>
      </w:r>
      <w:r w:rsidR="00E41CD9">
        <w:t xml:space="preserve">.  </w:t>
      </w:r>
    </w:p>
    <w:p w:rsidR="00C96D97" w:rsidRPr="000860E2" w:rsidRDefault="00E91313" w:rsidP="007A0A5F">
      <w:pPr>
        <w:pStyle w:val="Heading2"/>
        <w:numPr>
          <w:ilvl w:val="0"/>
          <w:numId w:val="29"/>
        </w:numPr>
      </w:pPr>
      <w:bookmarkStart w:id="22" w:name="OLE_LINK9"/>
      <w:bookmarkStart w:id="23" w:name="_Toc348618590"/>
      <w:bookmarkEnd w:id="22"/>
      <w:r w:rsidRPr="000860E2">
        <w:t>Plans for Tabulation and Public</w:t>
      </w:r>
      <w:r w:rsidR="007A0A5F">
        <w:t>ation and Project Time Schedule</w:t>
      </w:r>
      <w:bookmarkEnd w:id="23"/>
    </w:p>
    <w:p w:rsidR="00D25AB8" w:rsidRPr="00D25AB8" w:rsidRDefault="00D25AB8" w:rsidP="00D25AB8">
      <w:pPr>
        <w:pStyle w:val="ListParagraph"/>
        <w:widowControl/>
        <w:spacing w:line="360" w:lineRule="auto"/>
        <w:ind w:left="810"/>
        <w:rPr>
          <w:b/>
          <w:i/>
        </w:rPr>
      </w:pPr>
      <w:r w:rsidRPr="00D25AB8">
        <w:rPr>
          <w:b/>
          <w:i/>
        </w:rPr>
        <w:t>For collections of information whose results are planned to be published, outline plans for tabulation and publication.</w:t>
      </w:r>
    </w:p>
    <w:p w:rsidR="00C258FA" w:rsidRDefault="00E75BFD">
      <w:pPr>
        <w:tabs>
          <w:tab w:val="left" w:pos="1080"/>
        </w:tabs>
      </w:pPr>
      <w:r>
        <w:tab/>
      </w:r>
      <w:r w:rsidR="00ED15BC">
        <w:t xml:space="preserve">There are </w:t>
      </w:r>
      <w:r w:rsidR="00E91313">
        <w:t xml:space="preserve">no plans to </w:t>
      </w:r>
      <w:r w:rsidR="00E91313" w:rsidRPr="00B27BE0">
        <w:t xml:space="preserve">publish </w:t>
      </w:r>
      <w:r w:rsidR="00E91313" w:rsidRPr="001078AD">
        <w:t>statistical analyses.</w:t>
      </w:r>
    </w:p>
    <w:p w:rsidR="00D25AB8" w:rsidRDefault="00D25AB8" w:rsidP="000860E2"/>
    <w:p w:rsidR="00E91313" w:rsidRPr="000860E2" w:rsidRDefault="00E91313" w:rsidP="007A0A5F">
      <w:pPr>
        <w:pStyle w:val="Heading2"/>
        <w:numPr>
          <w:ilvl w:val="0"/>
          <w:numId w:val="29"/>
        </w:numPr>
      </w:pPr>
      <w:bookmarkStart w:id="24" w:name="_Toc348618591"/>
      <w:r w:rsidRPr="000860E2">
        <w:t>Reason(s) Display of OMB E</w:t>
      </w:r>
      <w:r w:rsidR="007A0A5F">
        <w:t>xpiration Date is Inappropriate</w:t>
      </w:r>
      <w:bookmarkEnd w:id="24"/>
    </w:p>
    <w:p w:rsidR="00D25AB8" w:rsidRPr="00D25AB8" w:rsidRDefault="00D25AB8" w:rsidP="00D25AB8">
      <w:pPr>
        <w:pStyle w:val="ListParagraph"/>
        <w:widowControl/>
        <w:spacing w:line="360" w:lineRule="auto"/>
        <w:ind w:left="810"/>
        <w:rPr>
          <w:b/>
          <w:i/>
        </w:rPr>
      </w:pPr>
      <w:r w:rsidRPr="00D25AB8">
        <w:rPr>
          <w:b/>
          <w:i/>
        </w:rPr>
        <w:t>If seeking approval to not display the expiration date for OMB approval of the information collection, explain the reasons that display would be inappropriate.</w:t>
      </w:r>
    </w:p>
    <w:p w:rsidR="00C258FA" w:rsidRDefault="00E75BFD">
      <w:pPr>
        <w:tabs>
          <w:tab w:val="left" w:pos="1080"/>
        </w:tabs>
      </w:pPr>
      <w:r>
        <w:tab/>
      </w:r>
      <w:r w:rsidR="00E91313" w:rsidRPr="00025066">
        <w:t>The agency plans to display the expiration date for OMB approval of the information collection on all instruments.</w:t>
      </w:r>
    </w:p>
    <w:p w:rsidR="00D25AB8" w:rsidRDefault="00D25AB8" w:rsidP="000860E2"/>
    <w:p w:rsidR="00C96D97" w:rsidRPr="000860E2" w:rsidRDefault="00E91313" w:rsidP="007A0A5F">
      <w:pPr>
        <w:pStyle w:val="Heading2"/>
        <w:numPr>
          <w:ilvl w:val="0"/>
          <w:numId w:val="29"/>
        </w:numPr>
      </w:pPr>
      <w:bookmarkStart w:id="25" w:name="_Toc348618592"/>
      <w:r w:rsidRPr="000860E2">
        <w:t>Exceptions to Certification for Pape</w:t>
      </w:r>
      <w:r w:rsidR="007A0A5F">
        <w:t>rwork Reduction Act Submissions</w:t>
      </w:r>
      <w:bookmarkEnd w:id="25"/>
    </w:p>
    <w:p w:rsidR="00D25AB8" w:rsidRDefault="00D25AB8" w:rsidP="00D25AB8">
      <w:pPr>
        <w:widowControl/>
        <w:spacing w:line="360" w:lineRule="auto"/>
        <w:rPr>
          <w:b/>
          <w:i/>
        </w:rPr>
      </w:pPr>
      <w:r w:rsidRPr="007C2D65">
        <w:rPr>
          <w:b/>
          <w:i/>
        </w:rPr>
        <w:t xml:space="preserve">Explain each exception to the certification statement identified in Item 19 of the </w:t>
      </w:r>
      <w:proofErr w:type="gramStart"/>
      <w:r w:rsidRPr="007C2D65">
        <w:rPr>
          <w:b/>
          <w:i/>
        </w:rPr>
        <w:t xml:space="preserve">OMB </w:t>
      </w:r>
      <w:r>
        <w:rPr>
          <w:b/>
          <w:i/>
        </w:rPr>
        <w:t xml:space="preserve"> </w:t>
      </w:r>
      <w:r w:rsidRPr="007C2D65">
        <w:rPr>
          <w:b/>
          <w:i/>
        </w:rPr>
        <w:t>83</w:t>
      </w:r>
      <w:proofErr w:type="gramEnd"/>
      <w:r w:rsidRPr="007C2D65">
        <w:rPr>
          <w:b/>
          <w:i/>
        </w:rPr>
        <w:t>-I" Certification for Paperwork Reduction Act."</w:t>
      </w:r>
    </w:p>
    <w:p w:rsidR="008D2444" w:rsidRDefault="00E75BFD">
      <w:pPr>
        <w:widowControl/>
        <w:tabs>
          <w:tab w:val="left" w:pos="1080"/>
        </w:tabs>
        <w:spacing w:line="360" w:lineRule="auto"/>
        <w:rPr>
          <w:b/>
          <w:i/>
        </w:rPr>
      </w:pPr>
      <w:r>
        <w:tab/>
      </w:r>
      <w:r w:rsidR="00C96D97">
        <w:t>There are no exceptions to the certification statement.</w:t>
      </w:r>
    </w:p>
    <w:sectPr w:rsidR="008D2444" w:rsidSect="00F06F7B">
      <w:footerReference w:type="even" r:id="rId12"/>
      <w:footerReference w:type="default" r:id="rId13"/>
      <w:footerReference w:type="first" r:id="rId14"/>
      <w:endnotePr>
        <w:numFmt w:val="decimal"/>
      </w:endnotePr>
      <w:pgSz w:w="12240" w:h="15840" w:code="1"/>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B3" w:rsidRDefault="00A417B3"/>
  </w:endnote>
  <w:endnote w:type="continuationSeparator" w:id="0">
    <w:p w:rsidR="00A417B3" w:rsidRDefault="00A417B3">
      <w:r>
        <w:t xml:space="preserve"> </w:t>
      </w:r>
    </w:p>
  </w:endnote>
  <w:endnote w:type="continuationNotice" w:id="1">
    <w:p w:rsidR="00A417B3" w:rsidRDefault="00A417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EB" w:rsidRDefault="00C03F53">
    <w:pPr>
      <w:pStyle w:val="Footer"/>
      <w:rPr>
        <w:rStyle w:val="PageNumber"/>
        <w:sz w:val="24"/>
      </w:rPr>
    </w:pPr>
    <w:r>
      <w:rPr>
        <w:rStyle w:val="PageNumber"/>
        <w:sz w:val="24"/>
      </w:rPr>
      <w:fldChar w:fldCharType="begin"/>
    </w:r>
    <w:r w:rsidR="002940EB">
      <w:rPr>
        <w:rStyle w:val="PageNumber"/>
        <w:sz w:val="24"/>
      </w:rPr>
      <w:instrText xml:space="preserve">page  </w:instrText>
    </w:r>
    <w:r>
      <w:rPr>
        <w:rStyle w:val="PageNumber"/>
        <w:sz w:val="24"/>
      </w:rPr>
      <w:fldChar w:fldCharType="separate"/>
    </w:r>
    <w:r w:rsidR="002940EB">
      <w:rPr>
        <w:rStyle w:val="PageNumber"/>
        <w:sz w:val="24"/>
      </w:rPr>
      <w:t>18</w:t>
    </w:r>
    <w:r>
      <w:rPr>
        <w:rStyle w:val="PageNumber"/>
        <w:sz w:val="24"/>
      </w:rPr>
      <w:fldChar w:fldCharType="end"/>
    </w:r>
  </w:p>
  <w:p w:rsidR="002940EB" w:rsidRDefault="00294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EB" w:rsidRDefault="000502ED" w:rsidP="000748BE">
    <w:pPr>
      <w:pStyle w:val="Footer"/>
    </w:pPr>
    <w:r>
      <w:fldChar w:fldCharType="begin"/>
    </w:r>
    <w:r>
      <w:instrText xml:space="preserve"> PAGE   \* MERGEFORMAT </w:instrText>
    </w:r>
    <w:r>
      <w:fldChar w:fldCharType="separate"/>
    </w:r>
    <w:r w:rsidR="0061331C">
      <w:rPr>
        <w:noProof/>
      </w:rPr>
      <w:t>2</w:t>
    </w:r>
    <w:r>
      <w:rPr>
        <w:noProof/>
      </w:rPr>
      <w:fldChar w:fldCharType="end"/>
    </w:r>
  </w:p>
  <w:p w:rsidR="002940EB" w:rsidRDefault="002940EB" w:rsidP="000748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EB" w:rsidRDefault="002940EB" w:rsidP="000748BE">
    <w:pPr>
      <w:pStyle w:val="Footer"/>
    </w:pPr>
  </w:p>
  <w:p w:rsidR="002940EB" w:rsidRDefault="002940EB" w:rsidP="00074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B3" w:rsidRDefault="00A417B3" w:rsidP="000748BE">
      <w:r>
        <w:separator/>
      </w:r>
    </w:p>
  </w:footnote>
  <w:footnote w:type="continuationSeparator" w:id="0">
    <w:p w:rsidR="00A417B3" w:rsidRDefault="00A417B3" w:rsidP="00074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401537"/>
    <w:multiLevelType w:val="hybridMultilevel"/>
    <w:tmpl w:val="07D60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CE5CBC"/>
    <w:multiLevelType w:val="hybridMultilevel"/>
    <w:tmpl w:val="F768D8B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CF420EB"/>
    <w:multiLevelType w:val="hybridMultilevel"/>
    <w:tmpl w:val="82F6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01EB7"/>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6">
    <w:nsid w:val="116F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277715"/>
    <w:multiLevelType w:val="hybridMultilevel"/>
    <w:tmpl w:val="9FCC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324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98D6BCE"/>
    <w:multiLevelType w:val="hybridMultilevel"/>
    <w:tmpl w:val="FBC8DC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35D71"/>
    <w:multiLevelType w:val="singleLevel"/>
    <w:tmpl w:val="F3CED688"/>
    <w:lvl w:ilvl="0">
      <w:start w:val="1"/>
      <w:numFmt w:val="upperLetter"/>
      <w:lvlText w:val="%1. "/>
      <w:legacy w:legacy="1" w:legacySpace="0" w:legacyIndent="360"/>
      <w:lvlJc w:val="left"/>
      <w:pPr>
        <w:ind w:left="360" w:hanging="360"/>
      </w:pPr>
      <w:rPr>
        <w:sz w:val="24"/>
      </w:rPr>
    </w:lvl>
  </w:abstractNum>
  <w:abstractNum w:abstractNumId="15">
    <w:nsid w:val="1E317EEF"/>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16">
    <w:nsid w:val="2341337C"/>
    <w:multiLevelType w:val="singleLevel"/>
    <w:tmpl w:val="134A57D2"/>
    <w:lvl w:ilvl="0">
      <w:start w:val="15"/>
      <w:numFmt w:val="decimal"/>
      <w:lvlText w:val="%1."/>
      <w:lvlJc w:val="left"/>
      <w:pPr>
        <w:tabs>
          <w:tab w:val="num" w:pos="720"/>
        </w:tabs>
        <w:ind w:left="720" w:hanging="720"/>
      </w:pPr>
      <w:rPr>
        <w:rFonts w:hint="default"/>
      </w:rPr>
    </w:lvl>
  </w:abstractNum>
  <w:abstractNum w:abstractNumId="17">
    <w:nsid w:val="23D25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43A7E08"/>
    <w:multiLevelType w:val="singleLevel"/>
    <w:tmpl w:val="814EFF54"/>
    <w:lvl w:ilvl="0">
      <w:start w:val="1"/>
      <w:numFmt w:val="decimal"/>
      <w:lvlText w:val="%1."/>
      <w:lvlJc w:val="left"/>
      <w:pPr>
        <w:tabs>
          <w:tab w:val="num" w:pos="720"/>
        </w:tabs>
        <w:ind w:left="720" w:hanging="720"/>
      </w:pPr>
      <w:rPr>
        <w:rFonts w:ascii="Courier New" w:hAnsi="Courier New" w:hint="default"/>
      </w:rPr>
    </w:lvl>
  </w:abstractNum>
  <w:abstractNum w:abstractNumId="19">
    <w:nsid w:val="3301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31B5520"/>
    <w:multiLevelType w:val="singleLevel"/>
    <w:tmpl w:val="000E9BB6"/>
    <w:lvl w:ilvl="0">
      <w:start w:val="3"/>
      <w:numFmt w:val="upperLetter"/>
      <w:lvlText w:val="(%1) "/>
      <w:legacy w:legacy="1" w:legacySpace="0" w:legacyIndent="360"/>
      <w:lvlJc w:val="left"/>
      <w:pPr>
        <w:ind w:left="1080" w:hanging="360"/>
      </w:pPr>
      <w:rPr>
        <w:sz w:val="24"/>
      </w:rPr>
    </w:lvl>
  </w:abstractNum>
  <w:abstractNum w:abstractNumId="21">
    <w:nsid w:val="34641DE9"/>
    <w:multiLevelType w:val="hybridMultilevel"/>
    <w:tmpl w:val="914238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9361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3">
    <w:nsid w:val="4C5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2C77573"/>
    <w:multiLevelType w:val="singleLevel"/>
    <w:tmpl w:val="11287A2E"/>
    <w:lvl w:ilvl="0">
      <w:start w:val="2"/>
      <w:numFmt w:val="upperLetter"/>
      <w:lvlText w:val="%1. "/>
      <w:legacy w:legacy="1" w:legacySpace="0" w:legacyIndent="360"/>
      <w:lvlJc w:val="left"/>
      <w:pPr>
        <w:ind w:left="360" w:hanging="360"/>
      </w:pPr>
      <w:rPr>
        <w:sz w:val="24"/>
      </w:rPr>
    </w:lvl>
  </w:abstractNum>
  <w:abstractNum w:abstractNumId="25">
    <w:nsid w:val="53BC1CFE"/>
    <w:multiLevelType w:val="singleLevel"/>
    <w:tmpl w:val="CAC0DA2A"/>
    <w:lvl w:ilvl="0">
      <w:start w:val="3"/>
      <w:numFmt w:val="upperLetter"/>
      <w:lvlText w:val="%1. "/>
      <w:legacy w:legacy="1" w:legacySpace="0" w:legacyIndent="360"/>
      <w:lvlJc w:val="left"/>
      <w:pPr>
        <w:ind w:left="360" w:hanging="360"/>
      </w:pPr>
      <w:rPr>
        <w:sz w:val="24"/>
      </w:rPr>
    </w:lvl>
  </w:abstractNum>
  <w:abstractNum w:abstractNumId="26">
    <w:nsid w:val="54906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5BD57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13D0045"/>
    <w:multiLevelType w:val="singleLevel"/>
    <w:tmpl w:val="1244FD08"/>
    <w:lvl w:ilvl="0">
      <w:start w:val="1"/>
      <w:numFmt w:val="lowerLetter"/>
      <w:lvlText w:val="%1."/>
      <w:lvlJc w:val="left"/>
      <w:pPr>
        <w:tabs>
          <w:tab w:val="num" w:pos="360"/>
        </w:tabs>
        <w:ind w:left="360" w:hanging="360"/>
      </w:pPr>
      <w:rPr>
        <w:rFonts w:hint="default"/>
        <w:i w:val="0"/>
        <w:u w:val="none"/>
      </w:rPr>
    </w:lvl>
  </w:abstractNum>
  <w:abstractNum w:abstractNumId="29">
    <w:nsid w:val="7456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A3E71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4"/>
  </w:num>
  <w:num w:numId="3">
    <w:abstractNumId w:val="24"/>
  </w:num>
  <w:num w:numId="4">
    <w:abstractNumId w:val="25"/>
  </w:num>
  <w:num w:numId="5">
    <w:abstractNumId w:val="15"/>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9"/>
  </w:num>
  <w:num w:numId="8">
    <w:abstractNumId w:val="30"/>
  </w:num>
  <w:num w:numId="9">
    <w:abstractNumId w:val="5"/>
  </w:num>
  <w:num w:numId="10">
    <w:abstractNumId w:val="11"/>
  </w:num>
  <w:num w:numId="11">
    <w:abstractNumId w:val="6"/>
  </w:num>
  <w:num w:numId="12">
    <w:abstractNumId w:val="29"/>
  </w:num>
  <w:num w:numId="13">
    <w:abstractNumId w:val="27"/>
  </w:num>
  <w:num w:numId="14">
    <w:abstractNumId w:val="22"/>
  </w:num>
  <w:num w:numId="15">
    <w:abstractNumId w:val="23"/>
  </w:num>
  <w:num w:numId="16">
    <w:abstractNumId w:val="26"/>
  </w:num>
  <w:num w:numId="17">
    <w:abstractNumId w:val="17"/>
  </w:num>
  <w:num w:numId="1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8"/>
  </w:num>
  <w:num w:numId="20">
    <w:abstractNumId w:val="16"/>
  </w:num>
  <w:num w:numId="21">
    <w:abstractNumId w:val="12"/>
  </w:num>
  <w:num w:numId="22">
    <w:abstractNumId w:val="13"/>
  </w:num>
  <w:num w:numId="23">
    <w:abstractNumId w:val="8"/>
  </w:num>
  <w:num w:numId="24">
    <w:abstractNumId w:val="28"/>
  </w:num>
  <w:num w:numId="25">
    <w:abstractNumId w:val="10"/>
  </w:num>
  <w:num w:numId="26">
    <w:abstractNumId w:val="4"/>
  </w:num>
  <w:num w:numId="27">
    <w:abstractNumId w:val="9"/>
  </w:num>
  <w:num w:numId="28">
    <w:abstractNumId w:val="7"/>
  </w:num>
  <w:num w:numId="29">
    <w:abstractNumId w:val="3"/>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2334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15"/>
    <w:rsid w:val="0000228F"/>
    <w:rsid w:val="00004F6E"/>
    <w:rsid w:val="00014074"/>
    <w:rsid w:val="000148C5"/>
    <w:rsid w:val="0002092D"/>
    <w:rsid w:val="00021037"/>
    <w:rsid w:val="00024DDC"/>
    <w:rsid w:val="00026DA5"/>
    <w:rsid w:val="000271BD"/>
    <w:rsid w:val="00031D10"/>
    <w:rsid w:val="0003477C"/>
    <w:rsid w:val="0003496B"/>
    <w:rsid w:val="000355BB"/>
    <w:rsid w:val="00036C9D"/>
    <w:rsid w:val="00037E31"/>
    <w:rsid w:val="00043C83"/>
    <w:rsid w:val="00043D19"/>
    <w:rsid w:val="00045035"/>
    <w:rsid w:val="0004705D"/>
    <w:rsid w:val="000479BA"/>
    <w:rsid w:val="00047D92"/>
    <w:rsid w:val="000502ED"/>
    <w:rsid w:val="00055B73"/>
    <w:rsid w:val="0005718B"/>
    <w:rsid w:val="00060959"/>
    <w:rsid w:val="000624E3"/>
    <w:rsid w:val="000625E8"/>
    <w:rsid w:val="000660F1"/>
    <w:rsid w:val="00066830"/>
    <w:rsid w:val="00066A01"/>
    <w:rsid w:val="00066FAC"/>
    <w:rsid w:val="000716E6"/>
    <w:rsid w:val="00073524"/>
    <w:rsid w:val="000748BE"/>
    <w:rsid w:val="0007648C"/>
    <w:rsid w:val="0007692D"/>
    <w:rsid w:val="0008118F"/>
    <w:rsid w:val="00081E14"/>
    <w:rsid w:val="000854AC"/>
    <w:rsid w:val="000860E2"/>
    <w:rsid w:val="00086B98"/>
    <w:rsid w:val="00086E50"/>
    <w:rsid w:val="00087DBA"/>
    <w:rsid w:val="000900B5"/>
    <w:rsid w:val="00092265"/>
    <w:rsid w:val="00092817"/>
    <w:rsid w:val="00093B77"/>
    <w:rsid w:val="00095C9A"/>
    <w:rsid w:val="0009629B"/>
    <w:rsid w:val="0009656D"/>
    <w:rsid w:val="00097625"/>
    <w:rsid w:val="000A43F5"/>
    <w:rsid w:val="000A4715"/>
    <w:rsid w:val="000A76EE"/>
    <w:rsid w:val="000B510D"/>
    <w:rsid w:val="000B6916"/>
    <w:rsid w:val="000B6E64"/>
    <w:rsid w:val="000B7170"/>
    <w:rsid w:val="000B749D"/>
    <w:rsid w:val="000B7D90"/>
    <w:rsid w:val="000B7DDB"/>
    <w:rsid w:val="000C05DC"/>
    <w:rsid w:val="000C0E59"/>
    <w:rsid w:val="000C21E3"/>
    <w:rsid w:val="000C3433"/>
    <w:rsid w:val="000C4DBC"/>
    <w:rsid w:val="000C6456"/>
    <w:rsid w:val="000C7D9F"/>
    <w:rsid w:val="000D161B"/>
    <w:rsid w:val="000D5E8A"/>
    <w:rsid w:val="000D6BAC"/>
    <w:rsid w:val="000D6E33"/>
    <w:rsid w:val="000E0937"/>
    <w:rsid w:val="000E2DF9"/>
    <w:rsid w:val="000E5896"/>
    <w:rsid w:val="000E5F3F"/>
    <w:rsid w:val="000F35DF"/>
    <w:rsid w:val="000F3DC6"/>
    <w:rsid w:val="000F4F50"/>
    <w:rsid w:val="001028FC"/>
    <w:rsid w:val="00105840"/>
    <w:rsid w:val="00107992"/>
    <w:rsid w:val="001150CE"/>
    <w:rsid w:val="00117727"/>
    <w:rsid w:val="0012092D"/>
    <w:rsid w:val="00125146"/>
    <w:rsid w:val="00127EE1"/>
    <w:rsid w:val="0013795F"/>
    <w:rsid w:val="00137D75"/>
    <w:rsid w:val="00137FE5"/>
    <w:rsid w:val="0014254A"/>
    <w:rsid w:val="00142652"/>
    <w:rsid w:val="001431FA"/>
    <w:rsid w:val="00144A98"/>
    <w:rsid w:val="00145F85"/>
    <w:rsid w:val="0014771C"/>
    <w:rsid w:val="001504F9"/>
    <w:rsid w:val="00152263"/>
    <w:rsid w:val="00153262"/>
    <w:rsid w:val="0015329F"/>
    <w:rsid w:val="00154E36"/>
    <w:rsid w:val="00156951"/>
    <w:rsid w:val="001576CE"/>
    <w:rsid w:val="00157EA2"/>
    <w:rsid w:val="001616A3"/>
    <w:rsid w:val="001626E4"/>
    <w:rsid w:val="00163FC3"/>
    <w:rsid w:val="0016439D"/>
    <w:rsid w:val="00171F71"/>
    <w:rsid w:val="00171FF8"/>
    <w:rsid w:val="0018028F"/>
    <w:rsid w:val="00181885"/>
    <w:rsid w:val="001821DC"/>
    <w:rsid w:val="00182ADB"/>
    <w:rsid w:val="00185BC8"/>
    <w:rsid w:val="001865FB"/>
    <w:rsid w:val="00186B02"/>
    <w:rsid w:val="001A0379"/>
    <w:rsid w:val="001A0BCC"/>
    <w:rsid w:val="001A15B9"/>
    <w:rsid w:val="001A172E"/>
    <w:rsid w:val="001A5655"/>
    <w:rsid w:val="001B24B2"/>
    <w:rsid w:val="001B2C9A"/>
    <w:rsid w:val="001B3EC3"/>
    <w:rsid w:val="001B53AB"/>
    <w:rsid w:val="001C0D66"/>
    <w:rsid w:val="001C248F"/>
    <w:rsid w:val="001C3250"/>
    <w:rsid w:val="001C59AF"/>
    <w:rsid w:val="001C6893"/>
    <w:rsid w:val="001D0145"/>
    <w:rsid w:val="001D038C"/>
    <w:rsid w:val="001D186C"/>
    <w:rsid w:val="001D2132"/>
    <w:rsid w:val="001D29B5"/>
    <w:rsid w:val="001D3D36"/>
    <w:rsid w:val="001D7BB5"/>
    <w:rsid w:val="001E0035"/>
    <w:rsid w:val="001E0FCC"/>
    <w:rsid w:val="001E1F5F"/>
    <w:rsid w:val="001E2A1E"/>
    <w:rsid w:val="001E4D89"/>
    <w:rsid w:val="001E6F10"/>
    <w:rsid w:val="001F2B2F"/>
    <w:rsid w:val="001F5073"/>
    <w:rsid w:val="001F592A"/>
    <w:rsid w:val="001F6D3C"/>
    <w:rsid w:val="00201B1C"/>
    <w:rsid w:val="00203D86"/>
    <w:rsid w:val="00204555"/>
    <w:rsid w:val="00207CE1"/>
    <w:rsid w:val="00210D23"/>
    <w:rsid w:val="00212104"/>
    <w:rsid w:val="00212D02"/>
    <w:rsid w:val="00214DBA"/>
    <w:rsid w:val="00216D5B"/>
    <w:rsid w:val="00220CF8"/>
    <w:rsid w:val="0022114A"/>
    <w:rsid w:val="002233E9"/>
    <w:rsid w:val="00227E11"/>
    <w:rsid w:val="00237651"/>
    <w:rsid w:val="00240B47"/>
    <w:rsid w:val="002430E0"/>
    <w:rsid w:val="00245EB8"/>
    <w:rsid w:val="002461B1"/>
    <w:rsid w:val="00246B28"/>
    <w:rsid w:val="00251A00"/>
    <w:rsid w:val="00252E4E"/>
    <w:rsid w:val="002557AE"/>
    <w:rsid w:val="00262F7C"/>
    <w:rsid w:val="00265274"/>
    <w:rsid w:val="002654E8"/>
    <w:rsid w:val="0026558C"/>
    <w:rsid w:val="00270829"/>
    <w:rsid w:val="00270D30"/>
    <w:rsid w:val="00273813"/>
    <w:rsid w:val="00274260"/>
    <w:rsid w:val="0027593A"/>
    <w:rsid w:val="0027797D"/>
    <w:rsid w:val="00280085"/>
    <w:rsid w:val="002802F4"/>
    <w:rsid w:val="00280C85"/>
    <w:rsid w:val="0028127E"/>
    <w:rsid w:val="00283142"/>
    <w:rsid w:val="00285FD4"/>
    <w:rsid w:val="002861AE"/>
    <w:rsid w:val="002869F9"/>
    <w:rsid w:val="002877C0"/>
    <w:rsid w:val="002940EB"/>
    <w:rsid w:val="00294E0D"/>
    <w:rsid w:val="002952F6"/>
    <w:rsid w:val="00295536"/>
    <w:rsid w:val="00295B39"/>
    <w:rsid w:val="002A0507"/>
    <w:rsid w:val="002A4A4A"/>
    <w:rsid w:val="002B3ADE"/>
    <w:rsid w:val="002B422A"/>
    <w:rsid w:val="002B4EAD"/>
    <w:rsid w:val="002B5B73"/>
    <w:rsid w:val="002B7FBD"/>
    <w:rsid w:val="002C4D6D"/>
    <w:rsid w:val="002C64D6"/>
    <w:rsid w:val="002D233D"/>
    <w:rsid w:val="002D301D"/>
    <w:rsid w:val="002D4374"/>
    <w:rsid w:val="002D4AFA"/>
    <w:rsid w:val="002D6CBE"/>
    <w:rsid w:val="002D76EC"/>
    <w:rsid w:val="002D7B6C"/>
    <w:rsid w:val="002E04C4"/>
    <w:rsid w:val="002E11F0"/>
    <w:rsid w:val="002E1209"/>
    <w:rsid w:val="002E1C35"/>
    <w:rsid w:val="002E2940"/>
    <w:rsid w:val="002E3C82"/>
    <w:rsid w:val="002E5E8E"/>
    <w:rsid w:val="002E61B6"/>
    <w:rsid w:val="002E6F49"/>
    <w:rsid w:val="002F3477"/>
    <w:rsid w:val="00301D9B"/>
    <w:rsid w:val="003029F1"/>
    <w:rsid w:val="00303C00"/>
    <w:rsid w:val="0030570C"/>
    <w:rsid w:val="00310A3A"/>
    <w:rsid w:val="003115D3"/>
    <w:rsid w:val="003131D0"/>
    <w:rsid w:val="00314217"/>
    <w:rsid w:val="00316671"/>
    <w:rsid w:val="00320FBC"/>
    <w:rsid w:val="0033140B"/>
    <w:rsid w:val="00334EF2"/>
    <w:rsid w:val="00337F58"/>
    <w:rsid w:val="003413B4"/>
    <w:rsid w:val="00341E2A"/>
    <w:rsid w:val="00343F0A"/>
    <w:rsid w:val="00346542"/>
    <w:rsid w:val="003511D1"/>
    <w:rsid w:val="00355992"/>
    <w:rsid w:val="00357202"/>
    <w:rsid w:val="0036316A"/>
    <w:rsid w:val="0036338B"/>
    <w:rsid w:val="00364DA3"/>
    <w:rsid w:val="00365D0A"/>
    <w:rsid w:val="00367295"/>
    <w:rsid w:val="003676FC"/>
    <w:rsid w:val="00367725"/>
    <w:rsid w:val="00367CC3"/>
    <w:rsid w:val="0037107B"/>
    <w:rsid w:val="0037111F"/>
    <w:rsid w:val="00372F6E"/>
    <w:rsid w:val="00373EF1"/>
    <w:rsid w:val="00384858"/>
    <w:rsid w:val="00385AD2"/>
    <w:rsid w:val="0038614D"/>
    <w:rsid w:val="00386887"/>
    <w:rsid w:val="00386C05"/>
    <w:rsid w:val="003905D8"/>
    <w:rsid w:val="003913D3"/>
    <w:rsid w:val="00392554"/>
    <w:rsid w:val="00392CC2"/>
    <w:rsid w:val="00393BD6"/>
    <w:rsid w:val="00396483"/>
    <w:rsid w:val="00396A12"/>
    <w:rsid w:val="0039742E"/>
    <w:rsid w:val="003979FA"/>
    <w:rsid w:val="003A23D7"/>
    <w:rsid w:val="003A36BA"/>
    <w:rsid w:val="003A3A9B"/>
    <w:rsid w:val="003A5F45"/>
    <w:rsid w:val="003B3751"/>
    <w:rsid w:val="003B4A46"/>
    <w:rsid w:val="003B634A"/>
    <w:rsid w:val="003C2962"/>
    <w:rsid w:val="003C36A3"/>
    <w:rsid w:val="003C3D6A"/>
    <w:rsid w:val="003C4C36"/>
    <w:rsid w:val="003D0385"/>
    <w:rsid w:val="003D0BD6"/>
    <w:rsid w:val="003D59B9"/>
    <w:rsid w:val="003E0051"/>
    <w:rsid w:val="003E3744"/>
    <w:rsid w:val="003E3C62"/>
    <w:rsid w:val="003E427F"/>
    <w:rsid w:val="003E4CDB"/>
    <w:rsid w:val="003E5954"/>
    <w:rsid w:val="003E5AF8"/>
    <w:rsid w:val="003E6B1F"/>
    <w:rsid w:val="003F2518"/>
    <w:rsid w:val="003F30B0"/>
    <w:rsid w:val="003F4B60"/>
    <w:rsid w:val="003F535D"/>
    <w:rsid w:val="003F6DD4"/>
    <w:rsid w:val="00404E5A"/>
    <w:rsid w:val="00405441"/>
    <w:rsid w:val="00406D0E"/>
    <w:rsid w:val="00413507"/>
    <w:rsid w:val="00414657"/>
    <w:rsid w:val="0041593D"/>
    <w:rsid w:val="0041766D"/>
    <w:rsid w:val="004244BA"/>
    <w:rsid w:val="00424F62"/>
    <w:rsid w:val="00426599"/>
    <w:rsid w:val="004278A4"/>
    <w:rsid w:val="004307E3"/>
    <w:rsid w:val="0043180F"/>
    <w:rsid w:val="004333A2"/>
    <w:rsid w:val="00434DBE"/>
    <w:rsid w:val="00435594"/>
    <w:rsid w:val="004375FD"/>
    <w:rsid w:val="00441394"/>
    <w:rsid w:val="00441413"/>
    <w:rsid w:val="0044395E"/>
    <w:rsid w:val="0044512A"/>
    <w:rsid w:val="004454AC"/>
    <w:rsid w:val="00445E03"/>
    <w:rsid w:val="00446325"/>
    <w:rsid w:val="00446FFB"/>
    <w:rsid w:val="00450D84"/>
    <w:rsid w:val="00455C85"/>
    <w:rsid w:val="004573C4"/>
    <w:rsid w:val="00463402"/>
    <w:rsid w:val="004645BA"/>
    <w:rsid w:val="00465DDD"/>
    <w:rsid w:val="00470778"/>
    <w:rsid w:val="00474B87"/>
    <w:rsid w:val="004817EA"/>
    <w:rsid w:val="00482443"/>
    <w:rsid w:val="0048590A"/>
    <w:rsid w:val="004875D5"/>
    <w:rsid w:val="0049019C"/>
    <w:rsid w:val="00492163"/>
    <w:rsid w:val="00492CC1"/>
    <w:rsid w:val="0049302F"/>
    <w:rsid w:val="004930A0"/>
    <w:rsid w:val="004944FB"/>
    <w:rsid w:val="00494BCA"/>
    <w:rsid w:val="00497A6E"/>
    <w:rsid w:val="004A4C72"/>
    <w:rsid w:val="004A4D18"/>
    <w:rsid w:val="004A4F27"/>
    <w:rsid w:val="004A7130"/>
    <w:rsid w:val="004A7B06"/>
    <w:rsid w:val="004B1B23"/>
    <w:rsid w:val="004B4488"/>
    <w:rsid w:val="004B61CE"/>
    <w:rsid w:val="004B7A68"/>
    <w:rsid w:val="004C22BA"/>
    <w:rsid w:val="004D4555"/>
    <w:rsid w:val="004D56B1"/>
    <w:rsid w:val="004D5C05"/>
    <w:rsid w:val="004D624C"/>
    <w:rsid w:val="004D6B49"/>
    <w:rsid w:val="004D7EAE"/>
    <w:rsid w:val="004E6728"/>
    <w:rsid w:val="004E6815"/>
    <w:rsid w:val="004E78FF"/>
    <w:rsid w:val="004F1270"/>
    <w:rsid w:val="004F1A1E"/>
    <w:rsid w:val="00504E7A"/>
    <w:rsid w:val="005074D3"/>
    <w:rsid w:val="00510006"/>
    <w:rsid w:val="00510F18"/>
    <w:rsid w:val="00514AC3"/>
    <w:rsid w:val="00517584"/>
    <w:rsid w:val="00517BBE"/>
    <w:rsid w:val="0052157C"/>
    <w:rsid w:val="005241A4"/>
    <w:rsid w:val="00526243"/>
    <w:rsid w:val="00527344"/>
    <w:rsid w:val="00527632"/>
    <w:rsid w:val="00530833"/>
    <w:rsid w:val="00530951"/>
    <w:rsid w:val="00531337"/>
    <w:rsid w:val="0053138E"/>
    <w:rsid w:val="005317E3"/>
    <w:rsid w:val="00536B89"/>
    <w:rsid w:val="005402F7"/>
    <w:rsid w:val="005402F9"/>
    <w:rsid w:val="0054355E"/>
    <w:rsid w:val="00550531"/>
    <w:rsid w:val="00550695"/>
    <w:rsid w:val="00555363"/>
    <w:rsid w:val="0055684F"/>
    <w:rsid w:val="00561E9F"/>
    <w:rsid w:val="005628DD"/>
    <w:rsid w:val="00564C2A"/>
    <w:rsid w:val="00565859"/>
    <w:rsid w:val="00570C92"/>
    <w:rsid w:val="00571D3F"/>
    <w:rsid w:val="00573933"/>
    <w:rsid w:val="00574809"/>
    <w:rsid w:val="00580807"/>
    <w:rsid w:val="00581392"/>
    <w:rsid w:val="00581974"/>
    <w:rsid w:val="00582485"/>
    <w:rsid w:val="00590D1F"/>
    <w:rsid w:val="005910CA"/>
    <w:rsid w:val="00591A35"/>
    <w:rsid w:val="00593993"/>
    <w:rsid w:val="00596945"/>
    <w:rsid w:val="005A6B0D"/>
    <w:rsid w:val="005B02FB"/>
    <w:rsid w:val="005B2CED"/>
    <w:rsid w:val="005B351A"/>
    <w:rsid w:val="005B3621"/>
    <w:rsid w:val="005B6E36"/>
    <w:rsid w:val="005C3732"/>
    <w:rsid w:val="005C7429"/>
    <w:rsid w:val="005C771F"/>
    <w:rsid w:val="005D05F3"/>
    <w:rsid w:val="005D313E"/>
    <w:rsid w:val="005D68B3"/>
    <w:rsid w:val="005D6F7A"/>
    <w:rsid w:val="005E06BE"/>
    <w:rsid w:val="005E10D6"/>
    <w:rsid w:val="005E582D"/>
    <w:rsid w:val="005F0322"/>
    <w:rsid w:val="005F0574"/>
    <w:rsid w:val="005F2217"/>
    <w:rsid w:val="005F2D10"/>
    <w:rsid w:val="005F2D9B"/>
    <w:rsid w:val="005F5633"/>
    <w:rsid w:val="00601599"/>
    <w:rsid w:val="006034E5"/>
    <w:rsid w:val="00605B0D"/>
    <w:rsid w:val="00606E01"/>
    <w:rsid w:val="00612946"/>
    <w:rsid w:val="0061331C"/>
    <w:rsid w:val="0062063E"/>
    <w:rsid w:val="00621EE5"/>
    <w:rsid w:val="00623143"/>
    <w:rsid w:val="0063354F"/>
    <w:rsid w:val="006342B7"/>
    <w:rsid w:val="006351EE"/>
    <w:rsid w:val="00636C0D"/>
    <w:rsid w:val="00642373"/>
    <w:rsid w:val="006424E5"/>
    <w:rsid w:val="00642A41"/>
    <w:rsid w:val="00655420"/>
    <w:rsid w:val="00661FFA"/>
    <w:rsid w:val="00663A0F"/>
    <w:rsid w:val="0066510A"/>
    <w:rsid w:val="006673FF"/>
    <w:rsid w:val="00671D45"/>
    <w:rsid w:val="00672294"/>
    <w:rsid w:val="006725D6"/>
    <w:rsid w:val="00673BCE"/>
    <w:rsid w:val="0067481A"/>
    <w:rsid w:val="00675335"/>
    <w:rsid w:val="00677351"/>
    <w:rsid w:val="0067753D"/>
    <w:rsid w:val="00680BDB"/>
    <w:rsid w:val="00682859"/>
    <w:rsid w:val="00694BCF"/>
    <w:rsid w:val="006A0B27"/>
    <w:rsid w:val="006A0C3F"/>
    <w:rsid w:val="006A1A44"/>
    <w:rsid w:val="006A214B"/>
    <w:rsid w:val="006A49A7"/>
    <w:rsid w:val="006A4DF3"/>
    <w:rsid w:val="006A5DB4"/>
    <w:rsid w:val="006B266F"/>
    <w:rsid w:val="006B2D98"/>
    <w:rsid w:val="006C0046"/>
    <w:rsid w:val="006C2817"/>
    <w:rsid w:val="006C63A9"/>
    <w:rsid w:val="006D0751"/>
    <w:rsid w:val="006D32A6"/>
    <w:rsid w:val="006D3BBB"/>
    <w:rsid w:val="006D4334"/>
    <w:rsid w:val="006D56D2"/>
    <w:rsid w:val="006D714A"/>
    <w:rsid w:val="006D7A87"/>
    <w:rsid w:val="006E634F"/>
    <w:rsid w:val="006E7B7A"/>
    <w:rsid w:val="006F1B60"/>
    <w:rsid w:val="00700515"/>
    <w:rsid w:val="0070105B"/>
    <w:rsid w:val="00704B6D"/>
    <w:rsid w:val="007055EF"/>
    <w:rsid w:val="00705D66"/>
    <w:rsid w:val="00705FD3"/>
    <w:rsid w:val="007076AF"/>
    <w:rsid w:val="0071174B"/>
    <w:rsid w:val="00711CCE"/>
    <w:rsid w:val="00711E70"/>
    <w:rsid w:val="00711F47"/>
    <w:rsid w:val="00713980"/>
    <w:rsid w:val="00713AB1"/>
    <w:rsid w:val="00714C17"/>
    <w:rsid w:val="0071560E"/>
    <w:rsid w:val="00720EE3"/>
    <w:rsid w:val="00721C14"/>
    <w:rsid w:val="00727812"/>
    <w:rsid w:val="007321C7"/>
    <w:rsid w:val="00734C2B"/>
    <w:rsid w:val="00735990"/>
    <w:rsid w:val="00740303"/>
    <w:rsid w:val="0074677D"/>
    <w:rsid w:val="0074767F"/>
    <w:rsid w:val="00747FE0"/>
    <w:rsid w:val="00750338"/>
    <w:rsid w:val="00750751"/>
    <w:rsid w:val="007511CD"/>
    <w:rsid w:val="00751CC9"/>
    <w:rsid w:val="00752678"/>
    <w:rsid w:val="007527C9"/>
    <w:rsid w:val="00755E70"/>
    <w:rsid w:val="007572CD"/>
    <w:rsid w:val="00767998"/>
    <w:rsid w:val="00771ABB"/>
    <w:rsid w:val="007731DF"/>
    <w:rsid w:val="007804DD"/>
    <w:rsid w:val="00780C36"/>
    <w:rsid w:val="00781B5C"/>
    <w:rsid w:val="00792591"/>
    <w:rsid w:val="007A0A5F"/>
    <w:rsid w:val="007A40B9"/>
    <w:rsid w:val="007A4956"/>
    <w:rsid w:val="007A6198"/>
    <w:rsid w:val="007B104A"/>
    <w:rsid w:val="007B1AE8"/>
    <w:rsid w:val="007B3A27"/>
    <w:rsid w:val="007B53FC"/>
    <w:rsid w:val="007C014A"/>
    <w:rsid w:val="007C456E"/>
    <w:rsid w:val="007D0B2B"/>
    <w:rsid w:val="007D14EA"/>
    <w:rsid w:val="007D4568"/>
    <w:rsid w:val="007D5580"/>
    <w:rsid w:val="007E3198"/>
    <w:rsid w:val="007E3454"/>
    <w:rsid w:val="007E425D"/>
    <w:rsid w:val="007E4DF1"/>
    <w:rsid w:val="007E630B"/>
    <w:rsid w:val="007F3AC2"/>
    <w:rsid w:val="007F5424"/>
    <w:rsid w:val="007F6E1B"/>
    <w:rsid w:val="0080142B"/>
    <w:rsid w:val="00802894"/>
    <w:rsid w:val="00806D9C"/>
    <w:rsid w:val="00811D44"/>
    <w:rsid w:val="00822A2F"/>
    <w:rsid w:val="0082498B"/>
    <w:rsid w:val="008252AA"/>
    <w:rsid w:val="0082657C"/>
    <w:rsid w:val="00826F24"/>
    <w:rsid w:val="008304D4"/>
    <w:rsid w:val="00830789"/>
    <w:rsid w:val="00830FD8"/>
    <w:rsid w:val="00831048"/>
    <w:rsid w:val="00832C7B"/>
    <w:rsid w:val="0083350D"/>
    <w:rsid w:val="00834DC5"/>
    <w:rsid w:val="008364B4"/>
    <w:rsid w:val="008367C2"/>
    <w:rsid w:val="00837B55"/>
    <w:rsid w:val="008419C1"/>
    <w:rsid w:val="00843EAA"/>
    <w:rsid w:val="00847AC6"/>
    <w:rsid w:val="00847EF8"/>
    <w:rsid w:val="00851CEE"/>
    <w:rsid w:val="00852ECB"/>
    <w:rsid w:val="008534F7"/>
    <w:rsid w:val="0085520E"/>
    <w:rsid w:val="00857F9F"/>
    <w:rsid w:val="00861275"/>
    <w:rsid w:val="008617ED"/>
    <w:rsid w:val="00864179"/>
    <w:rsid w:val="008650B1"/>
    <w:rsid w:val="00865892"/>
    <w:rsid w:val="0087070A"/>
    <w:rsid w:val="00870BFA"/>
    <w:rsid w:val="008730E1"/>
    <w:rsid w:val="008738C3"/>
    <w:rsid w:val="008744B3"/>
    <w:rsid w:val="00874A3B"/>
    <w:rsid w:val="00882E61"/>
    <w:rsid w:val="0088442A"/>
    <w:rsid w:val="00885F6F"/>
    <w:rsid w:val="00886F91"/>
    <w:rsid w:val="00891F18"/>
    <w:rsid w:val="0089207B"/>
    <w:rsid w:val="00893F08"/>
    <w:rsid w:val="008947A1"/>
    <w:rsid w:val="00896C85"/>
    <w:rsid w:val="008976B5"/>
    <w:rsid w:val="008A592D"/>
    <w:rsid w:val="008A701D"/>
    <w:rsid w:val="008B16B6"/>
    <w:rsid w:val="008B3739"/>
    <w:rsid w:val="008B4D43"/>
    <w:rsid w:val="008B7DF4"/>
    <w:rsid w:val="008C01D2"/>
    <w:rsid w:val="008C1EC0"/>
    <w:rsid w:val="008C1EC4"/>
    <w:rsid w:val="008C4EEF"/>
    <w:rsid w:val="008C53FD"/>
    <w:rsid w:val="008C5411"/>
    <w:rsid w:val="008C7060"/>
    <w:rsid w:val="008C70C3"/>
    <w:rsid w:val="008C7E39"/>
    <w:rsid w:val="008D1C35"/>
    <w:rsid w:val="008D2444"/>
    <w:rsid w:val="008D2F67"/>
    <w:rsid w:val="008D595B"/>
    <w:rsid w:val="008D7060"/>
    <w:rsid w:val="008E07AF"/>
    <w:rsid w:val="008E203C"/>
    <w:rsid w:val="008E7486"/>
    <w:rsid w:val="008E74DD"/>
    <w:rsid w:val="008F126C"/>
    <w:rsid w:val="008F4F5C"/>
    <w:rsid w:val="008F58A8"/>
    <w:rsid w:val="008F655B"/>
    <w:rsid w:val="00901BE7"/>
    <w:rsid w:val="00902747"/>
    <w:rsid w:val="00903FED"/>
    <w:rsid w:val="009040E3"/>
    <w:rsid w:val="00907C73"/>
    <w:rsid w:val="00907D36"/>
    <w:rsid w:val="00910014"/>
    <w:rsid w:val="00913032"/>
    <w:rsid w:val="00913845"/>
    <w:rsid w:val="00917641"/>
    <w:rsid w:val="00917DF2"/>
    <w:rsid w:val="00920C0D"/>
    <w:rsid w:val="00921DCC"/>
    <w:rsid w:val="009271B4"/>
    <w:rsid w:val="009302F2"/>
    <w:rsid w:val="00932832"/>
    <w:rsid w:val="00937562"/>
    <w:rsid w:val="009400A6"/>
    <w:rsid w:val="009414AC"/>
    <w:rsid w:val="00941B40"/>
    <w:rsid w:val="009452BC"/>
    <w:rsid w:val="009459A9"/>
    <w:rsid w:val="00945B03"/>
    <w:rsid w:val="00947668"/>
    <w:rsid w:val="00953726"/>
    <w:rsid w:val="00956A76"/>
    <w:rsid w:val="0097015F"/>
    <w:rsid w:val="00971134"/>
    <w:rsid w:val="00972228"/>
    <w:rsid w:val="00975EDC"/>
    <w:rsid w:val="009806D7"/>
    <w:rsid w:val="00997989"/>
    <w:rsid w:val="009A4EA6"/>
    <w:rsid w:val="009B10A5"/>
    <w:rsid w:val="009B2699"/>
    <w:rsid w:val="009B292B"/>
    <w:rsid w:val="009B4F2A"/>
    <w:rsid w:val="009B5AFC"/>
    <w:rsid w:val="009B6FDC"/>
    <w:rsid w:val="009C0BCB"/>
    <w:rsid w:val="009C259A"/>
    <w:rsid w:val="009C28AF"/>
    <w:rsid w:val="009C3633"/>
    <w:rsid w:val="009C4848"/>
    <w:rsid w:val="009D09EA"/>
    <w:rsid w:val="009D1809"/>
    <w:rsid w:val="009D7D62"/>
    <w:rsid w:val="009E116F"/>
    <w:rsid w:val="009E3124"/>
    <w:rsid w:val="009E6BCC"/>
    <w:rsid w:val="009F5BF8"/>
    <w:rsid w:val="00A0003B"/>
    <w:rsid w:val="00A01620"/>
    <w:rsid w:val="00A023CF"/>
    <w:rsid w:val="00A04BEF"/>
    <w:rsid w:val="00A128CE"/>
    <w:rsid w:val="00A14C32"/>
    <w:rsid w:val="00A16823"/>
    <w:rsid w:val="00A16E68"/>
    <w:rsid w:val="00A17B95"/>
    <w:rsid w:val="00A26B7B"/>
    <w:rsid w:val="00A3044B"/>
    <w:rsid w:val="00A31A17"/>
    <w:rsid w:val="00A34425"/>
    <w:rsid w:val="00A35B75"/>
    <w:rsid w:val="00A36ED4"/>
    <w:rsid w:val="00A417B3"/>
    <w:rsid w:val="00A4370B"/>
    <w:rsid w:val="00A52C83"/>
    <w:rsid w:val="00A52E56"/>
    <w:rsid w:val="00A53684"/>
    <w:rsid w:val="00A53A72"/>
    <w:rsid w:val="00A5730B"/>
    <w:rsid w:val="00A57D20"/>
    <w:rsid w:val="00A61276"/>
    <w:rsid w:val="00A64D24"/>
    <w:rsid w:val="00A65F32"/>
    <w:rsid w:val="00A66077"/>
    <w:rsid w:val="00A669E5"/>
    <w:rsid w:val="00A6759D"/>
    <w:rsid w:val="00A7140E"/>
    <w:rsid w:val="00A715F7"/>
    <w:rsid w:val="00A71C74"/>
    <w:rsid w:val="00A756D5"/>
    <w:rsid w:val="00A7637F"/>
    <w:rsid w:val="00A76EAE"/>
    <w:rsid w:val="00A77FE3"/>
    <w:rsid w:val="00A801A2"/>
    <w:rsid w:val="00A839E4"/>
    <w:rsid w:val="00A85932"/>
    <w:rsid w:val="00A8658F"/>
    <w:rsid w:val="00A878E5"/>
    <w:rsid w:val="00A907DB"/>
    <w:rsid w:val="00A9085B"/>
    <w:rsid w:val="00AA2385"/>
    <w:rsid w:val="00AA2728"/>
    <w:rsid w:val="00AA2D83"/>
    <w:rsid w:val="00AA38D7"/>
    <w:rsid w:val="00AA7081"/>
    <w:rsid w:val="00AB1625"/>
    <w:rsid w:val="00AB3ED7"/>
    <w:rsid w:val="00AB5658"/>
    <w:rsid w:val="00AB6506"/>
    <w:rsid w:val="00AC3AB0"/>
    <w:rsid w:val="00AD11E6"/>
    <w:rsid w:val="00AD2193"/>
    <w:rsid w:val="00AD47A3"/>
    <w:rsid w:val="00AD5702"/>
    <w:rsid w:val="00AD6A63"/>
    <w:rsid w:val="00AE064B"/>
    <w:rsid w:val="00AE0848"/>
    <w:rsid w:val="00AE22E1"/>
    <w:rsid w:val="00AE3241"/>
    <w:rsid w:val="00AE37A1"/>
    <w:rsid w:val="00AE41B2"/>
    <w:rsid w:val="00AF2432"/>
    <w:rsid w:val="00AF4B6E"/>
    <w:rsid w:val="00AF57AD"/>
    <w:rsid w:val="00AF5FEA"/>
    <w:rsid w:val="00B02A25"/>
    <w:rsid w:val="00B02CA4"/>
    <w:rsid w:val="00B041B2"/>
    <w:rsid w:val="00B04940"/>
    <w:rsid w:val="00B103DF"/>
    <w:rsid w:val="00B12BE2"/>
    <w:rsid w:val="00B14A8D"/>
    <w:rsid w:val="00B16A4E"/>
    <w:rsid w:val="00B20BE5"/>
    <w:rsid w:val="00B22874"/>
    <w:rsid w:val="00B2541D"/>
    <w:rsid w:val="00B26FD1"/>
    <w:rsid w:val="00B3214B"/>
    <w:rsid w:val="00B33837"/>
    <w:rsid w:val="00B3606A"/>
    <w:rsid w:val="00B367A4"/>
    <w:rsid w:val="00B36C27"/>
    <w:rsid w:val="00B37C2B"/>
    <w:rsid w:val="00B41040"/>
    <w:rsid w:val="00B41969"/>
    <w:rsid w:val="00B4252E"/>
    <w:rsid w:val="00B42E4F"/>
    <w:rsid w:val="00B43D2F"/>
    <w:rsid w:val="00B44893"/>
    <w:rsid w:val="00B47169"/>
    <w:rsid w:val="00B47B75"/>
    <w:rsid w:val="00B50A84"/>
    <w:rsid w:val="00B51A76"/>
    <w:rsid w:val="00B51E24"/>
    <w:rsid w:val="00B543C3"/>
    <w:rsid w:val="00B54DFB"/>
    <w:rsid w:val="00B60C1C"/>
    <w:rsid w:val="00B61CA1"/>
    <w:rsid w:val="00B666F7"/>
    <w:rsid w:val="00B66BAF"/>
    <w:rsid w:val="00B671A3"/>
    <w:rsid w:val="00B6789E"/>
    <w:rsid w:val="00B73E32"/>
    <w:rsid w:val="00B83363"/>
    <w:rsid w:val="00B87CA8"/>
    <w:rsid w:val="00B87F93"/>
    <w:rsid w:val="00B9079C"/>
    <w:rsid w:val="00B95B24"/>
    <w:rsid w:val="00BA43DE"/>
    <w:rsid w:val="00BA553F"/>
    <w:rsid w:val="00BA5EA8"/>
    <w:rsid w:val="00BA6A48"/>
    <w:rsid w:val="00BA7A01"/>
    <w:rsid w:val="00BB0A26"/>
    <w:rsid w:val="00BB3A5F"/>
    <w:rsid w:val="00BB71AA"/>
    <w:rsid w:val="00BB747F"/>
    <w:rsid w:val="00BC2CDA"/>
    <w:rsid w:val="00BC41E3"/>
    <w:rsid w:val="00BC4D5C"/>
    <w:rsid w:val="00BC64F7"/>
    <w:rsid w:val="00BD0B0D"/>
    <w:rsid w:val="00BD0F0E"/>
    <w:rsid w:val="00BD4910"/>
    <w:rsid w:val="00BD726B"/>
    <w:rsid w:val="00BD7E57"/>
    <w:rsid w:val="00BE0DAB"/>
    <w:rsid w:val="00BE16F8"/>
    <w:rsid w:val="00BE413D"/>
    <w:rsid w:val="00BE4157"/>
    <w:rsid w:val="00BE757B"/>
    <w:rsid w:val="00BF3236"/>
    <w:rsid w:val="00BF3724"/>
    <w:rsid w:val="00BF4B16"/>
    <w:rsid w:val="00BF5046"/>
    <w:rsid w:val="00BF5ADC"/>
    <w:rsid w:val="00BF741C"/>
    <w:rsid w:val="00C00767"/>
    <w:rsid w:val="00C020FC"/>
    <w:rsid w:val="00C033AB"/>
    <w:rsid w:val="00C03561"/>
    <w:rsid w:val="00C03F53"/>
    <w:rsid w:val="00C050FB"/>
    <w:rsid w:val="00C05DCE"/>
    <w:rsid w:val="00C06596"/>
    <w:rsid w:val="00C07F3E"/>
    <w:rsid w:val="00C10AC2"/>
    <w:rsid w:val="00C10CA9"/>
    <w:rsid w:val="00C14FA3"/>
    <w:rsid w:val="00C15048"/>
    <w:rsid w:val="00C16026"/>
    <w:rsid w:val="00C21657"/>
    <w:rsid w:val="00C22BCB"/>
    <w:rsid w:val="00C258FA"/>
    <w:rsid w:val="00C26F8D"/>
    <w:rsid w:val="00C35E58"/>
    <w:rsid w:val="00C37B3C"/>
    <w:rsid w:val="00C40E67"/>
    <w:rsid w:val="00C412E3"/>
    <w:rsid w:val="00C4191C"/>
    <w:rsid w:val="00C43086"/>
    <w:rsid w:val="00C518B8"/>
    <w:rsid w:val="00C52B01"/>
    <w:rsid w:val="00C553D3"/>
    <w:rsid w:val="00C60FCA"/>
    <w:rsid w:val="00C62B0F"/>
    <w:rsid w:val="00C62E7A"/>
    <w:rsid w:val="00C666E6"/>
    <w:rsid w:val="00C66BFF"/>
    <w:rsid w:val="00C67C8F"/>
    <w:rsid w:val="00C73200"/>
    <w:rsid w:val="00C74D1D"/>
    <w:rsid w:val="00C74D89"/>
    <w:rsid w:val="00C839F8"/>
    <w:rsid w:val="00C843DB"/>
    <w:rsid w:val="00C86373"/>
    <w:rsid w:val="00C86C16"/>
    <w:rsid w:val="00C920B7"/>
    <w:rsid w:val="00C93D44"/>
    <w:rsid w:val="00C957D0"/>
    <w:rsid w:val="00C96D97"/>
    <w:rsid w:val="00CA15B9"/>
    <w:rsid w:val="00CA1F83"/>
    <w:rsid w:val="00CA3190"/>
    <w:rsid w:val="00CA342C"/>
    <w:rsid w:val="00CA4B36"/>
    <w:rsid w:val="00CA751D"/>
    <w:rsid w:val="00CB209A"/>
    <w:rsid w:val="00CB32C5"/>
    <w:rsid w:val="00CB6A38"/>
    <w:rsid w:val="00CB6FAF"/>
    <w:rsid w:val="00CC4955"/>
    <w:rsid w:val="00CC51E4"/>
    <w:rsid w:val="00CC5FA5"/>
    <w:rsid w:val="00CC799A"/>
    <w:rsid w:val="00CD2714"/>
    <w:rsid w:val="00CD29E2"/>
    <w:rsid w:val="00CD2C41"/>
    <w:rsid w:val="00CD2D6C"/>
    <w:rsid w:val="00CD504D"/>
    <w:rsid w:val="00CD5EEB"/>
    <w:rsid w:val="00CD744C"/>
    <w:rsid w:val="00CD7F60"/>
    <w:rsid w:val="00CE3B90"/>
    <w:rsid w:val="00CE549F"/>
    <w:rsid w:val="00CE5EDB"/>
    <w:rsid w:val="00CF088B"/>
    <w:rsid w:val="00CF4ADB"/>
    <w:rsid w:val="00CF4D38"/>
    <w:rsid w:val="00CF5601"/>
    <w:rsid w:val="00CF6FE6"/>
    <w:rsid w:val="00CF70E1"/>
    <w:rsid w:val="00D03F28"/>
    <w:rsid w:val="00D0621D"/>
    <w:rsid w:val="00D117A4"/>
    <w:rsid w:val="00D1324B"/>
    <w:rsid w:val="00D16791"/>
    <w:rsid w:val="00D210E0"/>
    <w:rsid w:val="00D215B5"/>
    <w:rsid w:val="00D2166A"/>
    <w:rsid w:val="00D23C81"/>
    <w:rsid w:val="00D247E9"/>
    <w:rsid w:val="00D25AB8"/>
    <w:rsid w:val="00D32DB1"/>
    <w:rsid w:val="00D35543"/>
    <w:rsid w:val="00D35C03"/>
    <w:rsid w:val="00D35F69"/>
    <w:rsid w:val="00D36E0D"/>
    <w:rsid w:val="00D36FC6"/>
    <w:rsid w:val="00D37469"/>
    <w:rsid w:val="00D43CD1"/>
    <w:rsid w:val="00D514F4"/>
    <w:rsid w:val="00D51AD1"/>
    <w:rsid w:val="00D57820"/>
    <w:rsid w:val="00D619D8"/>
    <w:rsid w:val="00D64798"/>
    <w:rsid w:val="00D66029"/>
    <w:rsid w:val="00D66CD1"/>
    <w:rsid w:val="00D671C1"/>
    <w:rsid w:val="00D7151D"/>
    <w:rsid w:val="00D76D5F"/>
    <w:rsid w:val="00D81846"/>
    <w:rsid w:val="00D82EDE"/>
    <w:rsid w:val="00D90E1D"/>
    <w:rsid w:val="00D9776F"/>
    <w:rsid w:val="00D9785F"/>
    <w:rsid w:val="00D97A45"/>
    <w:rsid w:val="00DA52D6"/>
    <w:rsid w:val="00DA7BCF"/>
    <w:rsid w:val="00DB035E"/>
    <w:rsid w:val="00DB0772"/>
    <w:rsid w:val="00DB256C"/>
    <w:rsid w:val="00DB3D40"/>
    <w:rsid w:val="00DB66A0"/>
    <w:rsid w:val="00DC1461"/>
    <w:rsid w:val="00DC14CD"/>
    <w:rsid w:val="00DC1700"/>
    <w:rsid w:val="00DC1F84"/>
    <w:rsid w:val="00DC43A2"/>
    <w:rsid w:val="00DD0C38"/>
    <w:rsid w:val="00DD1300"/>
    <w:rsid w:val="00DD3BBE"/>
    <w:rsid w:val="00DD4526"/>
    <w:rsid w:val="00DD49ED"/>
    <w:rsid w:val="00DD52C1"/>
    <w:rsid w:val="00DE136C"/>
    <w:rsid w:val="00DF1B69"/>
    <w:rsid w:val="00DF4B9F"/>
    <w:rsid w:val="00E0136B"/>
    <w:rsid w:val="00E05E51"/>
    <w:rsid w:val="00E1292D"/>
    <w:rsid w:val="00E13050"/>
    <w:rsid w:val="00E16170"/>
    <w:rsid w:val="00E21940"/>
    <w:rsid w:val="00E21BDC"/>
    <w:rsid w:val="00E30594"/>
    <w:rsid w:val="00E307F5"/>
    <w:rsid w:val="00E3529D"/>
    <w:rsid w:val="00E41CD9"/>
    <w:rsid w:val="00E44C04"/>
    <w:rsid w:val="00E451E0"/>
    <w:rsid w:val="00E46046"/>
    <w:rsid w:val="00E5336D"/>
    <w:rsid w:val="00E54517"/>
    <w:rsid w:val="00E629D3"/>
    <w:rsid w:val="00E63157"/>
    <w:rsid w:val="00E63C05"/>
    <w:rsid w:val="00E6493E"/>
    <w:rsid w:val="00E65063"/>
    <w:rsid w:val="00E66848"/>
    <w:rsid w:val="00E6690C"/>
    <w:rsid w:val="00E70B48"/>
    <w:rsid w:val="00E71221"/>
    <w:rsid w:val="00E714A4"/>
    <w:rsid w:val="00E7222B"/>
    <w:rsid w:val="00E72A1C"/>
    <w:rsid w:val="00E74837"/>
    <w:rsid w:val="00E75BFD"/>
    <w:rsid w:val="00E81366"/>
    <w:rsid w:val="00E81E64"/>
    <w:rsid w:val="00E826E5"/>
    <w:rsid w:val="00E83562"/>
    <w:rsid w:val="00E862C4"/>
    <w:rsid w:val="00E906E4"/>
    <w:rsid w:val="00E91313"/>
    <w:rsid w:val="00E91DA2"/>
    <w:rsid w:val="00E9223E"/>
    <w:rsid w:val="00E928EB"/>
    <w:rsid w:val="00E933CE"/>
    <w:rsid w:val="00EA128C"/>
    <w:rsid w:val="00EA2147"/>
    <w:rsid w:val="00EA28F5"/>
    <w:rsid w:val="00EA4928"/>
    <w:rsid w:val="00EA4E89"/>
    <w:rsid w:val="00EA617E"/>
    <w:rsid w:val="00EB2B53"/>
    <w:rsid w:val="00EB4044"/>
    <w:rsid w:val="00EB74AD"/>
    <w:rsid w:val="00ED0201"/>
    <w:rsid w:val="00ED15BC"/>
    <w:rsid w:val="00ED1F7C"/>
    <w:rsid w:val="00ED2A85"/>
    <w:rsid w:val="00ED3681"/>
    <w:rsid w:val="00EE1777"/>
    <w:rsid w:val="00EE3307"/>
    <w:rsid w:val="00EE61B3"/>
    <w:rsid w:val="00EF0CBB"/>
    <w:rsid w:val="00EF2DDB"/>
    <w:rsid w:val="00EF4BBF"/>
    <w:rsid w:val="00EF6849"/>
    <w:rsid w:val="00F00916"/>
    <w:rsid w:val="00F032D4"/>
    <w:rsid w:val="00F038E1"/>
    <w:rsid w:val="00F0497A"/>
    <w:rsid w:val="00F06F7B"/>
    <w:rsid w:val="00F07EEA"/>
    <w:rsid w:val="00F1016D"/>
    <w:rsid w:val="00F11A4E"/>
    <w:rsid w:val="00F14B67"/>
    <w:rsid w:val="00F17577"/>
    <w:rsid w:val="00F220D4"/>
    <w:rsid w:val="00F22E98"/>
    <w:rsid w:val="00F26295"/>
    <w:rsid w:val="00F27B42"/>
    <w:rsid w:val="00F31076"/>
    <w:rsid w:val="00F313D7"/>
    <w:rsid w:val="00F31DE1"/>
    <w:rsid w:val="00F32BBF"/>
    <w:rsid w:val="00F32BFF"/>
    <w:rsid w:val="00F33D6C"/>
    <w:rsid w:val="00F34557"/>
    <w:rsid w:val="00F36035"/>
    <w:rsid w:val="00F40408"/>
    <w:rsid w:val="00F431BD"/>
    <w:rsid w:val="00F441FD"/>
    <w:rsid w:val="00F44476"/>
    <w:rsid w:val="00F5157F"/>
    <w:rsid w:val="00F57770"/>
    <w:rsid w:val="00F65789"/>
    <w:rsid w:val="00F7081E"/>
    <w:rsid w:val="00F71C52"/>
    <w:rsid w:val="00F73EEF"/>
    <w:rsid w:val="00F74790"/>
    <w:rsid w:val="00F775C1"/>
    <w:rsid w:val="00F80DFB"/>
    <w:rsid w:val="00F80FD9"/>
    <w:rsid w:val="00F81290"/>
    <w:rsid w:val="00F81B9F"/>
    <w:rsid w:val="00F81D1C"/>
    <w:rsid w:val="00F82986"/>
    <w:rsid w:val="00F86238"/>
    <w:rsid w:val="00F91BED"/>
    <w:rsid w:val="00F9294B"/>
    <w:rsid w:val="00F943AA"/>
    <w:rsid w:val="00F95868"/>
    <w:rsid w:val="00F958FE"/>
    <w:rsid w:val="00FA180F"/>
    <w:rsid w:val="00FA2633"/>
    <w:rsid w:val="00FB2515"/>
    <w:rsid w:val="00FB2AF3"/>
    <w:rsid w:val="00FB2FE3"/>
    <w:rsid w:val="00FB3603"/>
    <w:rsid w:val="00FB3A32"/>
    <w:rsid w:val="00FB4D20"/>
    <w:rsid w:val="00FB510E"/>
    <w:rsid w:val="00FB524B"/>
    <w:rsid w:val="00FC04C5"/>
    <w:rsid w:val="00FC4253"/>
    <w:rsid w:val="00FC51BC"/>
    <w:rsid w:val="00FC5BC4"/>
    <w:rsid w:val="00FC5FE7"/>
    <w:rsid w:val="00FC6967"/>
    <w:rsid w:val="00FD059D"/>
    <w:rsid w:val="00FD1B22"/>
    <w:rsid w:val="00FD34E5"/>
    <w:rsid w:val="00FD48DC"/>
    <w:rsid w:val="00FD6910"/>
    <w:rsid w:val="00FD6987"/>
    <w:rsid w:val="00FE43D9"/>
    <w:rsid w:val="00FF0B4C"/>
    <w:rsid w:val="00FF119B"/>
    <w:rsid w:val="00FF3AE4"/>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8BE"/>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semiHidden/>
    <w:rsid w:val="00207CE1"/>
  </w:style>
  <w:style w:type="character" w:styleId="FootnoteReference">
    <w:name w:val="footnote reference"/>
    <w:basedOn w:val="DefaultParagraphFont"/>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uiPriority w:val="39"/>
    <w:rsid w:val="00207CE1"/>
    <w:pPr>
      <w:tabs>
        <w:tab w:val="right" w:leader="dot" w:pos="9360"/>
      </w:tabs>
      <w:spacing w:before="480"/>
      <w:ind w:right="720" w:hanging="720"/>
    </w:pPr>
  </w:style>
  <w:style w:type="paragraph" w:styleId="TOC2">
    <w:name w:val="toc 2"/>
    <w:basedOn w:val="Normal"/>
    <w:next w:val="Normal"/>
    <w:uiPriority w:val="39"/>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link w:val="HeaderChar"/>
    <w:uiPriority w:val="99"/>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link w:val="BodyTextChar"/>
    <w:rsid w:val="00207CE1"/>
  </w:style>
  <w:style w:type="paragraph" w:styleId="BodyTextIndent">
    <w:name w:val="Body Text Indent"/>
    <w:basedOn w:val="Normal"/>
    <w:rsid w:val="00207CE1"/>
    <w:pPr>
      <w:ind w:hanging="720"/>
    </w:pPr>
    <w:rPr>
      <w:b/>
    </w:rPr>
  </w:style>
  <w:style w:type="paragraph" w:styleId="BodyText2">
    <w:name w:val="Body Text 2"/>
    <w:basedOn w:val="Normal"/>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rsid w:val="00337F58"/>
    <w:rPr>
      <w:sz w:val="16"/>
      <w:szCs w:val="16"/>
    </w:rPr>
  </w:style>
  <w:style w:type="paragraph" w:styleId="CommentText">
    <w:name w:val="annotation text"/>
    <w:basedOn w:val="Normal"/>
    <w:link w:val="CommentTextChar"/>
    <w:rsid w:val="00337F58"/>
    <w:rPr>
      <w:sz w:val="20"/>
    </w:rPr>
  </w:style>
  <w:style w:type="character" w:customStyle="1" w:styleId="CommentTextChar">
    <w:name w:val="Comment Text Char"/>
    <w:basedOn w:val="DefaultParagraphFont"/>
    <w:link w:val="CommentText"/>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rFonts w:ascii="Courier New" w:hAnsi="Courier New"/>
      <w:b/>
      <w:bCs/>
      <w:spacing w:val="-3"/>
    </w:rPr>
  </w:style>
  <w:style w:type="character" w:styleId="Hyperlink">
    <w:name w:val="Hyperlink"/>
    <w:basedOn w:val="DefaultParagraphFont"/>
    <w:uiPriority w:val="99"/>
    <w:rsid w:val="00A77FE3"/>
    <w:rPr>
      <w:color w:val="0000FF"/>
      <w:u w:val="single"/>
    </w:rPr>
  </w:style>
  <w:style w:type="table" w:styleId="TableGrid">
    <w:name w:val="Table Grid"/>
    <w:basedOn w:val="TableNormal"/>
    <w:rsid w:val="00A77F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148C5"/>
    <w:pPr>
      <w:contextualSpacing/>
    </w:pPr>
  </w:style>
  <w:style w:type="paragraph" w:styleId="HTMLPreformatted">
    <w:name w:val="HTML Preformatted"/>
    <w:basedOn w:val="Normal"/>
    <w:link w:val="HTMLPreformattedChar"/>
    <w:uiPriority w:val="99"/>
    <w:rsid w:val="008C1EC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8C1EC4"/>
    <w:rPr>
      <w:rFonts w:ascii="Consolas" w:hAnsi="Consolas"/>
      <w:spacing w:val="-3"/>
    </w:rPr>
  </w:style>
  <w:style w:type="character" w:customStyle="1" w:styleId="BodyTextChar">
    <w:name w:val="Body Text Char"/>
    <w:basedOn w:val="DefaultParagraphFont"/>
    <w:link w:val="BodyText"/>
    <w:rsid w:val="00127EE1"/>
    <w:rPr>
      <w:spacing w:val="-3"/>
      <w:sz w:val="24"/>
    </w:rPr>
  </w:style>
  <w:style w:type="character" w:styleId="FollowedHyperlink">
    <w:name w:val="FollowedHyperlink"/>
    <w:basedOn w:val="DefaultParagraphFont"/>
    <w:rsid w:val="006A0C3F"/>
    <w:rPr>
      <w:color w:val="800080"/>
      <w:u w:val="single"/>
    </w:rPr>
  </w:style>
  <w:style w:type="character" w:customStyle="1" w:styleId="HeaderChar">
    <w:name w:val="Header Char"/>
    <w:basedOn w:val="DefaultParagraphFont"/>
    <w:link w:val="Header"/>
    <w:uiPriority w:val="99"/>
    <w:rsid w:val="00D25AB8"/>
    <w:rP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8BE"/>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semiHidden/>
    <w:rsid w:val="00207CE1"/>
  </w:style>
  <w:style w:type="character" w:styleId="FootnoteReference">
    <w:name w:val="footnote reference"/>
    <w:basedOn w:val="DefaultParagraphFont"/>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uiPriority w:val="39"/>
    <w:rsid w:val="00207CE1"/>
    <w:pPr>
      <w:tabs>
        <w:tab w:val="right" w:leader="dot" w:pos="9360"/>
      </w:tabs>
      <w:spacing w:before="480"/>
      <w:ind w:right="720" w:hanging="720"/>
    </w:pPr>
  </w:style>
  <w:style w:type="paragraph" w:styleId="TOC2">
    <w:name w:val="toc 2"/>
    <w:basedOn w:val="Normal"/>
    <w:next w:val="Normal"/>
    <w:uiPriority w:val="39"/>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link w:val="HeaderChar"/>
    <w:uiPriority w:val="99"/>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link w:val="BodyTextChar"/>
    <w:rsid w:val="00207CE1"/>
  </w:style>
  <w:style w:type="paragraph" w:styleId="BodyTextIndent">
    <w:name w:val="Body Text Indent"/>
    <w:basedOn w:val="Normal"/>
    <w:rsid w:val="00207CE1"/>
    <w:pPr>
      <w:ind w:hanging="720"/>
    </w:pPr>
    <w:rPr>
      <w:b/>
    </w:rPr>
  </w:style>
  <w:style w:type="paragraph" w:styleId="BodyText2">
    <w:name w:val="Body Text 2"/>
    <w:basedOn w:val="Normal"/>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rsid w:val="00337F58"/>
    <w:rPr>
      <w:sz w:val="16"/>
      <w:szCs w:val="16"/>
    </w:rPr>
  </w:style>
  <w:style w:type="paragraph" w:styleId="CommentText">
    <w:name w:val="annotation text"/>
    <w:basedOn w:val="Normal"/>
    <w:link w:val="CommentTextChar"/>
    <w:rsid w:val="00337F58"/>
    <w:rPr>
      <w:sz w:val="20"/>
    </w:rPr>
  </w:style>
  <w:style w:type="character" w:customStyle="1" w:styleId="CommentTextChar">
    <w:name w:val="Comment Text Char"/>
    <w:basedOn w:val="DefaultParagraphFont"/>
    <w:link w:val="CommentText"/>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rFonts w:ascii="Courier New" w:hAnsi="Courier New"/>
      <w:b/>
      <w:bCs/>
      <w:spacing w:val="-3"/>
    </w:rPr>
  </w:style>
  <w:style w:type="character" w:styleId="Hyperlink">
    <w:name w:val="Hyperlink"/>
    <w:basedOn w:val="DefaultParagraphFont"/>
    <w:uiPriority w:val="99"/>
    <w:rsid w:val="00A77FE3"/>
    <w:rPr>
      <w:color w:val="0000FF"/>
      <w:u w:val="single"/>
    </w:rPr>
  </w:style>
  <w:style w:type="table" w:styleId="TableGrid">
    <w:name w:val="Table Grid"/>
    <w:basedOn w:val="TableNormal"/>
    <w:rsid w:val="00A77F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148C5"/>
    <w:pPr>
      <w:contextualSpacing/>
    </w:pPr>
  </w:style>
  <w:style w:type="paragraph" w:styleId="HTMLPreformatted">
    <w:name w:val="HTML Preformatted"/>
    <w:basedOn w:val="Normal"/>
    <w:link w:val="HTMLPreformattedChar"/>
    <w:uiPriority w:val="99"/>
    <w:rsid w:val="008C1EC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8C1EC4"/>
    <w:rPr>
      <w:rFonts w:ascii="Consolas" w:hAnsi="Consolas"/>
      <w:spacing w:val="-3"/>
    </w:rPr>
  </w:style>
  <w:style w:type="character" w:customStyle="1" w:styleId="BodyTextChar">
    <w:name w:val="Body Text Char"/>
    <w:basedOn w:val="DefaultParagraphFont"/>
    <w:link w:val="BodyText"/>
    <w:rsid w:val="00127EE1"/>
    <w:rPr>
      <w:spacing w:val="-3"/>
      <w:sz w:val="24"/>
    </w:rPr>
  </w:style>
  <w:style w:type="character" w:styleId="FollowedHyperlink">
    <w:name w:val="FollowedHyperlink"/>
    <w:basedOn w:val="DefaultParagraphFont"/>
    <w:rsid w:val="006A0C3F"/>
    <w:rPr>
      <w:color w:val="800080"/>
      <w:u w:val="single"/>
    </w:rPr>
  </w:style>
  <w:style w:type="character" w:customStyle="1" w:styleId="HeaderChar">
    <w:name w:val="Header Char"/>
    <w:basedOn w:val="DefaultParagraphFont"/>
    <w:link w:val="Header"/>
    <w:uiPriority w:val="99"/>
    <w:rsid w:val="00D25AB8"/>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6248">
      <w:bodyDiv w:val="1"/>
      <w:marLeft w:val="0"/>
      <w:marRight w:val="0"/>
      <w:marTop w:val="0"/>
      <w:marBottom w:val="0"/>
      <w:divBdr>
        <w:top w:val="none" w:sz="0" w:space="0" w:color="auto"/>
        <w:left w:val="none" w:sz="0" w:space="0" w:color="auto"/>
        <w:bottom w:val="none" w:sz="0" w:space="0" w:color="auto"/>
        <w:right w:val="none" w:sz="0" w:space="0" w:color="auto"/>
      </w:divBdr>
    </w:div>
    <w:div w:id="81340807">
      <w:bodyDiv w:val="1"/>
      <w:marLeft w:val="0"/>
      <w:marRight w:val="0"/>
      <w:marTop w:val="0"/>
      <w:marBottom w:val="0"/>
      <w:divBdr>
        <w:top w:val="none" w:sz="0" w:space="0" w:color="auto"/>
        <w:left w:val="none" w:sz="0" w:space="0" w:color="auto"/>
        <w:bottom w:val="none" w:sz="0" w:space="0" w:color="auto"/>
        <w:right w:val="none" w:sz="0" w:space="0" w:color="auto"/>
      </w:divBdr>
    </w:div>
    <w:div w:id="110827011">
      <w:bodyDiv w:val="1"/>
      <w:marLeft w:val="0"/>
      <w:marRight w:val="0"/>
      <w:marTop w:val="0"/>
      <w:marBottom w:val="0"/>
      <w:divBdr>
        <w:top w:val="none" w:sz="0" w:space="0" w:color="auto"/>
        <w:left w:val="none" w:sz="0" w:space="0" w:color="auto"/>
        <w:bottom w:val="none" w:sz="0" w:space="0" w:color="auto"/>
        <w:right w:val="none" w:sz="0" w:space="0" w:color="auto"/>
      </w:divBdr>
    </w:div>
    <w:div w:id="117917279">
      <w:bodyDiv w:val="1"/>
      <w:marLeft w:val="0"/>
      <w:marRight w:val="0"/>
      <w:marTop w:val="0"/>
      <w:marBottom w:val="0"/>
      <w:divBdr>
        <w:top w:val="none" w:sz="0" w:space="0" w:color="auto"/>
        <w:left w:val="none" w:sz="0" w:space="0" w:color="auto"/>
        <w:bottom w:val="none" w:sz="0" w:space="0" w:color="auto"/>
        <w:right w:val="none" w:sz="0" w:space="0" w:color="auto"/>
      </w:divBdr>
    </w:div>
    <w:div w:id="147527088">
      <w:bodyDiv w:val="1"/>
      <w:marLeft w:val="0"/>
      <w:marRight w:val="0"/>
      <w:marTop w:val="0"/>
      <w:marBottom w:val="0"/>
      <w:divBdr>
        <w:top w:val="none" w:sz="0" w:space="0" w:color="auto"/>
        <w:left w:val="none" w:sz="0" w:space="0" w:color="auto"/>
        <w:bottom w:val="none" w:sz="0" w:space="0" w:color="auto"/>
        <w:right w:val="none" w:sz="0" w:space="0" w:color="auto"/>
      </w:divBdr>
    </w:div>
    <w:div w:id="152765614">
      <w:bodyDiv w:val="1"/>
      <w:marLeft w:val="0"/>
      <w:marRight w:val="0"/>
      <w:marTop w:val="0"/>
      <w:marBottom w:val="0"/>
      <w:divBdr>
        <w:top w:val="none" w:sz="0" w:space="0" w:color="auto"/>
        <w:left w:val="none" w:sz="0" w:space="0" w:color="auto"/>
        <w:bottom w:val="none" w:sz="0" w:space="0" w:color="auto"/>
        <w:right w:val="none" w:sz="0" w:space="0" w:color="auto"/>
      </w:divBdr>
    </w:div>
    <w:div w:id="157892352">
      <w:bodyDiv w:val="1"/>
      <w:marLeft w:val="0"/>
      <w:marRight w:val="0"/>
      <w:marTop w:val="0"/>
      <w:marBottom w:val="0"/>
      <w:divBdr>
        <w:top w:val="none" w:sz="0" w:space="0" w:color="auto"/>
        <w:left w:val="none" w:sz="0" w:space="0" w:color="auto"/>
        <w:bottom w:val="none" w:sz="0" w:space="0" w:color="auto"/>
        <w:right w:val="none" w:sz="0" w:space="0" w:color="auto"/>
      </w:divBdr>
    </w:div>
    <w:div w:id="186600221">
      <w:bodyDiv w:val="1"/>
      <w:marLeft w:val="0"/>
      <w:marRight w:val="0"/>
      <w:marTop w:val="0"/>
      <w:marBottom w:val="0"/>
      <w:divBdr>
        <w:top w:val="none" w:sz="0" w:space="0" w:color="auto"/>
        <w:left w:val="none" w:sz="0" w:space="0" w:color="auto"/>
        <w:bottom w:val="none" w:sz="0" w:space="0" w:color="auto"/>
        <w:right w:val="none" w:sz="0" w:space="0" w:color="auto"/>
      </w:divBdr>
    </w:div>
    <w:div w:id="202137127">
      <w:bodyDiv w:val="1"/>
      <w:marLeft w:val="0"/>
      <w:marRight w:val="0"/>
      <w:marTop w:val="0"/>
      <w:marBottom w:val="0"/>
      <w:divBdr>
        <w:top w:val="none" w:sz="0" w:space="0" w:color="auto"/>
        <w:left w:val="none" w:sz="0" w:space="0" w:color="auto"/>
        <w:bottom w:val="none" w:sz="0" w:space="0" w:color="auto"/>
        <w:right w:val="none" w:sz="0" w:space="0" w:color="auto"/>
      </w:divBdr>
    </w:div>
    <w:div w:id="246768224">
      <w:bodyDiv w:val="1"/>
      <w:marLeft w:val="0"/>
      <w:marRight w:val="0"/>
      <w:marTop w:val="0"/>
      <w:marBottom w:val="0"/>
      <w:divBdr>
        <w:top w:val="none" w:sz="0" w:space="0" w:color="auto"/>
        <w:left w:val="none" w:sz="0" w:space="0" w:color="auto"/>
        <w:bottom w:val="none" w:sz="0" w:space="0" w:color="auto"/>
        <w:right w:val="none" w:sz="0" w:space="0" w:color="auto"/>
      </w:divBdr>
    </w:div>
    <w:div w:id="271981726">
      <w:bodyDiv w:val="1"/>
      <w:marLeft w:val="0"/>
      <w:marRight w:val="0"/>
      <w:marTop w:val="0"/>
      <w:marBottom w:val="0"/>
      <w:divBdr>
        <w:top w:val="none" w:sz="0" w:space="0" w:color="auto"/>
        <w:left w:val="none" w:sz="0" w:space="0" w:color="auto"/>
        <w:bottom w:val="none" w:sz="0" w:space="0" w:color="auto"/>
        <w:right w:val="none" w:sz="0" w:space="0" w:color="auto"/>
      </w:divBdr>
    </w:div>
    <w:div w:id="277226697">
      <w:bodyDiv w:val="1"/>
      <w:marLeft w:val="0"/>
      <w:marRight w:val="0"/>
      <w:marTop w:val="0"/>
      <w:marBottom w:val="0"/>
      <w:divBdr>
        <w:top w:val="none" w:sz="0" w:space="0" w:color="auto"/>
        <w:left w:val="none" w:sz="0" w:space="0" w:color="auto"/>
        <w:bottom w:val="none" w:sz="0" w:space="0" w:color="auto"/>
        <w:right w:val="none" w:sz="0" w:space="0" w:color="auto"/>
      </w:divBdr>
    </w:div>
    <w:div w:id="320086194">
      <w:bodyDiv w:val="1"/>
      <w:marLeft w:val="0"/>
      <w:marRight w:val="0"/>
      <w:marTop w:val="0"/>
      <w:marBottom w:val="0"/>
      <w:divBdr>
        <w:top w:val="none" w:sz="0" w:space="0" w:color="auto"/>
        <w:left w:val="none" w:sz="0" w:space="0" w:color="auto"/>
        <w:bottom w:val="none" w:sz="0" w:space="0" w:color="auto"/>
        <w:right w:val="none" w:sz="0" w:space="0" w:color="auto"/>
      </w:divBdr>
    </w:div>
    <w:div w:id="336352961">
      <w:bodyDiv w:val="1"/>
      <w:marLeft w:val="0"/>
      <w:marRight w:val="0"/>
      <w:marTop w:val="0"/>
      <w:marBottom w:val="0"/>
      <w:divBdr>
        <w:top w:val="none" w:sz="0" w:space="0" w:color="auto"/>
        <w:left w:val="none" w:sz="0" w:space="0" w:color="auto"/>
        <w:bottom w:val="none" w:sz="0" w:space="0" w:color="auto"/>
        <w:right w:val="none" w:sz="0" w:space="0" w:color="auto"/>
      </w:divBdr>
    </w:div>
    <w:div w:id="345904272">
      <w:bodyDiv w:val="1"/>
      <w:marLeft w:val="0"/>
      <w:marRight w:val="0"/>
      <w:marTop w:val="0"/>
      <w:marBottom w:val="0"/>
      <w:divBdr>
        <w:top w:val="none" w:sz="0" w:space="0" w:color="auto"/>
        <w:left w:val="none" w:sz="0" w:space="0" w:color="auto"/>
        <w:bottom w:val="none" w:sz="0" w:space="0" w:color="auto"/>
        <w:right w:val="none" w:sz="0" w:space="0" w:color="auto"/>
      </w:divBdr>
    </w:div>
    <w:div w:id="356465228">
      <w:bodyDiv w:val="1"/>
      <w:marLeft w:val="0"/>
      <w:marRight w:val="0"/>
      <w:marTop w:val="0"/>
      <w:marBottom w:val="0"/>
      <w:divBdr>
        <w:top w:val="none" w:sz="0" w:space="0" w:color="auto"/>
        <w:left w:val="none" w:sz="0" w:space="0" w:color="auto"/>
        <w:bottom w:val="none" w:sz="0" w:space="0" w:color="auto"/>
        <w:right w:val="none" w:sz="0" w:space="0" w:color="auto"/>
      </w:divBdr>
    </w:div>
    <w:div w:id="424153453">
      <w:bodyDiv w:val="1"/>
      <w:marLeft w:val="0"/>
      <w:marRight w:val="0"/>
      <w:marTop w:val="0"/>
      <w:marBottom w:val="0"/>
      <w:divBdr>
        <w:top w:val="none" w:sz="0" w:space="0" w:color="auto"/>
        <w:left w:val="none" w:sz="0" w:space="0" w:color="auto"/>
        <w:bottom w:val="none" w:sz="0" w:space="0" w:color="auto"/>
        <w:right w:val="none" w:sz="0" w:space="0" w:color="auto"/>
      </w:divBdr>
    </w:div>
    <w:div w:id="436797986">
      <w:bodyDiv w:val="1"/>
      <w:marLeft w:val="0"/>
      <w:marRight w:val="0"/>
      <w:marTop w:val="0"/>
      <w:marBottom w:val="0"/>
      <w:divBdr>
        <w:top w:val="none" w:sz="0" w:space="0" w:color="auto"/>
        <w:left w:val="none" w:sz="0" w:space="0" w:color="auto"/>
        <w:bottom w:val="none" w:sz="0" w:space="0" w:color="auto"/>
        <w:right w:val="none" w:sz="0" w:space="0" w:color="auto"/>
      </w:divBdr>
    </w:div>
    <w:div w:id="437912832">
      <w:bodyDiv w:val="1"/>
      <w:marLeft w:val="0"/>
      <w:marRight w:val="0"/>
      <w:marTop w:val="0"/>
      <w:marBottom w:val="0"/>
      <w:divBdr>
        <w:top w:val="none" w:sz="0" w:space="0" w:color="auto"/>
        <w:left w:val="none" w:sz="0" w:space="0" w:color="auto"/>
        <w:bottom w:val="none" w:sz="0" w:space="0" w:color="auto"/>
        <w:right w:val="none" w:sz="0" w:space="0" w:color="auto"/>
      </w:divBdr>
    </w:div>
    <w:div w:id="437989315">
      <w:bodyDiv w:val="1"/>
      <w:marLeft w:val="0"/>
      <w:marRight w:val="0"/>
      <w:marTop w:val="0"/>
      <w:marBottom w:val="0"/>
      <w:divBdr>
        <w:top w:val="none" w:sz="0" w:space="0" w:color="auto"/>
        <w:left w:val="none" w:sz="0" w:space="0" w:color="auto"/>
        <w:bottom w:val="none" w:sz="0" w:space="0" w:color="auto"/>
        <w:right w:val="none" w:sz="0" w:space="0" w:color="auto"/>
      </w:divBdr>
    </w:div>
    <w:div w:id="444157513">
      <w:bodyDiv w:val="1"/>
      <w:marLeft w:val="0"/>
      <w:marRight w:val="0"/>
      <w:marTop w:val="0"/>
      <w:marBottom w:val="0"/>
      <w:divBdr>
        <w:top w:val="none" w:sz="0" w:space="0" w:color="auto"/>
        <w:left w:val="none" w:sz="0" w:space="0" w:color="auto"/>
        <w:bottom w:val="none" w:sz="0" w:space="0" w:color="auto"/>
        <w:right w:val="none" w:sz="0" w:space="0" w:color="auto"/>
      </w:divBdr>
      <w:divsChild>
        <w:div w:id="303242219">
          <w:marLeft w:val="75"/>
          <w:marRight w:val="0"/>
          <w:marTop w:val="120"/>
          <w:marBottom w:val="0"/>
          <w:divBdr>
            <w:top w:val="none" w:sz="0" w:space="0" w:color="auto"/>
            <w:left w:val="none" w:sz="0" w:space="0" w:color="auto"/>
            <w:bottom w:val="none" w:sz="0" w:space="0" w:color="auto"/>
            <w:right w:val="none" w:sz="0" w:space="0" w:color="auto"/>
          </w:divBdr>
        </w:div>
      </w:divsChild>
    </w:div>
    <w:div w:id="469328293">
      <w:bodyDiv w:val="1"/>
      <w:marLeft w:val="0"/>
      <w:marRight w:val="0"/>
      <w:marTop w:val="0"/>
      <w:marBottom w:val="0"/>
      <w:divBdr>
        <w:top w:val="none" w:sz="0" w:space="0" w:color="auto"/>
        <w:left w:val="none" w:sz="0" w:space="0" w:color="auto"/>
        <w:bottom w:val="none" w:sz="0" w:space="0" w:color="auto"/>
        <w:right w:val="none" w:sz="0" w:space="0" w:color="auto"/>
      </w:divBdr>
    </w:div>
    <w:div w:id="492381110">
      <w:bodyDiv w:val="1"/>
      <w:marLeft w:val="0"/>
      <w:marRight w:val="0"/>
      <w:marTop w:val="0"/>
      <w:marBottom w:val="0"/>
      <w:divBdr>
        <w:top w:val="none" w:sz="0" w:space="0" w:color="auto"/>
        <w:left w:val="none" w:sz="0" w:space="0" w:color="auto"/>
        <w:bottom w:val="none" w:sz="0" w:space="0" w:color="auto"/>
        <w:right w:val="none" w:sz="0" w:space="0" w:color="auto"/>
      </w:divBdr>
    </w:div>
    <w:div w:id="509485491">
      <w:bodyDiv w:val="1"/>
      <w:marLeft w:val="0"/>
      <w:marRight w:val="0"/>
      <w:marTop w:val="0"/>
      <w:marBottom w:val="0"/>
      <w:divBdr>
        <w:top w:val="none" w:sz="0" w:space="0" w:color="auto"/>
        <w:left w:val="none" w:sz="0" w:space="0" w:color="auto"/>
        <w:bottom w:val="none" w:sz="0" w:space="0" w:color="auto"/>
        <w:right w:val="none" w:sz="0" w:space="0" w:color="auto"/>
      </w:divBdr>
    </w:div>
    <w:div w:id="509569927">
      <w:bodyDiv w:val="1"/>
      <w:marLeft w:val="0"/>
      <w:marRight w:val="0"/>
      <w:marTop w:val="0"/>
      <w:marBottom w:val="0"/>
      <w:divBdr>
        <w:top w:val="none" w:sz="0" w:space="0" w:color="auto"/>
        <w:left w:val="none" w:sz="0" w:space="0" w:color="auto"/>
        <w:bottom w:val="none" w:sz="0" w:space="0" w:color="auto"/>
        <w:right w:val="none" w:sz="0" w:space="0" w:color="auto"/>
      </w:divBdr>
    </w:div>
    <w:div w:id="516963951">
      <w:bodyDiv w:val="1"/>
      <w:marLeft w:val="0"/>
      <w:marRight w:val="0"/>
      <w:marTop w:val="0"/>
      <w:marBottom w:val="0"/>
      <w:divBdr>
        <w:top w:val="none" w:sz="0" w:space="0" w:color="auto"/>
        <w:left w:val="none" w:sz="0" w:space="0" w:color="auto"/>
        <w:bottom w:val="none" w:sz="0" w:space="0" w:color="auto"/>
        <w:right w:val="none" w:sz="0" w:space="0" w:color="auto"/>
      </w:divBdr>
    </w:div>
    <w:div w:id="528102303">
      <w:bodyDiv w:val="1"/>
      <w:marLeft w:val="0"/>
      <w:marRight w:val="0"/>
      <w:marTop w:val="0"/>
      <w:marBottom w:val="0"/>
      <w:divBdr>
        <w:top w:val="none" w:sz="0" w:space="0" w:color="auto"/>
        <w:left w:val="none" w:sz="0" w:space="0" w:color="auto"/>
        <w:bottom w:val="none" w:sz="0" w:space="0" w:color="auto"/>
        <w:right w:val="none" w:sz="0" w:space="0" w:color="auto"/>
      </w:divBdr>
    </w:div>
    <w:div w:id="549609820">
      <w:bodyDiv w:val="1"/>
      <w:marLeft w:val="0"/>
      <w:marRight w:val="0"/>
      <w:marTop w:val="0"/>
      <w:marBottom w:val="0"/>
      <w:divBdr>
        <w:top w:val="none" w:sz="0" w:space="0" w:color="auto"/>
        <w:left w:val="none" w:sz="0" w:space="0" w:color="auto"/>
        <w:bottom w:val="none" w:sz="0" w:space="0" w:color="auto"/>
        <w:right w:val="none" w:sz="0" w:space="0" w:color="auto"/>
      </w:divBdr>
    </w:div>
    <w:div w:id="573205432">
      <w:bodyDiv w:val="1"/>
      <w:marLeft w:val="0"/>
      <w:marRight w:val="0"/>
      <w:marTop w:val="0"/>
      <w:marBottom w:val="0"/>
      <w:divBdr>
        <w:top w:val="none" w:sz="0" w:space="0" w:color="auto"/>
        <w:left w:val="none" w:sz="0" w:space="0" w:color="auto"/>
        <w:bottom w:val="none" w:sz="0" w:space="0" w:color="auto"/>
        <w:right w:val="none" w:sz="0" w:space="0" w:color="auto"/>
      </w:divBdr>
    </w:div>
    <w:div w:id="583993950">
      <w:bodyDiv w:val="1"/>
      <w:marLeft w:val="0"/>
      <w:marRight w:val="0"/>
      <w:marTop w:val="0"/>
      <w:marBottom w:val="0"/>
      <w:divBdr>
        <w:top w:val="none" w:sz="0" w:space="0" w:color="auto"/>
        <w:left w:val="none" w:sz="0" w:space="0" w:color="auto"/>
        <w:bottom w:val="none" w:sz="0" w:space="0" w:color="auto"/>
        <w:right w:val="none" w:sz="0" w:space="0" w:color="auto"/>
      </w:divBdr>
    </w:div>
    <w:div w:id="611134701">
      <w:bodyDiv w:val="1"/>
      <w:marLeft w:val="0"/>
      <w:marRight w:val="0"/>
      <w:marTop w:val="0"/>
      <w:marBottom w:val="0"/>
      <w:divBdr>
        <w:top w:val="none" w:sz="0" w:space="0" w:color="auto"/>
        <w:left w:val="none" w:sz="0" w:space="0" w:color="auto"/>
        <w:bottom w:val="none" w:sz="0" w:space="0" w:color="auto"/>
        <w:right w:val="none" w:sz="0" w:space="0" w:color="auto"/>
      </w:divBdr>
    </w:div>
    <w:div w:id="624046126">
      <w:bodyDiv w:val="1"/>
      <w:marLeft w:val="0"/>
      <w:marRight w:val="0"/>
      <w:marTop w:val="0"/>
      <w:marBottom w:val="0"/>
      <w:divBdr>
        <w:top w:val="none" w:sz="0" w:space="0" w:color="auto"/>
        <w:left w:val="none" w:sz="0" w:space="0" w:color="auto"/>
        <w:bottom w:val="none" w:sz="0" w:space="0" w:color="auto"/>
        <w:right w:val="none" w:sz="0" w:space="0" w:color="auto"/>
      </w:divBdr>
    </w:div>
    <w:div w:id="655232184">
      <w:bodyDiv w:val="1"/>
      <w:marLeft w:val="0"/>
      <w:marRight w:val="0"/>
      <w:marTop w:val="0"/>
      <w:marBottom w:val="0"/>
      <w:divBdr>
        <w:top w:val="none" w:sz="0" w:space="0" w:color="auto"/>
        <w:left w:val="none" w:sz="0" w:space="0" w:color="auto"/>
        <w:bottom w:val="none" w:sz="0" w:space="0" w:color="auto"/>
        <w:right w:val="none" w:sz="0" w:space="0" w:color="auto"/>
      </w:divBdr>
    </w:div>
    <w:div w:id="661855102">
      <w:bodyDiv w:val="1"/>
      <w:marLeft w:val="0"/>
      <w:marRight w:val="0"/>
      <w:marTop w:val="0"/>
      <w:marBottom w:val="0"/>
      <w:divBdr>
        <w:top w:val="none" w:sz="0" w:space="0" w:color="auto"/>
        <w:left w:val="none" w:sz="0" w:space="0" w:color="auto"/>
        <w:bottom w:val="none" w:sz="0" w:space="0" w:color="auto"/>
        <w:right w:val="none" w:sz="0" w:space="0" w:color="auto"/>
      </w:divBdr>
    </w:div>
    <w:div w:id="674845046">
      <w:bodyDiv w:val="1"/>
      <w:marLeft w:val="0"/>
      <w:marRight w:val="0"/>
      <w:marTop w:val="0"/>
      <w:marBottom w:val="0"/>
      <w:divBdr>
        <w:top w:val="none" w:sz="0" w:space="0" w:color="auto"/>
        <w:left w:val="none" w:sz="0" w:space="0" w:color="auto"/>
        <w:bottom w:val="none" w:sz="0" w:space="0" w:color="auto"/>
        <w:right w:val="none" w:sz="0" w:space="0" w:color="auto"/>
      </w:divBdr>
    </w:div>
    <w:div w:id="678508370">
      <w:bodyDiv w:val="1"/>
      <w:marLeft w:val="0"/>
      <w:marRight w:val="0"/>
      <w:marTop w:val="0"/>
      <w:marBottom w:val="0"/>
      <w:divBdr>
        <w:top w:val="none" w:sz="0" w:space="0" w:color="auto"/>
        <w:left w:val="none" w:sz="0" w:space="0" w:color="auto"/>
        <w:bottom w:val="none" w:sz="0" w:space="0" w:color="auto"/>
        <w:right w:val="none" w:sz="0" w:space="0" w:color="auto"/>
      </w:divBdr>
      <w:divsChild>
        <w:div w:id="9063133">
          <w:marLeft w:val="75"/>
          <w:marRight w:val="0"/>
          <w:marTop w:val="120"/>
          <w:marBottom w:val="0"/>
          <w:divBdr>
            <w:top w:val="none" w:sz="0" w:space="0" w:color="auto"/>
            <w:left w:val="none" w:sz="0" w:space="0" w:color="auto"/>
            <w:bottom w:val="none" w:sz="0" w:space="0" w:color="auto"/>
            <w:right w:val="none" w:sz="0" w:space="0" w:color="auto"/>
          </w:divBdr>
        </w:div>
      </w:divsChild>
    </w:div>
    <w:div w:id="687023569">
      <w:bodyDiv w:val="1"/>
      <w:marLeft w:val="0"/>
      <w:marRight w:val="0"/>
      <w:marTop w:val="0"/>
      <w:marBottom w:val="0"/>
      <w:divBdr>
        <w:top w:val="none" w:sz="0" w:space="0" w:color="auto"/>
        <w:left w:val="none" w:sz="0" w:space="0" w:color="auto"/>
        <w:bottom w:val="none" w:sz="0" w:space="0" w:color="auto"/>
        <w:right w:val="none" w:sz="0" w:space="0" w:color="auto"/>
      </w:divBdr>
    </w:div>
    <w:div w:id="691028901">
      <w:bodyDiv w:val="1"/>
      <w:marLeft w:val="0"/>
      <w:marRight w:val="0"/>
      <w:marTop w:val="0"/>
      <w:marBottom w:val="0"/>
      <w:divBdr>
        <w:top w:val="none" w:sz="0" w:space="0" w:color="auto"/>
        <w:left w:val="none" w:sz="0" w:space="0" w:color="auto"/>
        <w:bottom w:val="none" w:sz="0" w:space="0" w:color="auto"/>
        <w:right w:val="none" w:sz="0" w:space="0" w:color="auto"/>
      </w:divBdr>
    </w:div>
    <w:div w:id="728723355">
      <w:bodyDiv w:val="1"/>
      <w:marLeft w:val="0"/>
      <w:marRight w:val="0"/>
      <w:marTop w:val="0"/>
      <w:marBottom w:val="0"/>
      <w:divBdr>
        <w:top w:val="none" w:sz="0" w:space="0" w:color="auto"/>
        <w:left w:val="none" w:sz="0" w:space="0" w:color="auto"/>
        <w:bottom w:val="none" w:sz="0" w:space="0" w:color="auto"/>
        <w:right w:val="none" w:sz="0" w:space="0" w:color="auto"/>
      </w:divBdr>
    </w:div>
    <w:div w:id="732630021">
      <w:bodyDiv w:val="1"/>
      <w:marLeft w:val="0"/>
      <w:marRight w:val="0"/>
      <w:marTop w:val="0"/>
      <w:marBottom w:val="0"/>
      <w:divBdr>
        <w:top w:val="none" w:sz="0" w:space="0" w:color="auto"/>
        <w:left w:val="none" w:sz="0" w:space="0" w:color="auto"/>
        <w:bottom w:val="none" w:sz="0" w:space="0" w:color="auto"/>
        <w:right w:val="none" w:sz="0" w:space="0" w:color="auto"/>
      </w:divBdr>
    </w:div>
    <w:div w:id="736241100">
      <w:bodyDiv w:val="1"/>
      <w:marLeft w:val="0"/>
      <w:marRight w:val="0"/>
      <w:marTop w:val="0"/>
      <w:marBottom w:val="0"/>
      <w:divBdr>
        <w:top w:val="none" w:sz="0" w:space="0" w:color="auto"/>
        <w:left w:val="none" w:sz="0" w:space="0" w:color="auto"/>
        <w:bottom w:val="none" w:sz="0" w:space="0" w:color="auto"/>
        <w:right w:val="none" w:sz="0" w:space="0" w:color="auto"/>
      </w:divBdr>
    </w:div>
    <w:div w:id="740492290">
      <w:bodyDiv w:val="1"/>
      <w:marLeft w:val="0"/>
      <w:marRight w:val="0"/>
      <w:marTop w:val="0"/>
      <w:marBottom w:val="0"/>
      <w:divBdr>
        <w:top w:val="none" w:sz="0" w:space="0" w:color="auto"/>
        <w:left w:val="none" w:sz="0" w:space="0" w:color="auto"/>
        <w:bottom w:val="none" w:sz="0" w:space="0" w:color="auto"/>
        <w:right w:val="none" w:sz="0" w:space="0" w:color="auto"/>
      </w:divBdr>
    </w:div>
    <w:div w:id="743145190">
      <w:bodyDiv w:val="1"/>
      <w:marLeft w:val="0"/>
      <w:marRight w:val="0"/>
      <w:marTop w:val="0"/>
      <w:marBottom w:val="0"/>
      <w:divBdr>
        <w:top w:val="none" w:sz="0" w:space="0" w:color="auto"/>
        <w:left w:val="none" w:sz="0" w:space="0" w:color="auto"/>
        <w:bottom w:val="none" w:sz="0" w:space="0" w:color="auto"/>
        <w:right w:val="none" w:sz="0" w:space="0" w:color="auto"/>
      </w:divBdr>
    </w:div>
    <w:div w:id="759253980">
      <w:bodyDiv w:val="1"/>
      <w:marLeft w:val="0"/>
      <w:marRight w:val="0"/>
      <w:marTop w:val="0"/>
      <w:marBottom w:val="0"/>
      <w:divBdr>
        <w:top w:val="none" w:sz="0" w:space="0" w:color="auto"/>
        <w:left w:val="none" w:sz="0" w:space="0" w:color="auto"/>
        <w:bottom w:val="none" w:sz="0" w:space="0" w:color="auto"/>
        <w:right w:val="none" w:sz="0" w:space="0" w:color="auto"/>
      </w:divBdr>
    </w:div>
    <w:div w:id="761878346">
      <w:bodyDiv w:val="1"/>
      <w:marLeft w:val="0"/>
      <w:marRight w:val="0"/>
      <w:marTop w:val="0"/>
      <w:marBottom w:val="0"/>
      <w:divBdr>
        <w:top w:val="none" w:sz="0" w:space="0" w:color="auto"/>
        <w:left w:val="none" w:sz="0" w:space="0" w:color="auto"/>
        <w:bottom w:val="none" w:sz="0" w:space="0" w:color="auto"/>
        <w:right w:val="none" w:sz="0" w:space="0" w:color="auto"/>
      </w:divBdr>
    </w:div>
    <w:div w:id="789319351">
      <w:bodyDiv w:val="1"/>
      <w:marLeft w:val="0"/>
      <w:marRight w:val="0"/>
      <w:marTop w:val="0"/>
      <w:marBottom w:val="0"/>
      <w:divBdr>
        <w:top w:val="none" w:sz="0" w:space="0" w:color="auto"/>
        <w:left w:val="none" w:sz="0" w:space="0" w:color="auto"/>
        <w:bottom w:val="none" w:sz="0" w:space="0" w:color="auto"/>
        <w:right w:val="none" w:sz="0" w:space="0" w:color="auto"/>
      </w:divBdr>
    </w:div>
    <w:div w:id="794494197">
      <w:bodyDiv w:val="1"/>
      <w:marLeft w:val="0"/>
      <w:marRight w:val="0"/>
      <w:marTop w:val="0"/>
      <w:marBottom w:val="0"/>
      <w:divBdr>
        <w:top w:val="none" w:sz="0" w:space="0" w:color="auto"/>
        <w:left w:val="none" w:sz="0" w:space="0" w:color="auto"/>
        <w:bottom w:val="none" w:sz="0" w:space="0" w:color="auto"/>
        <w:right w:val="none" w:sz="0" w:space="0" w:color="auto"/>
      </w:divBdr>
    </w:div>
    <w:div w:id="805506694">
      <w:bodyDiv w:val="1"/>
      <w:marLeft w:val="0"/>
      <w:marRight w:val="0"/>
      <w:marTop w:val="0"/>
      <w:marBottom w:val="0"/>
      <w:divBdr>
        <w:top w:val="none" w:sz="0" w:space="0" w:color="auto"/>
        <w:left w:val="none" w:sz="0" w:space="0" w:color="auto"/>
        <w:bottom w:val="none" w:sz="0" w:space="0" w:color="auto"/>
        <w:right w:val="none" w:sz="0" w:space="0" w:color="auto"/>
      </w:divBdr>
    </w:div>
    <w:div w:id="813596508">
      <w:bodyDiv w:val="1"/>
      <w:marLeft w:val="0"/>
      <w:marRight w:val="0"/>
      <w:marTop w:val="0"/>
      <w:marBottom w:val="0"/>
      <w:divBdr>
        <w:top w:val="none" w:sz="0" w:space="0" w:color="auto"/>
        <w:left w:val="none" w:sz="0" w:space="0" w:color="auto"/>
        <w:bottom w:val="none" w:sz="0" w:space="0" w:color="auto"/>
        <w:right w:val="none" w:sz="0" w:space="0" w:color="auto"/>
      </w:divBdr>
    </w:div>
    <w:div w:id="837421851">
      <w:bodyDiv w:val="1"/>
      <w:marLeft w:val="0"/>
      <w:marRight w:val="0"/>
      <w:marTop w:val="0"/>
      <w:marBottom w:val="0"/>
      <w:divBdr>
        <w:top w:val="none" w:sz="0" w:space="0" w:color="auto"/>
        <w:left w:val="none" w:sz="0" w:space="0" w:color="auto"/>
        <w:bottom w:val="none" w:sz="0" w:space="0" w:color="auto"/>
        <w:right w:val="none" w:sz="0" w:space="0" w:color="auto"/>
      </w:divBdr>
    </w:div>
    <w:div w:id="854535442">
      <w:bodyDiv w:val="1"/>
      <w:marLeft w:val="0"/>
      <w:marRight w:val="0"/>
      <w:marTop w:val="0"/>
      <w:marBottom w:val="0"/>
      <w:divBdr>
        <w:top w:val="none" w:sz="0" w:space="0" w:color="auto"/>
        <w:left w:val="none" w:sz="0" w:space="0" w:color="auto"/>
        <w:bottom w:val="none" w:sz="0" w:space="0" w:color="auto"/>
        <w:right w:val="none" w:sz="0" w:space="0" w:color="auto"/>
      </w:divBdr>
    </w:div>
    <w:div w:id="858927209">
      <w:bodyDiv w:val="1"/>
      <w:marLeft w:val="0"/>
      <w:marRight w:val="0"/>
      <w:marTop w:val="0"/>
      <w:marBottom w:val="0"/>
      <w:divBdr>
        <w:top w:val="none" w:sz="0" w:space="0" w:color="auto"/>
        <w:left w:val="none" w:sz="0" w:space="0" w:color="auto"/>
        <w:bottom w:val="none" w:sz="0" w:space="0" w:color="auto"/>
        <w:right w:val="none" w:sz="0" w:space="0" w:color="auto"/>
      </w:divBdr>
    </w:div>
    <w:div w:id="859002793">
      <w:bodyDiv w:val="1"/>
      <w:marLeft w:val="0"/>
      <w:marRight w:val="0"/>
      <w:marTop w:val="0"/>
      <w:marBottom w:val="0"/>
      <w:divBdr>
        <w:top w:val="none" w:sz="0" w:space="0" w:color="auto"/>
        <w:left w:val="none" w:sz="0" w:space="0" w:color="auto"/>
        <w:bottom w:val="none" w:sz="0" w:space="0" w:color="auto"/>
        <w:right w:val="none" w:sz="0" w:space="0" w:color="auto"/>
      </w:divBdr>
    </w:div>
    <w:div w:id="860554744">
      <w:bodyDiv w:val="1"/>
      <w:marLeft w:val="0"/>
      <w:marRight w:val="0"/>
      <w:marTop w:val="0"/>
      <w:marBottom w:val="0"/>
      <w:divBdr>
        <w:top w:val="none" w:sz="0" w:space="0" w:color="auto"/>
        <w:left w:val="none" w:sz="0" w:space="0" w:color="auto"/>
        <w:bottom w:val="none" w:sz="0" w:space="0" w:color="auto"/>
        <w:right w:val="none" w:sz="0" w:space="0" w:color="auto"/>
      </w:divBdr>
    </w:div>
    <w:div w:id="873661607">
      <w:bodyDiv w:val="1"/>
      <w:marLeft w:val="0"/>
      <w:marRight w:val="0"/>
      <w:marTop w:val="0"/>
      <w:marBottom w:val="0"/>
      <w:divBdr>
        <w:top w:val="none" w:sz="0" w:space="0" w:color="auto"/>
        <w:left w:val="none" w:sz="0" w:space="0" w:color="auto"/>
        <w:bottom w:val="none" w:sz="0" w:space="0" w:color="auto"/>
        <w:right w:val="none" w:sz="0" w:space="0" w:color="auto"/>
      </w:divBdr>
    </w:div>
    <w:div w:id="876816463">
      <w:bodyDiv w:val="1"/>
      <w:marLeft w:val="0"/>
      <w:marRight w:val="0"/>
      <w:marTop w:val="0"/>
      <w:marBottom w:val="0"/>
      <w:divBdr>
        <w:top w:val="none" w:sz="0" w:space="0" w:color="auto"/>
        <w:left w:val="none" w:sz="0" w:space="0" w:color="auto"/>
        <w:bottom w:val="none" w:sz="0" w:space="0" w:color="auto"/>
        <w:right w:val="none" w:sz="0" w:space="0" w:color="auto"/>
      </w:divBdr>
    </w:div>
    <w:div w:id="884876944">
      <w:bodyDiv w:val="1"/>
      <w:marLeft w:val="0"/>
      <w:marRight w:val="0"/>
      <w:marTop w:val="0"/>
      <w:marBottom w:val="0"/>
      <w:divBdr>
        <w:top w:val="none" w:sz="0" w:space="0" w:color="auto"/>
        <w:left w:val="none" w:sz="0" w:space="0" w:color="auto"/>
        <w:bottom w:val="none" w:sz="0" w:space="0" w:color="auto"/>
        <w:right w:val="none" w:sz="0" w:space="0" w:color="auto"/>
      </w:divBdr>
    </w:div>
    <w:div w:id="889732187">
      <w:bodyDiv w:val="1"/>
      <w:marLeft w:val="0"/>
      <w:marRight w:val="0"/>
      <w:marTop w:val="0"/>
      <w:marBottom w:val="0"/>
      <w:divBdr>
        <w:top w:val="none" w:sz="0" w:space="0" w:color="auto"/>
        <w:left w:val="none" w:sz="0" w:space="0" w:color="auto"/>
        <w:bottom w:val="none" w:sz="0" w:space="0" w:color="auto"/>
        <w:right w:val="none" w:sz="0" w:space="0" w:color="auto"/>
      </w:divBdr>
    </w:div>
    <w:div w:id="910385326">
      <w:bodyDiv w:val="1"/>
      <w:marLeft w:val="0"/>
      <w:marRight w:val="0"/>
      <w:marTop w:val="0"/>
      <w:marBottom w:val="0"/>
      <w:divBdr>
        <w:top w:val="none" w:sz="0" w:space="0" w:color="auto"/>
        <w:left w:val="none" w:sz="0" w:space="0" w:color="auto"/>
        <w:bottom w:val="none" w:sz="0" w:space="0" w:color="auto"/>
        <w:right w:val="none" w:sz="0" w:space="0" w:color="auto"/>
      </w:divBdr>
    </w:div>
    <w:div w:id="926036674">
      <w:bodyDiv w:val="1"/>
      <w:marLeft w:val="0"/>
      <w:marRight w:val="0"/>
      <w:marTop w:val="0"/>
      <w:marBottom w:val="0"/>
      <w:divBdr>
        <w:top w:val="none" w:sz="0" w:space="0" w:color="auto"/>
        <w:left w:val="none" w:sz="0" w:space="0" w:color="auto"/>
        <w:bottom w:val="none" w:sz="0" w:space="0" w:color="auto"/>
        <w:right w:val="none" w:sz="0" w:space="0" w:color="auto"/>
      </w:divBdr>
    </w:div>
    <w:div w:id="927234310">
      <w:bodyDiv w:val="1"/>
      <w:marLeft w:val="0"/>
      <w:marRight w:val="0"/>
      <w:marTop w:val="0"/>
      <w:marBottom w:val="0"/>
      <w:divBdr>
        <w:top w:val="none" w:sz="0" w:space="0" w:color="auto"/>
        <w:left w:val="none" w:sz="0" w:space="0" w:color="auto"/>
        <w:bottom w:val="none" w:sz="0" w:space="0" w:color="auto"/>
        <w:right w:val="none" w:sz="0" w:space="0" w:color="auto"/>
      </w:divBdr>
    </w:div>
    <w:div w:id="952832033">
      <w:bodyDiv w:val="1"/>
      <w:marLeft w:val="0"/>
      <w:marRight w:val="0"/>
      <w:marTop w:val="0"/>
      <w:marBottom w:val="0"/>
      <w:divBdr>
        <w:top w:val="none" w:sz="0" w:space="0" w:color="auto"/>
        <w:left w:val="none" w:sz="0" w:space="0" w:color="auto"/>
        <w:bottom w:val="none" w:sz="0" w:space="0" w:color="auto"/>
        <w:right w:val="none" w:sz="0" w:space="0" w:color="auto"/>
      </w:divBdr>
    </w:div>
    <w:div w:id="954943550">
      <w:bodyDiv w:val="1"/>
      <w:marLeft w:val="0"/>
      <w:marRight w:val="0"/>
      <w:marTop w:val="0"/>
      <w:marBottom w:val="0"/>
      <w:divBdr>
        <w:top w:val="none" w:sz="0" w:space="0" w:color="auto"/>
        <w:left w:val="none" w:sz="0" w:space="0" w:color="auto"/>
        <w:bottom w:val="none" w:sz="0" w:space="0" w:color="auto"/>
        <w:right w:val="none" w:sz="0" w:space="0" w:color="auto"/>
      </w:divBdr>
    </w:div>
    <w:div w:id="965087162">
      <w:bodyDiv w:val="1"/>
      <w:marLeft w:val="0"/>
      <w:marRight w:val="0"/>
      <w:marTop w:val="0"/>
      <w:marBottom w:val="0"/>
      <w:divBdr>
        <w:top w:val="none" w:sz="0" w:space="0" w:color="auto"/>
        <w:left w:val="none" w:sz="0" w:space="0" w:color="auto"/>
        <w:bottom w:val="none" w:sz="0" w:space="0" w:color="auto"/>
        <w:right w:val="none" w:sz="0" w:space="0" w:color="auto"/>
      </w:divBdr>
    </w:div>
    <w:div w:id="1011225017">
      <w:bodyDiv w:val="1"/>
      <w:marLeft w:val="0"/>
      <w:marRight w:val="0"/>
      <w:marTop w:val="0"/>
      <w:marBottom w:val="0"/>
      <w:divBdr>
        <w:top w:val="none" w:sz="0" w:space="0" w:color="auto"/>
        <w:left w:val="none" w:sz="0" w:space="0" w:color="auto"/>
        <w:bottom w:val="none" w:sz="0" w:space="0" w:color="auto"/>
        <w:right w:val="none" w:sz="0" w:space="0" w:color="auto"/>
      </w:divBdr>
    </w:div>
    <w:div w:id="1012873204">
      <w:bodyDiv w:val="1"/>
      <w:marLeft w:val="0"/>
      <w:marRight w:val="0"/>
      <w:marTop w:val="0"/>
      <w:marBottom w:val="0"/>
      <w:divBdr>
        <w:top w:val="none" w:sz="0" w:space="0" w:color="auto"/>
        <w:left w:val="none" w:sz="0" w:space="0" w:color="auto"/>
        <w:bottom w:val="none" w:sz="0" w:space="0" w:color="auto"/>
        <w:right w:val="none" w:sz="0" w:space="0" w:color="auto"/>
      </w:divBdr>
    </w:div>
    <w:div w:id="1035347215">
      <w:bodyDiv w:val="1"/>
      <w:marLeft w:val="0"/>
      <w:marRight w:val="0"/>
      <w:marTop w:val="0"/>
      <w:marBottom w:val="0"/>
      <w:divBdr>
        <w:top w:val="none" w:sz="0" w:space="0" w:color="auto"/>
        <w:left w:val="none" w:sz="0" w:space="0" w:color="auto"/>
        <w:bottom w:val="none" w:sz="0" w:space="0" w:color="auto"/>
        <w:right w:val="none" w:sz="0" w:space="0" w:color="auto"/>
      </w:divBdr>
    </w:div>
    <w:div w:id="1048992059">
      <w:bodyDiv w:val="1"/>
      <w:marLeft w:val="0"/>
      <w:marRight w:val="0"/>
      <w:marTop w:val="0"/>
      <w:marBottom w:val="0"/>
      <w:divBdr>
        <w:top w:val="none" w:sz="0" w:space="0" w:color="auto"/>
        <w:left w:val="none" w:sz="0" w:space="0" w:color="auto"/>
        <w:bottom w:val="none" w:sz="0" w:space="0" w:color="auto"/>
        <w:right w:val="none" w:sz="0" w:space="0" w:color="auto"/>
      </w:divBdr>
    </w:div>
    <w:div w:id="1050154325">
      <w:bodyDiv w:val="1"/>
      <w:marLeft w:val="0"/>
      <w:marRight w:val="0"/>
      <w:marTop w:val="0"/>
      <w:marBottom w:val="0"/>
      <w:divBdr>
        <w:top w:val="none" w:sz="0" w:space="0" w:color="auto"/>
        <w:left w:val="none" w:sz="0" w:space="0" w:color="auto"/>
        <w:bottom w:val="none" w:sz="0" w:space="0" w:color="auto"/>
        <w:right w:val="none" w:sz="0" w:space="0" w:color="auto"/>
      </w:divBdr>
    </w:div>
    <w:div w:id="1054815197">
      <w:bodyDiv w:val="1"/>
      <w:marLeft w:val="0"/>
      <w:marRight w:val="0"/>
      <w:marTop w:val="0"/>
      <w:marBottom w:val="0"/>
      <w:divBdr>
        <w:top w:val="none" w:sz="0" w:space="0" w:color="auto"/>
        <w:left w:val="none" w:sz="0" w:space="0" w:color="auto"/>
        <w:bottom w:val="none" w:sz="0" w:space="0" w:color="auto"/>
        <w:right w:val="none" w:sz="0" w:space="0" w:color="auto"/>
      </w:divBdr>
    </w:div>
    <w:div w:id="1060516954">
      <w:bodyDiv w:val="1"/>
      <w:marLeft w:val="0"/>
      <w:marRight w:val="0"/>
      <w:marTop w:val="0"/>
      <w:marBottom w:val="0"/>
      <w:divBdr>
        <w:top w:val="none" w:sz="0" w:space="0" w:color="auto"/>
        <w:left w:val="none" w:sz="0" w:space="0" w:color="auto"/>
        <w:bottom w:val="none" w:sz="0" w:space="0" w:color="auto"/>
        <w:right w:val="none" w:sz="0" w:space="0" w:color="auto"/>
      </w:divBdr>
    </w:div>
    <w:div w:id="1065569849">
      <w:bodyDiv w:val="1"/>
      <w:marLeft w:val="0"/>
      <w:marRight w:val="0"/>
      <w:marTop w:val="0"/>
      <w:marBottom w:val="0"/>
      <w:divBdr>
        <w:top w:val="none" w:sz="0" w:space="0" w:color="auto"/>
        <w:left w:val="none" w:sz="0" w:space="0" w:color="auto"/>
        <w:bottom w:val="none" w:sz="0" w:space="0" w:color="auto"/>
        <w:right w:val="none" w:sz="0" w:space="0" w:color="auto"/>
      </w:divBdr>
    </w:div>
    <w:div w:id="1131367028">
      <w:bodyDiv w:val="1"/>
      <w:marLeft w:val="0"/>
      <w:marRight w:val="0"/>
      <w:marTop w:val="0"/>
      <w:marBottom w:val="0"/>
      <w:divBdr>
        <w:top w:val="none" w:sz="0" w:space="0" w:color="auto"/>
        <w:left w:val="none" w:sz="0" w:space="0" w:color="auto"/>
        <w:bottom w:val="none" w:sz="0" w:space="0" w:color="auto"/>
        <w:right w:val="none" w:sz="0" w:space="0" w:color="auto"/>
      </w:divBdr>
    </w:div>
    <w:div w:id="1136220482">
      <w:bodyDiv w:val="1"/>
      <w:marLeft w:val="0"/>
      <w:marRight w:val="0"/>
      <w:marTop w:val="0"/>
      <w:marBottom w:val="0"/>
      <w:divBdr>
        <w:top w:val="none" w:sz="0" w:space="0" w:color="auto"/>
        <w:left w:val="none" w:sz="0" w:space="0" w:color="auto"/>
        <w:bottom w:val="none" w:sz="0" w:space="0" w:color="auto"/>
        <w:right w:val="none" w:sz="0" w:space="0" w:color="auto"/>
      </w:divBdr>
    </w:div>
    <w:div w:id="1140071741">
      <w:bodyDiv w:val="1"/>
      <w:marLeft w:val="0"/>
      <w:marRight w:val="0"/>
      <w:marTop w:val="0"/>
      <w:marBottom w:val="0"/>
      <w:divBdr>
        <w:top w:val="none" w:sz="0" w:space="0" w:color="auto"/>
        <w:left w:val="none" w:sz="0" w:space="0" w:color="auto"/>
        <w:bottom w:val="none" w:sz="0" w:space="0" w:color="auto"/>
        <w:right w:val="none" w:sz="0" w:space="0" w:color="auto"/>
      </w:divBdr>
    </w:div>
    <w:div w:id="1142231531">
      <w:bodyDiv w:val="1"/>
      <w:marLeft w:val="0"/>
      <w:marRight w:val="0"/>
      <w:marTop w:val="0"/>
      <w:marBottom w:val="0"/>
      <w:divBdr>
        <w:top w:val="none" w:sz="0" w:space="0" w:color="auto"/>
        <w:left w:val="none" w:sz="0" w:space="0" w:color="auto"/>
        <w:bottom w:val="none" w:sz="0" w:space="0" w:color="auto"/>
        <w:right w:val="none" w:sz="0" w:space="0" w:color="auto"/>
      </w:divBdr>
    </w:div>
    <w:div w:id="1163740971">
      <w:bodyDiv w:val="1"/>
      <w:marLeft w:val="0"/>
      <w:marRight w:val="0"/>
      <w:marTop w:val="0"/>
      <w:marBottom w:val="0"/>
      <w:divBdr>
        <w:top w:val="none" w:sz="0" w:space="0" w:color="auto"/>
        <w:left w:val="none" w:sz="0" w:space="0" w:color="auto"/>
        <w:bottom w:val="none" w:sz="0" w:space="0" w:color="auto"/>
        <w:right w:val="none" w:sz="0" w:space="0" w:color="auto"/>
      </w:divBdr>
    </w:div>
    <w:div w:id="1185629773">
      <w:bodyDiv w:val="1"/>
      <w:marLeft w:val="0"/>
      <w:marRight w:val="0"/>
      <w:marTop w:val="0"/>
      <w:marBottom w:val="0"/>
      <w:divBdr>
        <w:top w:val="none" w:sz="0" w:space="0" w:color="auto"/>
        <w:left w:val="none" w:sz="0" w:space="0" w:color="auto"/>
        <w:bottom w:val="none" w:sz="0" w:space="0" w:color="auto"/>
        <w:right w:val="none" w:sz="0" w:space="0" w:color="auto"/>
      </w:divBdr>
    </w:div>
    <w:div w:id="1187447989">
      <w:bodyDiv w:val="1"/>
      <w:marLeft w:val="0"/>
      <w:marRight w:val="0"/>
      <w:marTop w:val="0"/>
      <w:marBottom w:val="0"/>
      <w:divBdr>
        <w:top w:val="none" w:sz="0" w:space="0" w:color="auto"/>
        <w:left w:val="none" w:sz="0" w:space="0" w:color="auto"/>
        <w:bottom w:val="none" w:sz="0" w:space="0" w:color="auto"/>
        <w:right w:val="none" w:sz="0" w:space="0" w:color="auto"/>
      </w:divBdr>
    </w:div>
    <w:div w:id="1192308084">
      <w:bodyDiv w:val="1"/>
      <w:marLeft w:val="0"/>
      <w:marRight w:val="0"/>
      <w:marTop w:val="0"/>
      <w:marBottom w:val="0"/>
      <w:divBdr>
        <w:top w:val="none" w:sz="0" w:space="0" w:color="auto"/>
        <w:left w:val="none" w:sz="0" w:space="0" w:color="auto"/>
        <w:bottom w:val="none" w:sz="0" w:space="0" w:color="auto"/>
        <w:right w:val="none" w:sz="0" w:space="0" w:color="auto"/>
      </w:divBdr>
    </w:div>
    <w:div w:id="1196818591">
      <w:bodyDiv w:val="1"/>
      <w:marLeft w:val="0"/>
      <w:marRight w:val="0"/>
      <w:marTop w:val="0"/>
      <w:marBottom w:val="0"/>
      <w:divBdr>
        <w:top w:val="none" w:sz="0" w:space="0" w:color="auto"/>
        <w:left w:val="none" w:sz="0" w:space="0" w:color="auto"/>
        <w:bottom w:val="none" w:sz="0" w:space="0" w:color="auto"/>
        <w:right w:val="none" w:sz="0" w:space="0" w:color="auto"/>
      </w:divBdr>
    </w:div>
    <w:div w:id="1205488203">
      <w:bodyDiv w:val="1"/>
      <w:marLeft w:val="0"/>
      <w:marRight w:val="0"/>
      <w:marTop w:val="0"/>
      <w:marBottom w:val="0"/>
      <w:divBdr>
        <w:top w:val="none" w:sz="0" w:space="0" w:color="auto"/>
        <w:left w:val="none" w:sz="0" w:space="0" w:color="auto"/>
        <w:bottom w:val="none" w:sz="0" w:space="0" w:color="auto"/>
        <w:right w:val="none" w:sz="0" w:space="0" w:color="auto"/>
      </w:divBdr>
    </w:div>
    <w:div w:id="1239096604">
      <w:bodyDiv w:val="1"/>
      <w:marLeft w:val="0"/>
      <w:marRight w:val="0"/>
      <w:marTop w:val="0"/>
      <w:marBottom w:val="0"/>
      <w:divBdr>
        <w:top w:val="none" w:sz="0" w:space="0" w:color="auto"/>
        <w:left w:val="none" w:sz="0" w:space="0" w:color="auto"/>
        <w:bottom w:val="none" w:sz="0" w:space="0" w:color="auto"/>
        <w:right w:val="none" w:sz="0" w:space="0" w:color="auto"/>
      </w:divBdr>
    </w:div>
    <w:div w:id="1262255795">
      <w:bodyDiv w:val="1"/>
      <w:marLeft w:val="0"/>
      <w:marRight w:val="0"/>
      <w:marTop w:val="0"/>
      <w:marBottom w:val="0"/>
      <w:divBdr>
        <w:top w:val="none" w:sz="0" w:space="0" w:color="auto"/>
        <w:left w:val="none" w:sz="0" w:space="0" w:color="auto"/>
        <w:bottom w:val="none" w:sz="0" w:space="0" w:color="auto"/>
        <w:right w:val="none" w:sz="0" w:space="0" w:color="auto"/>
      </w:divBdr>
    </w:div>
    <w:div w:id="1263032860">
      <w:bodyDiv w:val="1"/>
      <w:marLeft w:val="0"/>
      <w:marRight w:val="0"/>
      <w:marTop w:val="0"/>
      <w:marBottom w:val="0"/>
      <w:divBdr>
        <w:top w:val="none" w:sz="0" w:space="0" w:color="auto"/>
        <w:left w:val="none" w:sz="0" w:space="0" w:color="auto"/>
        <w:bottom w:val="none" w:sz="0" w:space="0" w:color="auto"/>
        <w:right w:val="none" w:sz="0" w:space="0" w:color="auto"/>
      </w:divBdr>
    </w:div>
    <w:div w:id="1277129642">
      <w:bodyDiv w:val="1"/>
      <w:marLeft w:val="0"/>
      <w:marRight w:val="0"/>
      <w:marTop w:val="0"/>
      <w:marBottom w:val="0"/>
      <w:divBdr>
        <w:top w:val="none" w:sz="0" w:space="0" w:color="auto"/>
        <w:left w:val="none" w:sz="0" w:space="0" w:color="auto"/>
        <w:bottom w:val="none" w:sz="0" w:space="0" w:color="auto"/>
        <w:right w:val="none" w:sz="0" w:space="0" w:color="auto"/>
      </w:divBdr>
    </w:div>
    <w:div w:id="1313221322">
      <w:bodyDiv w:val="1"/>
      <w:marLeft w:val="0"/>
      <w:marRight w:val="0"/>
      <w:marTop w:val="0"/>
      <w:marBottom w:val="0"/>
      <w:divBdr>
        <w:top w:val="none" w:sz="0" w:space="0" w:color="auto"/>
        <w:left w:val="none" w:sz="0" w:space="0" w:color="auto"/>
        <w:bottom w:val="none" w:sz="0" w:space="0" w:color="auto"/>
        <w:right w:val="none" w:sz="0" w:space="0" w:color="auto"/>
      </w:divBdr>
    </w:div>
    <w:div w:id="1318875123">
      <w:bodyDiv w:val="1"/>
      <w:marLeft w:val="0"/>
      <w:marRight w:val="0"/>
      <w:marTop w:val="0"/>
      <w:marBottom w:val="0"/>
      <w:divBdr>
        <w:top w:val="none" w:sz="0" w:space="0" w:color="auto"/>
        <w:left w:val="none" w:sz="0" w:space="0" w:color="auto"/>
        <w:bottom w:val="none" w:sz="0" w:space="0" w:color="auto"/>
        <w:right w:val="none" w:sz="0" w:space="0" w:color="auto"/>
      </w:divBdr>
    </w:div>
    <w:div w:id="1318920203">
      <w:bodyDiv w:val="1"/>
      <w:marLeft w:val="0"/>
      <w:marRight w:val="0"/>
      <w:marTop w:val="0"/>
      <w:marBottom w:val="0"/>
      <w:divBdr>
        <w:top w:val="none" w:sz="0" w:space="0" w:color="auto"/>
        <w:left w:val="none" w:sz="0" w:space="0" w:color="auto"/>
        <w:bottom w:val="none" w:sz="0" w:space="0" w:color="auto"/>
        <w:right w:val="none" w:sz="0" w:space="0" w:color="auto"/>
      </w:divBdr>
    </w:div>
    <w:div w:id="1320422886">
      <w:bodyDiv w:val="1"/>
      <w:marLeft w:val="0"/>
      <w:marRight w:val="0"/>
      <w:marTop w:val="0"/>
      <w:marBottom w:val="0"/>
      <w:divBdr>
        <w:top w:val="none" w:sz="0" w:space="0" w:color="auto"/>
        <w:left w:val="none" w:sz="0" w:space="0" w:color="auto"/>
        <w:bottom w:val="none" w:sz="0" w:space="0" w:color="auto"/>
        <w:right w:val="none" w:sz="0" w:space="0" w:color="auto"/>
      </w:divBdr>
    </w:div>
    <w:div w:id="1335454324">
      <w:bodyDiv w:val="1"/>
      <w:marLeft w:val="0"/>
      <w:marRight w:val="0"/>
      <w:marTop w:val="0"/>
      <w:marBottom w:val="0"/>
      <w:divBdr>
        <w:top w:val="none" w:sz="0" w:space="0" w:color="auto"/>
        <w:left w:val="none" w:sz="0" w:space="0" w:color="auto"/>
        <w:bottom w:val="none" w:sz="0" w:space="0" w:color="auto"/>
        <w:right w:val="none" w:sz="0" w:space="0" w:color="auto"/>
      </w:divBdr>
    </w:div>
    <w:div w:id="1340814473">
      <w:bodyDiv w:val="1"/>
      <w:marLeft w:val="0"/>
      <w:marRight w:val="0"/>
      <w:marTop w:val="0"/>
      <w:marBottom w:val="0"/>
      <w:divBdr>
        <w:top w:val="none" w:sz="0" w:space="0" w:color="auto"/>
        <w:left w:val="none" w:sz="0" w:space="0" w:color="auto"/>
        <w:bottom w:val="none" w:sz="0" w:space="0" w:color="auto"/>
        <w:right w:val="none" w:sz="0" w:space="0" w:color="auto"/>
      </w:divBdr>
    </w:div>
    <w:div w:id="1354762897">
      <w:bodyDiv w:val="1"/>
      <w:marLeft w:val="0"/>
      <w:marRight w:val="0"/>
      <w:marTop w:val="0"/>
      <w:marBottom w:val="0"/>
      <w:divBdr>
        <w:top w:val="none" w:sz="0" w:space="0" w:color="auto"/>
        <w:left w:val="none" w:sz="0" w:space="0" w:color="auto"/>
        <w:bottom w:val="none" w:sz="0" w:space="0" w:color="auto"/>
        <w:right w:val="none" w:sz="0" w:space="0" w:color="auto"/>
      </w:divBdr>
    </w:div>
    <w:div w:id="1390151697">
      <w:bodyDiv w:val="1"/>
      <w:marLeft w:val="0"/>
      <w:marRight w:val="0"/>
      <w:marTop w:val="0"/>
      <w:marBottom w:val="0"/>
      <w:divBdr>
        <w:top w:val="none" w:sz="0" w:space="0" w:color="auto"/>
        <w:left w:val="none" w:sz="0" w:space="0" w:color="auto"/>
        <w:bottom w:val="none" w:sz="0" w:space="0" w:color="auto"/>
        <w:right w:val="none" w:sz="0" w:space="0" w:color="auto"/>
      </w:divBdr>
    </w:div>
    <w:div w:id="1397364256">
      <w:bodyDiv w:val="1"/>
      <w:marLeft w:val="0"/>
      <w:marRight w:val="0"/>
      <w:marTop w:val="0"/>
      <w:marBottom w:val="0"/>
      <w:divBdr>
        <w:top w:val="none" w:sz="0" w:space="0" w:color="auto"/>
        <w:left w:val="none" w:sz="0" w:space="0" w:color="auto"/>
        <w:bottom w:val="none" w:sz="0" w:space="0" w:color="auto"/>
        <w:right w:val="none" w:sz="0" w:space="0" w:color="auto"/>
      </w:divBdr>
    </w:div>
    <w:div w:id="1406143173">
      <w:bodyDiv w:val="1"/>
      <w:marLeft w:val="0"/>
      <w:marRight w:val="0"/>
      <w:marTop w:val="0"/>
      <w:marBottom w:val="0"/>
      <w:divBdr>
        <w:top w:val="none" w:sz="0" w:space="0" w:color="auto"/>
        <w:left w:val="none" w:sz="0" w:space="0" w:color="auto"/>
        <w:bottom w:val="none" w:sz="0" w:space="0" w:color="auto"/>
        <w:right w:val="none" w:sz="0" w:space="0" w:color="auto"/>
      </w:divBdr>
    </w:div>
    <w:div w:id="1409184188">
      <w:bodyDiv w:val="1"/>
      <w:marLeft w:val="0"/>
      <w:marRight w:val="0"/>
      <w:marTop w:val="0"/>
      <w:marBottom w:val="0"/>
      <w:divBdr>
        <w:top w:val="none" w:sz="0" w:space="0" w:color="auto"/>
        <w:left w:val="none" w:sz="0" w:space="0" w:color="auto"/>
        <w:bottom w:val="none" w:sz="0" w:space="0" w:color="auto"/>
        <w:right w:val="none" w:sz="0" w:space="0" w:color="auto"/>
      </w:divBdr>
    </w:div>
    <w:div w:id="1410150249">
      <w:bodyDiv w:val="1"/>
      <w:marLeft w:val="0"/>
      <w:marRight w:val="0"/>
      <w:marTop w:val="0"/>
      <w:marBottom w:val="0"/>
      <w:divBdr>
        <w:top w:val="none" w:sz="0" w:space="0" w:color="auto"/>
        <w:left w:val="none" w:sz="0" w:space="0" w:color="auto"/>
        <w:bottom w:val="none" w:sz="0" w:space="0" w:color="auto"/>
        <w:right w:val="none" w:sz="0" w:space="0" w:color="auto"/>
      </w:divBdr>
    </w:div>
    <w:div w:id="1417748691">
      <w:bodyDiv w:val="1"/>
      <w:marLeft w:val="0"/>
      <w:marRight w:val="0"/>
      <w:marTop w:val="0"/>
      <w:marBottom w:val="0"/>
      <w:divBdr>
        <w:top w:val="none" w:sz="0" w:space="0" w:color="auto"/>
        <w:left w:val="none" w:sz="0" w:space="0" w:color="auto"/>
        <w:bottom w:val="none" w:sz="0" w:space="0" w:color="auto"/>
        <w:right w:val="none" w:sz="0" w:space="0" w:color="auto"/>
      </w:divBdr>
    </w:div>
    <w:div w:id="1419594185">
      <w:bodyDiv w:val="1"/>
      <w:marLeft w:val="0"/>
      <w:marRight w:val="0"/>
      <w:marTop w:val="0"/>
      <w:marBottom w:val="0"/>
      <w:divBdr>
        <w:top w:val="none" w:sz="0" w:space="0" w:color="auto"/>
        <w:left w:val="none" w:sz="0" w:space="0" w:color="auto"/>
        <w:bottom w:val="none" w:sz="0" w:space="0" w:color="auto"/>
        <w:right w:val="none" w:sz="0" w:space="0" w:color="auto"/>
      </w:divBdr>
    </w:div>
    <w:div w:id="1447894265">
      <w:bodyDiv w:val="1"/>
      <w:marLeft w:val="0"/>
      <w:marRight w:val="0"/>
      <w:marTop w:val="0"/>
      <w:marBottom w:val="0"/>
      <w:divBdr>
        <w:top w:val="none" w:sz="0" w:space="0" w:color="auto"/>
        <w:left w:val="none" w:sz="0" w:space="0" w:color="auto"/>
        <w:bottom w:val="none" w:sz="0" w:space="0" w:color="auto"/>
        <w:right w:val="none" w:sz="0" w:space="0" w:color="auto"/>
      </w:divBdr>
    </w:div>
    <w:div w:id="1464351896">
      <w:bodyDiv w:val="1"/>
      <w:marLeft w:val="0"/>
      <w:marRight w:val="0"/>
      <w:marTop w:val="0"/>
      <w:marBottom w:val="0"/>
      <w:divBdr>
        <w:top w:val="none" w:sz="0" w:space="0" w:color="auto"/>
        <w:left w:val="none" w:sz="0" w:space="0" w:color="auto"/>
        <w:bottom w:val="none" w:sz="0" w:space="0" w:color="auto"/>
        <w:right w:val="none" w:sz="0" w:space="0" w:color="auto"/>
      </w:divBdr>
    </w:div>
    <w:div w:id="1468156851">
      <w:bodyDiv w:val="1"/>
      <w:marLeft w:val="0"/>
      <w:marRight w:val="0"/>
      <w:marTop w:val="0"/>
      <w:marBottom w:val="0"/>
      <w:divBdr>
        <w:top w:val="none" w:sz="0" w:space="0" w:color="auto"/>
        <w:left w:val="none" w:sz="0" w:space="0" w:color="auto"/>
        <w:bottom w:val="none" w:sz="0" w:space="0" w:color="auto"/>
        <w:right w:val="none" w:sz="0" w:space="0" w:color="auto"/>
      </w:divBdr>
    </w:div>
    <w:div w:id="1479229243">
      <w:bodyDiv w:val="1"/>
      <w:marLeft w:val="0"/>
      <w:marRight w:val="0"/>
      <w:marTop w:val="0"/>
      <w:marBottom w:val="0"/>
      <w:divBdr>
        <w:top w:val="none" w:sz="0" w:space="0" w:color="auto"/>
        <w:left w:val="none" w:sz="0" w:space="0" w:color="auto"/>
        <w:bottom w:val="none" w:sz="0" w:space="0" w:color="auto"/>
        <w:right w:val="none" w:sz="0" w:space="0" w:color="auto"/>
      </w:divBdr>
    </w:div>
    <w:div w:id="1505054593">
      <w:bodyDiv w:val="1"/>
      <w:marLeft w:val="0"/>
      <w:marRight w:val="0"/>
      <w:marTop w:val="0"/>
      <w:marBottom w:val="0"/>
      <w:divBdr>
        <w:top w:val="none" w:sz="0" w:space="0" w:color="auto"/>
        <w:left w:val="none" w:sz="0" w:space="0" w:color="auto"/>
        <w:bottom w:val="none" w:sz="0" w:space="0" w:color="auto"/>
        <w:right w:val="none" w:sz="0" w:space="0" w:color="auto"/>
      </w:divBdr>
    </w:div>
    <w:div w:id="1524203322">
      <w:bodyDiv w:val="1"/>
      <w:marLeft w:val="0"/>
      <w:marRight w:val="0"/>
      <w:marTop w:val="0"/>
      <w:marBottom w:val="0"/>
      <w:divBdr>
        <w:top w:val="none" w:sz="0" w:space="0" w:color="auto"/>
        <w:left w:val="none" w:sz="0" w:space="0" w:color="auto"/>
        <w:bottom w:val="none" w:sz="0" w:space="0" w:color="auto"/>
        <w:right w:val="none" w:sz="0" w:space="0" w:color="auto"/>
      </w:divBdr>
    </w:div>
    <w:div w:id="1564172420">
      <w:bodyDiv w:val="1"/>
      <w:marLeft w:val="0"/>
      <w:marRight w:val="0"/>
      <w:marTop w:val="0"/>
      <w:marBottom w:val="0"/>
      <w:divBdr>
        <w:top w:val="none" w:sz="0" w:space="0" w:color="auto"/>
        <w:left w:val="none" w:sz="0" w:space="0" w:color="auto"/>
        <w:bottom w:val="none" w:sz="0" w:space="0" w:color="auto"/>
        <w:right w:val="none" w:sz="0" w:space="0" w:color="auto"/>
      </w:divBdr>
    </w:div>
    <w:div w:id="1576235313">
      <w:bodyDiv w:val="1"/>
      <w:marLeft w:val="0"/>
      <w:marRight w:val="0"/>
      <w:marTop w:val="0"/>
      <w:marBottom w:val="0"/>
      <w:divBdr>
        <w:top w:val="none" w:sz="0" w:space="0" w:color="auto"/>
        <w:left w:val="none" w:sz="0" w:space="0" w:color="auto"/>
        <w:bottom w:val="none" w:sz="0" w:space="0" w:color="auto"/>
        <w:right w:val="none" w:sz="0" w:space="0" w:color="auto"/>
      </w:divBdr>
    </w:div>
    <w:div w:id="1598754827">
      <w:bodyDiv w:val="1"/>
      <w:marLeft w:val="0"/>
      <w:marRight w:val="0"/>
      <w:marTop w:val="0"/>
      <w:marBottom w:val="0"/>
      <w:divBdr>
        <w:top w:val="none" w:sz="0" w:space="0" w:color="auto"/>
        <w:left w:val="none" w:sz="0" w:space="0" w:color="auto"/>
        <w:bottom w:val="none" w:sz="0" w:space="0" w:color="auto"/>
        <w:right w:val="none" w:sz="0" w:space="0" w:color="auto"/>
      </w:divBdr>
    </w:div>
    <w:div w:id="1629700020">
      <w:bodyDiv w:val="1"/>
      <w:marLeft w:val="0"/>
      <w:marRight w:val="0"/>
      <w:marTop w:val="0"/>
      <w:marBottom w:val="0"/>
      <w:divBdr>
        <w:top w:val="none" w:sz="0" w:space="0" w:color="auto"/>
        <w:left w:val="none" w:sz="0" w:space="0" w:color="auto"/>
        <w:bottom w:val="none" w:sz="0" w:space="0" w:color="auto"/>
        <w:right w:val="none" w:sz="0" w:space="0" w:color="auto"/>
      </w:divBdr>
    </w:div>
    <w:div w:id="1651132785">
      <w:bodyDiv w:val="1"/>
      <w:marLeft w:val="0"/>
      <w:marRight w:val="0"/>
      <w:marTop w:val="0"/>
      <w:marBottom w:val="0"/>
      <w:divBdr>
        <w:top w:val="none" w:sz="0" w:space="0" w:color="auto"/>
        <w:left w:val="none" w:sz="0" w:space="0" w:color="auto"/>
        <w:bottom w:val="none" w:sz="0" w:space="0" w:color="auto"/>
        <w:right w:val="none" w:sz="0" w:space="0" w:color="auto"/>
      </w:divBdr>
    </w:div>
    <w:div w:id="1708333914">
      <w:bodyDiv w:val="1"/>
      <w:marLeft w:val="0"/>
      <w:marRight w:val="0"/>
      <w:marTop w:val="0"/>
      <w:marBottom w:val="0"/>
      <w:divBdr>
        <w:top w:val="none" w:sz="0" w:space="0" w:color="auto"/>
        <w:left w:val="none" w:sz="0" w:space="0" w:color="auto"/>
        <w:bottom w:val="none" w:sz="0" w:space="0" w:color="auto"/>
        <w:right w:val="none" w:sz="0" w:space="0" w:color="auto"/>
      </w:divBdr>
    </w:div>
    <w:div w:id="1716659974">
      <w:bodyDiv w:val="1"/>
      <w:marLeft w:val="0"/>
      <w:marRight w:val="0"/>
      <w:marTop w:val="0"/>
      <w:marBottom w:val="0"/>
      <w:divBdr>
        <w:top w:val="none" w:sz="0" w:space="0" w:color="auto"/>
        <w:left w:val="none" w:sz="0" w:space="0" w:color="auto"/>
        <w:bottom w:val="none" w:sz="0" w:space="0" w:color="auto"/>
        <w:right w:val="none" w:sz="0" w:space="0" w:color="auto"/>
      </w:divBdr>
    </w:div>
    <w:div w:id="1718776692">
      <w:bodyDiv w:val="1"/>
      <w:marLeft w:val="0"/>
      <w:marRight w:val="0"/>
      <w:marTop w:val="0"/>
      <w:marBottom w:val="0"/>
      <w:divBdr>
        <w:top w:val="none" w:sz="0" w:space="0" w:color="auto"/>
        <w:left w:val="none" w:sz="0" w:space="0" w:color="auto"/>
        <w:bottom w:val="none" w:sz="0" w:space="0" w:color="auto"/>
        <w:right w:val="none" w:sz="0" w:space="0" w:color="auto"/>
      </w:divBdr>
    </w:div>
    <w:div w:id="1746759040">
      <w:bodyDiv w:val="1"/>
      <w:marLeft w:val="0"/>
      <w:marRight w:val="0"/>
      <w:marTop w:val="0"/>
      <w:marBottom w:val="0"/>
      <w:divBdr>
        <w:top w:val="none" w:sz="0" w:space="0" w:color="auto"/>
        <w:left w:val="none" w:sz="0" w:space="0" w:color="auto"/>
        <w:bottom w:val="none" w:sz="0" w:space="0" w:color="auto"/>
        <w:right w:val="none" w:sz="0" w:space="0" w:color="auto"/>
      </w:divBdr>
    </w:div>
    <w:div w:id="1771926607">
      <w:bodyDiv w:val="1"/>
      <w:marLeft w:val="0"/>
      <w:marRight w:val="0"/>
      <w:marTop w:val="0"/>
      <w:marBottom w:val="0"/>
      <w:divBdr>
        <w:top w:val="none" w:sz="0" w:space="0" w:color="auto"/>
        <w:left w:val="none" w:sz="0" w:space="0" w:color="auto"/>
        <w:bottom w:val="none" w:sz="0" w:space="0" w:color="auto"/>
        <w:right w:val="none" w:sz="0" w:space="0" w:color="auto"/>
      </w:divBdr>
    </w:div>
    <w:div w:id="1775782490">
      <w:bodyDiv w:val="1"/>
      <w:marLeft w:val="0"/>
      <w:marRight w:val="0"/>
      <w:marTop w:val="0"/>
      <w:marBottom w:val="0"/>
      <w:divBdr>
        <w:top w:val="none" w:sz="0" w:space="0" w:color="auto"/>
        <w:left w:val="none" w:sz="0" w:space="0" w:color="auto"/>
        <w:bottom w:val="none" w:sz="0" w:space="0" w:color="auto"/>
        <w:right w:val="none" w:sz="0" w:space="0" w:color="auto"/>
      </w:divBdr>
    </w:div>
    <w:div w:id="1780295122">
      <w:bodyDiv w:val="1"/>
      <w:marLeft w:val="0"/>
      <w:marRight w:val="0"/>
      <w:marTop w:val="0"/>
      <w:marBottom w:val="0"/>
      <w:divBdr>
        <w:top w:val="none" w:sz="0" w:space="0" w:color="auto"/>
        <w:left w:val="none" w:sz="0" w:space="0" w:color="auto"/>
        <w:bottom w:val="none" w:sz="0" w:space="0" w:color="auto"/>
        <w:right w:val="none" w:sz="0" w:space="0" w:color="auto"/>
      </w:divBdr>
    </w:div>
    <w:div w:id="1780372168">
      <w:bodyDiv w:val="1"/>
      <w:marLeft w:val="0"/>
      <w:marRight w:val="0"/>
      <w:marTop w:val="0"/>
      <w:marBottom w:val="0"/>
      <w:divBdr>
        <w:top w:val="none" w:sz="0" w:space="0" w:color="auto"/>
        <w:left w:val="none" w:sz="0" w:space="0" w:color="auto"/>
        <w:bottom w:val="none" w:sz="0" w:space="0" w:color="auto"/>
        <w:right w:val="none" w:sz="0" w:space="0" w:color="auto"/>
      </w:divBdr>
    </w:div>
    <w:div w:id="1802722212">
      <w:bodyDiv w:val="1"/>
      <w:marLeft w:val="0"/>
      <w:marRight w:val="0"/>
      <w:marTop w:val="0"/>
      <w:marBottom w:val="0"/>
      <w:divBdr>
        <w:top w:val="none" w:sz="0" w:space="0" w:color="auto"/>
        <w:left w:val="none" w:sz="0" w:space="0" w:color="auto"/>
        <w:bottom w:val="none" w:sz="0" w:space="0" w:color="auto"/>
        <w:right w:val="none" w:sz="0" w:space="0" w:color="auto"/>
      </w:divBdr>
    </w:div>
    <w:div w:id="1812290568">
      <w:bodyDiv w:val="1"/>
      <w:marLeft w:val="0"/>
      <w:marRight w:val="0"/>
      <w:marTop w:val="0"/>
      <w:marBottom w:val="0"/>
      <w:divBdr>
        <w:top w:val="none" w:sz="0" w:space="0" w:color="auto"/>
        <w:left w:val="none" w:sz="0" w:space="0" w:color="auto"/>
        <w:bottom w:val="none" w:sz="0" w:space="0" w:color="auto"/>
        <w:right w:val="none" w:sz="0" w:space="0" w:color="auto"/>
      </w:divBdr>
    </w:div>
    <w:div w:id="1818449708">
      <w:bodyDiv w:val="1"/>
      <w:marLeft w:val="0"/>
      <w:marRight w:val="0"/>
      <w:marTop w:val="0"/>
      <w:marBottom w:val="0"/>
      <w:divBdr>
        <w:top w:val="none" w:sz="0" w:space="0" w:color="auto"/>
        <w:left w:val="none" w:sz="0" w:space="0" w:color="auto"/>
        <w:bottom w:val="none" w:sz="0" w:space="0" w:color="auto"/>
        <w:right w:val="none" w:sz="0" w:space="0" w:color="auto"/>
      </w:divBdr>
    </w:div>
    <w:div w:id="1846289126">
      <w:bodyDiv w:val="1"/>
      <w:marLeft w:val="0"/>
      <w:marRight w:val="0"/>
      <w:marTop w:val="0"/>
      <w:marBottom w:val="0"/>
      <w:divBdr>
        <w:top w:val="none" w:sz="0" w:space="0" w:color="auto"/>
        <w:left w:val="none" w:sz="0" w:space="0" w:color="auto"/>
        <w:bottom w:val="none" w:sz="0" w:space="0" w:color="auto"/>
        <w:right w:val="none" w:sz="0" w:space="0" w:color="auto"/>
      </w:divBdr>
    </w:div>
    <w:div w:id="1878735185">
      <w:bodyDiv w:val="1"/>
      <w:marLeft w:val="0"/>
      <w:marRight w:val="0"/>
      <w:marTop w:val="0"/>
      <w:marBottom w:val="0"/>
      <w:divBdr>
        <w:top w:val="none" w:sz="0" w:space="0" w:color="auto"/>
        <w:left w:val="none" w:sz="0" w:space="0" w:color="auto"/>
        <w:bottom w:val="none" w:sz="0" w:space="0" w:color="auto"/>
        <w:right w:val="none" w:sz="0" w:space="0" w:color="auto"/>
      </w:divBdr>
    </w:div>
    <w:div w:id="1937130212">
      <w:bodyDiv w:val="1"/>
      <w:marLeft w:val="0"/>
      <w:marRight w:val="0"/>
      <w:marTop w:val="0"/>
      <w:marBottom w:val="0"/>
      <w:divBdr>
        <w:top w:val="none" w:sz="0" w:space="0" w:color="auto"/>
        <w:left w:val="none" w:sz="0" w:space="0" w:color="auto"/>
        <w:bottom w:val="none" w:sz="0" w:space="0" w:color="auto"/>
        <w:right w:val="none" w:sz="0" w:space="0" w:color="auto"/>
      </w:divBdr>
    </w:div>
    <w:div w:id="1969777292">
      <w:bodyDiv w:val="1"/>
      <w:marLeft w:val="0"/>
      <w:marRight w:val="0"/>
      <w:marTop w:val="0"/>
      <w:marBottom w:val="0"/>
      <w:divBdr>
        <w:top w:val="none" w:sz="0" w:space="0" w:color="auto"/>
        <w:left w:val="none" w:sz="0" w:space="0" w:color="auto"/>
        <w:bottom w:val="none" w:sz="0" w:space="0" w:color="auto"/>
        <w:right w:val="none" w:sz="0" w:space="0" w:color="auto"/>
      </w:divBdr>
    </w:div>
    <w:div w:id="1995141550">
      <w:bodyDiv w:val="1"/>
      <w:marLeft w:val="0"/>
      <w:marRight w:val="0"/>
      <w:marTop w:val="0"/>
      <w:marBottom w:val="0"/>
      <w:divBdr>
        <w:top w:val="none" w:sz="0" w:space="0" w:color="auto"/>
        <w:left w:val="none" w:sz="0" w:space="0" w:color="auto"/>
        <w:bottom w:val="none" w:sz="0" w:space="0" w:color="auto"/>
        <w:right w:val="none" w:sz="0" w:space="0" w:color="auto"/>
      </w:divBdr>
    </w:div>
    <w:div w:id="2010521077">
      <w:bodyDiv w:val="1"/>
      <w:marLeft w:val="0"/>
      <w:marRight w:val="0"/>
      <w:marTop w:val="0"/>
      <w:marBottom w:val="0"/>
      <w:divBdr>
        <w:top w:val="none" w:sz="0" w:space="0" w:color="auto"/>
        <w:left w:val="none" w:sz="0" w:space="0" w:color="auto"/>
        <w:bottom w:val="none" w:sz="0" w:space="0" w:color="auto"/>
        <w:right w:val="none" w:sz="0" w:space="0" w:color="auto"/>
      </w:divBdr>
    </w:div>
    <w:div w:id="2021423480">
      <w:bodyDiv w:val="1"/>
      <w:marLeft w:val="0"/>
      <w:marRight w:val="0"/>
      <w:marTop w:val="0"/>
      <w:marBottom w:val="0"/>
      <w:divBdr>
        <w:top w:val="none" w:sz="0" w:space="0" w:color="auto"/>
        <w:left w:val="none" w:sz="0" w:space="0" w:color="auto"/>
        <w:bottom w:val="none" w:sz="0" w:space="0" w:color="auto"/>
        <w:right w:val="none" w:sz="0" w:space="0" w:color="auto"/>
      </w:divBdr>
    </w:div>
    <w:div w:id="2031300683">
      <w:bodyDiv w:val="1"/>
      <w:marLeft w:val="0"/>
      <w:marRight w:val="0"/>
      <w:marTop w:val="0"/>
      <w:marBottom w:val="0"/>
      <w:divBdr>
        <w:top w:val="none" w:sz="0" w:space="0" w:color="auto"/>
        <w:left w:val="none" w:sz="0" w:space="0" w:color="auto"/>
        <w:bottom w:val="none" w:sz="0" w:space="0" w:color="auto"/>
        <w:right w:val="none" w:sz="0" w:space="0" w:color="auto"/>
      </w:divBdr>
    </w:div>
    <w:div w:id="2034182048">
      <w:bodyDiv w:val="1"/>
      <w:marLeft w:val="0"/>
      <w:marRight w:val="0"/>
      <w:marTop w:val="0"/>
      <w:marBottom w:val="0"/>
      <w:divBdr>
        <w:top w:val="none" w:sz="0" w:space="0" w:color="auto"/>
        <w:left w:val="none" w:sz="0" w:space="0" w:color="auto"/>
        <w:bottom w:val="none" w:sz="0" w:space="0" w:color="auto"/>
        <w:right w:val="none" w:sz="0" w:space="0" w:color="auto"/>
      </w:divBdr>
    </w:div>
    <w:div w:id="2038462081">
      <w:bodyDiv w:val="1"/>
      <w:marLeft w:val="0"/>
      <w:marRight w:val="0"/>
      <w:marTop w:val="0"/>
      <w:marBottom w:val="0"/>
      <w:divBdr>
        <w:top w:val="none" w:sz="0" w:space="0" w:color="auto"/>
        <w:left w:val="none" w:sz="0" w:space="0" w:color="auto"/>
        <w:bottom w:val="none" w:sz="0" w:space="0" w:color="auto"/>
        <w:right w:val="none" w:sz="0" w:space="0" w:color="auto"/>
      </w:divBdr>
    </w:div>
    <w:div w:id="2039625257">
      <w:bodyDiv w:val="1"/>
      <w:marLeft w:val="0"/>
      <w:marRight w:val="0"/>
      <w:marTop w:val="0"/>
      <w:marBottom w:val="0"/>
      <w:divBdr>
        <w:top w:val="none" w:sz="0" w:space="0" w:color="auto"/>
        <w:left w:val="none" w:sz="0" w:space="0" w:color="auto"/>
        <w:bottom w:val="none" w:sz="0" w:space="0" w:color="auto"/>
        <w:right w:val="none" w:sz="0" w:space="0" w:color="auto"/>
      </w:divBdr>
    </w:div>
    <w:div w:id="2041464982">
      <w:bodyDiv w:val="1"/>
      <w:marLeft w:val="0"/>
      <w:marRight w:val="0"/>
      <w:marTop w:val="0"/>
      <w:marBottom w:val="0"/>
      <w:divBdr>
        <w:top w:val="none" w:sz="0" w:space="0" w:color="auto"/>
        <w:left w:val="none" w:sz="0" w:space="0" w:color="auto"/>
        <w:bottom w:val="none" w:sz="0" w:space="0" w:color="auto"/>
        <w:right w:val="none" w:sz="0" w:space="0" w:color="auto"/>
      </w:divBdr>
    </w:div>
    <w:div w:id="2136293616">
      <w:bodyDiv w:val="1"/>
      <w:marLeft w:val="0"/>
      <w:marRight w:val="0"/>
      <w:marTop w:val="0"/>
      <w:marBottom w:val="0"/>
      <w:divBdr>
        <w:top w:val="none" w:sz="0" w:space="0" w:color="auto"/>
        <w:left w:val="none" w:sz="0" w:space="0" w:color="auto"/>
        <w:bottom w:val="none" w:sz="0" w:space="0" w:color="auto"/>
        <w:right w:val="none" w:sz="0" w:space="0" w:color="auto"/>
      </w:divBdr>
    </w:div>
    <w:div w:id="2144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2tables/index.a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prs.fns.usda.gov" TargetMode="External"/><Relationship Id="rId4" Type="http://schemas.microsoft.com/office/2007/relationships/stylesWithEffects" Target="stylesWithEffects.xml"/><Relationship Id="rId9" Type="http://schemas.openxmlformats.org/officeDocument/2006/relationships/hyperlink" Target="mailto:Arianne.Steed@fns.usd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9F95-CDD7-44C3-85CB-A4AACBED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4335</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30690</CharactersWithSpaces>
  <SharedDoc>false</SharedDoc>
  <HLinks>
    <vt:vector size="12" baseType="variant">
      <vt:variant>
        <vt:i4>7864377</vt:i4>
      </vt:variant>
      <vt:variant>
        <vt:i4>3</vt:i4>
      </vt:variant>
      <vt:variant>
        <vt:i4>0</vt:i4>
      </vt:variant>
      <vt:variant>
        <vt:i4>5</vt:i4>
      </vt:variant>
      <vt:variant>
        <vt:lpwstr>https://fprs.fns.usda.gov/</vt:lpwstr>
      </vt:variant>
      <vt:variant>
        <vt:lpwstr/>
      </vt:variant>
      <vt:variant>
        <vt:i4>2818048</vt:i4>
      </vt:variant>
      <vt:variant>
        <vt:i4>0</vt:i4>
      </vt:variant>
      <vt:variant>
        <vt:i4>0</vt:i4>
      </vt:variant>
      <vt:variant>
        <vt:i4>5</vt:i4>
      </vt:variant>
      <vt:variant>
        <vt:lpwstr>mailto:Larry.Tropp@fns.usda.gov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creator>Patrick Waldron</dc:creator>
  <cp:lastModifiedBy>lywilliams</cp:lastModifiedBy>
  <cp:revision>5</cp:revision>
  <cp:lastPrinted>2010-02-25T13:29:00Z</cp:lastPrinted>
  <dcterms:created xsi:type="dcterms:W3CDTF">2013-03-12T13:55:00Z</dcterms:created>
  <dcterms:modified xsi:type="dcterms:W3CDTF">2013-03-27T13:38:00Z</dcterms:modified>
</cp:coreProperties>
</file>