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9C3" w:rsidRDefault="00A909C3" w:rsidP="004F23B4">
      <w:pPr>
        <w:pStyle w:val="Cell"/>
        <w:tabs>
          <w:tab w:val="left" w:pos="540"/>
          <w:tab w:val="left" w:pos="1080"/>
          <w:tab w:val="left" w:pos="6480"/>
          <w:tab w:val="left" w:pos="7920"/>
        </w:tabs>
        <w:ind w:right="360"/>
        <w:jc w:val="center"/>
        <w:rPr>
          <w:rFonts w:ascii="Times New Roman" w:hAnsi="Times New Roman"/>
          <w:noProof w:val="0"/>
        </w:rPr>
      </w:pPr>
      <w:r w:rsidRPr="00A909C3">
        <w:rPr>
          <w:rFonts w:ascii="Times New Roman" w:hAnsi="Times New Roman"/>
          <w:b/>
          <w:bCs/>
          <w:noProof w:val="0"/>
        </w:rPr>
        <w:t>Substitute Blocks for Unit Rate, Weighted Average, or</w:t>
      </w:r>
      <w:r>
        <w:rPr>
          <w:rFonts w:ascii="Times New Roman" w:hAnsi="Times New Roman"/>
          <w:b/>
          <w:bCs/>
          <w:noProof w:val="0"/>
        </w:rPr>
        <w:t xml:space="preserve"> </w:t>
      </w:r>
      <w:r w:rsidRPr="00A909C3">
        <w:rPr>
          <w:rFonts w:ascii="Times New Roman" w:hAnsi="Times New Roman"/>
          <w:b/>
          <w:bCs/>
          <w:noProof w:val="0"/>
        </w:rPr>
        <w:t>Total Sale Value Bidding</w:t>
      </w:r>
    </w:p>
    <w:p w:rsidR="00A909C3" w:rsidRDefault="00A909C3" w:rsidP="004F23B4">
      <w:pPr>
        <w:pStyle w:val="Cell"/>
        <w:tabs>
          <w:tab w:val="left" w:pos="540"/>
          <w:tab w:val="left" w:pos="1080"/>
          <w:tab w:val="left" w:pos="6480"/>
          <w:tab w:val="left" w:pos="7920"/>
        </w:tabs>
        <w:ind w:right="360"/>
        <w:rPr>
          <w:rFonts w:ascii="Times New Roman" w:hAnsi="Times New Roman"/>
          <w:noProof w:val="0"/>
        </w:rPr>
      </w:pPr>
    </w:p>
    <w:p w:rsidR="00E955B5" w:rsidRDefault="00E955B5" w:rsidP="004F23B4">
      <w:pPr>
        <w:pStyle w:val="Cell"/>
        <w:tabs>
          <w:tab w:val="left" w:pos="540"/>
          <w:tab w:val="left" w:pos="1080"/>
          <w:tab w:val="left" w:pos="6480"/>
          <w:tab w:val="left" w:pos="7920"/>
        </w:tabs>
        <w:ind w:right="360"/>
        <w:rPr>
          <w:rFonts w:ascii="Times New Roman" w:hAnsi="Times New Roman"/>
          <w:noProof w:val="0"/>
        </w:rPr>
      </w:pPr>
      <w:r>
        <w:rPr>
          <w:rFonts w:ascii="Times New Roman" w:hAnsi="Times New Roman"/>
          <w:noProof w:val="0"/>
        </w:rPr>
        <w:t>Substitute the following block A when sale contains specified roads to a higher standard than is needed to remove timber and the specified road construction cost is $50,000 or greater:</w:t>
      </w:r>
    </w:p>
    <w:p w:rsidR="00E955B5" w:rsidRDefault="00E955B5">
      <w:pPr>
        <w:pStyle w:val="Cell"/>
        <w:widowControl/>
        <w:tabs>
          <w:tab w:val="left" w:pos="540"/>
          <w:tab w:val="left" w:pos="1080"/>
          <w:tab w:val="left" w:pos="6480"/>
          <w:tab w:val="left" w:pos="7920"/>
        </w:tabs>
        <w:ind w:left="360" w:right="360"/>
        <w:rPr>
          <w:rFonts w:ascii="Times New Roman" w:hAnsi="Times New Roman"/>
          <w:noProof w:val="0"/>
        </w:rPr>
      </w:pPr>
    </w:p>
    <w:tbl>
      <w:tblPr>
        <w:tblW w:w="0" w:type="auto"/>
        <w:tblInd w:w="406" w:type="dxa"/>
        <w:tblLayout w:type="fixed"/>
        <w:tblCellMar>
          <w:left w:w="0" w:type="dxa"/>
          <w:right w:w="0" w:type="dxa"/>
        </w:tblCellMar>
        <w:tblLook w:val="0000" w:firstRow="0" w:lastRow="0" w:firstColumn="0" w:lastColumn="0" w:noHBand="0" w:noVBand="0"/>
      </w:tblPr>
      <w:tblGrid>
        <w:gridCol w:w="9360"/>
      </w:tblGrid>
      <w:tr w:rsidR="00E955B5">
        <w:tblPrEx>
          <w:tblCellMar>
            <w:top w:w="0" w:type="dxa"/>
            <w:left w:w="0" w:type="dxa"/>
            <w:bottom w:w="0" w:type="dxa"/>
            <w:right w:w="0" w:type="dxa"/>
          </w:tblCellMar>
        </w:tblPrEx>
        <w:tc>
          <w:tcPr>
            <w:tcW w:w="9360" w:type="dxa"/>
            <w:tcBorders>
              <w:top w:val="single" w:sz="2" w:space="0" w:color="000000"/>
              <w:left w:val="single" w:sz="2" w:space="0" w:color="000000"/>
              <w:bottom w:val="single" w:sz="2" w:space="0" w:color="000000"/>
              <w:right w:val="single" w:sz="2" w:space="0" w:color="000000"/>
            </w:tcBorders>
          </w:tcPr>
          <w:p w:rsidR="00E955B5" w:rsidRDefault="00E955B5">
            <w:pPr>
              <w:pStyle w:val="Cell"/>
              <w:widowControl/>
              <w:tabs>
                <w:tab w:val="left" w:pos="540"/>
                <w:tab w:val="left" w:pos="1080"/>
                <w:tab w:val="left" w:pos="6480"/>
                <w:tab w:val="left" w:pos="7920"/>
              </w:tabs>
              <w:ind w:left="54" w:right="144"/>
              <w:jc w:val="both"/>
              <w:rPr>
                <w:rFonts w:ascii="Arial" w:hAnsi="Arial" w:cs="Arial"/>
                <w:noProof w:val="0"/>
                <w:sz w:val="16"/>
              </w:rPr>
            </w:pPr>
            <w:r>
              <w:rPr>
                <w:rFonts w:ascii="Arial" w:hAnsi="Arial" w:cs="Arial"/>
                <w:b/>
                <w:bCs/>
                <w:noProof w:val="0"/>
                <w:sz w:val="16"/>
                <w:szCs w:val="16"/>
              </w:rPr>
              <w:t xml:space="preserve">18. ROAD CONSTRUCTION OPTION: </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 X Box if Bidder is a small business and wishes to have Forest Service construct all specified roads.</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 X Box if Bidder wishes to have Forest Service construct only the </w:t>
            </w:r>
            <w:r>
              <w:rPr>
                <w:rFonts w:ascii="Arial" w:hAnsi="Arial" w:cs="Arial"/>
                <w:color w:val="auto"/>
                <w:sz w:val="16"/>
                <w:szCs w:val="20"/>
              </w:rPr>
              <w:t xml:space="preserve">higher standard segments of the </w:t>
            </w:r>
            <w:r>
              <w:rPr>
                <w:rFonts w:ascii="Arial" w:hAnsi="Arial" w:cs="Arial"/>
                <w:noProof w:val="0"/>
                <w:sz w:val="16"/>
                <w:szCs w:val="16"/>
              </w:rPr>
              <w:t>specified roads listed in instruction 13.</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You may not change an election once made.  Failure to mark box constitutes agreement to build roads.  Election may not be changed subsequent to time set for opening bids (See also Instructions 11 and 13).                                         </w:t>
            </w:r>
          </w:p>
        </w:tc>
      </w:tr>
    </w:tbl>
    <w:p w:rsidR="00E955B5" w:rsidRDefault="00E955B5">
      <w:pPr>
        <w:widowControl/>
        <w:tabs>
          <w:tab w:val="left" w:pos="540"/>
          <w:tab w:val="left" w:pos="1080"/>
          <w:tab w:val="left" w:pos="6480"/>
          <w:tab w:val="left" w:pos="7920"/>
        </w:tabs>
        <w:ind w:left="360" w:right="360"/>
        <w:rPr>
          <w:rFonts w:ascii="Times New Roman" w:hAnsi="Times New Roman"/>
          <w:noProof w:val="0"/>
          <w:sz w:val="16"/>
        </w:rPr>
      </w:pPr>
    </w:p>
    <w:p w:rsidR="00E955B5" w:rsidRDefault="00E955B5">
      <w:pPr>
        <w:pStyle w:val="Cell"/>
        <w:widowControl/>
        <w:tabs>
          <w:tab w:val="left" w:pos="540"/>
          <w:tab w:val="left" w:pos="1080"/>
          <w:tab w:val="left" w:pos="6480"/>
          <w:tab w:val="left" w:pos="7920"/>
        </w:tabs>
        <w:ind w:left="360" w:right="360"/>
        <w:rPr>
          <w:rFonts w:ascii="Times New Roman" w:hAnsi="Times New Roman"/>
          <w:noProof w:val="0"/>
        </w:rPr>
      </w:pPr>
      <w:r>
        <w:rPr>
          <w:rFonts w:ascii="Times New Roman" w:hAnsi="Times New Roman"/>
          <w:noProof w:val="0"/>
        </w:rPr>
        <w:t>Substitute the following block B when sale contains specified roads to a higher standard than is needed to remove timber and the specified road construction cost is less than $50,000:</w:t>
      </w:r>
    </w:p>
    <w:p w:rsidR="00E955B5" w:rsidRDefault="00E955B5">
      <w:pPr>
        <w:pStyle w:val="Cell"/>
        <w:widowControl/>
        <w:tabs>
          <w:tab w:val="left" w:pos="540"/>
          <w:tab w:val="left" w:pos="1080"/>
          <w:tab w:val="left" w:pos="6480"/>
          <w:tab w:val="left" w:pos="7920"/>
        </w:tabs>
        <w:ind w:left="360" w:right="360"/>
        <w:rPr>
          <w:rFonts w:ascii="Times New Roman" w:hAnsi="Times New Roman"/>
          <w:noProof w:val="0"/>
        </w:rPr>
      </w:pPr>
    </w:p>
    <w:tbl>
      <w:tblPr>
        <w:tblW w:w="0" w:type="auto"/>
        <w:tblInd w:w="406" w:type="dxa"/>
        <w:tblLayout w:type="fixed"/>
        <w:tblCellMar>
          <w:left w:w="0" w:type="dxa"/>
          <w:right w:w="0" w:type="dxa"/>
        </w:tblCellMar>
        <w:tblLook w:val="0000" w:firstRow="0" w:lastRow="0" w:firstColumn="0" w:lastColumn="0" w:noHBand="0" w:noVBand="0"/>
      </w:tblPr>
      <w:tblGrid>
        <w:gridCol w:w="9360"/>
      </w:tblGrid>
      <w:tr w:rsidR="00E955B5">
        <w:tblPrEx>
          <w:tblCellMar>
            <w:top w:w="0" w:type="dxa"/>
            <w:left w:w="0" w:type="dxa"/>
            <w:bottom w:w="0" w:type="dxa"/>
            <w:right w:w="0" w:type="dxa"/>
          </w:tblCellMar>
        </w:tblPrEx>
        <w:tc>
          <w:tcPr>
            <w:tcW w:w="9360" w:type="dxa"/>
            <w:tcBorders>
              <w:top w:val="single" w:sz="2" w:space="0" w:color="000000"/>
              <w:left w:val="single" w:sz="2" w:space="0" w:color="000000"/>
              <w:bottom w:val="single" w:sz="2" w:space="0" w:color="000000"/>
              <w:right w:val="single" w:sz="2" w:space="0" w:color="000000"/>
            </w:tcBorders>
          </w:tcPr>
          <w:p w:rsidR="00E955B5" w:rsidRDefault="00E955B5">
            <w:pPr>
              <w:pStyle w:val="Cell"/>
              <w:widowControl/>
              <w:tabs>
                <w:tab w:val="left" w:pos="540"/>
                <w:tab w:val="left" w:pos="1080"/>
                <w:tab w:val="left" w:pos="6480"/>
                <w:tab w:val="left" w:pos="7920"/>
              </w:tabs>
              <w:ind w:left="54" w:right="144"/>
              <w:jc w:val="both"/>
              <w:rPr>
                <w:rFonts w:ascii="Arial" w:hAnsi="Arial" w:cs="Arial"/>
                <w:noProof w:val="0"/>
                <w:sz w:val="16"/>
              </w:rPr>
            </w:pPr>
            <w:r>
              <w:rPr>
                <w:rFonts w:ascii="Arial" w:hAnsi="Arial" w:cs="Arial"/>
                <w:b/>
                <w:bCs/>
                <w:noProof w:val="0"/>
                <w:sz w:val="16"/>
                <w:szCs w:val="16"/>
              </w:rPr>
              <w:t xml:space="preserve">18. ROAD CONSTRUCTION OPTION: </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 xml:space="preserve">[   ] X Box if Bidder wishes to have Forest Service construct only the </w:t>
            </w:r>
            <w:r>
              <w:rPr>
                <w:rFonts w:ascii="Arial" w:hAnsi="Arial" w:cs="Arial"/>
                <w:color w:val="auto"/>
                <w:sz w:val="16"/>
                <w:szCs w:val="20"/>
              </w:rPr>
              <w:t>higher standard segments of</w:t>
            </w:r>
            <w:r>
              <w:rPr>
                <w:rFonts w:ascii="Arial" w:hAnsi="Arial" w:cs="Arial"/>
                <w:noProof w:val="0"/>
                <w:sz w:val="16"/>
                <w:szCs w:val="16"/>
              </w:rPr>
              <w:t xml:space="preserve"> the specified roads listed in instruction 13.</w:t>
            </w:r>
          </w:p>
          <w:p w:rsidR="00E955B5" w:rsidRDefault="00E955B5">
            <w:pPr>
              <w:pStyle w:val="Cell"/>
              <w:widowControl/>
              <w:tabs>
                <w:tab w:val="left" w:pos="540"/>
                <w:tab w:val="left" w:pos="1080"/>
                <w:tab w:val="left" w:pos="6480"/>
                <w:tab w:val="left" w:pos="7920"/>
              </w:tabs>
              <w:ind w:left="54" w:right="144" w:firstLine="359"/>
              <w:jc w:val="both"/>
              <w:rPr>
                <w:rFonts w:ascii="Arial" w:hAnsi="Arial" w:cs="Arial"/>
                <w:noProof w:val="0"/>
                <w:sz w:val="16"/>
              </w:rPr>
            </w:pPr>
            <w:r>
              <w:rPr>
                <w:rFonts w:ascii="Arial" w:hAnsi="Arial" w:cs="Arial"/>
                <w:noProof w:val="0"/>
                <w:sz w:val="16"/>
                <w:szCs w:val="16"/>
              </w:rPr>
              <w:t>You may not change an election once made.  Failure to mark box constitutes agreement to build roads.  Election may not be changed subsequent to time set for opening bids (See also Instructions 11 and 13).</w:t>
            </w:r>
          </w:p>
        </w:tc>
      </w:tr>
    </w:tbl>
    <w:p w:rsidR="00E955B5" w:rsidRDefault="00E955B5">
      <w:pPr>
        <w:widowControl/>
        <w:ind w:left="360" w:right="720"/>
        <w:rPr>
          <w:rFonts w:ascii="Times New Roman" w:hAnsi="Times New Roman"/>
          <w:noProof w:val="0"/>
        </w:rPr>
      </w:pPr>
    </w:p>
    <w:p w:rsidR="00E955B5" w:rsidRDefault="00E955B5">
      <w:pPr>
        <w:widowControl/>
        <w:ind w:left="360" w:right="720"/>
        <w:rPr>
          <w:rFonts w:ascii="Times New Roman" w:hAnsi="Times New Roman"/>
          <w:noProof w:val="0"/>
        </w:rPr>
      </w:pPr>
      <w:r>
        <w:rPr>
          <w:rFonts w:ascii="Times New Roman" w:hAnsi="Times New Roman"/>
          <w:noProof w:val="0"/>
        </w:rPr>
        <w:t>Substitute for Region 10.</w:t>
      </w:r>
    </w:p>
    <w:p w:rsidR="00E955B5" w:rsidRDefault="00E955B5">
      <w:pPr>
        <w:widowControl/>
        <w:tabs>
          <w:tab w:val="left" w:pos="540"/>
          <w:tab w:val="left" w:pos="1080"/>
          <w:tab w:val="left" w:pos="6480"/>
          <w:tab w:val="left" w:pos="7920"/>
        </w:tabs>
        <w:ind w:left="360" w:right="360"/>
        <w:rPr>
          <w:rFonts w:ascii="Times New Roman" w:hAnsi="Times New Roman"/>
          <w:noProof w:val="0"/>
        </w:rPr>
      </w:pPr>
    </w:p>
    <w:tbl>
      <w:tblPr>
        <w:tblW w:w="0" w:type="auto"/>
        <w:tblInd w:w="426" w:type="dxa"/>
        <w:tblLayout w:type="fixed"/>
        <w:tblCellMar>
          <w:left w:w="0" w:type="dxa"/>
          <w:right w:w="0" w:type="dxa"/>
        </w:tblCellMar>
        <w:tblLook w:val="0000" w:firstRow="0" w:lastRow="0" w:firstColumn="0" w:lastColumn="0" w:noHBand="0" w:noVBand="0"/>
      </w:tblPr>
      <w:tblGrid>
        <w:gridCol w:w="9360"/>
      </w:tblGrid>
      <w:tr w:rsidR="00E955B5">
        <w:tblPrEx>
          <w:tblCellMar>
            <w:top w:w="0" w:type="dxa"/>
            <w:left w:w="0" w:type="dxa"/>
            <w:bottom w:w="0" w:type="dxa"/>
            <w:right w:w="0" w:type="dxa"/>
          </w:tblCellMar>
        </w:tblPrEx>
        <w:tc>
          <w:tcPr>
            <w:tcW w:w="9360" w:type="dxa"/>
            <w:tcBorders>
              <w:top w:val="single" w:sz="2" w:space="0" w:color="000000"/>
              <w:left w:val="single" w:sz="2" w:space="0" w:color="000000"/>
              <w:bottom w:val="single" w:sz="2" w:space="0" w:color="000000"/>
              <w:right w:val="single" w:sz="2" w:space="0" w:color="000000"/>
            </w:tcBorders>
          </w:tcPr>
          <w:p w:rsidR="00E955B5" w:rsidRDefault="00E955B5">
            <w:pPr>
              <w:widowControl/>
              <w:ind w:left="72" w:right="72"/>
              <w:jc w:val="both"/>
              <w:rPr>
                <w:rFonts w:ascii="Arial" w:hAnsi="Arial" w:cs="Arial"/>
                <w:noProof w:val="0"/>
                <w:sz w:val="16"/>
              </w:rPr>
            </w:pPr>
            <w:r>
              <w:rPr>
                <w:rFonts w:ascii="Arial" w:hAnsi="Arial" w:cs="Arial"/>
                <w:b/>
                <w:bCs/>
                <w:noProof w:val="0"/>
                <w:sz w:val="16"/>
                <w:szCs w:val="16"/>
              </w:rPr>
              <w:t xml:space="preserve">25.  SMALL BUSINESS SET-ASIDE </w:t>
            </w:r>
            <w:smartTag w:uri="urn:schemas-microsoft-com:office:smarttags" w:element="place">
              <w:smartTag w:uri="urn:schemas-microsoft-com:office:smarttags" w:element="City">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 Administration.  </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 xml:space="preserve">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  </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proofErr w:type="gramStart"/>
            <w:r>
              <w:rPr>
                <w:rFonts w:ascii="Arial" w:hAnsi="Arial" w:cs="Arial"/>
                <w:noProof w:val="0"/>
                <w:sz w:val="16"/>
                <w:szCs w:val="16"/>
              </w:rPr>
              <w:t>a.  In</w:t>
            </w:r>
            <w:proofErr w:type="gramEnd"/>
            <w:r>
              <w:rPr>
                <w:rFonts w:ascii="Arial" w:hAnsi="Arial" w:cs="Arial"/>
                <w:noProof w:val="0"/>
                <w:sz w:val="16"/>
                <w:szCs w:val="16"/>
              </w:rPr>
              <w:t xml:space="preserve">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proofErr w:type="gramStart"/>
            <w:r>
              <w:rPr>
                <w:rFonts w:ascii="Arial" w:hAnsi="Arial" w:cs="Arial"/>
                <w:noProof w:val="0"/>
                <w:sz w:val="16"/>
                <w:szCs w:val="16"/>
              </w:rPr>
              <w:t>b.  In</w:t>
            </w:r>
            <w:proofErr w:type="gramEnd"/>
            <w:r>
              <w:rPr>
                <w:rFonts w:ascii="Arial" w:hAnsi="Arial" w:cs="Arial"/>
                <w:noProof w:val="0"/>
                <w:sz w:val="16"/>
                <w:szCs w:val="16"/>
              </w:rPr>
              <w:t xml:space="preserve"> sales of National Forest timber with any part to be resold, a small business is a concern that meets the requirements of item (a), above, and agrees that it will not sell or exchange more than 50 percent of the advertised sawtimber quantities to a concern that does not qualify as small business.</w:t>
            </w:r>
          </w:p>
          <w:p w:rsidR="00E955B5" w:rsidRDefault="00E955B5">
            <w:pPr>
              <w:widowControl/>
              <w:ind w:left="72" w:right="72"/>
              <w:jc w:val="both"/>
              <w:rPr>
                <w:rFonts w:ascii="Arial" w:hAnsi="Arial" w:cs="Arial"/>
                <w:noProof w:val="0"/>
                <w:sz w:val="16"/>
              </w:rPr>
            </w:pPr>
          </w:p>
          <w:p w:rsidR="00E955B5" w:rsidRDefault="00E955B5">
            <w:pPr>
              <w:widowControl/>
              <w:ind w:left="72" w:right="72" w:firstLine="360"/>
              <w:jc w:val="both"/>
              <w:rPr>
                <w:rFonts w:ascii="Arial" w:hAnsi="Arial" w:cs="Arial"/>
                <w:noProof w:val="0"/>
                <w:sz w:val="16"/>
              </w:rPr>
            </w:pPr>
            <w:proofErr w:type="gramStart"/>
            <w:r>
              <w:rPr>
                <w:rFonts w:ascii="Arial" w:hAnsi="Arial" w:cs="Arial"/>
                <w:noProof w:val="0"/>
                <w:sz w:val="16"/>
                <w:szCs w:val="16"/>
              </w:rPr>
              <w:t>c.  In</w:t>
            </w:r>
            <w:proofErr w:type="gramEnd"/>
            <w:r>
              <w:rPr>
                <w:rFonts w:ascii="Arial" w:hAnsi="Arial" w:cs="Arial"/>
                <w:noProof w:val="0"/>
                <w:sz w:val="16"/>
                <w:szCs w:val="16"/>
              </w:rPr>
              <w:t xml:space="preserve"> sales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 businesses.</w:t>
            </w:r>
          </w:p>
        </w:tc>
      </w:tr>
    </w:tbl>
    <w:p w:rsidR="00E955B5" w:rsidRDefault="00E955B5">
      <w:pPr>
        <w:widowControl/>
        <w:ind w:left="360"/>
      </w:pPr>
      <w:bookmarkStart w:id="0" w:name="_GoBack"/>
      <w:bookmarkEnd w:id="0"/>
    </w:p>
    <w:sectPr w:rsidR="00E955B5">
      <w:headerReference w:type="default" r:id="rId7"/>
      <w:footerReference w:type="default" r:id="rId8"/>
      <w:type w:val="continuous"/>
      <w:pgSz w:w="12240" w:h="15840"/>
      <w:pgMar w:top="1440" w:right="1080" w:bottom="1080" w:left="108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8B" w:rsidRDefault="00D1358B">
      <w:r>
        <w:separator/>
      </w:r>
    </w:p>
  </w:endnote>
  <w:endnote w:type="continuationSeparator" w:id="0">
    <w:p w:rsidR="00D1358B" w:rsidRDefault="00D1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92946"/>
      <w:docPartObj>
        <w:docPartGallery w:val="Page Numbers (Bottom of Page)"/>
        <w:docPartUnique/>
      </w:docPartObj>
    </w:sdtPr>
    <w:sdtContent>
      <w:sdt>
        <w:sdtPr>
          <w:id w:val="98381352"/>
          <w:docPartObj>
            <w:docPartGallery w:val="Page Numbers (Top of Page)"/>
            <w:docPartUnique/>
          </w:docPartObj>
        </w:sdtPr>
        <w:sdtContent>
          <w:p w:rsidR="00A909C3" w:rsidRDefault="00A909C3" w:rsidP="00A909C3">
            <w:pPr>
              <w:pStyle w:val="Footer"/>
              <w:jc w:val="center"/>
            </w:pPr>
            <w:r w:rsidRPr="00A909C3">
              <w:rPr>
                <w:rFonts w:ascii="Arial" w:hAnsi="Arial" w:cs="Arial"/>
                <w:sz w:val="16"/>
                <w:szCs w:val="16"/>
              </w:rPr>
              <w:t xml:space="preserve">Page </w:t>
            </w:r>
            <w:r w:rsidRPr="00A909C3">
              <w:rPr>
                <w:rFonts w:ascii="Arial" w:hAnsi="Arial" w:cs="Arial"/>
                <w:b/>
                <w:bCs/>
                <w:sz w:val="16"/>
                <w:szCs w:val="16"/>
              </w:rPr>
              <w:fldChar w:fldCharType="begin"/>
            </w:r>
            <w:r w:rsidRPr="00A909C3">
              <w:rPr>
                <w:rFonts w:ascii="Arial" w:hAnsi="Arial" w:cs="Arial"/>
                <w:b/>
                <w:bCs/>
                <w:sz w:val="16"/>
                <w:szCs w:val="16"/>
              </w:rPr>
              <w:instrText xml:space="preserve"> PAGE </w:instrText>
            </w:r>
            <w:r w:rsidRPr="00A909C3">
              <w:rPr>
                <w:rFonts w:ascii="Arial" w:hAnsi="Arial" w:cs="Arial"/>
                <w:b/>
                <w:bCs/>
                <w:sz w:val="16"/>
                <w:szCs w:val="16"/>
              </w:rPr>
              <w:fldChar w:fldCharType="separate"/>
            </w:r>
            <w:r w:rsidR="004F23B4">
              <w:rPr>
                <w:rFonts w:ascii="Arial" w:hAnsi="Arial" w:cs="Arial"/>
                <w:b/>
                <w:bCs/>
                <w:sz w:val="16"/>
                <w:szCs w:val="16"/>
              </w:rPr>
              <w:t>1</w:t>
            </w:r>
            <w:r w:rsidRPr="00A909C3">
              <w:rPr>
                <w:rFonts w:ascii="Arial" w:hAnsi="Arial" w:cs="Arial"/>
                <w:b/>
                <w:bCs/>
                <w:sz w:val="16"/>
                <w:szCs w:val="16"/>
              </w:rPr>
              <w:fldChar w:fldCharType="end"/>
            </w:r>
            <w:r w:rsidRPr="00A909C3">
              <w:rPr>
                <w:rFonts w:ascii="Arial" w:hAnsi="Arial" w:cs="Arial"/>
                <w:sz w:val="16"/>
                <w:szCs w:val="16"/>
              </w:rPr>
              <w:t xml:space="preserve"> of </w:t>
            </w:r>
            <w:r w:rsidRPr="00A909C3">
              <w:rPr>
                <w:rFonts w:ascii="Arial" w:hAnsi="Arial" w:cs="Arial"/>
                <w:b/>
                <w:bCs/>
                <w:sz w:val="16"/>
                <w:szCs w:val="16"/>
              </w:rPr>
              <w:fldChar w:fldCharType="begin"/>
            </w:r>
            <w:r w:rsidRPr="00A909C3">
              <w:rPr>
                <w:rFonts w:ascii="Arial" w:hAnsi="Arial" w:cs="Arial"/>
                <w:b/>
                <w:bCs/>
                <w:sz w:val="16"/>
                <w:szCs w:val="16"/>
              </w:rPr>
              <w:instrText xml:space="preserve"> NUMPAGES  </w:instrText>
            </w:r>
            <w:r w:rsidRPr="00A909C3">
              <w:rPr>
                <w:rFonts w:ascii="Arial" w:hAnsi="Arial" w:cs="Arial"/>
                <w:b/>
                <w:bCs/>
                <w:sz w:val="16"/>
                <w:szCs w:val="16"/>
              </w:rPr>
              <w:fldChar w:fldCharType="separate"/>
            </w:r>
            <w:r w:rsidR="004F23B4">
              <w:rPr>
                <w:rFonts w:ascii="Arial" w:hAnsi="Arial" w:cs="Arial"/>
                <w:b/>
                <w:bCs/>
                <w:sz w:val="16"/>
                <w:szCs w:val="16"/>
              </w:rPr>
              <w:t>1</w:t>
            </w:r>
            <w:r w:rsidRPr="00A909C3">
              <w:rPr>
                <w:rFonts w:ascii="Arial" w:hAnsi="Arial" w:cs="Arial"/>
                <w:b/>
                <w:bCs/>
                <w:sz w:val="16"/>
                <w:szCs w:val="16"/>
              </w:rPr>
              <w:fldChar w:fldCharType="end"/>
            </w:r>
          </w:p>
        </w:sdtContent>
      </w:sdt>
    </w:sdtContent>
  </w:sdt>
  <w:p w:rsidR="00A909C3" w:rsidRDefault="00A90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8B" w:rsidRDefault="00D1358B">
      <w:r>
        <w:separator/>
      </w:r>
    </w:p>
  </w:footnote>
  <w:footnote w:type="continuationSeparator" w:id="0">
    <w:p w:rsidR="00D1358B" w:rsidRDefault="00D13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B5" w:rsidRDefault="00A909C3">
    <w:pPr>
      <w:widowControl/>
      <w:tabs>
        <w:tab w:val="left" w:pos="6840"/>
      </w:tabs>
      <w:ind w:left="360"/>
      <w:rPr>
        <w:rFonts w:ascii="Arial" w:hAnsi="Arial" w:cs="Arial"/>
      </w:rPr>
    </w:pPr>
    <w:r w:rsidRPr="00A909C3">
      <w:rPr>
        <w:rFonts w:ascii="Arial" w:hAnsi="Arial" w:cs="Arial"/>
        <w:bCs/>
        <w:sz w:val="16"/>
        <w:szCs w:val="16"/>
      </w:rPr>
      <w:t>USDA Forest Service</w:t>
    </w:r>
    <w:r w:rsidR="00E955B5">
      <w:rPr>
        <w:rFonts w:ascii="Arial" w:hAnsi="Arial" w:cs="Arial"/>
      </w:rPr>
      <w:t xml:space="preserve">                           </w:t>
    </w:r>
    <w:r w:rsidR="00E955B5">
      <w:rPr>
        <w:rFonts w:ascii="Arial" w:hAnsi="Arial" w:cs="Arial"/>
      </w:rPr>
      <w:tab/>
    </w:r>
    <w:r>
      <w:rPr>
        <w:rFonts w:ascii="Arial" w:hAnsi="Arial" w:cs="Arial"/>
      </w:rPr>
      <w:t xml:space="preserve">        </w:t>
    </w:r>
    <w:r w:rsidR="00E955B5">
      <w:rPr>
        <w:rFonts w:ascii="Arial" w:hAnsi="Arial" w:cs="Arial"/>
        <w:sz w:val="16"/>
        <w:szCs w:val="16"/>
      </w:rPr>
      <w:t>FS-2400-14 (</w:t>
    </w:r>
    <w:r>
      <w:rPr>
        <w:rFonts w:ascii="Arial" w:hAnsi="Arial" w:cs="Arial"/>
        <w:sz w:val="16"/>
        <w:szCs w:val="16"/>
      </w:rPr>
      <w:t>v 03/2013</w:t>
    </w:r>
    <w:r w:rsidR="00E955B5">
      <w:rPr>
        <w:rFonts w:ascii="Arial" w:hAnsi="Arial" w:cs="Arial"/>
        <w:sz w:val="16"/>
        <w:szCs w:val="16"/>
      </w:rPr>
      <w:t xml:space="preserve">) </w:t>
    </w:r>
  </w:p>
  <w:p w:rsidR="00E955B5" w:rsidRDefault="00E955B5">
    <w:pPr>
      <w:pStyle w:val="HdrFtr"/>
      <w:widowControl/>
      <w:tabs>
        <w:tab w:val="clear" w:pos="5040"/>
        <w:tab w:val="left" w:pos="6840"/>
      </w:tabs>
      <w:ind w:left="360"/>
      <w:rPr>
        <w:rFonts w:ascii="Arial" w:hAnsi="Arial" w:cs="Arial"/>
      </w:rPr>
    </w:pPr>
    <w:r>
      <w:rPr>
        <w:rFonts w:ascii="Arial" w:hAnsi="Arial" w:cs="Arial"/>
        <w:b/>
        <w:bCs/>
        <w:sz w:val="16"/>
        <w:szCs w:val="16"/>
      </w:rPr>
      <w:tab/>
    </w:r>
    <w:r>
      <w:rPr>
        <w:rFonts w:ascii="Arial" w:hAnsi="Arial" w:cs="Arial"/>
        <w:sz w:val="16"/>
        <w:szCs w:val="16"/>
      </w:rPr>
      <w:t xml:space="preserve">OMB No. 0596-0066 Exp. </w:t>
    </w:r>
    <w:r w:rsidR="00915D1E">
      <w:rPr>
        <w:rFonts w:ascii="Arial" w:hAnsi="Arial" w:cs="Arial"/>
        <w:sz w:val="16"/>
        <w:szCs w:val="16"/>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7F"/>
    <w:rsid w:val="003C3F7F"/>
    <w:rsid w:val="004D4021"/>
    <w:rsid w:val="004F23B4"/>
    <w:rsid w:val="0050115E"/>
    <w:rsid w:val="008473D9"/>
    <w:rsid w:val="00915D1E"/>
    <w:rsid w:val="00A909C3"/>
    <w:rsid w:val="00B7133E"/>
    <w:rsid w:val="00BB73DC"/>
    <w:rsid w:val="00D1358B"/>
    <w:rsid w:val="00E30A91"/>
    <w:rsid w:val="00E955B5"/>
    <w:rsid w:val="00FA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909C3"/>
    <w:rPr>
      <w:rFonts w:ascii="Tahoma" w:hAnsi="Tahoma" w:cs="Tahoma"/>
      <w:sz w:val="16"/>
      <w:szCs w:val="16"/>
    </w:rPr>
  </w:style>
  <w:style w:type="character" w:customStyle="1" w:styleId="BalloonTextChar">
    <w:name w:val="Balloon Text Char"/>
    <w:basedOn w:val="DefaultParagraphFont"/>
    <w:link w:val="BalloonText"/>
    <w:rsid w:val="00A909C3"/>
    <w:rPr>
      <w:rFonts w:ascii="Tahoma" w:hAnsi="Tahoma" w:cs="Tahoma"/>
      <w:noProof/>
      <w:color w:val="000000"/>
      <w:sz w:val="16"/>
      <w:szCs w:val="16"/>
    </w:rPr>
  </w:style>
  <w:style w:type="character" w:customStyle="1" w:styleId="FooterChar">
    <w:name w:val="Footer Char"/>
    <w:basedOn w:val="DefaultParagraphFont"/>
    <w:link w:val="Footer"/>
    <w:uiPriority w:val="99"/>
    <w:rsid w:val="00A909C3"/>
    <w:rPr>
      <w:rFonts w:ascii="Times" w:hAnsi="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w:hAnsi="Times"/>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909C3"/>
    <w:rPr>
      <w:rFonts w:ascii="Tahoma" w:hAnsi="Tahoma" w:cs="Tahoma"/>
      <w:sz w:val="16"/>
      <w:szCs w:val="16"/>
    </w:rPr>
  </w:style>
  <w:style w:type="character" w:customStyle="1" w:styleId="BalloonTextChar">
    <w:name w:val="Balloon Text Char"/>
    <w:basedOn w:val="DefaultParagraphFont"/>
    <w:link w:val="BalloonText"/>
    <w:rsid w:val="00A909C3"/>
    <w:rPr>
      <w:rFonts w:ascii="Tahoma" w:hAnsi="Tahoma" w:cs="Tahoma"/>
      <w:noProof/>
      <w:color w:val="000000"/>
      <w:sz w:val="16"/>
      <w:szCs w:val="16"/>
    </w:rPr>
  </w:style>
  <w:style w:type="character" w:customStyle="1" w:styleId="FooterChar">
    <w:name w:val="Footer Char"/>
    <w:basedOn w:val="DefaultParagraphFont"/>
    <w:link w:val="Footer"/>
    <w:uiPriority w:val="99"/>
    <w:rsid w:val="00A909C3"/>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2013-03-07T18:14:00Z</dcterms:created>
  <dcterms:modified xsi:type="dcterms:W3CDTF">2013-03-07T18:15:00Z</dcterms:modified>
</cp:coreProperties>
</file>