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5F2" w:rsidRPr="000725F2" w:rsidRDefault="000725F2" w:rsidP="003635DF">
      <w:pPr>
        <w:jc w:val="center"/>
        <w:rPr>
          <w:rFonts w:asciiTheme="minorHAnsi" w:hAnsiTheme="minorHAnsi" w:cstheme="minorHAnsi"/>
          <w:b/>
          <w:sz w:val="28"/>
          <w:szCs w:val="28"/>
        </w:rPr>
      </w:pPr>
      <w:r w:rsidRPr="000725F2">
        <w:rPr>
          <w:rFonts w:asciiTheme="minorHAnsi" w:hAnsiTheme="minorHAnsi" w:cstheme="minorHAnsi"/>
          <w:b/>
          <w:sz w:val="28"/>
          <w:szCs w:val="28"/>
        </w:rPr>
        <w:t>Supporting Statement: Part A</w:t>
      </w:r>
    </w:p>
    <w:p w:rsidR="000725F2" w:rsidRDefault="000725F2" w:rsidP="003635DF">
      <w:pPr>
        <w:jc w:val="center"/>
        <w:rPr>
          <w:rFonts w:asciiTheme="minorHAnsi" w:hAnsiTheme="minorHAnsi" w:cstheme="minorHAnsi"/>
          <w:b/>
          <w:sz w:val="28"/>
          <w:szCs w:val="28"/>
        </w:rPr>
      </w:pPr>
    </w:p>
    <w:p w:rsidR="000725F2" w:rsidRDefault="00D73D68" w:rsidP="003635DF">
      <w:pPr>
        <w:jc w:val="center"/>
        <w:rPr>
          <w:rFonts w:asciiTheme="minorHAnsi" w:hAnsiTheme="minorHAnsi" w:cstheme="minorHAnsi"/>
          <w:b/>
          <w:sz w:val="28"/>
          <w:szCs w:val="28"/>
        </w:rPr>
      </w:pPr>
      <w:r w:rsidRPr="00232AB4">
        <w:rPr>
          <w:rFonts w:asciiTheme="minorHAnsi" w:hAnsiTheme="minorHAnsi"/>
          <w:b/>
          <w:sz w:val="32"/>
          <w:szCs w:val="32"/>
        </w:rPr>
        <w:t>Monitoring Changes in Attitudes and Practices among Family Planning Providers</w:t>
      </w:r>
      <w:r w:rsidR="00B47018" w:rsidRPr="00232AB4">
        <w:rPr>
          <w:rFonts w:asciiTheme="minorHAnsi" w:hAnsiTheme="minorHAnsi"/>
          <w:b/>
          <w:sz w:val="32"/>
          <w:szCs w:val="32"/>
        </w:rPr>
        <w:t xml:space="preserve"> and Clinics</w:t>
      </w:r>
    </w:p>
    <w:p w:rsidR="000725F2" w:rsidRDefault="000725F2" w:rsidP="003635DF">
      <w:pPr>
        <w:jc w:val="center"/>
        <w:rPr>
          <w:rFonts w:asciiTheme="minorHAnsi" w:hAnsiTheme="minorHAnsi" w:cstheme="minorHAnsi"/>
          <w:b/>
          <w:sz w:val="28"/>
          <w:szCs w:val="28"/>
        </w:rPr>
      </w:pPr>
    </w:p>
    <w:p w:rsidR="003635DF" w:rsidRPr="00BE5BFC" w:rsidRDefault="003635DF" w:rsidP="003635DF">
      <w:pPr>
        <w:jc w:val="center"/>
        <w:rPr>
          <w:rFonts w:asciiTheme="minorHAnsi" w:hAnsiTheme="minorHAnsi" w:cstheme="minorHAnsi"/>
          <w:b/>
        </w:rPr>
      </w:pPr>
      <w:r w:rsidRPr="00BE5BFC">
        <w:rPr>
          <w:rFonts w:asciiTheme="minorHAnsi" w:hAnsiTheme="minorHAnsi" w:cstheme="minorHAnsi"/>
          <w:b/>
        </w:rPr>
        <w:t>Submitted by:</w:t>
      </w:r>
    </w:p>
    <w:p w:rsidR="003635DF" w:rsidRPr="00BE5BFC" w:rsidRDefault="003635DF" w:rsidP="003635DF">
      <w:pPr>
        <w:jc w:val="center"/>
        <w:rPr>
          <w:rFonts w:asciiTheme="minorHAnsi" w:hAnsiTheme="minorHAnsi" w:cstheme="minorHAnsi"/>
          <w:b/>
        </w:rPr>
      </w:pPr>
    </w:p>
    <w:p w:rsidR="003635DF" w:rsidRPr="00BE5BFC" w:rsidRDefault="003635DF" w:rsidP="003635DF">
      <w:pPr>
        <w:jc w:val="center"/>
        <w:rPr>
          <w:rFonts w:asciiTheme="minorHAnsi" w:hAnsiTheme="minorHAnsi" w:cstheme="minorHAnsi"/>
        </w:rPr>
      </w:pPr>
      <w:r w:rsidRPr="00BE5BFC">
        <w:rPr>
          <w:rFonts w:asciiTheme="minorHAnsi" w:hAnsiTheme="minorHAnsi" w:cstheme="minorHAnsi"/>
        </w:rPr>
        <w:t xml:space="preserve">Centers </w:t>
      </w:r>
      <w:r w:rsidR="00BE5BFC" w:rsidRPr="00BE5BFC">
        <w:rPr>
          <w:rFonts w:asciiTheme="minorHAnsi" w:hAnsiTheme="minorHAnsi" w:cstheme="minorHAnsi"/>
        </w:rPr>
        <w:t>for Disease</w:t>
      </w:r>
      <w:r w:rsidRPr="00BE5BFC">
        <w:rPr>
          <w:rFonts w:asciiTheme="minorHAnsi" w:hAnsiTheme="minorHAnsi" w:cstheme="minorHAnsi"/>
        </w:rPr>
        <w:t xml:space="preserve"> Control and Prevention (CDC)</w:t>
      </w:r>
    </w:p>
    <w:p w:rsidR="003635DF" w:rsidRPr="00BE5BFC" w:rsidRDefault="003635DF" w:rsidP="003635DF">
      <w:pPr>
        <w:jc w:val="center"/>
        <w:rPr>
          <w:rFonts w:asciiTheme="minorHAnsi" w:hAnsiTheme="minorHAnsi" w:cstheme="minorHAnsi"/>
        </w:rPr>
      </w:pPr>
      <w:r w:rsidRPr="00BE5BFC">
        <w:rPr>
          <w:rFonts w:asciiTheme="minorHAnsi" w:hAnsiTheme="minorHAnsi" w:cstheme="minorHAnsi"/>
        </w:rPr>
        <w:t>National Center for Chronic Disease Prevention and Health Promotion</w:t>
      </w:r>
    </w:p>
    <w:p w:rsidR="003635DF" w:rsidRPr="00BE5BFC" w:rsidRDefault="003635DF" w:rsidP="003635DF">
      <w:pPr>
        <w:jc w:val="center"/>
        <w:rPr>
          <w:rFonts w:asciiTheme="minorHAnsi" w:hAnsiTheme="minorHAnsi" w:cstheme="minorHAnsi"/>
        </w:rPr>
      </w:pPr>
      <w:r w:rsidRPr="00BE5BFC">
        <w:rPr>
          <w:rFonts w:asciiTheme="minorHAnsi" w:hAnsiTheme="minorHAnsi" w:cstheme="minorHAnsi"/>
        </w:rPr>
        <w:t>Division of Reproductive Health</w:t>
      </w:r>
    </w:p>
    <w:p w:rsidR="003635DF" w:rsidRPr="00BE5BFC" w:rsidRDefault="003635DF" w:rsidP="003635DF">
      <w:pPr>
        <w:jc w:val="center"/>
        <w:rPr>
          <w:rFonts w:asciiTheme="minorHAnsi" w:hAnsiTheme="minorHAnsi" w:cstheme="minorHAnsi"/>
        </w:rPr>
      </w:pPr>
      <w:r w:rsidRPr="00BE5BFC">
        <w:rPr>
          <w:rFonts w:asciiTheme="minorHAnsi" w:hAnsiTheme="minorHAnsi" w:cstheme="minorHAnsi"/>
        </w:rPr>
        <w:t>Women’s Health and Fertility Branch</w:t>
      </w:r>
    </w:p>
    <w:p w:rsidR="003635DF" w:rsidRPr="00BE5BFC" w:rsidRDefault="003635DF" w:rsidP="003635DF">
      <w:pPr>
        <w:jc w:val="center"/>
        <w:rPr>
          <w:rFonts w:asciiTheme="minorHAnsi" w:hAnsiTheme="minorHAnsi" w:cstheme="minorHAnsi"/>
        </w:rPr>
      </w:pPr>
    </w:p>
    <w:p w:rsidR="00BE5BFC" w:rsidRPr="00BE5BFC" w:rsidRDefault="00BE5BFC" w:rsidP="003635DF">
      <w:pPr>
        <w:jc w:val="center"/>
        <w:rPr>
          <w:rFonts w:asciiTheme="minorHAnsi" w:hAnsiTheme="minorHAnsi" w:cstheme="minorHAnsi"/>
          <w:b/>
        </w:rPr>
      </w:pPr>
    </w:p>
    <w:p w:rsidR="003635DF" w:rsidRPr="00BE5BFC" w:rsidRDefault="003635DF" w:rsidP="003635DF">
      <w:pPr>
        <w:jc w:val="center"/>
        <w:rPr>
          <w:rFonts w:asciiTheme="minorHAnsi" w:hAnsiTheme="minorHAnsi" w:cstheme="minorHAnsi"/>
          <w:b/>
        </w:rPr>
      </w:pPr>
      <w:r w:rsidRPr="00BE5BFC">
        <w:rPr>
          <w:rFonts w:asciiTheme="minorHAnsi" w:hAnsiTheme="minorHAnsi" w:cstheme="minorHAnsi"/>
          <w:b/>
        </w:rPr>
        <w:t>Contact Person:</w:t>
      </w:r>
    </w:p>
    <w:p w:rsidR="003635DF" w:rsidRPr="00BE5BFC" w:rsidRDefault="003635DF" w:rsidP="003635DF">
      <w:pPr>
        <w:jc w:val="center"/>
        <w:rPr>
          <w:rFonts w:asciiTheme="minorHAnsi" w:hAnsiTheme="minorHAnsi" w:cstheme="minorHAnsi"/>
          <w:b/>
        </w:rPr>
      </w:pPr>
    </w:p>
    <w:p w:rsidR="003635DF" w:rsidRPr="00BE5BFC" w:rsidRDefault="003635DF" w:rsidP="003635DF">
      <w:pPr>
        <w:jc w:val="center"/>
        <w:rPr>
          <w:rFonts w:asciiTheme="minorHAnsi" w:hAnsiTheme="minorHAnsi" w:cstheme="minorHAnsi"/>
        </w:rPr>
      </w:pPr>
      <w:r w:rsidRPr="00BE5BFC">
        <w:rPr>
          <w:rFonts w:asciiTheme="minorHAnsi" w:hAnsiTheme="minorHAnsi" w:cstheme="minorHAnsi"/>
        </w:rPr>
        <w:t>Lauren B. Zapata, PhD, MSPH</w:t>
      </w:r>
    </w:p>
    <w:p w:rsidR="003635DF" w:rsidRPr="00BE5BFC" w:rsidRDefault="003635DF" w:rsidP="003635DF">
      <w:pPr>
        <w:jc w:val="center"/>
        <w:rPr>
          <w:rFonts w:asciiTheme="minorHAnsi" w:hAnsiTheme="minorHAnsi" w:cstheme="minorHAnsi"/>
        </w:rPr>
      </w:pPr>
      <w:r w:rsidRPr="00BE5BFC">
        <w:rPr>
          <w:rFonts w:asciiTheme="minorHAnsi" w:hAnsiTheme="minorHAnsi" w:cstheme="minorHAnsi"/>
        </w:rPr>
        <w:t>Division of Reproductive Health</w:t>
      </w:r>
    </w:p>
    <w:p w:rsidR="003635DF" w:rsidRPr="00BE5BFC" w:rsidRDefault="003635DF" w:rsidP="003635DF">
      <w:pPr>
        <w:jc w:val="center"/>
        <w:rPr>
          <w:rFonts w:asciiTheme="minorHAnsi" w:hAnsiTheme="minorHAnsi" w:cstheme="minorHAnsi"/>
        </w:rPr>
      </w:pPr>
      <w:r w:rsidRPr="00BE5BFC">
        <w:rPr>
          <w:rFonts w:asciiTheme="minorHAnsi" w:hAnsiTheme="minorHAnsi" w:cstheme="minorHAnsi"/>
        </w:rPr>
        <w:t>Centers for Disease Control and Prevention</w:t>
      </w:r>
    </w:p>
    <w:p w:rsidR="00BE5BFC" w:rsidRPr="00BE5BFC" w:rsidRDefault="00BE5BFC" w:rsidP="003635DF">
      <w:pPr>
        <w:jc w:val="center"/>
        <w:rPr>
          <w:rFonts w:asciiTheme="minorHAnsi" w:hAnsiTheme="minorHAnsi" w:cstheme="minorHAnsi"/>
        </w:rPr>
      </w:pPr>
      <w:r w:rsidRPr="00BE5BFC">
        <w:rPr>
          <w:rFonts w:asciiTheme="minorHAnsi" w:hAnsiTheme="minorHAnsi" w:cstheme="minorHAnsi"/>
        </w:rPr>
        <w:t>4770 Buford Highway NE, MS K-34</w:t>
      </w:r>
    </w:p>
    <w:p w:rsidR="00BE5BFC" w:rsidRPr="00BE5BFC" w:rsidRDefault="00BE5BFC" w:rsidP="003635DF">
      <w:pPr>
        <w:jc w:val="center"/>
        <w:rPr>
          <w:rFonts w:asciiTheme="minorHAnsi" w:hAnsiTheme="minorHAnsi" w:cstheme="minorHAnsi"/>
        </w:rPr>
      </w:pPr>
      <w:r w:rsidRPr="00BE5BFC">
        <w:rPr>
          <w:rFonts w:asciiTheme="minorHAnsi" w:hAnsiTheme="minorHAnsi" w:cstheme="minorHAnsi"/>
        </w:rPr>
        <w:t>Atlanta, GA 30341</w:t>
      </w:r>
    </w:p>
    <w:p w:rsidR="00BE5BFC" w:rsidRPr="00BE5BFC" w:rsidRDefault="00BE5BFC" w:rsidP="003635DF">
      <w:pPr>
        <w:jc w:val="center"/>
        <w:rPr>
          <w:rFonts w:asciiTheme="minorHAnsi" w:hAnsiTheme="minorHAnsi" w:cstheme="minorHAnsi"/>
        </w:rPr>
      </w:pPr>
      <w:r w:rsidRPr="00BE5BFC">
        <w:rPr>
          <w:rFonts w:asciiTheme="minorHAnsi" w:hAnsiTheme="minorHAnsi" w:cstheme="minorHAnsi"/>
        </w:rPr>
        <w:t>Phone: 770-488-6358</w:t>
      </w:r>
    </w:p>
    <w:p w:rsidR="00BE5BFC" w:rsidRPr="00BE5BFC" w:rsidRDefault="00BE5BFC" w:rsidP="003635DF">
      <w:pPr>
        <w:jc w:val="center"/>
        <w:rPr>
          <w:rFonts w:asciiTheme="minorHAnsi" w:hAnsiTheme="minorHAnsi" w:cstheme="minorHAnsi"/>
        </w:rPr>
      </w:pPr>
      <w:r w:rsidRPr="00BE5BFC">
        <w:rPr>
          <w:rFonts w:asciiTheme="minorHAnsi" w:hAnsiTheme="minorHAnsi" w:cstheme="minorHAnsi"/>
        </w:rPr>
        <w:t>Fax: 770-488-6391</w:t>
      </w:r>
    </w:p>
    <w:p w:rsidR="00BE5BFC" w:rsidRPr="00BE5BFC" w:rsidRDefault="00BE5BFC" w:rsidP="003635DF">
      <w:pPr>
        <w:jc w:val="center"/>
        <w:rPr>
          <w:rFonts w:asciiTheme="minorHAnsi" w:hAnsiTheme="minorHAnsi" w:cstheme="minorHAnsi"/>
        </w:rPr>
      </w:pPr>
      <w:r w:rsidRPr="00BE5BFC">
        <w:rPr>
          <w:rFonts w:asciiTheme="minorHAnsi" w:hAnsiTheme="minorHAnsi" w:cstheme="minorHAnsi"/>
        </w:rPr>
        <w:t>Email: lzapata@cdc.gov</w:t>
      </w:r>
    </w:p>
    <w:p w:rsidR="002C209D" w:rsidRPr="00BE5BFC" w:rsidRDefault="002C209D" w:rsidP="003635DF">
      <w:pPr>
        <w:rPr>
          <w:rFonts w:asciiTheme="minorHAnsi" w:hAnsiTheme="minorHAnsi" w:cstheme="minorHAnsi"/>
        </w:rPr>
      </w:pPr>
    </w:p>
    <w:p w:rsidR="00BE5BFC" w:rsidRPr="00BE5BFC" w:rsidRDefault="00BE5BFC" w:rsidP="00BE5BFC">
      <w:pPr>
        <w:jc w:val="center"/>
        <w:rPr>
          <w:rFonts w:asciiTheme="minorHAnsi" w:hAnsiTheme="minorHAnsi" w:cstheme="minorHAnsi"/>
          <w:b/>
        </w:rPr>
      </w:pPr>
    </w:p>
    <w:p w:rsidR="002C209D" w:rsidRPr="00BE5BFC" w:rsidRDefault="00D73D68" w:rsidP="00BE5BFC">
      <w:pPr>
        <w:jc w:val="center"/>
        <w:rPr>
          <w:rFonts w:asciiTheme="minorHAnsi" w:hAnsiTheme="minorHAnsi" w:cstheme="minorHAnsi"/>
          <w:b/>
        </w:rPr>
      </w:pPr>
      <w:r>
        <w:rPr>
          <w:rFonts w:asciiTheme="minorHAnsi" w:hAnsiTheme="minorHAnsi" w:cstheme="minorHAnsi"/>
          <w:b/>
        </w:rPr>
        <w:t>May 1</w:t>
      </w:r>
      <w:r w:rsidR="00182BDA">
        <w:rPr>
          <w:rFonts w:asciiTheme="minorHAnsi" w:hAnsiTheme="minorHAnsi" w:cstheme="minorHAnsi"/>
          <w:b/>
        </w:rPr>
        <w:t>3</w:t>
      </w:r>
      <w:r>
        <w:rPr>
          <w:rFonts w:asciiTheme="minorHAnsi" w:hAnsiTheme="minorHAnsi" w:cstheme="minorHAnsi"/>
          <w:b/>
        </w:rPr>
        <w:t>, 2013</w:t>
      </w:r>
    </w:p>
    <w:p w:rsidR="0040756C" w:rsidRPr="00DF52FF" w:rsidRDefault="0040756C" w:rsidP="003635DF">
      <w:pPr>
        <w:ind w:left="2160" w:hanging="2160"/>
        <w:rPr>
          <w:rFonts w:asciiTheme="minorHAnsi" w:hAnsiTheme="minorHAnsi" w:cstheme="minorHAnsi"/>
          <w:b/>
          <w:sz w:val="22"/>
          <w:szCs w:val="22"/>
        </w:rPr>
      </w:pPr>
    </w:p>
    <w:p w:rsidR="0040756C" w:rsidRPr="00DF52FF" w:rsidRDefault="0040756C" w:rsidP="002C209D">
      <w:pPr>
        <w:ind w:left="2160" w:hanging="2160"/>
        <w:rPr>
          <w:rFonts w:asciiTheme="minorHAnsi" w:hAnsiTheme="minorHAnsi" w:cstheme="minorHAnsi"/>
          <w:sz w:val="22"/>
          <w:szCs w:val="22"/>
        </w:rPr>
      </w:pPr>
    </w:p>
    <w:p w:rsidR="003635DF" w:rsidRDefault="003635DF" w:rsidP="0040756C">
      <w:pPr>
        <w:pStyle w:val="ListParagraph"/>
        <w:numPr>
          <w:ilvl w:val="0"/>
          <w:numId w:val="2"/>
        </w:numPr>
        <w:rPr>
          <w:rFonts w:asciiTheme="minorHAnsi" w:hAnsiTheme="minorHAnsi" w:cstheme="minorHAnsi"/>
          <w:b/>
          <w:sz w:val="22"/>
          <w:szCs w:val="22"/>
        </w:rPr>
        <w:sectPr w:rsidR="003635DF" w:rsidSect="00BE5BFC">
          <w:footerReference w:type="default" r:id="rId9"/>
          <w:pgSz w:w="12240" w:h="15840" w:code="1"/>
          <w:pgMar w:top="1440" w:right="1440" w:bottom="1440" w:left="1440" w:header="720" w:footer="720" w:gutter="0"/>
          <w:cols w:space="720"/>
          <w:vAlign w:val="center"/>
          <w:docGrid w:linePitch="360"/>
        </w:sectPr>
      </w:pPr>
    </w:p>
    <w:p w:rsidR="009A47DD" w:rsidRPr="009A47DD" w:rsidRDefault="009A47DD" w:rsidP="00EF02FB">
      <w:pPr>
        <w:pStyle w:val="TOC1"/>
        <w:pBdr>
          <w:bottom w:val="single" w:sz="4" w:space="1" w:color="auto"/>
        </w:pBdr>
      </w:pPr>
      <w:r w:rsidRPr="009A47DD">
        <w:lastRenderedPageBreak/>
        <w:t>Table of Contents</w:t>
      </w:r>
    </w:p>
    <w:p w:rsidR="000530D1" w:rsidRDefault="000530D1">
      <w:pPr>
        <w:pStyle w:val="TOC1"/>
        <w:rPr>
          <w:b w:val="0"/>
        </w:rPr>
      </w:pPr>
    </w:p>
    <w:p w:rsidR="00602496" w:rsidRDefault="009A47DD">
      <w:pPr>
        <w:pStyle w:val="TOC1"/>
        <w:rPr>
          <w:rFonts w:eastAsiaTheme="minorEastAsia" w:cstheme="minorBidi"/>
          <w:b w:val="0"/>
          <w:noProof/>
          <w:sz w:val="22"/>
          <w:szCs w:val="22"/>
        </w:rPr>
      </w:pPr>
      <w:r w:rsidRPr="00D720FC">
        <w:rPr>
          <w:b w:val="0"/>
        </w:rPr>
        <w:fldChar w:fldCharType="begin"/>
      </w:r>
      <w:r w:rsidRPr="00D720FC">
        <w:rPr>
          <w:b w:val="0"/>
        </w:rPr>
        <w:instrText xml:space="preserve"> TOC \o "1-4" \h \z \u </w:instrText>
      </w:r>
      <w:r w:rsidRPr="00D720FC">
        <w:rPr>
          <w:b w:val="0"/>
        </w:rPr>
        <w:fldChar w:fldCharType="separate"/>
      </w:r>
      <w:hyperlink w:anchor="_Toc356238744" w:history="1">
        <w:r w:rsidR="00602496" w:rsidRPr="00D33184">
          <w:rPr>
            <w:rStyle w:val="Hyperlink"/>
            <w:noProof/>
          </w:rPr>
          <w:t>List of Attachments</w:t>
        </w:r>
        <w:r w:rsidR="00602496">
          <w:rPr>
            <w:noProof/>
            <w:webHidden/>
          </w:rPr>
          <w:tab/>
        </w:r>
        <w:r w:rsidR="00602496">
          <w:rPr>
            <w:noProof/>
            <w:webHidden/>
          </w:rPr>
          <w:fldChar w:fldCharType="begin"/>
        </w:r>
        <w:r w:rsidR="00602496">
          <w:rPr>
            <w:noProof/>
            <w:webHidden/>
          </w:rPr>
          <w:instrText xml:space="preserve"> PAGEREF _Toc356238744 \h </w:instrText>
        </w:r>
        <w:r w:rsidR="00602496">
          <w:rPr>
            <w:noProof/>
            <w:webHidden/>
          </w:rPr>
        </w:r>
        <w:r w:rsidR="00602496">
          <w:rPr>
            <w:noProof/>
            <w:webHidden/>
          </w:rPr>
          <w:fldChar w:fldCharType="separate"/>
        </w:r>
        <w:r w:rsidR="0073296F">
          <w:rPr>
            <w:noProof/>
            <w:webHidden/>
          </w:rPr>
          <w:t>4</w:t>
        </w:r>
        <w:r w:rsidR="00602496">
          <w:rPr>
            <w:noProof/>
            <w:webHidden/>
          </w:rPr>
          <w:fldChar w:fldCharType="end"/>
        </w:r>
      </w:hyperlink>
    </w:p>
    <w:p w:rsidR="00602496" w:rsidRDefault="0001151F">
      <w:pPr>
        <w:pStyle w:val="TOC1"/>
        <w:rPr>
          <w:rFonts w:eastAsiaTheme="minorEastAsia" w:cstheme="minorBidi"/>
          <w:b w:val="0"/>
          <w:noProof/>
          <w:sz w:val="22"/>
          <w:szCs w:val="22"/>
        </w:rPr>
      </w:pPr>
      <w:hyperlink w:anchor="_Toc356238745" w:history="1">
        <w:r w:rsidR="00602496" w:rsidRPr="00D33184">
          <w:rPr>
            <w:rStyle w:val="Hyperlink"/>
            <w:noProof/>
          </w:rPr>
          <w:t>Acronyms</w:t>
        </w:r>
        <w:r w:rsidR="00602496">
          <w:rPr>
            <w:noProof/>
            <w:webHidden/>
          </w:rPr>
          <w:tab/>
        </w:r>
        <w:r w:rsidR="00602496">
          <w:rPr>
            <w:noProof/>
            <w:webHidden/>
          </w:rPr>
          <w:fldChar w:fldCharType="begin"/>
        </w:r>
        <w:r w:rsidR="00602496">
          <w:rPr>
            <w:noProof/>
            <w:webHidden/>
          </w:rPr>
          <w:instrText xml:space="preserve"> PAGEREF _Toc356238745 \h </w:instrText>
        </w:r>
        <w:r w:rsidR="00602496">
          <w:rPr>
            <w:noProof/>
            <w:webHidden/>
          </w:rPr>
        </w:r>
        <w:r w:rsidR="00602496">
          <w:rPr>
            <w:noProof/>
            <w:webHidden/>
          </w:rPr>
          <w:fldChar w:fldCharType="separate"/>
        </w:r>
        <w:r w:rsidR="0073296F">
          <w:rPr>
            <w:noProof/>
            <w:webHidden/>
          </w:rPr>
          <w:t>5</w:t>
        </w:r>
        <w:r w:rsidR="00602496">
          <w:rPr>
            <w:noProof/>
            <w:webHidden/>
          </w:rPr>
          <w:fldChar w:fldCharType="end"/>
        </w:r>
      </w:hyperlink>
    </w:p>
    <w:p w:rsidR="00602496" w:rsidRDefault="0001151F">
      <w:pPr>
        <w:pStyle w:val="TOC1"/>
        <w:rPr>
          <w:rFonts w:eastAsiaTheme="minorEastAsia" w:cstheme="minorBidi"/>
          <w:b w:val="0"/>
          <w:noProof/>
          <w:sz w:val="22"/>
          <w:szCs w:val="22"/>
        </w:rPr>
      </w:pPr>
      <w:hyperlink w:anchor="_Toc356238746" w:history="1">
        <w:r w:rsidR="00602496" w:rsidRPr="00D33184">
          <w:rPr>
            <w:rStyle w:val="Hyperlink"/>
            <w:noProof/>
          </w:rPr>
          <w:t>A.</w:t>
        </w:r>
        <w:r w:rsidR="00602496">
          <w:rPr>
            <w:rFonts w:eastAsiaTheme="minorEastAsia" w:cstheme="minorBidi"/>
            <w:b w:val="0"/>
            <w:noProof/>
            <w:sz w:val="22"/>
            <w:szCs w:val="22"/>
          </w:rPr>
          <w:tab/>
        </w:r>
        <w:r w:rsidR="00602496" w:rsidRPr="00D33184">
          <w:rPr>
            <w:rStyle w:val="Hyperlink"/>
            <w:noProof/>
          </w:rPr>
          <w:t>JUSTIFICATION</w:t>
        </w:r>
        <w:r w:rsidR="00602496">
          <w:rPr>
            <w:noProof/>
            <w:webHidden/>
          </w:rPr>
          <w:tab/>
        </w:r>
        <w:r w:rsidR="00602496">
          <w:rPr>
            <w:noProof/>
            <w:webHidden/>
          </w:rPr>
          <w:fldChar w:fldCharType="begin"/>
        </w:r>
        <w:r w:rsidR="00602496">
          <w:rPr>
            <w:noProof/>
            <w:webHidden/>
          </w:rPr>
          <w:instrText xml:space="preserve"> PAGEREF _Toc356238746 \h </w:instrText>
        </w:r>
        <w:r w:rsidR="00602496">
          <w:rPr>
            <w:noProof/>
            <w:webHidden/>
          </w:rPr>
        </w:r>
        <w:r w:rsidR="00602496">
          <w:rPr>
            <w:noProof/>
            <w:webHidden/>
          </w:rPr>
          <w:fldChar w:fldCharType="separate"/>
        </w:r>
        <w:r w:rsidR="0073296F">
          <w:rPr>
            <w:noProof/>
            <w:webHidden/>
          </w:rPr>
          <w:t>6</w:t>
        </w:r>
        <w:r w:rsidR="00602496">
          <w:rPr>
            <w:noProof/>
            <w:webHidden/>
          </w:rPr>
          <w:fldChar w:fldCharType="end"/>
        </w:r>
      </w:hyperlink>
    </w:p>
    <w:p w:rsidR="00602496" w:rsidRDefault="0001151F">
      <w:pPr>
        <w:pStyle w:val="TOC2"/>
        <w:tabs>
          <w:tab w:val="right" w:leader="dot" w:pos="9350"/>
        </w:tabs>
        <w:rPr>
          <w:rFonts w:asciiTheme="minorHAnsi" w:eastAsiaTheme="minorEastAsia" w:hAnsiTheme="minorHAnsi" w:cstheme="minorBidi"/>
          <w:noProof/>
          <w:sz w:val="22"/>
          <w:szCs w:val="22"/>
        </w:rPr>
      </w:pPr>
      <w:hyperlink w:anchor="_Toc356238747" w:history="1">
        <w:r w:rsidR="00602496" w:rsidRPr="00D33184">
          <w:rPr>
            <w:rStyle w:val="Hyperlink"/>
            <w:rFonts w:cstheme="minorHAnsi"/>
            <w:i/>
            <w:noProof/>
          </w:rPr>
          <w:t>A1. Circumstances Making the Collection of Information Necessary</w:t>
        </w:r>
        <w:r w:rsidR="00602496">
          <w:rPr>
            <w:noProof/>
            <w:webHidden/>
          </w:rPr>
          <w:tab/>
        </w:r>
        <w:r w:rsidR="00602496">
          <w:rPr>
            <w:noProof/>
            <w:webHidden/>
          </w:rPr>
          <w:fldChar w:fldCharType="begin"/>
        </w:r>
        <w:r w:rsidR="00602496">
          <w:rPr>
            <w:noProof/>
            <w:webHidden/>
          </w:rPr>
          <w:instrText xml:space="preserve"> PAGEREF _Toc356238747 \h </w:instrText>
        </w:r>
        <w:r w:rsidR="00602496">
          <w:rPr>
            <w:noProof/>
            <w:webHidden/>
          </w:rPr>
        </w:r>
        <w:r w:rsidR="00602496">
          <w:rPr>
            <w:noProof/>
            <w:webHidden/>
          </w:rPr>
          <w:fldChar w:fldCharType="separate"/>
        </w:r>
        <w:r w:rsidR="0073296F">
          <w:rPr>
            <w:noProof/>
            <w:webHidden/>
          </w:rPr>
          <w:t>6</w:t>
        </w:r>
        <w:r w:rsidR="00602496">
          <w:rPr>
            <w:noProof/>
            <w:webHidden/>
          </w:rPr>
          <w:fldChar w:fldCharType="end"/>
        </w:r>
      </w:hyperlink>
    </w:p>
    <w:p w:rsidR="00602496" w:rsidRDefault="0001151F">
      <w:pPr>
        <w:pStyle w:val="TOC3"/>
        <w:tabs>
          <w:tab w:val="right" w:leader="dot" w:pos="9350"/>
        </w:tabs>
        <w:rPr>
          <w:rFonts w:asciiTheme="minorHAnsi" w:eastAsiaTheme="minorEastAsia" w:hAnsiTheme="minorHAnsi" w:cstheme="minorBidi"/>
          <w:noProof/>
          <w:sz w:val="22"/>
          <w:szCs w:val="22"/>
        </w:rPr>
      </w:pPr>
      <w:hyperlink w:anchor="_Toc356238748" w:history="1">
        <w:r w:rsidR="00602496" w:rsidRPr="00D33184">
          <w:rPr>
            <w:rStyle w:val="Hyperlink"/>
            <w:rFonts w:cstheme="minorHAnsi"/>
            <w:noProof/>
          </w:rPr>
          <w:t>Background</w:t>
        </w:r>
        <w:r w:rsidR="00602496">
          <w:rPr>
            <w:noProof/>
            <w:webHidden/>
          </w:rPr>
          <w:tab/>
        </w:r>
        <w:r w:rsidR="00602496">
          <w:rPr>
            <w:noProof/>
            <w:webHidden/>
          </w:rPr>
          <w:fldChar w:fldCharType="begin"/>
        </w:r>
        <w:r w:rsidR="00602496">
          <w:rPr>
            <w:noProof/>
            <w:webHidden/>
          </w:rPr>
          <w:instrText xml:space="preserve"> PAGEREF _Toc356238748 \h </w:instrText>
        </w:r>
        <w:r w:rsidR="00602496">
          <w:rPr>
            <w:noProof/>
            <w:webHidden/>
          </w:rPr>
        </w:r>
        <w:r w:rsidR="00602496">
          <w:rPr>
            <w:noProof/>
            <w:webHidden/>
          </w:rPr>
          <w:fldChar w:fldCharType="separate"/>
        </w:r>
        <w:r w:rsidR="0073296F">
          <w:rPr>
            <w:noProof/>
            <w:webHidden/>
          </w:rPr>
          <w:t>6</w:t>
        </w:r>
        <w:r w:rsidR="00602496">
          <w:rPr>
            <w:noProof/>
            <w:webHidden/>
          </w:rPr>
          <w:fldChar w:fldCharType="end"/>
        </w:r>
      </w:hyperlink>
    </w:p>
    <w:p w:rsidR="00602496" w:rsidRDefault="0001151F">
      <w:pPr>
        <w:pStyle w:val="TOC3"/>
        <w:tabs>
          <w:tab w:val="right" w:leader="dot" w:pos="9350"/>
        </w:tabs>
        <w:rPr>
          <w:rFonts w:asciiTheme="minorHAnsi" w:eastAsiaTheme="minorEastAsia" w:hAnsiTheme="minorHAnsi" w:cstheme="minorBidi"/>
          <w:noProof/>
          <w:sz w:val="22"/>
          <w:szCs w:val="22"/>
        </w:rPr>
      </w:pPr>
      <w:hyperlink w:anchor="_Toc356238749" w:history="1">
        <w:r w:rsidR="00602496" w:rsidRPr="00D33184">
          <w:rPr>
            <w:rStyle w:val="Hyperlink"/>
            <w:rFonts w:cstheme="minorHAnsi"/>
            <w:noProof/>
          </w:rPr>
          <w:t>Privacy Impact Assessment</w:t>
        </w:r>
        <w:r w:rsidR="00602496">
          <w:rPr>
            <w:noProof/>
            <w:webHidden/>
          </w:rPr>
          <w:tab/>
        </w:r>
        <w:r w:rsidR="00602496">
          <w:rPr>
            <w:noProof/>
            <w:webHidden/>
          </w:rPr>
          <w:fldChar w:fldCharType="begin"/>
        </w:r>
        <w:r w:rsidR="00602496">
          <w:rPr>
            <w:noProof/>
            <w:webHidden/>
          </w:rPr>
          <w:instrText xml:space="preserve"> PAGEREF _Toc356238749 \h </w:instrText>
        </w:r>
        <w:r w:rsidR="00602496">
          <w:rPr>
            <w:noProof/>
            <w:webHidden/>
          </w:rPr>
        </w:r>
        <w:r w:rsidR="00602496">
          <w:rPr>
            <w:noProof/>
            <w:webHidden/>
          </w:rPr>
          <w:fldChar w:fldCharType="separate"/>
        </w:r>
        <w:r w:rsidR="0073296F">
          <w:rPr>
            <w:noProof/>
            <w:webHidden/>
          </w:rPr>
          <w:t>8</w:t>
        </w:r>
        <w:r w:rsidR="00602496">
          <w:rPr>
            <w:noProof/>
            <w:webHidden/>
          </w:rPr>
          <w:fldChar w:fldCharType="end"/>
        </w:r>
      </w:hyperlink>
    </w:p>
    <w:p w:rsidR="00602496" w:rsidRDefault="0001151F">
      <w:pPr>
        <w:pStyle w:val="TOC4"/>
        <w:tabs>
          <w:tab w:val="right" w:leader="dot" w:pos="9350"/>
        </w:tabs>
        <w:rPr>
          <w:rFonts w:asciiTheme="minorHAnsi" w:eastAsiaTheme="minorEastAsia" w:hAnsiTheme="minorHAnsi" w:cstheme="minorBidi"/>
          <w:noProof/>
          <w:sz w:val="22"/>
          <w:szCs w:val="22"/>
        </w:rPr>
      </w:pPr>
      <w:hyperlink w:anchor="_Toc356238750" w:history="1">
        <w:r w:rsidR="00602496" w:rsidRPr="00D33184">
          <w:rPr>
            <w:rStyle w:val="Hyperlink"/>
            <w:rFonts w:cstheme="minorHAnsi"/>
            <w:noProof/>
          </w:rPr>
          <w:t>Overview of the Data Collection System</w:t>
        </w:r>
        <w:r w:rsidR="00602496">
          <w:rPr>
            <w:noProof/>
            <w:webHidden/>
          </w:rPr>
          <w:tab/>
        </w:r>
        <w:r w:rsidR="00602496">
          <w:rPr>
            <w:noProof/>
            <w:webHidden/>
          </w:rPr>
          <w:fldChar w:fldCharType="begin"/>
        </w:r>
        <w:r w:rsidR="00602496">
          <w:rPr>
            <w:noProof/>
            <w:webHidden/>
          </w:rPr>
          <w:instrText xml:space="preserve"> PAGEREF _Toc356238750 \h </w:instrText>
        </w:r>
        <w:r w:rsidR="00602496">
          <w:rPr>
            <w:noProof/>
            <w:webHidden/>
          </w:rPr>
        </w:r>
        <w:r w:rsidR="00602496">
          <w:rPr>
            <w:noProof/>
            <w:webHidden/>
          </w:rPr>
          <w:fldChar w:fldCharType="separate"/>
        </w:r>
        <w:r w:rsidR="0073296F">
          <w:rPr>
            <w:noProof/>
            <w:webHidden/>
          </w:rPr>
          <w:t>8</w:t>
        </w:r>
        <w:r w:rsidR="00602496">
          <w:rPr>
            <w:noProof/>
            <w:webHidden/>
          </w:rPr>
          <w:fldChar w:fldCharType="end"/>
        </w:r>
      </w:hyperlink>
    </w:p>
    <w:p w:rsidR="00602496" w:rsidRDefault="0001151F">
      <w:pPr>
        <w:pStyle w:val="TOC4"/>
        <w:tabs>
          <w:tab w:val="right" w:leader="dot" w:pos="9350"/>
        </w:tabs>
        <w:rPr>
          <w:rFonts w:asciiTheme="minorHAnsi" w:eastAsiaTheme="minorEastAsia" w:hAnsiTheme="minorHAnsi" w:cstheme="minorBidi"/>
          <w:noProof/>
          <w:sz w:val="22"/>
          <w:szCs w:val="22"/>
        </w:rPr>
      </w:pPr>
      <w:hyperlink w:anchor="_Toc356238751" w:history="1">
        <w:r w:rsidR="00602496" w:rsidRPr="00D33184">
          <w:rPr>
            <w:rStyle w:val="Hyperlink"/>
            <w:rFonts w:cstheme="minorHAnsi"/>
            <w:noProof/>
          </w:rPr>
          <w:t>Items of Information to be Collected</w:t>
        </w:r>
        <w:r w:rsidR="00602496">
          <w:rPr>
            <w:noProof/>
            <w:webHidden/>
          </w:rPr>
          <w:tab/>
        </w:r>
        <w:r w:rsidR="00602496">
          <w:rPr>
            <w:noProof/>
            <w:webHidden/>
          </w:rPr>
          <w:fldChar w:fldCharType="begin"/>
        </w:r>
        <w:r w:rsidR="00602496">
          <w:rPr>
            <w:noProof/>
            <w:webHidden/>
          </w:rPr>
          <w:instrText xml:space="preserve"> PAGEREF _Toc356238751 \h </w:instrText>
        </w:r>
        <w:r w:rsidR="00602496">
          <w:rPr>
            <w:noProof/>
            <w:webHidden/>
          </w:rPr>
        </w:r>
        <w:r w:rsidR="00602496">
          <w:rPr>
            <w:noProof/>
            <w:webHidden/>
          </w:rPr>
          <w:fldChar w:fldCharType="separate"/>
        </w:r>
        <w:r w:rsidR="0073296F">
          <w:rPr>
            <w:noProof/>
            <w:webHidden/>
          </w:rPr>
          <w:t>9</w:t>
        </w:r>
        <w:r w:rsidR="00602496">
          <w:rPr>
            <w:noProof/>
            <w:webHidden/>
          </w:rPr>
          <w:fldChar w:fldCharType="end"/>
        </w:r>
      </w:hyperlink>
    </w:p>
    <w:p w:rsidR="00602496" w:rsidRDefault="0001151F">
      <w:pPr>
        <w:pStyle w:val="TOC4"/>
        <w:tabs>
          <w:tab w:val="right" w:leader="dot" w:pos="9350"/>
        </w:tabs>
        <w:rPr>
          <w:rFonts w:asciiTheme="minorHAnsi" w:eastAsiaTheme="minorEastAsia" w:hAnsiTheme="minorHAnsi" w:cstheme="minorBidi"/>
          <w:noProof/>
          <w:sz w:val="22"/>
          <w:szCs w:val="22"/>
        </w:rPr>
      </w:pPr>
      <w:hyperlink w:anchor="_Toc356238752" w:history="1">
        <w:r w:rsidR="00602496" w:rsidRPr="00D33184">
          <w:rPr>
            <w:rStyle w:val="Hyperlink"/>
            <w:rFonts w:cstheme="minorHAnsi"/>
            <w:noProof/>
          </w:rPr>
          <w:t>Identification of Website(s) and Content Directed at Children Under 13 Years of Age</w:t>
        </w:r>
        <w:r w:rsidR="00602496">
          <w:rPr>
            <w:noProof/>
            <w:webHidden/>
          </w:rPr>
          <w:tab/>
        </w:r>
        <w:r w:rsidR="00602496">
          <w:rPr>
            <w:noProof/>
            <w:webHidden/>
          </w:rPr>
          <w:fldChar w:fldCharType="begin"/>
        </w:r>
        <w:r w:rsidR="00602496">
          <w:rPr>
            <w:noProof/>
            <w:webHidden/>
          </w:rPr>
          <w:instrText xml:space="preserve"> PAGEREF _Toc356238752 \h </w:instrText>
        </w:r>
        <w:r w:rsidR="00602496">
          <w:rPr>
            <w:noProof/>
            <w:webHidden/>
          </w:rPr>
        </w:r>
        <w:r w:rsidR="00602496">
          <w:rPr>
            <w:noProof/>
            <w:webHidden/>
          </w:rPr>
          <w:fldChar w:fldCharType="separate"/>
        </w:r>
        <w:r w:rsidR="0073296F">
          <w:rPr>
            <w:noProof/>
            <w:webHidden/>
          </w:rPr>
          <w:t>10</w:t>
        </w:r>
        <w:r w:rsidR="00602496">
          <w:rPr>
            <w:noProof/>
            <w:webHidden/>
          </w:rPr>
          <w:fldChar w:fldCharType="end"/>
        </w:r>
      </w:hyperlink>
    </w:p>
    <w:p w:rsidR="00602496" w:rsidRDefault="0001151F">
      <w:pPr>
        <w:pStyle w:val="TOC2"/>
        <w:tabs>
          <w:tab w:val="right" w:leader="dot" w:pos="9350"/>
        </w:tabs>
        <w:rPr>
          <w:rFonts w:asciiTheme="minorHAnsi" w:eastAsiaTheme="minorEastAsia" w:hAnsiTheme="minorHAnsi" w:cstheme="minorBidi"/>
          <w:noProof/>
          <w:sz w:val="22"/>
          <w:szCs w:val="22"/>
        </w:rPr>
      </w:pPr>
      <w:hyperlink w:anchor="_Toc356238753" w:history="1">
        <w:r w:rsidR="00602496" w:rsidRPr="00D33184">
          <w:rPr>
            <w:rStyle w:val="Hyperlink"/>
            <w:rFonts w:cstheme="minorHAnsi"/>
            <w:i/>
            <w:noProof/>
          </w:rPr>
          <w:t>A2. Purpose and Use of the Information Collection</w:t>
        </w:r>
        <w:r w:rsidR="00602496">
          <w:rPr>
            <w:noProof/>
            <w:webHidden/>
          </w:rPr>
          <w:tab/>
        </w:r>
        <w:r w:rsidR="00602496">
          <w:rPr>
            <w:noProof/>
            <w:webHidden/>
          </w:rPr>
          <w:fldChar w:fldCharType="begin"/>
        </w:r>
        <w:r w:rsidR="00602496">
          <w:rPr>
            <w:noProof/>
            <w:webHidden/>
          </w:rPr>
          <w:instrText xml:space="preserve"> PAGEREF _Toc356238753 \h </w:instrText>
        </w:r>
        <w:r w:rsidR="00602496">
          <w:rPr>
            <w:noProof/>
            <w:webHidden/>
          </w:rPr>
        </w:r>
        <w:r w:rsidR="00602496">
          <w:rPr>
            <w:noProof/>
            <w:webHidden/>
          </w:rPr>
          <w:fldChar w:fldCharType="separate"/>
        </w:r>
        <w:r w:rsidR="0073296F">
          <w:rPr>
            <w:noProof/>
            <w:webHidden/>
          </w:rPr>
          <w:t>10</w:t>
        </w:r>
        <w:r w:rsidR="00602496">
          <w:rPr>
            <w:noProof/>
            <w:webHidden/>
          </w:rPr>
          <w:fldChar w:fldCharType="end"/>
        </w:r>
      </w:hyperlink>
    </w:p>
    <w:p w:rsidR="00602496" w:rsidRDefault="0001151F">
      <w:pPr>
        <w:pStyle w:val="TOC3"/>
        <w:tabs>
          <w:tab w:val="right" w:leader="dot" w:pos="9350"/>
        </w:tabs>
        <w:rPr>
          <w:rFonts w:asciiTheme="minorHAnsi" w:eastAsiaTheme="minorEastAsia" w:hAnsiTheme="minorHAnsi" w:cstheme="minorBidi"/>
          <w:noProof/>
          <w:sz w:val="22"/>
          <w:szCs w:val="22"/>
        </w:rPr>
      </w:pPr>
      <w:hyperlink w:anchor="_Toc356238754" w:history="1">
        <w:r w:rsidR="00602496" w:rsidRPr="00D33184">
          <w:rPr>
            <w:rStyle w:val="Hyperlink"/>
            <w:rFonts w:cstheme="minorHAnsi"/>
            <w:noProof/>
          </w:rPr>
          <w:t>Privacy Impact Assessment Information</w:t>
        </w:r>
        <w:r w:rsidR="00602496">
          <w:rPr>
            <w:noProof/>
            <w:webHidden/>
          </w:rPr>
          <w:tab/>
        </w:r>
        <w:r w:rsidR="00602496">
          <w:rPr>
            <w:noProof/>
            <w:webHidden/>
          </w:rPr>
          <w:fldChar w:fldCharType="begin"/>
        </w:r>
        <w:r w:rsidR="00602496">
          <w:rPr>
            <w:noProof/>
            <w:webHidden/>
          </w:rPr>
          <w:instrText xml:space="preserve"> PAGEREF _Toc356238754 \h </w:instrText>
        </w:r>
        <w:r w:rsidR="00602496">
          <w:rPr>
            <w:noProof/>
            <w:webHidden/>
          </w:rPr>
        </w:r>
        <w:r w:rsidR="00602496">
          <w:rPr>
            <w:noProof/>
            <w:webHidden/>
          </w:rPr>
          <w:fldChar w:fldCharType="separate"/>
        </w:r>
        <w:r w:rsidR="0073296F">
          <w:rPr>
            <w:noProof/>
            <w:webHidden/>
          </w:rPr>
          <w:t>11</w:t>
        </w:r>
        <w:r w:rsidR="00602496">
          <w:rPr>
            <w:noProof/>
            <w:webHidden/>
          </w:rPr>
          <w:fldChar w:fldCharType="end"/>
        </w:r>
      </w:hyperlink>
    </w:p>
    <w:p w:rsidR="00602496" w:rsidRDefault="0001151F">
      <w:pPr>
        <w:pStyle w:val="TOC2"/>
        <w:tabs>
          <w:tab w:val="right" w:leader="dot" w:pos="9350"/>
        </w:tabs>
        <w:rPr>
          <w:rFonts w:asciiTheme="minorHAnsi" w:eastAsiaTheme="minorEastAsia" w:hAnsiTheme="minorHAnsi" w:cstheme="minorBidi"/>
          <w:noProof/>
          <w:sz w:val="22"/>
          <w:szCs w:val="22"/>
        </w:rPr>
      </w:pPr>
      <w:hyperlink w:anchor="_Toc356238755" w:history="1">
        <w:r w:rsidR="00602496" w:rsidRPr="00D33184">
          <w:rPr>
            <w:rStyle w:val="Hyperlink"/>
            <w:rFonts w:cstheme="minorHAnsi"/>
            <w:i/>
            <w:noProof/>
          </w:rPr>
          <w:t>A3. Use of Improved Information Technology and Burden Reduction</w:t>
        </w:r>
        <w:r w:rsidR="00602496">
          <w:rPr>
            <w:noProof/>
            <w:webHidden/>
          </w:rPr>
          <w:tab/>
        </w:r>
        <w:r w:rsidR="00602496">
          <w:rPr>
            <w:noProof/>
            <w:webHidden/>
          </w:rPr>
          <w:fldChar w:fldCharType="begin"/>
        </w:r>
        <w:r w:rsidR="00602496">
          <w:rPr>
            <w:noProof/>
            <w:webHidden/>
          </w:rPr>
          <w:instrText xml:space="preserve"> PAGEREF _Toc356238755 \h </w:instrText>
        </w:r>
        <w:r w:rsidR="00602496">
          <w:rPr>
            <w:noProof/>
            <w:webHidden/>
          </w:rPr>
        </w:r>
        <w:r w:rsidR="00602496">
          <w:rPr>
            <w:noProof/>
            <w:webHidden/>
          </w:rPr>
          <w:fldChar w:fldCharType="separate"/>
        </w:r>
        <w:r w:rsidR="0073296F">
          <w:rPr>
            <w:noProof/>
            <w:webHidden/>
          </w:rPr>
          <w:t>11</w:t>
        </w:r>
        <w:r w:rsidR="00602496">
          <w:rPr>
            <w:noProof/>
            <w:webHidden/>
          </w:rPr>
          <w:fldChar w:fldCharType="end"/>
        </w:r>
      </w:hyperlink>
    </w:p>
    <w:p w:rsidR="00602496" w:rsidRDefault="0001151F">
      <w:pPr>
        <w:pStyle w:val="TOC2"/>
        <w:tabs>
          <w:tab w:val="right" w:leader="dot" w:pos="9350"/>
        </w:tabs>
        <w:rPr>
          <w:rFonts w:asciiTheme="minorHAnsi" w:eastAsiaTheme="minorEastAsia" w:hAnsiTheme="minorHAnsi" w:cstheme="minorBidi"/>
          <w:noProof/>
          <w:sz w:val="22"/>
          <w:szCs w:val="22"/>
        </w:rPr>
      </w:pPr>
      <w:hyperlink w:anchor="_Toc356238756" w:history="1">
        <w:r w:rsidR="00602496" w:rsidRPr="00D33184">
          <w:rPr>
            <w:rStyle w:val="Hyperlink"/>
            <w:rFonts w:cstheme="minorHAnsi"/>
            <w:i/>
            <w:noProof/>
          </w:rPr>
          <w:t>A4. Efforts to Identify Duplication and Use of Similar Information</w:t>
        </w:r>
        <w:r w:rsidR="00602496">
          <w:rPr>
            <w:noProof/>
            <w:webHidden/>
          </w:rPr>
          <w:tab/>
        </w:r>
        <w:r w:rsidR="00602496">
          <w:rPr>
            <w:noProof/>
            <w:webHidden/>
          </w:rPr>
          <w:fldChar w:fldCharType="begin"/>
        </w:r>
        <w:r w:rsidR="00602496">
          <w:rPr>
            <w:noProof/>
            <w:webHidden/>
          </w:rPr>
          <w:instrText xml:space="preserve"> PAGEREF _Toc356238756 \h </w:instrText>
        </w:r>
        <w:r w:rsidR="00602496">
          <w:rPr>
            <w:noProof/>
            <w:webHidden/>
          </w:rPr>
        </w:r>
        <w:r w:rsidR="00602496">
          <w:rPr>
            <w:noProof/>
            <w:webHidden/>
          </w:rPr>
          <w:fldChar w:fldCharType="separate"/>
        </w:r>
        <w:r w:rsidR="0073296F">
          <w:rPr>
            <w:noProof/>
            <w:webHidden/>
          </w:rPr>
          <w:t>12</w:t>
        </w:r>
        <w:r w:rsidR="00602496">
          <w:rPr>
            <w:noProof/>
            <w:webHidden/>
          </w:rPr>
          <w:fldChar w:fldCharType="end"/>
        </w:r>
      </w:hyperlink>
    </w:p>
    <w:p w:rsidR="00602496" w:rsidRDefault="0001151F">
      <w:pPr>
        <w:pStyle w:val="TOC2"/>
        <w:tabs>
          <w:tab w:val="right" w:leader="dot" w:pos="9350"/>
        </w:tabs>
        <w:rPr>
          <w:rFonts w:asciiTheme="minorHAnsi" w:eastAsiaTheme="minorEastAsia" w:hAnsiTheme="minorHAnsi" w:cstheme="minorBidi"/>
          <w:noProof/>
          <w:sz w:val="22"/>
          <w:szCs w:val="22"/>
        </w:rPr>
      </w:pPr>
      <w:hyperlink w:anchor="_Toc356238757" w:history="1">
        <w:r w:rsidR="00602496" w:rsidRPr="00D33184">
          <w:rPr>
            <w:rStyle w:val="Hyperlink"/>
            <w:rFonts w:cstheme="minorHAnsi"/>
            <w:i/>
            <w:noProof/>
          </w:rPr>
          <w:t>A5. Impact on Small Businesses or Other Small Entities</w:t>
        </w:r>
        <w:r w:rsidR="00602496">
          <w:rPr>
            <w:noProof/>
            <w:webHidden/>
          </w:rPr>
          <w:tab/>
        </w:r>
        <w:r w:rsidR="00602496">
          <w:rPr>
            <w:noProof/>
            <w:webHidden/>
          </w:rPr>
          <w:fldChar w:fldCharType="begin"/>
        </w:r>
        <w:r w:rsidR="00602496">
          <w:rPr>
            <w:noProof/>
            <w:webHidden/>
          </w:rPr>
          <w:instrText xml:space="preserve"> PAGEREF _Toc356238757 \h </w:instrText>
        </w:r>
        <w:r w:rsidR="00602496">
          <w:rPr>
            <w:noProof/>
            <w:webHidden/>
          </w:rPr>
        </w:r>
        <w:r w:rsidR="00602496">
          <w:rPr>
            <w:noProof/>
            <w:webHidden/>
          </w:rPr>
          <w:fldChar w:fldCharType="separate"/>
        </w:r>
        <w:r w:rsidR="0073296F">
          <w:rPr>
            <w:noProof/>
            <w:webHidden/>
          </w:rPr>
          <w:t>12</w:t>
        </w:r>
        <w:r w:rsidR="00602496">
          <w:rPr>
            <w:noProof/>
            <w:webHidden/>
          </w:rPr>
          <w:fldChar w:fldCharType="end"/>
        </w:r>
      </w:hyperlink>
    </w:p>
    <w:p w:rsidR="00602496" w:rsidRDefault="0001151F">
      <w:pPr>
        <w:pStyle w:val="TOC2"/>
        <w:tabs>
          <w:tab w:val="right" w:leader="dot" w:pos="9350"/>
        </w:tabs>
        <w:rPr>
          <w:rFonts w:asciiTheme="minorHAnsi" w:eastAsiaTheme="minorEastAsia" w:hAnsiTheme="minorHAnsi" w:cstheme="minorBidi"/>
          <w:noProof/>
          <w:sz w:val="22"/>
          <w:szCs w:val="22"/>
        </w:rPr>
      </w:pPr>
      <w:hyperlink w:anchor="_Toc356238758" w:history="1">
        <w:r w:rsidR="00602496" w:rsidRPr="00D33184">
          <w:rPr>
            <w:rStyle w:val="Hyperlink"/>
            <w:rFonts w:cstheme="minorHAnsi"/>
            <w:i/>
            <w:noProof/>
          </w:rPr>
          <w:t>A6. Consequences of Collecting the Information Less Frequently</w:t>
        </w:r>
        <w:r w:rsidR="00602496">
          <w:rPr>
            <w:noProof/>
            <w:webHidden/>
          </w:rPr>
          <w:tab/>
        </w:r>
        <w:r w:rsidR="00602496">
          <w:rPr>
            <w:noProof/>
            <w:webHidden/>
          </w:rPr>
          <w:fldChar w:fldCharType="begin"/>
        </w:r>
        <w:r w:rsidR="00602496">
          <w:rPr>
            <w:noProof/>
            <w:webHidden/>
          </w:rPr>
          <w:instrText xml:space="preserve"> PAGEREF _Toc356238758 \h </w:instrText>
        </w:r>
        <w:r w:rsidR="00602496">
          <w:rPr>
            <w:noProof/>
            <w:webHidden/>
          </w:rPr>
        </w:r>
        <w:r w:rsidR="00602496">
          <w:rPr>
            <w:noProof/>
            <w:webHidden/>
          </w:rPr>
          <w:fldChar w:fldCharType="separate"/>
        </w:r>
        <w:r w:rsidR="0073296F">
          <w:rPr>
            <w:noProof/>
            <w:webHidden/>
          </w:rPr>
          <w:t>12</w:t>
        </w:r>
        <w:r w:rsidR="00602496">
          <w:rPr>
            <w:noProof/>
            <w:webHidden/>
          </w:rPr>
          <w:fldChar w:fldCharType="end"/>
        </w:r>
      </w:hyperlink>
    </w:p>
    <w:p w:rsidR="00602496" w:rsidRDefault="0001151F">
      <w:pPr>
        <w:pStyle w:val="TOC2"/>
        <w:tabs>
          <w:tab w:val="right" w:leader="dot" w:pos="9350"/>
        </w:tabs>
        <w:rPr>
          <w:rFonts w:asciiTheme="minorHAnsi" w:eastAsiaTheme="minorEastAsia" w:hAnsiTheme="minorHAnsi" w:cstheme="minorBidi"/>
          <w:noProof/>
          <w:sz w:val="22"/>
          <w:szCs w:val="22"/>
        </w:rPr>
      </w:pPr>
      <w:hyperlink w:anchor="_Toc356238759" w:history="1">
        <w:r w:rsidR="00602496" w:rsidRPr="00D33184">
          <w:rPr>
            <w:rStyle w:val="Hyperlink"/>
            <w:rFonts w:cstheme="minorHAnsi"/>
            <w:i/>
            <w:noProof/>
          </w:rPr>
          <w:t>A7. Special Circumstances Relating to the Guidelines of 5 CRF 1320.5</w:t>
        </w:r>
        <w:r w:rsidR="00602496">
          <w:rPr>
            <w:noProof/>
            <w:webHidden/>
          </w:rPr>
          <w:tab/>
        </w:r>
        <w:r w:rsidR="00602496">
          <w:rPr>
            <w:noProof/>
            <w:webHidden/>
          </w:rPr>
          <w:fldChar w:fldCharType="begin"/>
        </w:r>
        <w:r w:rsidR="00602496">
          <w:rPr>
            <w:noProof/>
            <w:webHidden/>
          </w:rPr>
          <w:instrText xml:space="preserve"> PAGEREF _Toc356238759 \h </w:instrText>
        </w:r>
        <w:r w:rsidR="00602496">
          <w:rPr>
            <w:noProof/>
            <w:webHidden/>
          </w:rPr>
        </w:r>
        <w:r w:rsidR="00602496">
          <w:rPr>
            <w:noProof/>
            <w:webHidden/>
          </w:rPr>
          <w:fldChar w:fldCharType="separate"/>
        </w:r>
        <w:r w:rsidR="0073296F">
          <w:rPr>
            <w:noProof/>
            <w:webHidden/>
          </w:rPr>
          <w:t>13</w:t>
        </w:r>
        <w:r w:rsidR="00602496">
          <w:rPr>
            <w:noProof/>
            <w:webHidden/>
          </w:rPr>
          <w:fldChar w:fldCharType="end"/>
        </w:r>
      </w:hyperlink>
    </w:p>
    <w:p w:rsidR="00602496" w:rsidRDefault="0001151F">
      <w:pPr>
        <w:pStyle w:val="TOC2"/>
        <w:tabs>
          <w:tab w:val="right" w:leader="dot" w:pos="9350"/>
        </w:tabs>
        <w:rPr>
          <w:rFonts w:asciiTheme="minorHAnsi" w:eastAsiaTheme="minorEastAsia" w:hAnsiTheme="minorHAnsi" w:cstheme="minorBidi"/>
          <w:noProof/>
          <w:sz w:val="22"/>
          <w:szCs w:val="22"/>
        </w:rPr>
      </w:pPr>
      <w:hyperlink w:anchor="_Toc356238760" w:history="1">
        <w:r w:rsidR="00602496" w:rsidRPr="00D33184">
          <w:rPr>
            <w:rStyle w:val="Hyperlink"/>
            <w:rFonts w:cstheme="minorHAnsi"/>
            <w:i/>
            <w:noProof/>
          </w:rPr>
          <w:t>A8. Comments in Response to the FRN and Efforts to Consult Outside the Agency</w:t>
        </w:r>
        <w:r w:rsidR="00602496">
          <w:rPr>
            <w:noProof/>
            <w:webHidden/>
          </w:rPr>
          <w:tab/>
        </w:r>
        <w:r w:rsidR="00602496">
          <w:rPr>
            <w:noProof/>
            <w:webHidden/>
          </w:rPr>
          <w:fldChar w:fldCharType="begin"/>
        </w:r>
        <w:r w:rsidR="00602496">
          <w:rPr>
            <w:noProof/>
            <w:webHidden/>
          </w:rPr>
          <w:instrText xml:space="preserve"> PAGEREF _Toc356238760 \h </w:instrText>
        </w:r>
        <w:r w:rsidR="00602496">
          <w:rPr>
            <w:noProof/>
            <w:webHidden/>
          </w:rPr>
        </w:r>
        <w:r w:rsidR="00602496">
          <w:rPr>
            <w:noProof/>
            <w:webHidden/>
          </w:rPr>
          <w:fldChar w:fldCharType="separate"/>
        </w:r>
        <w:r w:rsidR="0073296F">
          <w:rPr>
            <w:noProof/>
            <w:webHidden/>
          </w:rPr>
          <w:t>13</w:t>
        </w:r>
        <w:r w:rsidR="00602496">
          <w:rPr>
            <w:noProof/>
            <w:webHidden/>
          </w:rPr>
          <w:fldChar w:fldCharType="end"/>
        </w:r>
      </w:hyperlink>
    </w:p>
    <w:p w:rsidR="00602496" w:rsidRDefault="0001151F">
      <w:pPr>
        <w:pStyle w:val="TOC3"/>
        <w:tabs>
          <w:tab w:val="left" w:pos="1100"/>
          <w:tab w:val="right" w:leader="dot" w:pos="9350"/>
        </w:tabs>
        <w:rPr>
          <w:rFonts w:asciiTheme="minorHAnsi" w:eastAsiaTheme="minorEastAsia" w:hAnsiTheme="minorHAnsi" w:cstheme="minorBidi"/>
          <w:noProof/>
          <w:sz w:val="22"/>
          <w:szCs w:val="22"/>
        </w:rPr>
      </w:pPr>
      <w:hyperlink w:anchor="_Toc356238761" w:history="1">
        <w:r w:rsidR="00602496" w:rsidRPr="00D33184">
          <w:rPr>
            <w:rStyle w:val="Hyperlink"/>
            <w:rFonts w:cstheme="minorHAnsi"/>
            <w:noProof/>
          </w:rPr>
          <w:t>A.</w:t>
        </w:r>
        <w:r w:rsidR="00602496">
          <w:rPr>
            <w:rFonts w:asciiTheme="minorHAnsi" w:eastAsiaTheme="minorEastAsia" w:hAnsiTheme="minorHAnsi" w:cstheme="minorBidi"/>
            <w:noProof/>
            <w:sz w:val="22"/>
            <w:szCs w:val="22"/>
          </w:rPr>
          <w:tab/>
        </w:r>
        <w:r w:rsidR="00602496" w:rsidRPr="00D33184">
          <w:rPr>
            <w:rStyle w:val="Hyperlink"/>
            <w:rFonts w:cstheme="minorHAnsi"/>
            <w:noProof/>
          </w:rPr>
          <w:t>Comments in Response to the FRN</w:t>
        </w:r>
        <w:r w:rsidR="00602496">
          <w:rPr>
            <w:noProof/>
            <w:webHidden/>
          </w:rPr>
          <w:tab/>
        </w:r>
        <w:r w:rsidR="00602496">
          <w:rPr>
            <w:noProof/>
            <w:webHidden/>
          </w:rPr>
          <w:fldChar w:fldCharType="begin"/>
        </w:r>
        <w:r w:rsidR="00602496">
          <w:rPr>
            <w:noProof/>
            <w:webHidden/>
          </w:rPr>
          <w:instrText xml:space="preserve"> PAGEREF _Toc356238761 \h </w:instrText>
        </w:r>
        <w:r w:rsidR="00602496">
          <w:rPr>
            <w:noProof/>
            <w:webHidden/>
          </w:rPr>
        </w:r>
        <w:r w:rsidR="00602496">
          <w:rPr>
            <w:noProof/>
            <w:webHidden/>
          </w:rPr>
          <w:fldChar w:fldCharType="separate"/>
        </w:r>
        <w:r w:rsidR="0073296F">
          <w:rPr>
            <w:noProof/>
            <w:webHidden/>
          </w:rPr>
          <w:t>13</w:t>
        </w:r>
        <w:r w:rsidR="00602496">
          <w:rPr>
            <w:noProof/>
            <w:webHidden/>
          </w:rPr>
          <w:fldChar w:fldCharType="end"/>
        </w:r>
      </w:hyperlink>
    </w:p>
    <w:p w:rsidR="00602496" w:rsidRDefault="0001151F">
      <w:pPr>
        <w:pStyle w:val="TOC3"/>
        <w:tabs>
          <w:tab w:val="left" w:pos="1100"/>
          <w:tab w:val="right" w:leader="dot" w:pos="9350"/>
        </w:tabs>
        <w:rPr>
          <w:rFonts w:asciiTheme="minorHAnsi" w:eastAsiaTheme="minorEastAsia" w:hAnsiTheme="minorHAnsi" w:cstheme="minorBidi"/>
          <w:noProof/>
          <w:sz w:val="22"/>
          <w:szCs w:val="22"/>
        </w:rPr>
      </w:pPr>
      <w:hyperlink w:anchor="_Toc356238762" w:history="1">
        <w:r w:rsidR="00602496" w:rsidRPr="00D33184">
          <w:rPr>
            <w:rStyle w:val="Hyperlink"/>
            <w:rFonts w:cstheme="minorHAnsi"/>
            <w:noProof/>
          </w:rPr>
          <w:t>B.</w:t>
        </w:r>
        <w:r w:rsidR="00602496">
          <w:rPr>
            <w:rFonts w:asciiTheme="minorHAnsi" w:eastAsiaTheme="minorEastAsia" w:hAnsiTheme="minorHAnsi" w:cstheme="minorBidi"/>
            <w:noProof/>
            <w:sz w:val="22"/>
            <w:szCs w:val="22"/>
          </w:rPr>
          <w:tab/>
        </w:r>
        <w:r w:rsidR="00602496" w:rsidRPr="00D33184">
          <w:rPr>
            <w:rStyle w:val="Hyperlink"/>
            <w:rFonts w:cstheme="minorHAnsi"/>
            <w:noProof/>
          </w:rPr>
          <w:t>Efforts to Consult Outside the Agency</w:t>
        </w:r>
        <w:r w:rsidR="00602496">
          <w:rPr>
            <w:noProof/>
            <w:webHidden/>
          </w:rPr>
          <w:tab/>
        </w:r>
        <w:r w:rsidR="00602496">
          <w:rPr>
            <w:noProof/>
            <w:webHidden/>
          </w:rPr>
          <w:fldChar w:fldCharType="begin"/>
        </w:r>
        <w:r w:rsidR="00602496">
          <w:rPr>
            <w:noProof/>
            <w:webHidden/>
          </w:rPr>
          <w:instrText xml:space="preserve"> PAGEREF _Toc356238762 \h </w:instrText>
        </w:r>
        <w:r w:rsidR="00602496">
          <w:rPr>
            <w:noProof/>
            <w:webHidden/>
          </w:rPr>
        </w:r>
        <w:r w:rsidR="00602496">
          <w:rPr>
            <w:noProof/>
            <w:webHidden/>
          </w:rPr>
          <w:fldChar w:fldCharType="separate"/>
        </w:r>
        <w:r w:rsidR="0073296F">
          <w:rPr>
            <w:noProof/>
            <w:webHidden/>
          </w:rPr>
          <w:t>13</w:t>
        </w:r>
        <w:r w:rsidR="00602496">
          <w:rPr>
            <w:noProof/>
            <w:webHidden/>
          </w:rPr>
          <w:fldChar w:fldCharType="end"/>
        </w:r>
      </w:hyperlink>
    </w:p>
    <w:p w:rsidR="00602496" w:rsidRDefault="0001151F">
      <w:pPr>
        <w:pStyle w:val="TOC2"/>
        <w:tabs>
          <w:tab w:val="right" w:leader="dot" w:pos="9350"/>
        </w:tabs>
        <w:rPr>
          <w:rFonts w:asciiTheme="minorHAnsi" w:eastAsiaTheme="minorEastAsia" w:hAnsiTheme="minorHAnsi" w:cstheme="minorBidi"/>
          <w:noProof/>
          <w:sz w:val="22"/>
          <w:szCs w:val="22"/>
        </w:rPr>
      </w:pPr>
      <w:hyperlink w:anchor="_Toc356238763" w:history="1">
        <w:r w:rsidR="00602496" w:rsidRPr="00D33184">
          <w:rPr>
            <w:rStyle w:val="Hyperlink"/>
            <w:rFonts w:cstheme="minorHAnsi"/>
            <w:i/>
            <w:noProof/>
          </w:rPr>
          <w:t>A9. Explanation of Any Payment of Gift to Respondents</w:t>
        </w:r>
        <w:r w:rsidR="00602496">
          <w:rPr>
            <w:noProof/>
            <w:webHidden/>
          </w:rPr>
          <w:tab/>
        </w:r>
        <w:r w:rsidR="00602496">
          <w:rPr>
            <w:noProof/>
            <w:webHidden/>
          </w:rPr>
          <w:fldChar w:fldCharType="begin"/>
        </w:r>
        <w:r w:rsidR="00602496">
          <w:rPr>
            <w:noProof/>
            <w:webHidden/>
          </w:rPr>
          <w:instrText xml:space="preserve"> PAGEREF _Toc356238763 \h </w:instrText>
        </w:r>
        <w:r w:rsidR="00602496">
          <w:rPr>
            <w:noProof/>
            <w:webHidden/>
          </w:rPr>
        </w:r>
        <w:r w:rsidR="00602496">
          <w:rPr>
            <w:noProof/>
            <w:webHidden/>
          </w:rPr>
          <w:fldChar w:fldCharType="separate"/>
        </w:r>
        <w:r w:rsidR="0073296F">
          <w:rPr>
            <w:noProof/>
            <w:webHidden/>
          </w:rPr>
          <w:t>14</w:t>
        </w:r>
        <w:r w:rsidR="00602496">
          <w:rPr>
            <w:noProof/>
            <w:webHidden/>
          </w:rPr>
          <w:fldChar w:fldCharType="end"/>
        </w:r>
      </w:hyperlink>
    </w:p>
    <w:p w:rsidR="00602496" w:rsidRDefault="0001151F">
      <w:pPr>
        <w:pStyle w:val="TOC2"/>
        <w:tabs>
          <w:tab w:val="right" w:leader="dot" w:pos="9350"/>
        </w:tabs>
        <w:rPr>
          <w:rFonts w:asciiTheme="minorHAnsi" w:eastAsiaTheme="minorEastAsia" w:hAnsiTheme="minorHAnsi" w:cstheme="minorBidi"/>
          <w:noProof/>
          <w:sz w:val="22"/>
          <w:szCs w:val="22"/>
        </w:rPr>
      </w:pPr>
      <w:hyperlink w:anchor="_Toc356238764" w:history="1">
        <w:r w:rsidR="00602496" w:rsidRPr="00D33184">
          <w:rPr>
            <w:rStyle w:val="Hyperlink"/>
            <w:rFonts w:cstheme="minorHAnsi"/>
            <w:i/>
            <w:noProof/>
          </w:rPr>
          <w:t>A10. Assurance of Confidentiality Provided to Respondents</w:t>
        </w:r>
        <w:r w:rsidR="00602496">
          <w:rPr>
            <w:noProof/>
            <w:webHidden/>
          </w:rPr>
          <w:tab/>
        </w:r>
        <w:r w:rsidR="00602496">
          <w:rPr>
            <w:noProof/>
            <w:webHidden/>
          </w:rPr>
          <w:fldChar w:fldCharType="begin"/>
        </w:r>
        <w:r w:rsidR="00602496">
          <w:rPr>
            <w:noProof/>
            <w:webHidden/>
          </w:rPr>
          <w:instrText xml:space="preserve"> PAGEREF _Toc356238764 \h </w:instrText>
        </w:r>
        <w:r w:rsidR="00602496">
          <w:rPr>
            <w:noProof/>
            <w:webHidden/>
          </w:rPr>
        </w:r>
        <w:r w:rsidR="00602496">
          <w:rPr>
            <w:noProof/>
            <w:webHidden/>
          </w:rPr>
          <w:fldChar w:fldCharType="separate"/>
        </w:r>
        <w:r w:rsidR="0073296F">
          <w:rPr>
            <w:noProof/>
            <w:webHidden/>
          </w:rPr>
          <w:t>14</w:t>
        </w:r>
        <w:r w:rsidR="00602496">
          <w:rPr>
            <w:noProof/>
            <w:webHidden/>
          </w:rPr>
          <w:fldChar w:fldCharType="end"/>
        </w:r>
      </w:hyperlink>
    </w:p>
    <w:p w:rsidR="00602496" w:rsidRDefault="0001151F">
      <w:pPr>
        <w:pStyle w:val="TOC3"/>
        <w:tabs>
          <w:tab w:val="right" w:leader="dot" w:pos="9350"/>
        </w:tabs>
        <w:rPr>
          <w:rFonts w:asciiTheme="minorHAnsi" w:eastAsiaTheme="minorEastAsia" w:hAnsiTheme="minorHAnsi" w:cstheme="minorBidi"/>
          <w:noProof/>
          <w:sz w:val="22"/>
          <w:szCs w:val="22"/>
        </w:rPr>
      </w:pPr>
      <w:hyperlink w:anchor="_Toc356238765" w:history="1">
        <w:r w:rsidR="00602496" w:rsidRPr="00D33184">
          <w:rPr>
            <w:rStyle w:val="Hyperlink"/>
            <w:rFonts w:cstheme="minorHAnsi"/>
            <w:noProof/>
          </w:rPr>
          <w:t>IRB Approval</w:t>
        </w:r>
        <w:r w:rsidR="00602496">
          <w:rPr>
            <w:noProof/>
            <w:webHidden/>
          </w:rPr>
          <w:tab/>
        </w:r>
        <w:r w:rsidR="00602496">
          <w:rPr>
            <w:noProof/>
            <w:webHidden/>
          </w:rPr>
          <w:fldChar w:fldCharType="begin"/>
        </w:r>
        <w:r w:rsidR="00602496">
          <w:rPr>
            <w:noProof/>
            <w:webHidden/>
          </w:rPr>
          <w:instrText xml:space="preserve"> PAGEREF _Toc356238765 \h </w:instrText>
        </w:r>
        <w:r w:rsidR="00602496">
          <w:rPr>
            <w:noProof/>
            <w:webHidden/>
          </w:rPr>
        </w:r>
        <w:r w:rsidR="00602496">
          <w:rPr>
            <w:noProof/>
            <w:webHidden/>
          </w:rPr>
          <w:fldChar w:fldCharType="separate"/>
        </w:r>
        <w:r w:rsidR="0073296F">
          <w:rPr>
            <w:noProof/>
            <w:webHidden/>
          </w:rPr>
          <w:t>15</w:t>
        </w:r>
        <w:r w:rsidR="00602496">
          <w:rPr>
            <w:noProof/>
            <w:webHidden/>
          </w:rPr>
          <w:fldChar w:fldCharType="end"/>
        </w:r>
      </w:hyperlink>
    </w:p>
    <w:p w:rsidR="00602496" w:rsidRDefault="0001151F">
      <w:pPr>
        <w:pStyle w:val="TOC3"/>
        <w:tabs>
          <w:tab w:val="right" w:leader="dot" w:pos="9350"/>
        </w:tabs>
        <w:rPr>
          <w:rFonts w:asciiTheme="minorHAnsi" w:eastAsiaTheme="minorEastAsia" w:hAnsiTheme="minorHAnsi" w:cstheme="minorBidi"/>
          <w:noProof/>
          <w:sz w:val="22"/>
          <w:szCs w:val="22"/>
        </w:rPr>
      </w:pPr>
      <w:hyperlink w:anchor="_Toc356238766" w:history="1">
        <w:r w:rsidR="00602496" w:rsidRPr="00D33184">
          <w:rPr>
            <w:rStyle w:val="Hyperlink"/>
            <w:rFonts w:cstheme="minorHAnsi"/>
            <w:noProof/>
          </w:rPr>
          <w:t>Privacy Impact Assessment Information</w:t>
        </w:r>
        <w:r w:rsidR="00602496">
          <w:rPr>
            <w:noProof/>
            <w:webHidden/>
          </w:rPr>
          <w:tab/>
        </w:r>
        <w:r w:rsidR="00602496">
          <w:rPr>
            <w:noProof/>
            <w:webHidden/>
          </w:rPr>
          <w:fldChar w:fldCharType="begin"/>
        </w:r>
        <w:r w:rsidR="00602496">
          <w:rPr>
            <w:noProof/>
            <w:webHidden/>
          </w:rPr>
          <w:instrText xml:space="preserve"> PAGEREF _Toc356238766 \h </w:instrText>
        </w:r>
        <w:r w:rsidR="00602496">
          <w:rPr>
            <w:noProof/>
            <w:webHidden/>
          </w:rPr>
        </w:r>
        <w:r w:rsidR="00602496">
          <w:rPr>
            <w:noProof/>
            <w:webHidden/>
          </w:rPr>
          <w:fldChar w:fldCharType="separate"/>
        </w:r>
        <w:r w:rsidR="0073296F">
          <w:rPr>
            <w:noProof/>
            <w:webHidden/>
          </w:rPr>
          <w:t>15</w:t>
        </w:r>
        <w:r w:rsidR="00602496">
          <w:rPr>
            <w:noProof/>
            <w:webHidden/>
          </w:rPr>
          <w:fldChar w:fldCharType="end"/>
        </w:r>
      </w:hyperlink>
    </w:p>
    <w:p w:rsidR="00602496" w:rsidRDefault="0001151F">
      <w:pPr>
        <w:pStyle w:val="TOC2"/>
        <w:tabs>
          <w:tab w:val="right" w:leader="dot" w:pos="9350"/>
        </w:tabs>
        <w:rPr>
          <w:rFonts w:asciiTheme="minorHAnsi" w:eastAsiaTheme="minorEastAsia" w:hAnsiTheme="minorHAnsi" w:cstheme="minorBidi"/>
          <w:noProof/>
          <w:sz w:val="22"/>
          <w:szCs w:val="22"/>
        </w:rPr>
      </w:pPr>
      <w:hyperlink w:anchor="_Toc356238767" w:history="1">
        <w:r w:rsidR="00602496" w:rsidRPr="00D33184">
          <w:rPr>
            <w:rStyle w:val="Hyperlink"/>
            <w:rFonts w:cstheme="minorHAnsi"/>
            <w:i/>
            <w:noProof/>
          </w:rPr>
          <w:t>A11. Justification for Sensitive Questions</w:t>
        </w:r>
        <w:r w:rsidR="00602496">
          <w:rPr>
            <w:noProof/>
            <w:webHidden/>
          </w:rPr>
          <w:tab/>
        </w:r>
        <w:r w:rsidR="00602496">
          <w:rPr>
            <w:noProof/>
            <w:webHidden/>
          </w:rPr>
          <w:fldChar w:fldCharType="begin"/>
        </w:r>
        <w:r w:rsidR="00602496">
          <w:rPr>
            <w:noProof/>
            <w:webHidden/>
          </w:rPr>
          <w:instrText xml:space="preserve"> PAGEREF _Toc356238767 \h </w:instrText>
        </w:r>
        <w:r w:rsidR="00602496">
          <w:rPr>
            <w:noProof/>
            <w:webHidden/>
          </w:rPr>
        </w:r>
        <w:r w:rsidR="00602496">
          <w:rPr>
            <w:noProof/>
            <w:webHidden/>
          </w:rPr>
          <w:fldChar w:fldCharType="separate"/>
        </w:r>
        <w:r w:rsidR="0073296F">
          <w:rPr>
            <w:noProof/>
            <w:webHidden/>
          </w:rPr>
          <w:t>16</w:t>
        </w:r>
        <w:r w:rsidR="00602496">
          <w:rPr>
            <w:noProof/>
            <w:webHidden/>
          </w:rPr>
          <w:fldChar w:fldCharType="end"/>
        </w:r>
      </w:hyperlink>
    </w:p>
    <w:p w:rsidR="00602496" w:rsidRDefault="0001151F">
      <w:pPr>
        <w:pStyle w:val="TOC2"/>
        <w:tabs>
          <w:tab w:val="right" w:leader="dot" w:pos="9350"/>
        </w:tabs>
        <w:rPr>
          <w:rFonts w:asciiTheme="minorHAnsi" w:eastAsiaTheme="minorEastAsia" w:hAnsiTheme="minorHAnsi" w:cstheme="minorBidi"/>
          <w:noProof/>
          <w:sz w:val="22"/>
          <w:szCs w:val="22"/>
        </w:rPr>
      </w:pPr>
      <w:hyperlink w:anchor="_Toc356238768" w:history="1">
        <w:r w:rsidR="00602496" w:rsidRPr="00D33184">
          <w:rPr>
            <w:rStyle w:val="Hyperlink"/>
            <w:rFonts w:cstheme="minorHAnsi"/>
            <w:i/>
            <w:noProof/>
          </w:rPr>
          <w:t>A12. Estimates of Annualized Burden Hours and Costs</w:t>
        </w:r>
        <w:r w:rsidR="00602496">
          <w:rPr>
            <w:noProof/>
            <w:webHidden/>
          </w:rPr>
          <w:tab/>
        </w:r>
        <w:r w:rsidR="00602496">
          <w:rPr>
            <w:noProof/>
            <w:webHidden/>
          </w:rPr>
          <w:fldChar w:fldCharType="begin"/>
        </w:r>
        <w:r w:rsidR="00602496">
          <w:rPr>
            <w:noProof/>
            <w:webHidden/>
          </w:rPr>
          <w:instrText xml:space="preserve"> PAGEREF _Toc356238768 \h </w:instrText>
        </w:r>
        <w:r w:rsidR="00602496">
          <w:rPr>
            <w:noProof/>
            <w:webHidden/>
          </w:rPr>
        </w:r>
        <w:r w:rsidR="00602496">
          <w:rPr>
            <w:noProof/>
            <w:webHidden/>
          </w:rPr>
          <w:fldChar w:fldCharType="separate"/>
        </w:r>
        <w:r w:rsidR="0073296F">
          <w:rPr>
            <w:noProof/>
            <w:webHidden/>
          </w:rPr>
          <w:t>16</w:t>
        </w:r>
        <w:r w:rsidR="00602496">
          <w:rPr>
            <w:noProof/>
            <w:webHidden/>
          </w:rPr>
          <w:fldChar w:fldCharType="end"/>
        </w:r>
      </w:hyperlink>
    </w:p>
    <w:p w:rsidR="00602496" w:rsidRDefault="0001151F">
      <w:pPr>
        <w:pStyle w:val="TOC2"/>
        <w:tabs>
          <w:tab w:val="right" w:leader="dot" w:pos="9350"/>
        </w:tabs>
        <w:rPr>
          <w:rFonts w:asciiTheme="minorHAnsi" w:eastAsiaTheme="minorEastAsia" w:hAnsiTheme="minorHAnsi" w:cstheme="minorBidi"/>
          <w:noProof/>
          <w:sz w:val="22"/>
          <w:szCs w:val="22"/>
        </w:rPr>
      </w:pPr>
      <w:hyperlink w:anchor="_Toc356238769" w:history="1">
        <w:r w:rsidR="00602496" w:rsidRPr="00D33184">
          <w:rPr>
            <w:rStyle w:val="Hyperlink"/>
            <w:rFonts w:cstheme="minorHAnsi"/>
            <w:i/>
            <w:noProof/>
          </w:rPr>
          <w:t>A13. Estimates of Other Total Annual Cost Burden to Respondents and Record Keepers</w:t>
        </w:r>
        <w:r w:rsidR="00602496">
          <w:rPr>
            <w:noProof/>
            <w:webHidden/>
          </w:rPr>
          <w:tab/>
        </w:r>
        <w:r w:rsidR="00602496">
          <w:rPr>
            <w:noProof/>
            <w:webHidden/>
          </w:rPr>
          <w:fldChar w:fldCharType="begin"/>
        </w:r>
        <w:r w:rsidR="00602496">
          <w:rPr>
            <w:noProof/>
            <w:webHidden/>
          </w:rPr>
          <w:instrText xml:space="preserve"> PAGEREF _Toc356238769 \h </w:instrText>
        </w:r>
        <w:r w:rsidR="00602496">
          <w:rPr>
            <w:noProof/>
            <w:webHidden/>
          </w:rPr>
        </w:r>
        <w:r w:rsidR="00602496">
          <w:rPr>
            <w:noProof/>
            <w:webHidden/>
          </w:rPr>
          <w:fldChar w:fldCharType="separate"/>
        </w:r>
        <w:r w:rsidR="0073296F">
          <w:rPr>
            <w:noProof/>
            <w:webHidden/>
          </w:rPr>
          <w:t>17</w:t>
        </w:r>
        <w:r w:rsidR="00602496">
          <w:rPr>
            <w:noProof/>
            <w:webHidden/>
          </w:rPr>
          <w:fldChar w:fldCharType="end"/>
        </w:r>
      </w:hyperlink>
    </w:p>
    <w:p w:rsidR="00602496" w:rsidRDefault="0001151F">
      <w:pPr>
        <w:pStyle w:val="TOC2"/>
        <w:tabs>
          <w:tab w:val="right" w:leader="dot" w:pos="9350"/>
        </w:tabs>
        <w:rPr>
          <w:rFonts w:asciiTheme="minorHAnsi" w:eastAsiaTheme="minorEastAsia" w:hAnsiTheme="minorHAnsi" w:cstheme="minorBidi"/>
          <w:noProof/>
          <w:sz w:val="22"/>
          <w:szCs w:val="22"/>
        </w:rPr>
      </w:pPr>
      <w:hyperlink w:anchor="_Toc356238770" w:history="1">
        <w:r w:rsidR="00602496" w:rsidRPr="00D33184">
          <w:rPr>
            <w:rStyle w:val="Hyperlink"/>
            <w:rFonts w:cstheme="minorHAnsi"/>
            <w:i/>
            <w:noProof/>
          </w:rPr>
          <w:t>A14. Annualized Cost to the Federal Government</w:t>
        </w:r>
        <w:r w:rsidR="00602496">
          <w:rPr>
            <w:noProof/>
            <w:webHidden/>
          </w:rPr>
          <w:tab/>
        </w:r>
        <w:r w:rsidR="00602496">
          <w:rPr>
            <w:noProof/>
            <w:webHidden/>
          </w:rPr>
          <w:fldChar w:fldCharType="begin"/>
        </w:r>
        <w:r w:rsidR="00602496">
          <w:rPr>
            <w:noProof/>
            <w:webHidden/>
          </w:rPr>
          <w:instrText xml:space="preserve"> PAGEREF _Toc356238770 \h </w:instrText>
        </w:r>
        <w:r w:rsidR="00602496">
          <w:rPr>
            <w:noProof/>
            <w:webHidden/>
          </w:rPr>
        </w:r>
        <w:r w:rsidR="00602496">
          <w:rPr>
            <w:noProof/>
            <w:webHidden/>
          </w:rPr>
          <w:fldChar w:fldCharType="separate"/>
        </w:r>
        <w:r w:rsidR="0073296F">
          <w:rPr>
            <w:noProof/>
            <w:webHidden/>
          </w:rPr>
          <w:t>17</w:t>
        </w:r>
        <w:r w:rsidR="00602496">
          <w:rPr>
            <w:noProof/>
            <w:webHidden/>
          </w:rPr>
          <w:fldChar w:fldCharType="end"/>
        </w:r>
      </w:hyperlink>
    </w:p>
    <w:p w:rsidR="00602496" w:rsidRDefault="0001151F">
      <w:pPr>
        <w:pStyle w:val="TOC2"/>
        <w:tabs>
          <w:tab w:val="right" w:leader="dot" w:pos="9350"/>
        </w:tabs>
        <w:rPr>
          <w:rFonts w:asciiTheme="minorHAnsi" w:eastAsiaTheme="minorEastAsia" w:hAnsiTheme="minorHAnsi" w:cstheme="minorBidi"/>
          <w:noProof/>
          <w:sz w:val="22"/>
          <w:szCs w:val="22"/>
        </w:rPr>
      </w:pPr>
      <w:hyperlink w:anchor="_Toc356238771" w:history="1">
        <w:r w:rsidR="00602496" w:rsidRPr="00D33184">
          <w:rPr>
            <w:rStyle w:val="Hyperlink"/>
            <w:rFonts w:cstheme="minorHAnsi"/>
            <w:i/>
            <w:noProof/>
          </w:rPr>
          <w:t>A15. Explanation for Program Changes or Adjustments</w:t>
        </w:r>
        <w:r w:rsidR="00602496">
          <w:rPr>
            <w:noProof/>
            <w:webHidden/>
          </w:rPr>
          <w:tab/>
        </w:r>
        <w:r w:rsidR="00602496">
          <w:rPr>
            <w:noProof/>
            <w:webHidden/>
          </w:rPr>
          <w:fldChar w:fldCharType="begin"/>
        </w:r>
        <w:r w:rsidR="00602496">
          <w:rPr>
            <w:noProof/>
            <w:webHidden/>
          </w:rPr>
          <w:instrText xml:space="preserve"> PAGEREF _Toc356238771 \h </w:instrText>
        </w:r>
        <w:r w:rsidR="00602496">
          <w:rPr>
            <w:noProof/>
            <w:webHidden/>
          </w:rPr>
        </w:r>
        <w:r w:rsidR="00602496">
          <w:rPr>
            <w:noProof/>
            <w:webHidden/>
          </w:rPr>
          <w:fldChar w:fldCharType="separate"/>
        </w:r>
        <w:r w:rsidR="0073296F">
          <w:rPr>
            <w:noProof/>
            <w:webHidden/>
          </w:rPr>
          <w:t>18</w:t>
        </w:r>
        <w:r w:rsidR="00602496">
          <w:rPr>
            <w:noProof/>
            <w:webHidden/>
          </w:rPr>
          <w:fldChar w:fldCharType="end"/>
        </w:r>
      </w:hyperlink>
    </w:p>
    <w:p w:rsidR="00602496" w:rsidRDefault="0001151F">
      <w:pPr>
        <w:pStyle w:val="TOC2"/>
        <w:tabs>
          <w:tab w:val="right" w:leader="dot" w:pos="9350"/>
        </w:tabs>
        <w:rPr>
          <w:rFonts w:asciiTheme="minorHAnsi" w:eastAsiaTheme="minorEastAsia" w:hAnsiTheme="minorHAnsi" w:cstheme="minorBidi"/>
          <w:noProof/>
          <w:sz w:val="22"/>
          <w:szCs w:val="22"/>
        </w:rPr>
      </w:pPr>
      <w:hyperlink w:anchor="_Toc356238772" w:history="1">
        <w:r w:rsidR="00602496" w:rsidRPr="00D33184">
          <w:rPr>
            <w:rStyle w:val="Hyperlink"/>
            <w:rFonts w:cstheme="minorHAnsi"/>
            <w:i/>
            <w:noProof/>
          </w:rPr>
          <w:t>A16. Plans for Tabulation and Publication and Project Time Schedule</w:t>
        </w:r>
        <w:r w:rsidR="00602496">
          <w:rPr>
            <w:noProof/>
            <w:webHidden/>
          </w:rPr>
          <w:tab/>
        </w:r>
        <w:r w:rsidR="00602496">
          <w:rPr>
            <w:noProof/>
            <w:webHidden/>
          </w:rPr>
          <w:fldChar w:fldCharType="begin"/>
        </w:r>
        <w:r w:rsidR="00602496">
          <w:rPr>
            <w:noProof/>
            <w:webHidden/>
          </w:rPr>
          <w:instrText xml:space="preserve"> PAGEREF _Toc356238772 \h </w:instrText>
        </w:r>
        <w:r w:rsidR="00602496">
          <w:rPr>
            <w:noProof/>
            <w:webHidden/>
          </w:rPr>
        </w:r>
        <w:r w:rsidR="00602496">
          <w:rPr>
            <w:noProof/>
            <w:webHidden/>
          </w:rPr>
          <w:fldChar w:fldCharType="separate"/>
        </w:r>
        <w:r w:rsidR="0073296F">
          <w:rPr>
            <w:noProof/>
            <w:webHidden/>
          </w:rPr>
          <w:t>18</w:t>
        </w:r>
        <w:r w:rsidR="00602496">
          <w:rPr>
            <w:noProof/>
            <w:webHidden/>
          </w:rPr>
          <w:fldChar w:fldCharType="end"/>
        </w:r>
      </w:hyperlink>
    </w:p>
    <w:p w:rsidR="00602496" w:rsidRDefault="0001151F">
      <w:pPr>
        <w:pStyle w:val="TOC2"/>
        <w:tabs>
          <w:tab w:val="right" w:leader="dot" w:pos="9350"/>
        </w:tabs>
        <w:rPr>
          <w:rFonts w:asciiTheme="minorHAnsi" w:eastAsiaTheme="minorEastAsia" w:hAnsiTheme="minorHAnsi" w:cstheme="minorBidi"/>
          <w:noProof/>
          <w:sz w:val="22"/>
          <w:szCs w:val="22"/>
        </w:rPr>
      </w:pPr>
      <w:hyperlink w:anchor="_Toc356238773" w:history="1">
        <w:r w:rsidR="00602496" w:rsidRPr="00D33184">
          <w:rPr>
            <w:rStyle w:val="Hyperlink"/>
            <w:rFonts w:cstheme="minorHAnsi"/>
            <w:i/>
            <w:noProof/>
          </w:rPr>
          <w:t>A17. Reason(s) Display of OMB Expiration Date is Inappropriate</w:t>
        </w:r>
        <w:r w:rsidR="00602496">
          <w:rPr>
            <w:noProof/>
            <w:webHidden/>
          </w:rPr>
          <w:tab/>
        </w:r>
        <w:r w:rsidR="00602496">
          <w:rPr>
            <w:noProof/>
            <w:webHidden/>
          </w:rPr>
          <w:fldChar w:fldCharType="begin"/>
        </w:r>
        <w:r w:rsidR="00602496">
          <w:rPr>
            <w:noProof/>
            <w:webHidden/>
          </w:rPr>
          <w:instrText xml:space="preserve"> PAGEREF _Toc356238773 \h </w:instrText>
        </w:r>
        <w:r w:rsidR="00602496">
          <w:rPr>
            <w:noProof/>
            <w:webHidden/>
          </w:rPr>
        </w:r>
        <w:r w:rsidR="00602496">
          <w:rPr>
            <w:noProof/>
            <w:webHidden/>
          </w:rPr>
          <w:fldChar w:fldCharType="separate"/>
        </w:r>
        <w:r w:rsidR="0073296F">
          <w:rPr>
            <w:noProof/>
            <w:webHidden/>
          </w:rPr>
          <w:t>21</w:t>
        </w:r>
        <w:r w:rsidR="00602496">
          <w:rPr>
            <w:noProof/>
            <w:webHidden/>
          </w:rPr>
          <w:fldChar w:fldCharType="end"/>
        </w:r>
      </w:hyperlink>
    </w:p>
    <w:p w:rsidR="00602496" w:rsidRDefault="0001151F">
      <w:pPr>
        <w:pStyle w:val="TOC2"/>
        <w:tabs>
          <w:tab w:val="right" w:leader="dot" w:pos="9350"/>
        </w:tabs>
        <w:rPr>
          <w:rFonts w:asciiTheme="minorHAnsi" w:eastAsiaTheme="minorEastAsia" w:hAnsiTheme="minorHAnsi" w:cstheme="minorBidi"/>
          <w:noProof/>
          <w:sz w:val="22"/>
          <w:szCs w:val="22"/>
        </w:rPr>
      </w:pPr>
      <w:hyperlink w:anchor="_Toc356238774" w:history="1">
        <w:r w:rsidR="00602496" w:rsidRPr="00D33184">
          <w:rPr>
            <w:rStyle w:val="Hyperlink"/>
            <w:rFonts w:cstheme="minorHAnsi"/>
            <w:i/>
            <w:noProof/>
          </w:rPr>
          <w:t>A18. Exceptions to Certification for Paperwork Reduction Act Submission</w:t>
        </w:r>
        <w:r w:rsidR="00602496">
          <w:rPr>
            <w:noProof/>
            <w:webHidden/>
          </w:rPr>
          <w:tab/>
        </w:r>
        <w:r w:rsidR="00602496">
          <w:rPr>
            <w:noProof/>
            <w:webHidden/>
          </w:rPr>
          <w:fldChar w:fldCharType="begin"/>
        </w:r>
        <w:r w:rsidR="00602496">
          <w:rPr>
            <w:noProof/>
            <w:webHidden/>
          </w:rPr>
          <w:instrText xml:space="preserve"> PAGEREF _Toc356238774 \h </w:instrText>
        </w:r>
        <w:r w:rsidR="00602496">
          <w:rPr>
            <w:noProof/>
            <w:webHidden/>
          </w:rPr>
        </w:r>
        <w:r w:rsidR="00602496">
          <w:rPr>
            <w:noProof/>
            <w:webHidden/>
          </w:rPr>
          <w:fldChar w:fldCharType="separate"/>
        </w:r>
        <w:r w:rsidR="0073296F">
          <w:rPr>
            <w:noProof/>
            <w:webHidden/>
          </w:rPr>
          <w:t>22</w:t>
        </w:r>
        <w:r w:rsidR="00602496">
          <w:rPr>
            <w:noProof/>
            <w:webHidden/>
          </w:rPr>
          <w:fldChar w:fldCharType="end"/>
        </w:r>
      </w:hyperlink>
    </w:p>
    <w:p w:rsidR="00602496" w:rsidRDefault="0001151F">
      <w:pPr>
        <w:pStyle w:val="TOC1"/>
        <w:rPr>
          <w:rFonts w:eastAsiaTheme="minorEastAsia" w:cstheme="minorBidi"/>
          <w:b w:val="0"/>
          <w:noProof/>
          <w:sz w:val="22"/>
          <w:szCs w:val="22"/>
        </w:rPr>
      </w:pPr>
      <w:hyperlink w:anchor="_Toc356238775" w:history="1">
        <w:r w:rsidR="00602496" w:rsidRPr="00D33184">
          <w:rPr>
            <w:rStyle w:val="Hyperlink"/>
            <w:noProof/>
          </w:rPr>
          <w:t>APPENDIX 1: Summary of survey constructs, survey numbers measuring each construct, and relevant U.S. family planning guidance document</w:t>
        </w:r>
        <w:r w:rsidR="00602496">
          <w:rPr>
            <w:noProof/>
            <w:webHidden/>
          </w:rPr>
          <w:tab/>
        </w:r>
        <w:r w:rsidR="00602496">
          <w:rPr>
            <w:noProof/>
            <w:webHidden/>
          </w:rPr>
          <w:fldChar w:fldCharType="begin"/>
        </w:r>
        <w:r w:rsidR="00602496">
          <w:rPr>
            <w:noProof/>
            <w:webHidden/>
          </w:rPr>
          <w:instrText xml:space="preserve"> PAGEREF _Toc356238775 \h </w:instrText>
        </w:r>
        <w:r w:rsidR="00602496">
          <w:rPr>
            <w:noProof/>
            <w:webHidden/>
          </w:rPr>
        </w:r>
        <w:r w:rsidR="00602496">
          <w:rPr>
            <w:noProof/>
            <w:webHidden/>
          </w:rPr>
          <w:fldChar w:fldCharType="separate"/>
        </w:r>
        <w:r w:rsidR="0073296F">
          <w:rPr>
            <w:noProof/>
            <w:webHidden/>
          </w:rPr>
          <w:t>23</w:t>
        </w:r>
        <w:r w:rsidR="00602496">
          <w:rPr>
            <w:noProof/>
            <w:webHidden/>
          </w:rPr>
          <w:fldChar w:fldCharType="end"/>
        </w:r>
      </w:hyperlink>
    </w:p>
    <w:p w:rsidR="00602496" w:rsidRDefault="0001151F">
      <w:pPr>
        <w:pStyle w:val="TOC1"/>
        <w:rPr>
          <w:rFonts w:eastAsiaTheme="minorEastAsia" w:cstheme="minorBidi"/>
          <w:b w:val="0"/>
          <w:noProof/>
          <w:sz w:val="22"/>
          <w:szCs w:val="22"/>
        </w:rPr>
      </w:pPr>
      <w:hyperlink w:anchor="_Toc356238776" w:history="1">
        <w:r w:rsidR="00602496" w:rsidRPr="00D33184">
          <w:rPr>
            <w:rStyle w:val="Hyperlink"/>
            <w:noProof/>
          </w:rPr>
          <w:t xml:space="preserve">APPENDIX 2: </w:t>
        </w:r>
        <w:r w:rsidR="00602496">
          <w:rPr>
            <w:rStyle w:val="Hyperlink"/>
            <w:noProof/>
          </w:rPr>
          <w:t>Listing of parameters and statistical approach by o</w:t>
        </w:r>
        <w:r w:rsidR="00602496" w:rsidRPr="00D33184">
          <w:rPr>
            <w:rStyle w:val="Hyperlink"/>
            <w:noProof/>
          </w:rPr>
          <w:t>bjective</w:t>
        </w:r>
        <w:r w:rsidR="00602496">
          <w:rPr>
            <w:noProof/>
            <w:webHidden/>
          </w:rPr>
          <w:tab/>
        </w:r>
        <w:r w:rsidR="00602496">
          <w:rPr>
            <w:noProof/>
            <w:webHidden/>
          </w:rPr>
          <w:fldChar w:fldCharType="begin"/>
        </w:r>
        <w:r w:rsidR="00602496">
          <w:rPr>
            <w:noProof/>
            <w:webHidden/>
          </w:rPr>
          <w:instrText xml:space="preserve"> PAGEREF _Toc356238776 \h </w:instrText>
        </w:r>
        <w:r w:rsidR="00602496">
          <w:rPr>
            <w:noProof/>
            <w:webHidden/>
          </w:rPr>
        </w:r>
        <w:r w:rsidR="00602496">
          <w:rPr>
            <w:noProof/>
            <w:webHidden/>
          </w:rPr>
          <w:fldChar w:fldCharType="separate"/>
        </w:r>
        <w:r w:rsidR="0073296F">
          <w:rPr>
            <w:noProof/>
            <w:webHidden/>
          </w:rPr>
          <w:t>25</w:t>
        </w:r>
        <w:r w:rsidR="00602496">
          <w:rPr>
            <w:noProof/>
            <w:webHidden/>
          </w:rPr>
          <w:fldChar w:fldCharType="end"/>
        </w:r>
      </w:hyperlink>
    </w:p>
    <w:p w:rsidR="00602496" w:rsidRDefault="0001151F">
      <w:pPr>
        <w:pStyle w:val="TOC1"/>
        <w:rPr>
          <w:rFonts w:eastAsiaTheme="minorEastAsia" w:cstheme="minorBidi"/>
          <w:b w:val="0"/>
          <w:noProof/>
          <w:sz w:val="22"/>
          <w:szCs w:val="22"/>
        </w:rPr>
      </w:pPr>
      <w:hyperlink w:anchor="_Toc356238777" w:history="1">
        <w:r w:rsidR="00602496" w:rsidRPr="00D33184">
          <w:rPr>
            <w:rStyle w:val="Hyperlink"/>
            <w:noProof/>
          </w:rPr>
          <w:t>References</w:t>
        </w:r>
        <w:r w:rsidR="00602496">
          <w:rPr>
            <w:noProof/>
            <w:webHidden/>
          </w:rPr>
          <w:tab/>
        </w:r>
        <w:r w:rsidR="00602496">
          <w:rPr>
            <w:noProof/>
            <w:webHidden/>
          </w:rPr>
          <w:fldChar w:fldCharType="begin"/>
        </w:r>
        <w:r w:rsidR="00602496">
          <w:rPr>
            <w:noProof/>
            <w:webHidden/>
          </w:rPr>
          <w:instrText xml:space="preserve"> PAGEREF _Toc356238777 \h </w:instrText>
        </w:r>
        <w:r w:rsidR="00602496">
          <w:rPr>
            <w:noProof/>
            <w:webHidden/>
          </w:rPr>
        </w:r>
        <w:r w:rsidR="00602496">
          <w:rPr>
            <w:noProof/>
            <w:webHidden/>
          </w:rPr>
          <w:fldChar w:fldCharType="separate"/>
        </w:r>
        <w:r w:rsidR="0073296F">
          <w:rPr>
            <w:noProof/>
            <w:webHidden/>
          </w:rPr>
          <w:t>42</w:t>
        </w:r>
        <w:r w:rsidR="00602496">
          <w:rPr>
            <w:noProof/>
            <w:webHidden/>
          </w:rPr>
          <w:fldChar w:fldCharType="end"/>
        </w:r>
      </w:hyperlink>
    </w:p>
    <w:p w:rsidR="00FB267C" w:rsidRDefault="009A47DD" w:rsidP="00F24411">
      <w:pPr>
        <w:jc w:val="center"/>
        <w:rPr>
          <w:rFonts w:asciiTheme="minorHAnsi" w:hAnsiTheme="minorHAnsi" w:cstheme="minorHAnsi"/>
          <w:b/>
        </w:rPr>
        <w:sectPr w:rsidR="00FB267C" w:rsidSect="0040756C">
          <w:pgSz w:w="12240" w:h="15840"/>
          <w:pgMar w:top="1440" w:right="1440" w:bottom="1440" w:left="1440" w:header="720" w:footer="720" w:gutter="0"/>
          <w:cols w:space="720"/>
          <w:docGrid w:linePitch="360"/>
        </w:sectPr>
      </w:pPr>
      <w:r w:rsidRPr="00D720FC">
        <w:rPr>
          <w:rFonts w:asciiTheme="minorHAnsi" w:hAnsiTheme="minorHAnsi" w:cstheme="minorHAnsi"/>
        </w:rPr>
        <w:fldChar w:fldCharType="end"/>
      </w:r>
    </w:p>
    <w:p w:rsidR="003663B2" w:rsidRDefault="003663B2" w:rsidP="003663B2">
      <w:pPr>
        <w:pStyle w:val="Heading1"/>
        <w:spacing w:before="0"/>
        <w:jc w:val="center"/>
        <w:rPr>
          <w:rFonts w:asciiTheme="minorHAnsi" w:hAnsiTheme="minorHAnsi" w:cstheme="minorHAnsi"/>
          <w:color w:val="000000" w:themeColor="text1"/>
          <w:sz w:val="24"/>
          <w:szCs w:val="24"/>
        </w:rPr>
      </w:pPr>
      <w:bookmarkStart w:id="0" w:name="_Toc356238744"/>
      <w:r>
        <w:rPr>
          <w:rFonts w:asciiTheme="minorHAnsi" w:hAnsiTheme="minorHAnsi" w:cstheme="minorHAnsi"/>
          <w:color w:val="000000" w:themeColor="text1"/>
          <w:sz w:val="24"/>
          <w:szCs w:val="24"/>
        </w:rPr>
        <w:lastRenderedPageBreak/>
        <w:t>List of Attachments</w:t>
      </w:r>
      <w:bookmarkEnd w:id="0"/>
    </w:p>
    <w:p w:rsidR="00FD3389" w:rsidRDefault="00FD3389" w:rsidP="00FD3389"/>
    <w:p w:rsidR="00F4388B" w:rsidRDefault="00F4388B" w:rsidP="00F4388B">
      <w:pPr>
        <w:rPr>
          <w:rFonts w:asciiTheme="minorHAnsi" w:hAnsiTheme="minorHAnsi" w:cstheme="minorHAnsi"/>
        </w:rPr>
      </w:pPr>
      <w:r w:rsidRPr="00FD3389">
        <w:rPr>
          <w:rFonts w:asciiTheme="minorHAnsi" w:hAnsiTheme="minorHAnsi" w:cstheme="minorHAnsi"/>
        </w:rPr>
        <w:t xml:space="preserve">Attachment </w:t>
      </w:r>
      <w:proofErr w:type="gramStart"/>
      <w:r w:rsidRPr="00FD3389">
        <w:rPr>
          <w:rFonts w:asciiTheme="minorHAnsi" w:hAnsiTheme="minorHAnsi" w:cstheme="minorHAnsi"/>
        </w:rPr>
        <w:t>A</w:t>
      </w:r>
      <w:proofErr w:type="gramEnd"/>
      <w:r w:rsidRPr="00FD3389">
        <w:rPr>
          <w:rFonts w:asciiTheme="minorHAnsi" w:hAnsiTheme="minorHAnsi" w:cstheme="minorHAnsi"/>
        </w:rPr>
        <w:tab/>
      </w:r>
      <w:r w:rsidRPr="00FD3389">
        <w:rPr>
          <w:rFonts w:asciiTheme="minorHAnsi" w:hAnsiTheme="minorHAnsi" w:cstheme="minorHAnsi"/>
        </w:rPr>
        <w:tab/>
        <w:t>Section 301 of the Public Health Service Act (42 U.S.C. 241)</w:t>
      </w:r>
    </w:p>
    <w:p w:rsidR="00F4388B" w:rsidRDefault="00F4388B" w:rsidP="00F4388B">
      <w:pPr>
        <w:rPr>
          <w:rFonts w:asciiTheme="minorHAnsi" w:hAnsiTheme="minorHAnsi" w:cstheme="minorHAnsi"/>
        </w:rPr>
      </w:pPr>
      <w:r>
        <w:rPr>
          <w:rFonts w:asciiTheme="minorHAnsi" w:hAnsiTheme="minorHAnsi" w:cstheme="minorHAnsi"/>
        </w:rPr>
        <w:t>Attachment B</w:t>
      </w:r>
      <w:r w:rsidR="009F6568">
        <w:rPr>
          <w:rFonts w:asciiTheme="minorHAnsi" w:hAnsiTheme="minorHAnsi" w:cstheme="minorHAnsi"/>
        </w:rPr>
        <w:t>-1</w:t>
      </w:r>
      <w:r>
        <w:rPr>
          <w:rFonts w:asciiTheme="minorHAnsi" w:hAnsiTheme="minorHAnsi" w:cstheme="minorHAnsi"/>
        </w:rPr>
        <w:tab/>
        <w:t>Federal Register Notice</w:t>
      </w:r>
    </w:p>
    <w:p w:rsidR="004330A4" w:rsidRDefault="00033648" w:rsidP="00F4388B">
      <w:pPr>
        <w:rPr>
          <w:rFonts w:asciiTheme="minorHAnsi" w:hAnsiTheme="minorHAnsi" w:cstheme="minorHAnsi"/>
        </w:rPr>
      </w:pPr>
      <w:r>
        <w:rPr>
          <w:rFonts w:asciiTheme="minorHAnsi" w:hAnsiTheme="minorHAnsi" w:cstheme="minorHAnsi"/>
        </w:rPr>
        <w:t>Attachment B-2</w:t>
      </w:r>
      <w:r>
        <w:rPr>
          <w:rFonts w:asciiTheme="minorHAnsi" w:hAnsiTheme="minorHAnsi" w:cstheme="minorHAnsi"/>
        </w:rPr>
        <w:tab/>
        <w:t>Summary of public c</w:t>
      </w:r>
      <w:r w:rsidR="009F6568">
        <w:rPr>
          <w:rFonts w:asciiTheme="minorHAnsi" w:hAnsiTheme="minorHAnsi" w:cstheme="minorHAnsi"/>
        </w:rPr>
        <w:t>omments</w:t>
      </w:r>
      <w:r>
        <w:rPr>
          <w:rFonts w:asciiTheme="minorHAnsi" w:hAnsiTheme="minorHAnsi" w:cstheme="minorHAnsi"/>
        </w:rPr>
        <w:t xml:space="preserve"> and CDC response</w:t>
      </w:r>
    </w:p>
    <w:p w:rsidR="004330A4" w:rsidRDefault="004330A4" w:rsidP="004330A4">
      <w:pPr>
        <w:ind w:left="2160" w:hanging="2160"/>
        <w:rPr>
          <w:rFonts w:asciiTheme="minorHAnsi" w:hAnsiTheme="minorHAnsi" w:cstheme="minorHAnsi"/>
        </w:rPr>
      </w:pPr>
      <w:r>
        <w:rPr>
          <w:rFonts w:asciiTheme="minorHAnsi" w:hAnsiTheme="minorHAnsi" w:cstheme="minorHAnsi"/>
        </w:rPr>
        <w:t>Attachment C-1</w:t>
      </w:r>
      <w:r>
        <w:rPr>
          <w:rFonts w:asciiTheme="minorHAnsi" w:hAnsiTheme="minorHAnsi" w:cstheme="minorHAnsi"/>
        </w:rPr>
        <w:tab/>
        <w:t>Private-sector initial cover letter (first contact)</w:t>
      </w:r>
    </w:p>
    <w:p w:rsidR="004330A4" w:rsidRDefault="004330A4" w:rsidP="004330A4">
      <w:pPr>
        <w:ind w:left="2160" w:hanging="2160"/>
        <w:rPr>
          <w:rFonts w:asciiTheme="minorHAnsi" w:hAnsiTheme="minorHAnsi" w:cstheme="minorHAnsi"/>
        </w:rPr>
      </w:pPr>
      <w:r>
        <w:rPr>
          <w:rFonts w:asciiTheme="minorHAnsi" w:hAnsiTheme="minorHAnsi" w:cstheme="minorHAnsi"/>
        </w:rPr>
        <w:t>Attachment C-2</w:t>
      </w:r>
      <w:r>
        <w:rPr>
          <w:rFonts w:asciiTheme="minorHAnsi" w:hAnsiTheme="minorHAnsi" w:cstheme="minorHAnsi"/>
        </w:rPr>
        <w:tab/>
        <w:t>Public-sector i</w:t>
      </w:r>
      <w:r w:rsidR="00D22831">
        <w:rPr>
          <w:rFonts w:asciiTheme="minorHAnsi" w:hAnsiTheme="minorHAnsi" w:cstheme="minorHAnsi"/>
        </w:rPr>
        <w:t>nitial cover letter (first cont</w:t>
      </w:r>
      <w:r>
        <w:rPr>
          <w:rFonts w:asciiTheme="minorHAnsi" w:hAnsiTheme="minorHAnsi" w:cstheme="minorHAnsi"/>
        </w:rPr>
        <w:t>act)</w:t>
      </w:r>
    </w:p>
    <w:p w:rsidR="00F4388B" w:rsidRDefault="004330A4" w:rsidP="00F4388B">
      <w:pPr>
        <w:ind w:left="2160" w:hanging="2160"/>
        <w:rPr>
          <w:rFonts w:asciiTheme="minorHAnsi" w:hAnsiTheme="minorHAnsi" w:cstheme="minorHAnsi"/>
        </w:rPr>
      </w:pPr>
      <w:r>
        <w:rPr>
          <w:rFonts w:asciiTheme="minorHAnsi" w:hAnsiTheme="minorHAnsi" w:cstheme="minorHAnsi"/>
        </w:rPr>
        <w:t>Attachment D</w:t>
      </w:r>
      <w:r w:rsidR="00F4388B">
        <w:rPr>
          <w:rFonts w:asciiTheme="minorHAnsi" w:hAnsiTheme="minorHAnsi" w:cstheme="minorHAnsi"/>
        </w:rPr>
        <w:t>-1</w:t>
      </w:r>
      <w:r w:rsidR="00F4388B">
        <w:rPr>
          <w:rFonts w:asciiTheme="minorHAnsi" w:hAnsiTheme="minorHAnsi" w:cstheme="minorHAnsi"/>
        </w:rPr>
        <w:tab/>
      </w:r>
      <w:r w:rsidR="00C016AE">
        <w:rPr>
          <w:rFonts w:asciiTheme="minorHAnsi" w:hAnsiTheme="minorHAnsi" w:cstheme="minorHAnsi"/>
        </w:rPr>
        <w:t>2013</w:t>
      </w:r>
      <w:r w:rsidR="00F4388B">
        <w:rPr>
          <w:rFonts w:asciiTheme="minorHAnsi" w:hAnsiTheme="minorHAnsi" w:cstheme="minorHAnsi"/>
        </w:rPr>
        <w:t xml:space="preserve"> Survey of </w:t>
      </w:r>
      <w:r w:rsidR="00C016AE">
        <w:rPr>
          <w:rFonts w:asciiTheme="minorHAnsi" w:hAnsiTheme="minorHAnsi" w:cstheme="minorHAnsi"/>
        </w:rPr>
        <w:t>Health Care Providers</w:t>
      </w:r>
      <w:r w:rsidR="00722941">
        <w:rPr>
          <w:rFonts w:asciiTheme="minorHAnsi" w:hAnsiTheme="minorHAnsi" w:cstheme="minorHAnsi"/>
        </w:rPr>
        <w:t xml:space="preserve"> (i.e., </w:t>
      </w:r>
      <w:r w:rsidR="00722941" w:rsidRPr="00722941">
        <w:rPr>
          <w:rFonts w:asciiTheme="minorHAnsi" w:hAnsiTheme="minorHAnsi" w:cstheme="minorHAnsi"/>
          <w:i/>
        </w:rPr>
        <w:t>provider survey</w:t>
      </w:r>
      <w:r w:rsidR="00722941">
        <w:rPr>
          <w:rFonts w:asciiTheme="minorHAnsi" w:hAnsiTheme="minorHAnsi" w:cstheme="minorHAnsi"/>
        </w:rPr>
        <w:t>)</w:t>
      </w:r>
    </w:p>
    <w:p w:rsidR="004330A4" w:rsidRDefault="004330A4" w:rsidP="00F4388B">
      <w:pPr>
        <w:rPr>
          <w:rFonts w:asciiTheme="minorHAnsi" w:hAnsiTheme="minorHAnsi" w:cstheme="minorHAnsi"/>
        </w:rPr>
      </w:pPr>
      <w:r>
        <w:rPr>
          <w:rFonts w:asciiTheme="minorHAnsi" w:hAnsiTheme="minorHAnsi" w:cstheme="minorHAnsi"/>
        </w:rPr>
        <w:t>Attachment D</w:t>
      </w:r>
      <w:r w:rsidR="00F4388B">
        <w:rPr>
          <w:rFonts w:asciiTheme="minorHAnsi" w:hAnsiTheme="minorHAnsi" w:cstheme="minorHAnsi"/>
        </w:rPr>
        <w:t>-2</w:t>
      </w:r>
      <w:r w:rsidR="00F4388B">
        <w:rPr>
          <w:rFonts w:asciiTheme="minorHAnsi" w:hAnsiTheme="minorHAnsi" w:cstheme="minorHAnsi"/>
        </w:rPr>
        <w:tab/>
      </w:r>
      <w:r w:rsidR="00C016AE">
        <w:rPr>
          <w:rFonts w:asciiTheme="minorHAnsi" w:hAnsiTheme="minorHAnsi" w:cstheme="minorHAnsi"/>
        </w:rPr>
        <w:t>Provider s</w:t>
      </w:r>
      <w:r w:rsidR="00F4388B">
        <w:rPr>
          <w:rFonts w:asciiTheme="minorHAnsi" w:hAnsiTheme="minorHAnsi" w:cstheme="minorHAnsi"/>
        </w:rPr>
        <w:t>urvey cover</w:t>
      </w:r>
      <w:r w:rsidR="00722941">
        <w:rPr>
          <w:rFonts w:asciiTheme="minorHAnsi" w:hAnsiTheme="minorHAnsi" w:cstheme="minorHAnsi"/>
        </w:rPr>
        <w:t xml:space="preserve"> sheet</w:t>
      </w:r>
    </w:p>
    <w:p w:rsidR="00722941" w:rsidRPr="00722941" w:rsidRDefault="004330A4" w:rsidP="00722941">
      <w:pPr>
        <w:ind w:left="2160" w:hanging="2160"/>
        <w:rPr>
          <w:rFonts w:asciiTheme="minorHAnsi" w:hAnsiTheme="minorHAnsi" w:cstheme="minorHAnsi"/>
          <w:i/>
        </w:rPr>
      </w:pPr>
      <w:r>
        <w:rPr>
          <w:rFonts w:asciiTheme="minorHAnsi" w:hAnsiTheme="minorHAnsi" w:cstheme="minorHAnsi"/>
        </w:rPr>
        <w:t>Attachment E</w:t>
      </w:r>
      <w:r w:rsidR="00722941">
        <w:rPr>
          <w:rFonts w:asciiTheme="minorHAnsi" w:hAnsiTheme="minorHAnsi" w:cstheme="minorHAnsi"/>
        </w:rPr>
        <w:t>-1</w:t>
      </w:r>
      <w:r w:rsidR="00722941">
        <w:rPr>
          <w:rFonts w:asciiTheme="minorHAnsi" w:hAnsiTheme="minorHAnsi" w:cstheme="minorHAnsi"/>
        </w:rPr>
        <w:tab/>
        <w:t xml:space="preserve">2013 Survey for Administrators of Publicly-Funded Health Centers that Provide Family Planning (i.e., </w:t>
      </w:r>
      <w:r w:rsidR="00722941">
        <w:rPr>
          <w:rFonts w:asciiTheme="minorHAnsi" w:hAnsiTheme="minorHAnsi" w:cstheme="minorHAnsi"/>
          <w:i/>
        </w:rPr>
        <w:t>administrator survey)</w:t>
      </w:r>
    </w:p>
    <w:p w:rsidR="004330A4" w:rsidRDefault="004330A4" w:rsidP="00722941">
      <w:pPr>
        <w:ind w:left="2160" w:hanging="2160"/>
        <w:rPr>
          <w:rFonts w:asciiTheme="minorHAnsi" w:hAnsiTheme="minorHAnsi" w:cstheme="minorHAnsi"/>
        </w:rPr>
      </w:pPr>
      <w:r>
        <w:rPr>
          <w:rFonts w:asciiTheme="minorHAnsi" w:hAnsiTheme="minorHAnsi" w:cstheme="minorHAnsi"/>
        </w:rPr>
        <w:t>Attachment E</w:t>
      </w:r>
      <w:r w:rsidR="00722941">
        <w:rPr>
          <w:rFonts w:asciiTheme="minorHAnsi" w:hAnsiTheme="minorHAnsi" w:cstheme="minorHAnsi"/>
        </w:rPr>
        <w:t>-2</w:t>
      </w:r>
      <w:r w:rsidR="00722941">
        <w:rPr>
          <w:rFonts w:asciiTheme="minorHAnsi" w:hAnsiTheme="minorHAnsi" w:cstheme="minorHAnsi"/>
        </w:rPr>
        <w:tab/>
        <w:t>Administrator survey cover sheet</w:t>
      </w:r>
    </w:p>
    <w:p w:rsidR="00722941" w:rsidRDefault="00722941" w:rsidP="00722941">
      <w:pPr>
        <w:ind w:left="2160" w:hanging="2160"/>
        <w:rPr>
          <w:rFonts w:asciiTheme="minorHAnsi" w:hAnsiTheme="minorHAnsi" w:cstheme="minorHAnsi"/>
        </w:rPr>
      </w:pPr>
      <w:r>
        <w:rPr>
          <w:rFonts w:asciiTheme="minorHAnsi" w:hAnsiTheme="minorHAnsi" w:cstheme="minorHAnsi"/>
        </w:rPr>
        <w:t>Attachment F-1</w:t>
      </w:r>
      <w:r>
        <w:rPr>
          <w:rFonts w:asciiTheme="minorHAnsi" w:hAnsiTheme="minorHAnsi" w:cstheme="minorHAnsi"/>
        </w:rPr>
        <w:tab/>
        <w:t>Private-sector reminder postcard for provider survey</w:t>
      </w:r>
      <w:r w:rsidR="00674C79">
        <w:rPr>
          <w:rFonts w:asciiTheme="minorHAnsi" w:hAnsiTheme="minorHAnsi" w:cstheme="minorHAnsi"/>
        </w:rPr>
        <w:t xml:space="preserve"> (second contact)</w:t>
      </w:r>
    </w:p>
    <w:p w:rsidR="00722941" w:rsidRDefault="00722941" w:rsidP="00722941">
      <w:pPr>
        <w:ind w:left="2160" w:hanging="2160"/>
        <w:rPr>
          <w:rFonts w:asciiTheme="minorHAnsi" w:hAnsiTheme="minorHAnsi" w:cstheme="minorHAnsi"/>
        </w:rPr>
      </w:pPr>
      <w:r>
        <w:rPr>
          <w:rFonts w:asciiTheme="minorHAnsi" w:hAnsiTheme="minorHAnsi" w:cstheme="minorHAnsi"/>
        </w:rPr>
        <w:t>Attachment F-2</w:t>
      </w:r>
      <w:r>
        <w:rPr>
          <w:rFonts w:asciiTheme="minorHAnsi" w:hAnsiTheme="minorHAnsi" w:cstheme="minorHAnsi"/>
        </w:rPr>
        <w:tab/>
        <w:t>Public-sector reminder postcard for provider survey</w:t>
      </w:r>
      <w:r w:rsidR="00674C79">
        <w:rPr>
          <w:rFonts w:asciiTheme="minorHAnsi" w:hAnsiTheme="minorHAnsi" w:cstheme="minorHAnsi"/>
        </w:rPr>
        <w:t xml:space="preserve"> (second contact)</w:t>
      </w:r>
    </w:p>
    <w:p w:rsidR="004330A4" w:rsidRDefault="00722941" w:rsidP="00722941">
      <w:pPr>
        <w:ind w:left="2160" w:hanging="2160"/>
        <w:rPr>
          <w:rFonts w:asciiTheme="minorHAnsi" w:hAnsiTheme="minorHAnsi" w:cstheme="minorHAnsi"/>
        </w:rPr>
      </w:pPr>
      <w:r>
        <w:rPr>
          <w:rFonts w:asciiTheme="minorHAnsi" w:hAnsiTheme="minorHAnsi" w:cstheme="minorHAnsi"/>
        </w:rPr>
        <w:t>Attachment F-3</w:t>
      </w:r>
      <w:r>
        <w:rPr>
          <w:rFonts w:asciiTheme="minorHAnsi" w:hAnsiTheme="minorHAnsi" w:cstheme="minorHAnsi"/>
        </w:rPr>
        <w:tab/>
        <w:t>Public-sector reminder postcard for administrator survey</w:t>
      </w:r>
      <w:r w:rsidR="00674C79">
        <w:rPr>
          <w:rFonts w:asciiTheme="minorHAnsi" w:hAnsiTheme="minorHAnsi" w:cstheme="minorHAnsi"/>
        </w:rPr>
        <w:t xml:space="preserve"> (second contact)</w:t>
      </w:r>
    </w:p>
    <w:p w:rsidR="00F64F9E" w:rsidRPr="00F64F9E" w:rsidRDefault="00F64F9E" w:rsidP="00F64F9E">
      <w:pPr>
        <w:rPr>
          <w:rFonts w:asciiTheme="minorHAnsi" w:hAnsiTheme="minorHAnsi" w:cstheme="minorHAnsi"/>
        </w:rPr>
      </w:pPr>
      <w:r w:rsidRPr="00F64F9E">
        <w:rPr>
          <w:rFonts w:asciiTheme="minorHAnsi" w:hAnsiTheme="minorHAnsi" w:cstheme="minorHAnsi"/>
        </w:rPr>
        <w:t>Attachment G-1</w:t>
      </w:r>
      <w:r w:rsidRPr="00F64F9E">
        <w:rPr>
          <w:rFonts w:asciiTheme="minorHAnsi" w:hAnsiTheme="minorHAnsi" w:cstheme="minorHAnsi"/>
        </w:rPr>
        <w:tab/>
        <w:t>Private-sector follow-up cover letter (third contact)</w:t>
      </w:r>
    </w:p>
    <w:p w:rsidR="00F64F9E" w:rsidRPr="00F64F9E" w:rsidRDefault="00F64F9E" w:rsidP="00F64F9E">
      <w:pPr>
        <w:rPr>
          <w:rFonts w:asciiTheme="minorHAnsi" w:hAnsiTheme="minorHAnsi" w:cstheme="minorHAnsi"/>
        </w:rPr>
      </w:pPr>
      <w:r w:rsidRPr="00F64F9E">
        <w:rPr>
          <w:rFonts w:asciiTheme="minorHAnsi" w:hAnsiTheme="minorHAnsi" w:cstheme="minorHAnsi"/>
        </w:rPr>
        <w:t>Attachment G-2</w:t>
      </w:r>
      <w:r w:rsidRPr="00F64F9E">
        <w:rPr>
          <w:rFonts w:asciiTheme="minorHAnsi" w:hAnsiTheme="minorHAnsi" w:cstheme="minorHAnsi"/>
        </w:rPr>
        <w:tab/>
        <w:t>Public-sector follow-up cover letter for provider survey (third contact)</w:t>
      </w:r>
    </w:p>
    <w:p w:rsidR="00F64F9E" w:rsidRPr="00F64F9E" w:rsidRDefault="00F64F9E" w:rsidP="00F64F9E">
      <w:pPr>
        <w:ind w:left="2160" w:hanging="2160"/>
        <w:rPr>
          <w:rFonts w:asciiTheme="minorHAnsi" w:hAnsiTheme="minorHAnsi" w:cstheme="minorHAnsi"/>
        </w:rPr>
      </w:pPr>
      <w:r w:rsidRPr="00F64F9E">
        <w:rPr>
          <w:rFonts w:asciiTheme="minorHAnsi" w:hAnsiTheme="minorHAnsi" w:cstheme="minorHAnsi"/>
        </w:rPr>
        <w:t>Attachment G-3</w:t>
      </w:r>
      <w:r w:rsidRPr="00F64F9E">
        <w:rPr>
          <w:rFonts w:asciiTheme="minorHAnsi" w:hAnsiTheme="minorHAnsi" w:cstheme="minorHAnsi"/>
        </w:rPr>
        <w:tab/>
        <w:t>Public-sector follow-up cover letter for administrator survey (third contact)</w:t>
      </w:r>
    </w:p>
    <w:p w:rsidR="00F64F9E" w:rsidRDefault="00F64F9E" w:rsidP="00722941">
      <w:pPr>
        <w:ind w:left="2160" w:hanging="2160"/>
        <w:rPr>
          <w:rFonts w:asciiTheme="minorHAnsi" w:hAnsiTheme="minorHAnsi" w:cstheme="minorHAnsi"/>
        </w:rPr>
      </w:pPr>
    </w:p>
    <w:p w:rsidR="00722941" w:rsidRDefault="00722941" w:rsidP="00F4388B">
      <w:pPr>
        <w:rPr>
          <w:rFonts w:asciiTheme="minorHAnsi" w:hAnsiTheme="minorHAnsi" w:cstheme="minorHAnsi"/>
        </w:rPr>
      </w:pPr>
    </w:p>
    <w:p w:rsidR="00722941" w:rsidRDefault="00722941" w:rsidP="00F4388B">
      <w:pPr>
        <w:rPr>
          <w:rFonts w:asciiTheme="minorHAnsi" w:hAnsiTheme="minorHAnsi" w:cstheme="minorHAnsi"/>
        </w:rPr>
      </w:pPr>
    </w:p>
    <w:p w:rsidR="003663B2" w:rsidRDefault="003663B2" w:rsidP="00FA39AD">
      <w:pPr>
        <w:pStyle w:val="Heading1"/>
        <w:spacing w:before="0"/>
        <w:jc w:val="center"/>
        <w:rPr>
          <w:rFonts w:asciiTheme="minorHAnsi" w:hAnsiTheme="minorHAnsi" w:cstheme="minorHAnsi"/>
          <w:color w:val="000000" w:themeColor="text1"/>
          <w:sz w:val="24"/>
          <w:szCs w:val="24"/>
        </w:rPr>
        <w:sectPr w:rsidR="003663B2" w:rsidSect="0040756C">
          <w:pgSz w:w="12240" w:h="15840"/>
          <w:pgMar w:top="1440" w:right="1440" w:bottom="1440" w:left="1440" w:header="720" w:footer="720" w:gutter="0"/>
          <w:cols w:space="720"/>
          <w:docGrid w:linePitch="360"/>
        </w:sectPr>
      </w:pPr>
    </w:p>
    <w:p w:rsidR="00542A30" w:rsidRDefault="009A47DD" w:rsidP="00FA39AD">
      <w:pPr>
        <w:pStyle w:val="Heading1"/>
        <w:spacing w:before="0"/>
        <w:jc w:val="center"/>
        <w:rPr>
          <w:rFonts w:asciiTheme="minorHAnsi" w:hAnsiTheme="minorHAnsi" w:cstheme="minorHAnsi"/>
          <w:color w:val="000000" w:themeColor="text1"/>
          <w:sz w:val="24"/>
          <w:szCs w:val="24"/>
        </w:rPr>
      </w:pPr>
      <w:bookmarkStart w:id="1" w:name="_Toc356238745"/>
      <w:r w:rsidRPr="009A47DD">
        <w:rPr>
          <w:rFonts w:asciiTheme="minorHAnsi" w:hAnsiTheme="minorHAnsi" w:cstheme="minorHAnsi"/>
          <w:color w:val="000000" w:themeColor="text1"/>
          <w:sz w:val="24"/>
          <w:szCs w:val="24"/>
        </w:rPr>
        <w:lastRenderedPageBreak/>
        <w:t>Acronyms</w:t>
      </w:r>
      <w:bookmarkEnd w:id="1"/>
    </w:p>
    <w:p w:rsidR="00B03118" w:rsidRDefault="00B03118" w:rsidP="00B03118"/>
    <w:p w:rsidR="008B2FE1" w:rsidRDefault="008B2FE1" w:rsidP="00B03118">
      <w:pPr>
        <w:rPr>
          <w:rFonts w:asciiTheme="minorHAnsi" w:hAnsiTheme="minorHAnsi" w:cstheme="minorHAnsi"/>
        </w:rPr>
      </w:pPr>
      <w:r>
        <w:rPr>
          <w:rFonts w:asciiTheme="minorHAnsi" w:hAnsiTheme="minorHAnsi" w:cstheme="minorHAnsi"/>
        </w:rPr>
        <w:t>AAFP</w:t>
      </w:r>
      <w:r>
        <w:rPr>
          <w:rFonts w:asciiTheme="minorHAnsi" w:hAnsiTheme="minorHAnsi" w:cstheme="minorHAnsi"/>
        </w:rPr>
        <w:tab/>
      </w:r>
      <w:r>
        <w:rPr>
          <w:rFonts w:asciiTheme="minorHAnsi" w:hAnsiTheme="minorHAnsi" w:cstheme="minorHAnsi"/>
        </w:rPr>
        <w:tab/>
        <w:t>American Academy of Family Physicians</w:t>
      </w:r>
    </w:p>
    <w:p w:rsidR="000F0DCE" w:rsidRDefault="000F0DCE" w:rsidP="000F0DCE">
      <w:pPr>
        <w:rPr>
          <w:rFonts w:asciiTheme="minorHAnsi" w:hAnsiTheme="minorHAnsi" w:cstheme="minorHAnsi"/>
        </w:rPr>
      </w:pPr>
      <w:r>
        <w:rPr>
          <w:rFonts w:asciiTheme="minorHAnsi" w:hAnsiTheme="minorHAnsi" w:cstheme="minorHAnsi"/>
        </w:rPr>
        <w:t>AAP</w:t>
      </w:r>
      <w:r>
        <w:rPr>
          <w:rFonts w:asciiTheme="minorHAnsi" w:hAnsiTheme="minorHAnsi" w:cstheme="minorHAnsi"/>
        </w:rPr>
        <w:tab/>
      </w:r>
      <w:r>
        <w:rPr>
          <w:rFonts w:asciiTheme="minorHAnsi" w:hAnsiTheme="minorHAnsi" w:cstheme="minorHAnsi"/>
        </w:rPr>
        <w:tab/>
        <w:t>American Academy of Pediatrics</w:t>
      </w:r>
    </w:p>
    <w:p w:rsidR="000F0DCE" w:rsidRDefault="000F0DCE" w:rsidP="00B03118">
      <w:pPr>
        <w:rPr>
          <w:rFonts w:asciiTheme="minorHAnsi" w:hAnsiTheme="minorHAnsi" w:cstheme="minorHAnsi"/>
        </w:rPr>
      </w:pPr>
      <w:r>
        <w:rPr>
          <w:rFonts w:asciiTheme="minorHAnsi" w:hAnsiTheme="minorHAnsi" w:cstheme="minorHAnsi"/>
        </w:rPr>
        <w:t>ACOG</w:t>
      </w:r>
      <w:r>
        <w:rPr>
          <w:rFonts w:asciiTheme="minorHAnsi" w:hAnsiTheme="minorHAnsi" w:cstheme="minorHAnsi"/>
        </w:rPr>
        <w:tab/>
      </w:r>
      <w:r>
        <w:rPr>
          <w:rFonts w:asciiTheme="minorHAnsi" w:hAnsiTheme="minorHAnsi" w:cstheme="minorHAnsi"/>
        </w:rPr>
        <w:tab/>
        <w:t>American College of Obstetricians and Gynecologists</w:t>
      </w:r>
    </w:p>
    <w:p w:rsidR="00D02AA3" w:rsidRDefault="00D02AA3" w:rsidP="00B03118">
      <w:pPr>
        <w:rPr>
          <w:rFonts w:asciiTheme="minorHAnsi" w:hAnsiTheme="minorHAnsi" w:cstheme="minorHAnsi"/>
        </w:rPr>
      </w:pPr>
      <w:r>
        <w:rPr>
          <w:rFonts w:asciiTheme="minorHAnsi" w:hAnsiTheme="minorHAnsi" w:cstheme="minorHAnsi"/>
        </w:rPr>
        <w:t>AMA</w:t>
      </w:r>
      <w:r>
        <w:rPr>
          <w:rFonts w:asciiTheme="minorHAnsi" w:hAnsiTheme="minorHAnsi" w:cstheme="minorHAnsi"/>
        </w:rPr>
        <w:tab/>
      </w:r>
      <w:r>
        <w:rPr>
          <w:rFonts w:asciiTheme="minorHAnsi" w:hAnsiTheme="minorHAnsi" w:cstheme="minorHAnsi"/>
        </w:rPr>
        <w:tab/>
        <w:t>American Medical Association</w:t>
      </w:r>
    </w:p>
    <w:p w:rsidR="008B2FE1" w:rsidRDefault="008B2FE1" w:rsidP="00B03118">
      <w:pPr>
        <w:rPr>
          <w:rFonts w:asciiTheme="minorHAnsi" w:hAnsiTheme="minorHAnsi" w:cstheme="minorHAnsi"/>
        </w:rPr>
      </w:pPr>
      <w:r>
        <w:rPr>
          <w:rFonts w:asciiTheme="minorHAnsi" w:hAnsiTheme="minorHAnsi" w:cstheme="minorHAnsi"/>
        </w:rPr>
        <w:t>ASRM</w:t>
      </w:r>
      <w:r>
        <w:rPr>
          <w:rFonts w:asciiTheme="minorHAnsi" w:hAnsiTheme="minorHAnsi" w:cstheme="minorHAnsi"/>
        </w:rPr>
        <w:tab/>
      </w:r>
      <w:r>
        <w:rPr>
          <w:rFonts w:asciiTheme="minorHAnsi" w:hAnsiTheme="minorHAnsi" w:cstheme="minorHAnsi"/>
        </w:rPr>
        <w:tab/>
        <w:t>American Society for Reproductive Medicine</w:t>
      </w:r>
    </w:p>
    <w:p w:rsidR="00B03118" w:rsidRDefault="00B03118" w:rsidP="00B03118">
      <w:pPr>
        <w:rPr>
          <w:rFonts w:asciiTheme="minorHAnsi" w:hAnsiTheme="minorHAnsi" w:cstheme="minorHAnsi"/>
        </w:rPr>
      </w:pPr>
      <w:r w:rsidRPr="00B03118">
        <w:rPr>
          <w:rFonts w:asciiTheme="minorHAnsi" w:hAnsiTheme="minorHAnsi" w:cstheme="minorHAnsi"/>
        </w:rPr>
        <w:t>CDC</w:t>
      </w:r>
      <w:r w:rsidRPr="00B03118">
        <w:rPr>
          <w:rFonts w:asciiTheme="minorHAnsi" w:hAnsiTheme="minorHAnsi" w:cstheme="minorHAnsi"/>
        </w:rPr>
        <w:tab/>
      </w:r>
      <w:r w:rsidRPr="00B03118">
        <w:rPr>
          <w:rFonts w:asciiTheme="minorHAnsi" w:hAnsiTheme="minorHAnsi" w:cstheme="minorHAnsi"/>
        </w:rPr>
        <w:tab/>
        <w:t>Centers for Disease Control and Prevention</w:t>
      </w:r>
    </w:p>
    <w:p w:rsidR="008A3B13" w:rsidRDefault="008A3B13" w:rsidP="00B03118">
      <w:pPr>
        <w:rPr>
          <w:rFonts w:asciiTheme="minorHAnsi" w:hAnsiTheme="minorHAnsi" w:cstheme="minorHAnsi"/>
        </w:rPr>
      </w:pPr>
      <w:r>
        <w:rPr>
          <w:rFonts w:asciiTheme="minorHAnsi" w:hAnsiTheme="minorHAnsi" w:cstheme="minorHAnsi"/>
        </w:rPr>
        <w:t>FRN</w:t>
      </w:r>
      <w:r>
        <w:rPr>
          <w:rFonts w:asciiTheme="minorHAnsi" w:hAnsiTheme="minorHAnsi" w:cstheme="minorHAnsi"/>
        </w:rPr>
        <w:tab/>
      </w:r>
      <w:r>
        <w:rPr>
          <w:rFonts w:asciiTheme="minorHAnsi" w:hAnsiTheme="minorHAnsi" w:cstheme="minorHAnsi"/>
        </w:rPr>
        <w:tab/>
        <w:t>Federal Register Notice</w:t>
      </w:r>
    </w:p>
    <w:p w:rsidR="00FB7634" w:rsidRPr="00B03118" w:rsidRDefault="00FB7634" w:rsidP="00B03118">
      <w:pPr>
        <w:rPr>
          <w:rFonts w:asciiTheme="minorHAnsi" w:hAnsiTheme="minorHAnsi" w:cstheme="minorHAnsi"/>
        </w:rPr>
      </w:pPr>
      <w:r>
        <w:rPr>
          <w:rFonts w:asciiTheme="minorHAnsi" w:hAnsiTheme="minorHAnsi" w:cstheme="minorHAnsi"/>
        </w:rPr>
        <w:t>HRSA/BPHC</w:t>
      </w:r>
      <w:r>
        <w:rPr>
          <w:rFonts w:asciiTheme="minorHAnsi" w:hAnsiTheme="minorHAnsi" w:cstheme="minorHAnsi"/>
        </w:rPr>
        <w:tab/>
        <w:t>Health Resources and Services Administration/Bureau of Primary Health Care</w:t>
      </w:r>
    </w:p>
    <w:p w:rsidR="00B03118" w:rsidRDefault="00B03118" w:rsidP="00B03118">
      <w:pPr>
        <w:rPr>
          <w:rFonts w:asciiTheme="minorHAnsi" w:hAnsiTheme="minorHAnsi" w:cstheme="minorHAnsi"/>
        </w:rPr>
      </w:pPr>
      <w:r w:rsidRPr="00B03118">
        <w:rPr>
          <w:rFonts w:asciiTheme="minorHAnsi" w:hAnsiTheme="minorHAnsi" w:cstheme="minorHAnsi"/>
        </w:rPr>
        <w:t>ICR</w:t>
      </w:r>
      <w:r w:rsidRPr="00B03118">
        <w:rPr>
          <w:rFonts w:asciiTheme="minorHAnsi" w:hAnsiTheme="minorHAnsi" w:cstheme="minorHAnsi"/>
        </w:rPr>
        <w:tab/>
      </w:r>
      <w:r w:rsidRPr="00B03118">
        <w:rPr>
          <w:rFonts w:asciiTheme="minorHAnsi" w:hAnsiTheme="minorHAnsi" w:cstheme="minorHAnsi"/>
        </w:rPr>
        <w:tab/>
        <w:t>Information Collection Request</w:t>
      </w:r>
    </w:p>
    <w:p w:rsidR="00A81969" w:rsidRDefault="00A81969" w:rsidP="00B03118">
      <w:pPr>
        <w:rPr>
          <w:rFonts w:asciiTheme="minorHAnsi" w:hAnsiTheme="minorHAnsi" w:cstheme="minorHAnsi"/>
        </w:rPr>
      </w:pPr>
      <w:r>
        <w:rPr>
          <w:rFonts w:asciiTheme="minorHAnsi" w:hAnsiTheme="minorHAnsi" w:cstheme="minorHAnsi"/>
        </w:rPr>
        <w:t>IIF</w:t>
      </w:r>
      <w:r>
        <w:rPr>
          <w:rFonts w:asciiTheme="minorHAnsi" w:hAnsiTheme="minorHAnsi" w:cstheme="minorHAnsi"/>
        </w:rPr>
        <w:tab/>
      </w:r>
      <w:r>
        <w:rPr>
          <w:rFonts w:asciiTheme="minorHAnsi" w:hAnsiTheme="minorHAnsi" w:cstheme="minorHAnsi"/>
        </w:rPr>
        <w:tab/>
        <w:t>Information in identifiable form</w:t>
      </w:r>
    </w:p>
    <w:p w:rsidR="00EC2739" w:rsidRDefault="00EC2739" w:rsidP="00B03118">
      <w:pPr>
        <w:rPr>
          <w:rFonts w:asciiTheme="minorHAnsi" w:hAnsiTheme="minorHAnsi" w:cstheme="minorHAnsi"/>
        </w:rPr>
      </w:pPr>
      <w:r>
        <w:rPr>
          <w:rFonts w:asciiTheme="minorHAnsi" w:hAnsiTheme="minorHAnsi" w:cstheme="minorHAnsi"/>
        </w:rPr>
        <w:t>IRB</w:t>
      </w:r>
      <w:r>
        <w:rPr>
          <w:rFonts w:asciiTheme="minorHAnsi" w:hAnsiTheme="minorHAnsi" w:cstheme="minorHAnsi"/>
        </w:rPr>
        <w:tab/>
      </w:r>
      <w:r>
        <w:rPr>
          <w:rFonts w:asciiTheme="minorHAnsi" w:hAnsiTheme="minorHAnsi" w:cstheme="minorHAnsi"/>
        </w:rPr>
        <w:tab/>
        <w:t>Institutional Review Board</w:t>
      </w:r>
    </w:p>
    <w:p w:rsidR="000C5919" w:rsidRDefault="000C5919" w:rsidP="00B03118">
      <w:pPr>
        <w:rPr>
          <w:rFonts w:asciiTheme="minorHAnsi" w:hAnsiTheme="minorHAnsi" w:cstheme="minorHAnsi"/>
        </w:rPr>
      </w:pPr>
      <w:r>
        <w:rPr>
          <w:rFonts w:asciiTheme="minorHAnsi" w:hAnsiTheme="minorHAnsi" w:cstheme="minorHAnsi"/>
        </w:rPr>
        <w:t>NACHC</w:t>
      </w:r>
      <w:r>
        <w:rPr>
          <w:rFonts w:asciiTheme="minorHAnsi" w:hAnsiTheme="minorHAnsi" w:cstheme="minorHAnsi"/>
        </w:rPr>
        <w:tab/>
      </w:r>
      <w:r>
        <w:rPr>
          <w:rFonts w:asciiTheme="minorHAnsi" w:hAnsiTheme="minorHAnsi" w:cstheme="minorHAnsi"/>
        </w:rPr>
        <w:tab/>
      </w:r>
      <w:r w:rsidRPr="000C5919">
        <w:rPr>
          <w:rFonts w:asciiTheme="minorHAnsi" w:hAnsiTheme="minorHAnsi" w:cstheme="minorHAnsi"/>
        </w:rPr>
        <w:t>National Association of Community Health Centers</w:t>
      </w:r>
    </w:p>
    <w:p w:rsidR="00947197" w:rsidRDefault="00947197" w:rsidP="00B03118">
      <w:pPr>
        <w:rPr>
          <w:rFonts w:asciiTheme="minorHAnsi" w:hAnsiTheme="minorHAnsi" w:cstheme="minorHAnsi"/>
        </w:rPr>
      </w:pPr>
      <w:r>
        <w:rPr>
          <w:rFonts w:asciiTheme="minorHAnsi" w:hAnsiTheme="minorHAnsi" w:cstheme="minorHAnsi"/>
        </w:rPr>
        <w:t>NCCDPHP</w:t>
      </w:r>
      <w:r>
        <w:rPr>
          <w:rFonts w:asciiTheme="minorHAnsi" w:hAnsiTheme="minorHAnsi" w:cstheme="minorHAnsi"/>
        </w:rPr>
        <w:tab/>
        <w:t>National Center for Chronic Disease Prevention and Health Promotion</w:t>
      </w:r>
    </w:p>
    <w:p w:rsidR="008B2FE1" w:rsidRDefault="008B2FE1" w:rsidP="00B03118">
      <w:pPr>
        <w:rPr>
          <w:rFonts w:asciiTheme="minorHAnsi" w:hAnsiTheme="minorHAnsi" w:cstheme="minorHAnsi"/>
        </w:rPr>
      </w:pPr>
      <w:r>
        <w:rPr>
          <w:rFonts w:asciiTheme="minorHAnsi" w:hAnsiTheme="minorHAnsi" w:cstheme="minorHAnsi"/>
        </w:rPr>
        <w:t>NFPRHA</w:t>
      </w:r>
      <w:r>
        <w:rPr>
          <w:rFonts w:asciiTheme="minorHAnsi" w:hAnsiTheme="minorHAnsi" w:cstheme="minorHAnsi"/>
        </w:rPr>
        <w:tab/>
        <w:t>National Family Planning and Reproductive Health Association</w:t>
      </w:r>
    </w:p>
    <w:p w:rsidR="00B03118" w:rsidRDefault="00B03118" w:rsidP="00B03118">
      <w:pPr>
        <w:rPr>
          <w:rFonts w:asciiTheme="minorHAnsi" w:hAnsiTheme="minorHAnsi" w:cstheme="minorHAnsi"/>
        </w:rPr>
      </w:pPr>
      <w:r>
        <w:rPr>
          <w:rFonts w:asciiTheme="minorHAnsi" w:hAnsiTheme="minorHAnsi" w:cstheme="minorHAnsi"/>
        </w:rPr>
        <w:t>OPA</w:t>
      </w:r>
      <w:r>
        <w:rPr>
          <w:rFonts w:asciiTheme="minorHAnsi" w:hAnsiTheme="minorHAnsi" w:cstheme="minorHAnsi"/>
        </w:rPr>
        <w:tab/>
      </w:r>
      <w:r>
        <w:rPr>
          <w:rFonts w:asciiTheme="minorHAnsi" w:hAnsiTheme="minorHAnsi" w:cstheme="minorHAnsi"/>
        </w:rPr>
        <w:tab/>
        <w:t>Office of Population Affairs</w:t>
      </w:r>
    </w:p>
    <w:p w:rsidR="008B2FE1" w:rsidRDefault="008B2FE1" w:rsidP="00B03118">
      <w:pPr>
        <w:rPr>
          <w:rFonts w:asciiTheme="minorHAnsi" w:hAnsiTheme="minorHAnsi" w:cstheme="minorHAnsi"/>
        </w:rPr>
      </w:pPr>
      <w:r>
        <w:rPr>
          <w:rFonts w:asciiTheme="minorHAnsi" w:hAnsiTheme="minorHAnsi" w:cstheme="minorHAnsi"/>
        </w:rPr>
        <w:t>PPFA</w:t>
      </w:r>
      <w:r>
        <w:rPr>
          <w:rFonts w:asciiTheme="minorHAnsi" w:hAnsiTheme="minorHAnsi" w:cstheme="minorHAnsi"/>
        </w:rPr>
        <w:tab/>
      </w:r>
      <w:r>
        <w:rPr>
          <w:rFonts w:asciiTheme="minorHAnsi" w:hAnsiTheme="minorHAnsi" w:cstheme="minorHAnsi"/>
        </w:rPr>
        <w:tab/>
        <w:t>Planned Parenthood Federation of America</w:t>
      </w:r>
    </w:p>
    <w:p w:rsidR="00B03118" w:rsidRPr="00B03118" w:rsidRDefault="00B03118" w:rsidP="00B03118">
      <w:pPr>
        <w:rPr>
          <w:rFonts w:asciiTheme="minorHAnsi" w:hAnsiTheme="minorHAnsi" w:cstheme="minorHAnsi"/>
        </w:rPr>
      </w:pPr>
      <w:r>
        <w:rPr>
          <w:rFonts w:asciiTheme="minorHAnsi" w:hAnsiTheme="minorHAnsi" w:cstheme="minorHAnsi"/>
        </w:rPr>
        <w:t>QFPS</w:t>
      </w:r>
      <w:r>
        <w:rPr>
          <w:rFonts w:asciiTheme="minorHAnsi" w:hAnsiTheme="minorHAnsi" w:cstheme="minorHAnsi"/>
        </w:rPr>
        <w:tab/>
      </w:r>
      <w:r>
        <w:rPr>
          <w:rFonts w:asciiTheme="minorHAnsi" w:hAnsiTheme="minorHAnsi" w:cstheme="minorHAnsi"/>
        </w:rPr>
        <w:tab/>
      </w:r>
      <w:r w:rsidRPr="00BE19F8">
        <w:rPr>
          <w:rFonts w:asciiTheme="minorHAnsi" w:hAnsiTheme="minorHAnsi" w:cstheme="minorHAnsi"/>
          <w:i/>
        </w:rPr>
        <w:t>Guidance for Proving Quality Family Planning Services</w:t>
      </w:r>
    </w:p>
    <w:p w:rsidR="00B03118" w:rsidRDefault="00B03118" w:rsidP="00B03118">
      <w:pPr>
        <w:rPr>
          <w:rFonts w:asciiTheme="minorHAnsi" w:hAnsiTheme="minorHAnsi" w:cstheme="minorHAnsi"/>
          <w:i/>
        </w:rPr>
      </w:pPr>
      <w:r>
        <w:rPr>
          <w:rFonts w:asciiTheme="minorHAnsi" w:hAnsiTheme="minorHAnsi" w:cstheme="minorHAnsi"/>
        </w:rPr>
        <w:t>US MEC</w:t>
      </w:r>
      <w:r>
        <w:rPr>
          <w:rFonts w:asciiTheme="minorHAnsi" w:hAnsiTheme="minorHAnsi" w:cstheme="minorHAnsi"/>
        </w:rPr>
        <w:tab/>
      </w:r>
      <w:r w:rsidRPr="00997FED">
        <w:rPr>
          <w:rFonts w:asciiTheme="minorHAnsi" w:hAnsiTheme="minorHAnsi" w:cstheme="minorHAnsi"/>
          <w:i/>
        </w:rPr>
        <w:t>U.S. Medical Eligibility Criteria for Contraceptive Use</w:t>
      </w:r>
    </w:p>
    <w:p w:rsidR="00B03118" w:rsidRDefault="00B03118" w:rsidP="00B03118">
      <w:pPr>
        <w:rPr>
          <w:rFonts w:asciiTheme="minorHAnsi" w:hAnsiTheme="minorHAnsi" w:cstheme="minorHAnsi"/>
          <w:i/>
        </w:rPr>
      </w:pPr>
      <w:r w:rsidRPr="00B03118">
        <w:rPr>
          <w:rFonts w:asciiTheme="minorHAnsi" w:hAnsiTheme="minorHAnsi" w:cstheme="minorHAnsi"/>
        </w:rPr>
        <w:t>US SPR</w:t>
      </w:r>
      <w:r w:rsidRPr="00B03118">
        <w:rPr>
          <w:rFonts w:asciiTheme="minorHAnsi" w:hAnsiTheme="minorHAnsi" w:cstheme="minorHAnsi"/>
        </w:rPr>
        <w:tab/>
      </w:r>
      <w:r>
        <w:rPr>
          <w:rFonts w:asciiTheme="minorHAnsi" w:hAnsiTheme="minorHAnsi" w:cstheme="minorHAnsi"/>
          <w:i/>
        </w:rPr>
        <w:tab/>
      </w:r>
      <w:r w:rsidRPr="00AD645D">
        <w:rPr>
          <w:rFonts w:asciiTheme="minorHAnsi" w:hAnsiTheme="minorHAnsi" w:cstheme="minorHAnsi"/>
          <w:i/>
        </w:rPr>
        <w:t>U.S. Selected Practice Recommendations</w:t>
      </w:r>
      <w:r>
        <w:rPr>
          <w:rFonts w:asciiTheme="minorHAnsi" w:hAnsiTheme="minorHAnsi" w:cstheme="minorHAnsi"/>
          <w:i/>
        </w:rPr>
        <w:t xml:space="preserve"> for Contraceptive Use</w:t>
      </w:r>
    </w:p>
    <w:p w:rsidR="007A1CA9" w:rsidRDefault="007A1CA9" w:rsidP="007A1CA9">
      <w:pPr>
        <w:ind w:left="1440" w:hanging="1440"/>
        <w:rPr>
          <w:rFonts w:asciiTheme="minorHAnsi" w:hAnsiTheme="minorHAnsi" w:cstheme="minorHAnsi"/>
          <w:i/>
        </w:rPr>
      </w:pPr>
      <w:r w:rsidRPr="007A1CA9">
        <w:rPr>
          <w:rFonts w:asciiTheme="minorHAnsi" w:hAnsiTheme="minorHAnsi" w:cstheme="minorHAnsi"/>
        </w:rPr>
        <w:t>WHO SPR</w:t>
      </w:r>
      <w:r>
        <w:rPr>
          <w:rFonts w:asciiTheme="minorHAnsi" w:hAnsiTheme="minorHAnsi" w:cstheme="minorHAnsi"/>
          <w:i/>
        </w:rPr>
        <w:tab/>
        <w:t xml:space="preserve">World Health Organization </w:t>
      </w:r>
      <w:r w:rsidRPr="00AD645D">
        <w:rPr>
          <w:rFonts w:asciiTheme="minorHAnsi" w:hAnsiTheme="minorHAnsi" w:cstheme="minorHAnsi"/>
          <w:i/>
        </w:rPr>
        <w:t>Selected Practice Recommendations</w:t>
      </w:r>
      <w:r>
        <w:rPr>
          <w:rFonts w:asciiTheme="minorHAnsi" w:hAnsiTheme="minorHAnsi" w:cstheme="minorHAnsi"/>
          <w:i/>
        </w:rPr>
        <w:t xml:space="preserve"> for Contraceptive Use</w:t>
      </w:r>
    </w:p>
    <w:p w:rsidR="008B2FE1" w:rsidRDefault="008B2FE1" w:rsidP="00B03118">
      <w:pPr>
        <w:rPr>
          <w:rFonts w:asciiTheme="minorHAnsi" w:hAnsiTheme="minorHAnsi" w:cstheme="minorHAnsi"/>
          <w:i/>
        </w:rPr>
      </w:pPr>
    </w:p>
    <w:p w:rsidR="008B2FE1" w:rsidRDefault="008B2FE1" w:rsidP="00B03118">
      <w:pPr>
        <w:rPr>
          <w:rFonts w:asciiTheme="minorHAnsi" w:hAnsiTheme="minorHAnsi" w:cstheme="minorHAnsi"/>
        </w:rPr>
      </w:pPr>
      <w:r>
        <w:rPr>
          <w:rFonts w:asciiTheme="minorHAnsi" w:hAnsiTheme="minorHAnsi" w:cstheme="minorHAnsi"/>
        </w:rPr>
        <w:t xml:space="preserve">   </w:t>
      </w:r>
    </w:p>
    <w:p w:rsidR="00D91C33" w:rsidRPr="00B03118" w:rsidRDefault="00D91C33" w:rsidP="00B03118">
      <w:pPr>
        <w:sectPr w:rsidR="00D91C33" w:rsidRPr="00B03118" w:rsidSect="0040756C">
          <w:pgSz w:w="12240" w:h="15840"/>
          <w:pgMar w:top="1440" w:right="1440" w:bottom="1440" w:left="1440" w:header="720" w:footer="720" w:gutter="0"/>
          <w:cols w:space="720"/>
          <w:docGrid w:linePitch="360"/>
        </w:sectPr>
      </w:pPr>
      <w:r>
        <w:t xml:space="preserve"> </w:t>
      </w:r>
    </w:p>
    <w:p w:rsidR="0040756C" w:rsidRPr="00684904" w:rsidRDefault="00F24411" w:rsidP="002E2846">
      <w:pPr>
        <w:pStyle w:val="ListParagraph"/>
        <w:numPr>
          <w:ilvl w:val="0"/>
          <w:numId w:val="2"/>
        </w:numPr>
        <w:outlineLvl w:val="0"/>
        <w:rPr>
          <w:rFonts w:asciiTheme="minorHAnsi" w:hAnsiTheme="minorHAnsi" w:cstheme="minorHAnsi"/>
          <w:b/>
        </w:rPr>
      </w:pPr>
      <w:bookmarkStart w:id="2" w:name="_Toc356238746"/>
      <w:r>
        <w:rPr>
          <w:rFonts w:asciiTheme="minorHAnsi" w:hAnsiTheme="minorHAnsi" w:cstheme="minorHAnsi"/>
          <w:b/>
        </w:rPr>
        <w:lastRenderedPageBreak/>
        <w:t>JUSTIFICATION</w:t>
      </w:r>
      <w:bookmarkEnd w:id="2"/>
    </w:p>
    <w:p w:rsidR="00290C22" w:rsidRPr="00681EDB" w:rsidRDefault="00F24411" w:rsidP="00A24BF6">
      <w:pPr>
        <w:pStyle w:val="Heading2"/>
        <w:rPr>
          <w:rFonts w:asciiTheme="minorHAnsi" w:hAnsiTheme="minorHAnsi" w:cstheme="minorHAnsi"/>
          <w:i/>
        </w:rPr>
      </w:pPr>
      <w:bookmarkStart w:id="3" w:name="_Toc356238747"/>
      <w:r w:rsidRPr="00681EDB">
        <w:rPr>
          <w:rFonts w:asciiTheme="minorHAnsi" w:hAnsiTheme="minorHAnsi" w:cstheme="minorHAnsi"/>
          <w:i/>
          <w:color w:val="auto"/>
          <w:sz w:val="24"/>
          <w:szCs w:val="24"/>
        </w:rPr>
        <w:t xml:space="preserve">A1. </w:t>
      </w:r>
      <w:r w:rsidR="0040756C" w:rsidRPr="00681EDB">
        <w:rPr>
          <w:rFonts w:asciiTheme="minorHAnsi" w:hAnsiTheme="minorHAnsi" w:cstheme="minorHAnsi"/>
          <w:i/>
          <w:color w:val="auto"/>
          <w:sz w:val="24"/>
          <w:szCs w:val="24"/>
        </w:rPr>
        <w:t>Circumstances Making the Collection of Information Necessary</w:t>
      </w:r>
      <w:bookmarkEnd w:id="3"/>
    </w:p>
    <w:p w:rsidR="00F66316" w:rsidRPr="00A24BF6" w:rsidRDefault="00F66316" w:rsidP="00A24BF6">
      <w:pPr>
        <w:pStyle w:val="Heading3"/>
        <w:rPr>
          <w:rFonts w:asciiTheme="minorHAnsi" w:hAnsiTheme="minorHAnsi" w:cstheme="minorHAnsi"/>
          <w:b w:val="0"/>
          <w:color w:val="000000" w:themeColor="text1"/>
          <w:u w:val="single"/>
        </w:rPr>
      </w:pPr>
      <w:bookmarkStart w:id="4" w:name="_Toc356238748"/>
      <w:r w:rsidRPr="00A24BF6">
        <w:rPr>
          <w:rFonts w:asciiTheme="minorHAnsi" w:hAnsiTheme="minorHAnsi" w:cstheme="minorHAnsi"/>
          <w:b w:val="0"/>
          <w:color w:val="000000" w:themeColor="text1"/>
          <w:u w:val="single"/>
        </w:rPr>
        <w:t>Background</w:t>
      </w:r>
      <w:bookmarkEnd w:id="4"/>
    </w:p>
    <w:p w:rsidR="00652FCF" w:rsidRDefault="00652FCF" w:rsidP="00F24411">
      <w:pPr>
        <w:rPr>
          <w:rFonts w:asciiTheme="minorHAnsi" w:hAnsiTheme="minorHAnsi" w:cstheme="minorHAnsi"/>
        </w:rPr>
      </w:pPr>
    </w:p>
    <w:p w:rsidR="00534B01" w:rsidRPr="000A6B50" w:rsidRDefault="004309BB" w:rsidP="00F24411">
      <w:pPr>
        <w:rPr>
          <w:rFonts w:asciiTheme="minorHAnsi" w:hAnsiTheme="minorHAnsi" w:cstheme="minorHAnsi"/>
          <w:b/>
        </w:rPr>
      </w:pPr>
      <w:r>
        <w:rPr>
          <w:rFonts w:asciiTheme="minorHAnsi" w:hAnsiTheme="minorHAnsi" w:cstheme="minorHAnsi"/>
        </w:rPr>
        <w:t>This Information Collection Request (ICR)</w:t>
      </w:r>
      <w:r w:rsidR="00652FCF">
        <w:rPr>
          <w:rFonts w:asciiTheme="minorHAnsi" w:hAnsiTheme="minorHAnsi" w:cstheme="minorHAnsi"/>
        </w:rPr>
        <w:t xml:space="preserve"> is new, and represents a collaborative effort between th</w:t>
      </w:r>
      <w:r w:rsidR="000512F8">
        <w:rPr>
          <w:rFonts w:asciiTheme="minorHAnsi" w:hAnsiTheme="minorHAnsi" w:cstheme="minorHAnsi"/>
        </w:rPr>
        <w:t xml:space="preserve">e Centers for Disease Control and Prevention (CDC) and the </w:t>
      </w:r>
      <w:r w:rsidR="000A6B50">
        <w:rPr>
          <w:rFonts w:asciiTheme="minorHAnsi" w:hAnsiTheme="minorHAnsi" w:cstheme="minorHAnsi"/>
        </w:rPr>
        <w:t xml:space="preserve">HHS </w:t>
      </w:r>
      <w:r w:rsidR="000512F8">
        <w:rPr>
          <w:rFonts w:asciiTheme="minorHAnsi" w:hAnsiTheme="minorHAnsi" w:cstheme="minorHAnsi"/>
        </w:rPr>
        <w:t xml:space="preserve">Office of Population Affairs (OPA).  CDC </w:t>
      </w:r>
      <w:r w:rsidR="008A3961">
        <w:rPr>
          <w:rFonts w:asciiTheme="minorHAnsi" w:hAnsiTheme="minorHAnsi" w:cstheme="minorHAnsi"/>
        </w:rPr>
        <w:t>needs to</w:t>
      </w:r>
      <w:r w:rsidR="000512F8">
        <w:rPr>
          <w:rFonts w:asciiTheme="minorHAnsi" w:hAnsiTheme="minorHAnsi" w:cstheme="minorHAnsi"/>
        </w:rPr>
        <w:t xml:space="preserve"> collect</w:t>
      </w:r>
      <w:r w:rsidR="00115816">
        <w:rPr>
          <w:rFonts w:asciiTheme="minorHAnsi" w:hAnsiTheme="minorHAnsi" w:cstheme="minorHAnsi"/>
        </w:rPr>
        <w:t xml:space="preserve"> </w:t>
      </w:r>
      <w:r w:rsidR="000512F8">
        <w:rPr>
          <w:rFonts w:asciiTheme="minorHAnsi" w:hAnsiTheme="minorHAnsi" w:cstheme="minorHAnsi"/>
        </w:rPr>
        <w:t>data about family planning</w:t>
      </w:r>
      <w:r w:rsidR="000A6B50">
        <w:rPr>
          <w:rFonts w:asciiTheme="minorHAnsi" w:hAnsiTheme="minorHAnsi" w:cstheme="minorHAnsi"/>
        </w:rPr>
        <w:t xml:space="preserve"> practices among private-sector physicians and public-sector providers after</w:t>
      </w:r>
      <w:r w:rsidR="00C617EE">
        <w:rPr>
          <w:rFonts w:asciiTheme="minorHAnsi" w:hAnsiTheme="minorHAnsi" w:cstheme="minorHAnsi"/>
        </w:rPr>
        <w:t xml:space="preserve"> releasing one set of </w:t>
      </w:r>
      <w:r w:rsidR="000A6B50">
        <w:rPr>
          <w:rFonts w:asciiTheme="minorHAnsi" w:hAnsiTheme="minorHAnsi" w:cstheme="minorHAnsi"/>
        </w:rPr>
        <w:t>national CDC contraceptive guidelines</w:t>
      </w:r>
      <w:r w:rsidR="00C617EE">
        <w:rPr>
          <w:rFonts w:asciiTheme="minorHAnsi" w:hAnsiTheme="minorHAnsi" w:cstheme="minorHAnsi"/>
        </w:rPr>
        <w:t xml:space="preserve"> and before releasing a second set of national </w:t>
      </w:r>
      <w:r w:rsidR="00534B01">
        <w:rPr>
          <w:rFonts w:asciiTheme="minorHAnsi" w:hAnsiTheme="minorHAnsi" w:cstheme="minorHAnsi"/>
        </w:rPr>
        <w:t xml:space="preserve">CDC contraceptive </w:t>
      </w:r>
      <w:r w:rsidR="00C617EE">
        <w:rPr>
          <w:rFonts w:asciiTheme="minorHAnsi" w:hAnsiTheme="minorHAnsi" w:cstheme="minorHAnsi"/>
        </w:rPr>
        <w:t>guidelines</w:t>
      </w:r>
      <w:r w:rsidR="000A6B50">
        <w:rPr>
          <w:rFonts w:asciiTheme="minorHAnsi" w:hAnsiTheme="minorHAnsi" w:cstheme="minorHAnsi"/>
        </w:rPr>
        <w:t xml:space="preserve">.  At the same time, OPA </w:t>
      </w:r>
      <w:r w:rsidR="008A3961">
        <w:rPr>
          <w:rFonts w:asciiTheme="minorHAnsi" w:hAnsiTheme="minorHAnsi" w:cstheme="minorHAnsi"/>
        </w:rPr>
        <w:t>needs to</w:t>
      </w:r>
      <w:r w:rsidR="000A6B50">
        <w:rPr>
          <w:rFonts w:asciiTheme="minorHAnsi" w:hAnsiTheme="minorHAnsi" w:cstheme="minorHAnsi"/>
        </w:rPr>
        <w:t xml:space="preserve"> </w:t>
      </w:r>
      <w:r w:rsidR="00873FF3">
        <w:rPr>
          <w:rFonts w:asciiTheme="minorHAnsi" w:hAnsiTheme="minorHAnsi" w:cstheme="minorHAnsi"/>
        </w:rPr>
        <w:t>collect</w:t>
      </w:r>
      <w:r w:rsidR="000A6B50">
        <w:rPr>
          <w:rFonts w:asciiTheme="minorHAnsi" w:hAnsiTheme="minorHAnsi" w:cstheme="minorHAnsi"/>
        </w:rPr>
        <w:t xml:space="preserve"> baseline </w:t>
      </w:r>
      <w:r w:rsidR="00C617EE">
        <w:rPr>
          <w:rFonts w:asciiTheme="minorHAnsi" w:hAnsiTheme="minorHAnsi" w:cstheme="minorHAnsi"/>
        </w:rPr>
        <w:t>information about</w:t>
      </w:r>
      <w:r w:rsidR="004C322E">
        <w:rPr>
          <w:rFonts w:asciiTheme="minorHAnsi" w:hAnsiTheme="minorHAnsi" w:cstheme="minorHAnsi"/>
        </w:rPr>
        <w:t xml:space="preserve"> family planning practices among public-sector provider</w:t>
      </w:r>
      <w:r w:rsidR="00AF2DDA">
        <w:rPr>
          <w:rFonts w:asciiTheme="minorHAnsi" w:hAnsiTheme="minorHAnsi" w:cstheme="minorHAnsi"/>
        </w:rPr>
        <w:t>s</w:t>
      </w:r>
      <w:r w:rsidR="004C322E">
        <w:rPr>
          <w:rFonts w:asciiTheme="minorHAnsi" w:hAnsiTheme="minorHAnsi" w:cstheme="minorHAnsi"/>
        </w:rPr>
        <w:t xml:space="preserve"> and health center administrators</w:t>
      </w:r>
      <w:r w:rsidR="00AF2DDA">
        <w:rPr>
          <w:rFonts w:asciiTheme="minorHAnsi" w:hAnsiTheme="minorHAnsi" w:cstheme="minorHAnsi"/>
        </w:rPr>
        <w:t xml:space="preserve"> before the release of revised</w:t>
      </w:r>
      <w:r w:rsidR="00534B01">
        <w:rPr>
          <w:rFonts w:asciiTheme="minorHAnsi" w:hAnsiTheme="minorHAnsi" w:cstheme="minorHAnsi"/>
        </w:rPr>
        <w:t xml:space="preserve"> national</w:t>
      </w:r>
      <w:r w:rsidR="00AF2DDA">
        <w:rPr>
          <w:rFonts w:asciiTheme="minorHAnsi" w:hAnsiTheme="minorHAnsi" w:cstheme="minorHAnsi"/>
        </w:rPr>
        <w:t xml:space="preserve"> programmatic guidelines developed to serve federal grantees</w:t>
      </w:r>
      <w:r w:rsidR="004C322E">
        <w:rPr>
          <w:rFonts w:asciiTheme="minorHAnsi" w:hAnsiTheme="minorHAnsi" w:cstheme="minorHAnsi"/>
        </w:rPr>
        <w:t xml:space="preserve">.  Given that both agencies </w:t>
      </w:r>
      <w:r w:rsidR="008A3961">
        <w:rPr>
          <w:rFonts w:asciiTheme="minorHAnsi" w:hAnsiTheme="minorHAnsi" w:cstheme="minorHAnsi"/>
        </w:rPr>
        <w:t xml:space="preserve">need </w:t>
      </w:r>
      <w:r w:rsidR="00534B01">
        <w:rPr>
          <w:rFonts w:asciiTheme="minorHAnsi" w:hAnsiTheme="minorHAnsi" w:cstheme="minorHAnsi"/>
        </w:rPr>
        <w:t xml:space="preserve">to collect </w:t>
      </w:r>
      <w:r w:rsidR="00873FF3">
        <w:rPr>
          <w:rFonts w:asciiTheme="minorHAnsi" w:hAnsiTheme="minorHAnsi" w:cstheme="minorHAnsi"/>
        </w:rPr>
        <w:t>data</w:t>
      </w:r>
      <w:r w:rsidR="00534B01">
        <w:rPr>
          <w:rFonts w:asciiTheme="minorHAnsi" w:hAnsiTheme="minorHAnsi" w:cstheme="minorHAnsi"/>
        </w:rPr>
        <w:t xml:space="preserve"> from </w:t>
      </w:r>
      <w:r w:rsidR="004C322E">
        <w:rPr>
          <w:rFonts w:asciiTheme="minorHAnsi" w:hAnsiTheme="minorHAnsi" w:cstheme="minorHAnsi"/>
        </w:rPr>
        <w:t>public-sector providers</w:t>
      </w:r>
      <w:r w:rsidR="00534B01">
        <w:rPr>
          <w:rFonts w:asciiTheme="minorHAnsi" w:hAnsiTheme="minorHAnsi" w:cstheme="minorHAnsi"/>
        </w:rPr>
        <w:t xml:space="preserve"> about family planning practices</w:t>
      </w:r>
      <w:r w:rsidR="004C322E">
        <w:rPr>
          <w:rFonts w:asciiTheme="minorHAnsi" w:hAnsiTheme="minorHAnsi" w:cstheme="minorHAnsi"/>
        </w:rPr>
        <w:t>, CDC and OPA chose to collaborate</w:t>
      </w:r>
      <w:r w:rsidR="00534B01">
        <w:rPr>
          <w:rFonts w:asciiTheme="minorHAnsi" w:hAnsiTheme="minorHAnsi" w:cstheme="minorHAnsi"/>
        </w:rPr>
        <w:t xml:space="preserve">, </w:t>
      </w:r>
      <w:r w:rsidR="004C322E">
        <w:rPr>
          <w:rFonts w:asciiTheme="minorHAnsi" w:hAnsiTheme="minorHAnsi" w:cstheme="minorHAnsi"/>
        </w:rPr>
        <w:t>reduce survey burden in the field</w:t>
      </w:r>
      <w:r w:rsidR="00CF05FA">
        <w:rPr>
          <w:rFonts w:asciiTheme="minorHAnsi" w:hAnsiTheme="minorHAnsi" w:cstheme="minorHAnsi"/>
        </w:rPr>
        <w:t xml:space="preserve">, </w:t>
      </w:r>
      <w:r w:rsidR="004C322E">
        <w:rPr>
          <w:rFonts w:asciiTheme="minorHAnsi" w:hAnsiTheme="minorHAnsi" w:cstheme="minorHAnsi"/>
        </w:rPr>
        <w:t xml:space="preserve">and strengthen the quality of the </w:t>
      </w:r>
      <w:r w:rsidR="00AF2DDA">
        <w:rPr>
          <w:rFonts w:asciiTheme="minorHAnsi" w:hAnsiTheme="minorHAnsi" w:cstheme="minorHAnsi"/>
        </w:rPr>
        <w:t xml:space="preserve">overall </w:t>
      </w:r>
      <w:r w:rsidR="004C322E">
        <w:rPr>
          <w:rFonts w:asciiTheme="minorHAnsi" w:hAnsiTheme="minorHAnsi" w:cstheme="minorHAnsi"/>
        </w:rPr>
        <w:t>data collection effort.</w:t>
      </w:r>
    </w:p>
    <w:p w:rsidR="004309BB" w:rsidRDefault="004309BB" w:rsidP="00F24411">
      <w:pPr>
        <w:rPr>
          <w:rFonts w:asciiTheme="minorHAnsi" w:hAnsiTheme="minorHAnsi" w:cstheme="minorHAnsi"/>
        </w:rPr>
      </w:pPr>
    </w:p>
    <w:p w:rsidR="00534B01" w:rsidRPr="000D2195" w:rsidRDefault="00534B01" w:rsidP="00534B01">
      <w:pPr>
        <w:rPr>
          <w:rFonts w:asciiTheme="minorHAnsi" w:hAnsiTheme="minorHAnsi" w:cstheme="minorHAnsi"/>
        </w:rPr>
      </w:pPr>
      <w:r w:rsidRPr="000D2195">
        <w:rPr>
          <w:rFonts w:asciiTheme="minorHAnsi" w:hAnsiTheme="minorHAnsi" w:cstheme="minorHAnsi"/>
        </w:rPr>
        <w:t>Unintended pregnancy rates remain high in the United States; about 50% of all pregnancies are unintended, with higher proportions among adolescents and young women, women of racial and ethnic minorities, and women with less education and lower incomes</w:t>
      </w:r>
      <w:r>
        <w:rPr>
          <w:rFonts w:asciiTheme="minorHAnsi" w:hAnsiTheme="minorHAnsi" w:cstheme="minorHAnsi"/>
        </w:rPr>
        <w:t>.</w:t>
      </w:r>
      <w:hyperlink w:anchor="_ENREF_1" w:tooltip="Finer, 2011 #456" w:history="1">
        <w:r w:rsidR="0045102E" w:rsidRPr="000D2195">
          <w:rPr>
            <w:rFonts w:asciiTheme="minorHAnsi" w:hAnsiTheme="minorHAnsi" w:cstheme="minorHAnsi"/>
          </w:rPr>
          <w:fldChar w:fldCharType="begin"/>
        </w:r>
        <w:r w:rsidR="0045102E" w:rsidRPr="000D2195">
          <w:rPr>
            <w:rFonts w:asciiTheme="minorHAnsi" w:hAnsiTheme="minorHAnsi" w:cstheme="minorHAnsi"/>
          </w:rPr>
          <w:instrText xml:space="preserve"> ADDIN EN.CITE &lt;EndNote&gt;&lt;Cite&gt;&lt;Author&gt;Finer&lt;/Author&gt;&lt;Year&gt;2011&lt;/Year&gt;&lt;RecNum&gt;456&lt;/RecNum&gt;&lt;DisplayText&gt;&lt;style face="superscript"&gt;1&lt;/style&gt;&lt;/DisplayText&gt;&lt;record&gt;&lt;rec-number&gt;456&lt;/rec-number&gt;&lt;foreign-keys&gt;&lt;key app="EN" db-id="pfpzdzwt45axfbe502uxrf2ha9tzzdzptr9p"&gt;456&lt;/key&gt;&lt;/foreign-keys&gt;&lt;ref-type name="Journal Article"&gt;17&lt;/ref-type&gt;&lt;contributors&gt;&lt;authors&gt;&lt;author&gt;Finer, L.B.&lt;/author&gt;&lt;author&gt;Zolna, M.R.&lt;/author&gt;&lt;/authors&gt;&lt;/contributors&gt;&lt;titles&gt;&lt;title&gt;Unintended pregnancy in the United States: incidence and disparities, 2006&lt;/title&gt;&lt;secondary-title&gt;Contraception&lt;/secondary-title&gt;&lt;/titles&gt;&lt;periodical&gt;&lt;full-title&gt;Contraception&lt;/full-title&gt;&lt;/periodical&gt;&lt;pages&gt;in press,&lt;/pages&gt;&lt;dates&gt;&lt;year&gt;2011&lt;/year&gt;&lt;/dates&gt;&lt;urls&gt;&lt;/urls&gt;&lt;/record&gt;&lt;/Cite&gt;&lt;/EndNote&gt;</w:instrText>
        </w:r>
        <w:r w:rsidR="0045102E" w:rsidRPr="000D2195">
          <w:rPr>
            <w:rFonts w:asciiTheme="minorHAnsi" w:hAnsiTheme="minorHAnsi" w:cstheme="minorHAnsi"/>
          </w:rPr>
          <w:fldChar w:fldCharType="separate"/>
        </w:r>
        <w:r w:rsidR="0045102E" w:rsidRPr="000D2195">
          <w:rPr>
            <w:rFonts w:asciiTheme="minorHAnsi" w:hAnsiTheme="minorHAnsi" w:cstheme="minorHAnsi"/>
            <w:noProof/>
            <w:vertAlign w:val="superscript"/>
          </w:rPr>
          <w:t>1</w:t>
        </w:r>
        <w:r w:rsidR="0045102E" w:rsidRPr="000D2195">
          <w:rPr>
            <w:rFonts w:asciiTheme="minorHAnsi" w:hAnsiTheme="minorHAnsi" w:cstheme="minorHAnsi"/>
          </w:rPr>
          <w:fldChar w:fldCharType="end"/>
        </w:r>
      </w:hyperlink>
      <w:r>
        <w:rPr>
          <w:rFonts w:asciiTheme="minorHAnsi" w:hAnsiTheme="minorHAnsi" w:cstheme="minorHAnsi"/>
        </w:rPr>
        <w:t xml:space="preserve">  </w:t>
      </w:r>
      <w:r w:rsidRPr="000D2195">
        <w:rPr>
          <w:rFonts w:asciiTheme="minorHAnsi" w:hAnsiTheme="minorHAnsi" w:cstheme="minorHAnsi"/>
        </w:rPr>
        <w:t>Unintended pregnancies increase risk for poor maternal and infant outcomes</w:t>
      </w:r>
      <w:r>
        <w:rPr>
          <w:rFonts w:asciiTheme="minorHAnsi" w:hAnsiTheme="minorHAnsi" w:cstheme="minorHAnsi"/>
        </w:rPr>
        <w:t>,</w:t>
      </w:r>
      <w:hyperlink w:anchor="_ENREF_2" w:tooltip="Gipson, 2008 #28" w:history="1">
        <w:r w:rsidR="0045102E">
          <w:rPr>
            <w:rFonts w:asciiTheme="minorHAnsi" w:hAnsiTheme="minorHAnsi" w:cstheme="minorHAnsi"/>
          </w:rPr>
          <w:fldChar w:fldCharType="begin"/>
        </w:r>
        <w:r w:rsidR="0045102E">
          <w:rPr>
            <w:rFonts w:asciiTheme="minorHAnsi" w:hAnsiTheme="minorHAnsi" w:cstheme="minorHAnsi"/>
          </w:rPr>
          <w:instrText xml:space="preserve"> ADDIN EN.CITE &lt;EndNote&gt;&lt;Cite&gt;&lt;Author&gt;Gipson&lt;/Author&gt;&lt;Year&gt;2008&lt;/Year&gt;&lt;RecNum&gt;28&lt;/RecNum&gt;&lt;DisplayText&gt;&lt;style face="superscript"&gt;2&lt;/style&gt;&lt;/DisplayText&gt;&lt;record&gt;&lt;rec-number&gt;28&lt;/rec-number&gt;&lt;foreign-keys&gt;&lt;key app="EN" db-id="5zptza0x5p90zaep5d05za2vets0tfrz9r5w"&gt;28&lt;/key&gt;&lt;/foreign-keys&gt;&lt;ref-type name="Journal Article"&gt;17&lt;/ref-type&gt;&lt;contributors&gt;&lt;authors&gt;&lt;author&gt;Gipson, J. D.&lt;/author&gt;&lt;author&gt;Koenig, M. A.&lt;/author&gt;&lt;author&gt;Hindin, M. J.&lt;/author&gt;&lt;/authors&gt;&lt;/contributors&gt;&lt;auth-address&gt;Johns Hopkins Bloomberg School of Public Health, Department of Population, Family and Reproductive Health, 615 North Wolfe Street, Room E4008, Baltimore, MD 21205, USA. jgipson@jhsph.edu&lt;/auth-address&gt;&lt;titles&gt;&lt;title&gt;The effects of unintended pregnancy on infant, child, and parental health: a review of the literature&lt;/title&gt;&lt;secondary-title&gt;Stud Fam Plann&lt;/secondary-title&gt;&lt;alt-title&gt;Studies in family planning&lt;/alt-title&gt;&lt;/titles&gt;&lt;periodical&gt;&lt;full-title&gt;Stud Fam Plann&lt;/full-title&gt;&lt;abbr-1&gt;Studies in family planning&lt;/abbr-1&gt;&lt;/periodical&gt;&lt;alt-periodical&gt;&lt;full-title&gt;Stud Fam Plann&lt;/full-title&gt;&lt;abbr-1&gt;Studies in family planning&lt;/abbr-1&gt;&lt;/alt-periodical&gt;&lt;pages&gt;18-38&lt;/pages&gt;&lt;volume&gt;39&lt;/volume&gt;&lt;number&gt;1&lt;/number&gt;&lt;edition&gt;2008/06/11&lt;/edition&gt;&lt;keywords&gt;&lt;keyword&gt;Adolescent&lt;/keyword&gt;&lt;keyword&gt;Adult&lt;/keyword&gt;&lt;keyword&gt;Child&lt;/keyword&gt;&lt;keyword&gt;Child Welfare&lt;/keyword&gt;&lt;keyword&gt;Child, Preschool&lt;/keyword&gt;&lt;keyword&gt;Developing Countries&lt;/keyword&gt;&lt;keyword&gt;Female&lt;/keyword&gt;&lt;keyword&gt;Health Status&lt;/keyword&gt;&lt;keyword&gt;Humans&lt;/keyword&gt;&lt;keyword&gt;Infant&lt;/keyword&gt;&lt;keyword&gt;Infant Welfare&lt;/keyword&gt;&lt;keyword&gt;Parents&lt;/keyword&gt;&lt;keyword&gt;Postpartum Period&lt;/keyword&gt;&lt;keyword&gt;Pregnancy&lt;/keyword&gt;&lt;keyword&gt;Pregnancy Outcome&lt;/keyword&gt;&lt;keyword&gt;Pregnancy, Unwanted&lt;/keyword&gt;&lt;/keywords&gt;&lt;dates&gt;&lt;year&gt;2008&lt;/year&gt;&lt;pub-dates&gt;&lt;date&gt;Mar&lt;/date&gt;&lt;/pub-dates&gt;&lt;/dates&gt;&lt;isbn&gt;0039-3665 (Print)&amp;#xD;0039-3665 (Linking)&lt;/isbn&gt;&lt;accession-num&gt;18540521&lt;/accession-num&gt;&lt;urls&gt;&lt;/urls&gt;&lt;remote-database-provider&gt;NLM&lt;/remote-database-provider&gt;&lt;language&gt;eng&lt;/language&gt;&lt;/record&gt;&lt;/Cite&gt;&lt;/EndNote&gt;</w:instrText>
        </w:r>
        <w:r w:rsidR="0045102E">
          <w:rPr>
            <w:rFonts w:asciiTheme="minorHAnsi" w:hAnsiTheme="minorHAnsi" w:cstheme="minorHAnsi"/>
          </w:rPr>
          <w:fldChar w:fldCharType="separate"/>
        </w:r>
        <w:r w:rsidR="0045102E" w:rsidRPr="0045102E">
          <w:rPr>
            <w:rFonts w:asciiTheme="minorHAnsi" w:hAnsiTheme="minorHAnsi" w:cstheme="minorHAnsi"/>
            <w:noProof/>
            <w:vertAlign w:val="superscript"/>
          </w:rPr>
          <w:t>2</w:t>
        </w:r>
        <w:r w:rsidR="0045102E">
          <w:rPr>
            <w:rFonts w:asciiTheme="minorHAnsi" w:hAnsiTheme="minorHAnsi" w:cstheme="minorHAnsi"/>
          </w:rPr>
          <w:fldChar w:fldCharType="end"/>
        </w:r>
      </w:hyperlink>
      <w:r w:rsidRPr="000D2195">
        <w:rPr>
          <w:rFonts w:asciiTheme="minorHAnsi" w:hAnsiTheme="minorHAnsi" w:cstheme="minorHAnsi"/>
        </w:rPr>
        <w:t xml:space="preserve"> and cost the United States about $5 billion a year</w:t>
      </w:r>
      <w:r>
        <w:rPr>
          <w:rFonts w:asciiTheme="minorHAnsi" w:hAnsiTheme="minorHAnsi" w:cstheme="minorHAnsi"/>
        </w:rPr>
        <w:t>.</w:t>
      </w:r>
      <w:hyperlink w:anchor="_ENREF_3" w:tooltip="Trussell, 2007 #27" w:history="1">
        <w:r w:rsidR="0045102E">
          <w:rPr>
            <w:rFonts w:asciiTheme="minorHAnsi" w:hAnsiTheme="minorHAnsi" w:cstheme="minorHAnsi"/>
          </w:rPr>
          <w:fldChar w:fldCharType="begin"/>
        </w:r>
        <w:r w:rsidR="0045102E">
          <w:rPr>
            <w:rFonts w:asciiTheme="minorHAnsi" w:hAnsiTheme="minorHAnsi" w:cstheme="minorHAnsi"/>
          </w:rPr>
          <w:instrText xml:space="preserve"> ADDIN EN.CITE &lt;EndNote&gt;&lt;Cite&gt;&lt;Author&gt;Trussell&lt;/Author&gt;&lt;Year&gt;2007&lt;/Year&gt;&lt;RecNum&gt;27&lt;/RecNum&gt;&lt;DisplayText&gt;&lt;style face="superscript"&gt;3&lt;/style&gt;&lt;/DisplayText&gt;&lt;record&gt;&lt;rec-number&gt;27&lt;/rec-number&gt;&lt;foreign-keys&gt;&lt;key app="EN" db-id="5zptza0x5p90zaep5d05za2vets0tfrz9r5w"&gt;27&lt;/key&gt;&lt;/foreign-keys&gt;&lt;ref-type name="Journal Article"&gt;17&lt;/ref-type&gt;&lt;contributors&gt;&lt;authors&gt;&lt;author&gt;Trussell, J.&lt;/author&gt;&lt;/authors&gt;&lt;/contributors&gt;&lt;auth-address&gt;Office of Population Research, Princeton University, Princeton, NJ 08544, USA. trussell@princeton.edu&lt;/auth-address&gt;&lt;titles&gt;&lt;title&gt;The cost of unintended pregnancy in the United States&lt;/title&gt;&lt;secondary-title&gt;Contraception&lt;/secondary-title&gt;&lt;alt-title&gt;Contraception&lt;/alt-title&gt;&lt;/titles&gt;&lt;periodical&gt;&lt;full-title&gt;Contraception&lt;/full-title&gt;&lt;/periodical&gt;&lt;alt-periodical&gt;&lt;full-title&gt;Contraception&lt;/full-title&gt;&lt;/alt-periodical&gt;&lt;pages&gt;168-70&lt;/pages&gt;&lt;volume&gt;75&lt;/volume&gt;&lt;number&gt;3&lt;/number&gt;&lt;edition&gt;2007/02/17&lt;/edition&gt;&lt;keywords&gt;&lt;keyword&gt;Contraception/ economics&lt;/keyword&gt;&lt;keyword&gt;Cost-Benefit Analysis&lt;/keyword&gt;&lt;keyword&gt;Female&lt;/keyword&gt;&lt;keyword&gt;Health Care Costs&lt;/keyword&gt;&lt;keyword&gt;Humans&lt;/keyword&gt;&lt;keyword&gt;Pregnancy&lt;/keyword&gt;&lt;keyword&gt;Pregnancy Outcome/economics&lt;/keyword&gt;&lt;keyword&gt;Pregnancy, Unplanned&lt;/keyword&gt;&lt;keyword&gt;United States&lt;/keyword&gt;&lt;/keywords&gt;&lt;dates&gt;&lt;year&gt;2007&lt;/year&gt;&lt;pub-dates&gt;&lt;date&gt;Mar&lt;/date&gt;&lt;/pub-dates&gt;&lt;/dates&gt;&lt;isbn&gt;0010-7824 (Print)&amp;#xD;0010-7824 (Linking)&lt;/isbn&gt;&lt;accession-num&gt;17303484&lt;/accession-num&gt;&lt;urls&gt;&lt;/urls&gt;&lt;electronic-resource-num&gt;10.1016/j.contraception.2006.11.009&lt;/electronic-resource-num&gt;&lt;remote-database-provider&gt;NLM&lt;/remote-database-provider&gt;&lt;language&gt;eng&lt;/language&gt;&lt;/record&gt;&lt;/Cite&gt;&lt;/EndNote&gt;</w:instrText>
        </w:r>
        <w:r w:rsidR="0045102E">
          <w:rPr>
            <w:rFonts w:asciiTheme="minorHAnsi" w:hAnsiTheme="minorHAnsi" w:cstheme="minorHAnsi"/>
          </w:rPr>
          <w:fldChar w:fldCharType="separate"/>
        </w:r>
        <w:r w:rsidR="0045102E" w:rsidRPr="0045102E">
          <w:rPr>
            <w:rFonts w:asciiTheme="minorHAnsi" w:hAnsiTheme="minorHAnsi" w:cstheme="minorHAnsi"/>
            <w:noProof/>
            <w:vertAlign w:val="superscript"/>
          </w:rPr>
          <w:t>3</w:t>
        </w:r>
        <w:r w:rsidR="0045102E">
          <w:rPr>
            <w:rFonts w:asciiTheme="minorHAnsi" w:hAnsiTheme="minorHAnsi" w:cstheme="minorHAnsi"/>
          </w:rPr>
          <w:fldChar w:fldCharType="end"/>
        </w:r>
      </w:hyperlink>
      <w:r>
        <w:rPr>
          <w:rFonts w:asciiTheme="minorHAnsi" w:hAnsiTheme="minorHAnsi" w:cstheme="minorHAnsi"/>
        </w:rPr>
        <w:t xml:space="preserve">  </w:t>
      </w:r>
      <w:r w:rsidRPr="000D2195">
        <w:rPr>
          <w:rFonts w:asciiTheme="minorHAnsi" w:hAnsiTheme="minorHAnsi" w:cstheme="minorHAnsi"/>
        </w:rPr>
        <w:t>About half of unintended pregnancies are among women who were not using contraception at the time they became pregnant; the other half are among women who became pregnant despite reported use of contraception</w:t>
      </w:r>
      <w:r w:rsidR="00C1624F">
        <w:rPr>
          <w:rFonts w:asciiTheme="minorHAnsi" w:hAnsiTheme="minorHAnsi" w:cstheme="minorHAnsi"/>
        </w:rPr>
        <w:t>.</w:t>
      </w:r>
      <w:hyperlink w:anchor="_ENREF_4" w:tooltip="Finer, 2006 #776" w:history="1">
        <w:r w:rsidR="0045102E" w:rsidRPr="000D2195">
          <w:rPr>
            <w:rFonts w:asciiTheme="minorHAnsi" w:hAnsiTheme="minorHAnsi" w:cstheme="minorHAnsi"/>
          </w:rPr>
          <w:fldChar w:fldCharType="begin"/>
        </w:r>
        <w:r w:rsidR="0045102E">
          <w:rPr>
            <w:rFonts w:asciiTheme="minorHAnsi" w:hAnsiTheme="minorHAnsi" w:cstheme="minorHAnsi"/>
          </w:rPr>
          <w:instrText xml:space="preserve"> ADDIN EN.CITE &lt;EndNote&gt;&lt;Cite&gt;&lt;Author&gt;Finer&lt;/Author&gt;&lt;Year&gt;2006&lt;/Year&gt;&lt;RecNum&gt;776&lt;/RecNum&gt;&lt;DisplayText&gt;&lt;style face="superscript"&gt;4&lt;/style&gt;&lt;/DisplayText&gt;&lt;record&gt;&lt;rec-number&gt;776&lt;/rec-number&gt;&lt;foreign-keys&gt;&lt;key app="EN" db-id="pfpzdzwt45axfbe502uxrf2ha9tzzdzptr9p"&gt;776&lt;/key&gt;&lt;/foreign-keys&gt;&lt;ref-type name="Journal Article"&gt;17&lt;/ref-type&gt;&lt;contributors&gt;&lt;authors&gt;&lt;author&gt;Finer,L.B.&lt;/author&gt;&lt;author&gt;Henshaw,S.K.&lt;/author&gt;&lt;/authors&gt;&lt;/contributors&gt;&lt;auth-address&gt;Guttmacher Institute, New York, NY, USA. lfiner@guttmacher.org&lt;/auth-address&gt;&lt;titles&gt;&lt;title&gt;Disparities in rates of unintended pregnancy in the United States, 1994 and 2001&lt;/title&gt;&lt;secondary-title&gt;Perspect.Sex Reprod.Health&lt;/secondary-title&gt;&lt;/titles&gt;&lt;periodical&gt;&lt;full-title&gt;Perspect.Sex Reprod.Health&lt;/full-title&gt;&lt;/periodical&gt;&lt;pages&gt;90-96&lt;/pages&gt;&lt;volume&gt;38&lt;/volume&gt;&lt;number&gt;2&lt;/number&gt;&lt;reprint-edition&gt;Not in File&lt;/reprint-edition&gt;&lt;keywords&gt;&lt;keyword&gt;Adolescent&lt;/keyword&gt;&lt;keyword&gt;Adult&lt;/keyword&gt;&lt;keyword&gt;Educational Status&lt;/keyword&gt;&lt;keyword&gt;Female&lt;/keyword&gt;&lt;keyword&gt;Humans&lt;/keyword&gt;&lt;keyword&gt;methods&lt;/keyword&gt;&lt;keyword&gt;Pregnancy&lt;/keyword&gt;&lt;keyword&gt;Pregnancy Outcome&lt;/keyword&gt;&lt;keyword&gt;Pregnancy,Unplanned&lt;/keyword&gt;&lt;keyword&gt;Social Class&lt;/keyword&gt;&lt;keyword&gt;statistics &amp;amp; numerical data&lt;/keyword&gt;&lt;keyword&gt;United States&lt;/keyword&gt;&lt;/keywords&gt;&lt;dates&gt;&lt;year&gt;2006&lt;/year&gt;&lt;/dates&gt;&lt;label&gt;3&lt;/label&gt;&lt;urls&gt;&lt;related-urls&gt;&lt;url&gt;http://www.ncbi.nlm.nih.gov/pubmed/16772190&lt;/url&gt;&lt;/related-urls&gt;&lt;/urls&gt;&lt;electronic-resource-num&gt;3809006 [pii];10.1363/psrh.38.090.06 [doi]&lt;/electronic-resource-num&gt;&lt;/record&gt;&lt;/Cite&gt;&lt;/EndNote&gt;</w:instrText>
        </w:r>
        <w:r w:rsidR="0045102E" w:rsidRPr="000D2195">
          <w:rPr>
            <w:rFonts w:asciiTheme="minorHAnsi" w:hAnsiTheme="minorHAnsi" w:cstheme="minorHAnsi"/>
          </w:rPr>
          <w:fldChar w:fldCharType="separate"/>
        </w:r>
        <w:r w:rsidR="0045102E" w:rsidRPr="0045102E">
          <w:rPr>
            <w:rFonts w:asciiTheme="minorHAnsi" w:hAnsiTheme="minorHAnsi" w:cstheme="minorHAnsi"/>
            <w:noProof/>
            <w:vertAlign w:val="superscript"/>
          </w:rPr>
          <w:t>4</w:t>
        </w:r>
        <w:r w:rsidR="0045102E" w:rsidRPr="000D2195">
          <w:rPr>
            <w:rFonts w:asciiTheme="minorHAnsi" w:hAnsiTheme="minorHAnsi" w:cstheme="minorHAnsi"/>
          </w:rPr>
          <w:fldChar w:fldCharType="end"/>
        </w:r>
      </w:hyperlink>
      <w:r w:rsidR="00C1624F">
        <w:rPr>
          <w:rFonts w:asciiTheme="minorHAnsi" w:hAnsiTheme="minorHAnsi" w:cstheme="minorHAnsi"/>
        </w:rPr>
        <w:t xml:space="preserve">  </w:t>
      </w:r>
      <w:r w:rsidRPr="000D2195">
        <w:rPr>
          <w:rFonts w:asciiTheme="minorHAnsi" w:hAnsiTheme="minorHAnsi" w:cstheme="minorHAnsi"/>
        </w:rPr>
        <w:t>Therefore, strategies to prevent unintended pregnancy should include assisting women at risk to choose appropriate contraceptive methods and helping women use methods correctly and consistently to prevent pregnancy.  One way to achieve these strategies is to adapt or develop contraceptive guidance to improve delivery of services in the United States.</w:t>
      </w:r>
    </w:p>
    <w:p w:rsidR="00534B01" w:rsidRDefault="00534B01" w:rsidP="00F24411">
      <w:pPr>
        <w:rPr>
          <w:rFonts w:asciiTheme="minorHAnsi" w:hAnsiTheme="minorHAnsi" w:cstheme="minorHAnsi"/>
        </w:rPr>
      </w:pPr>
    </w:p>
    <w:p w:rsidR="00290C22" w:rsidRDefault="005F59E3" w:rsidP="00F24411">
      <w:pPr>
        <w:rPr>
          <w:rFonts w:asciiTheme="minorHAnsi" w:hAnsiTheme="minorHAnsi" w:cstheme="minorHAnsi"/>
        </w:rPr>
      </w:pPr>
      <w:r>
        <w:rPr>
          <w:rFonts w:asciiTheme="minorHAnsi" w:hAnsiTheme="minorHAnsi" w:cstheme="minorHAnsi"/>
        </w:rPr>
        <w:t xml:space="preserve">The </w:t>
      </w:r>
      <w:r w:rsidR="00997FED" w:rsidRPr="00997FED">
        <w:rPr>
          <w:rFonts w:asciiTheme="minorHAnsi" w:hAnsiTheme="minorHAnsi" w:cstheme="minorHAnsi"/>
          <w:i/>
        </w:rPr>
        <w:t>U.S. Medical Eligibility Criteria for Contraceptive Use</w:t>
      </w:r>
      <w:r w:rsidR="00997FED">
        <w:rPr>
          <w:rFonts w:asciiTheme="minorHAnsi" w:hAnsiTheme="minorHAnsi" w:cstheme="minorHAnsi"/>
        </w:rPr>
        <w:t xml:space="preserve"> (US MEC), the first national guidance on family planning containing evidence-based recommendations for the safe use of contraceptive methods for women</w:t>
      </w:r>
      <w:r w:rsidR="00AD645D">
        <w:rPr>
          <w:rFonts w:asciiTheme="minorHAnsi" w:hAnsiTheme="minorHAnsi" w:cstheme="minorHAnsi"/>
        </w:rPr>
        <w:t xml:space="preserve"> and men</w:t>
      </w:r>
      <w:r w:rsidR="00997FED">
        <w:rPr>
          <w:rFonts w:asciiTheme="minorHAnsi" w:hAnsiTheme="minorHAnsi" w:cstheme="minorHAnsi"/>
        </w:rPr>
        <w:t xml:space="preserve"> with specific characteristics and medical conditions, was published by the CDC in June 2010.</w:t>
      </w:r>
      <w:hyperlink w:anchor="_ENREF_5" w:tooltip="Centers for Disease Control and Prevention, 2010 #18" w:history="1">
        <w:r w:rsidR="0045102E">
          <w:rPr>
            <w:rFonts w:asciiTheme="minorHAnsi" w:hAnsiTheme="minorHAnsi" w:cstheme="minorHAnsi"/>
          </w:rPr>
          <w:fldChar w:fldCharType="begin"/>
        </w:r>
        <w:r w:rsidR="0045102E">
          <w:rPr>
            <w:rFonts w:asciiTheme="minorHAnsi" w:hAnsiTheme="minorHAnsi" w:cstheme="minorHAnsi"/>
          </w:rPr>
          <w:instrText xml:space="preserve"> ADDIN EN.CITE &lt;EndNote&gt;&lt;Cite&gt;&lt;Author&gt;Centers for Disease Control and Prevention&lt;/Author&gt;&lt;Year&gt;2010&lt;/Year&gt;&lt;RecNum&gt;18&lt;/RecNum&gt;&lt;DisplayText&gt;&lt;style face="superscript"&gt;5&lt;/style&gt;&lt;/DisplayText&gt;&lt;record&gt;&lt;rec-number&gt;18&lt;/rec-number&gt;&lt;foreign-keys&gt;&lt;key app="EN" db-id="5zptza0x5p90zaep5d05za2vets0tfrz9r5w"&gt;18&lt;/key&gt;&lt;/foreign-keys&gt;&lt;ref-type name="Journal Article"&gt;17&lt;/ref-type&gt;&lt;contributors&gt;&lt;authors&gt;&lt;author&gt;Centers for Disease Control and Prevention,&lt;/author&gt;&lt;/authors&gt;&lt;/contributors&gt;&lt;auth-address&gt;Division of Reproductive Health, CDC, MS K-34, 4770 Buford Highway NE, Atlanta, GA 30341, USA.&lt;/auth-address&gt;&lt;titles&gt;&lt;title&gt;U S. Medical Eligibility Criteria for Contraceptive Use, 2010&lt;/title&gt;&lt;secondary-title&gt;MMWR Recomm Rep&lt;/secondary-title&gt;&lt;/titles&gt;&lt;periodical&gt;&lt;full-title&gt;MMWR Recomm Rep&lt;/full-title&gt;&lt;/periodical&gt;&lt;pages&gt;1-86&lt;/pages&gt;&lt;volume&gt;59&lt;/volume&gt;&lt;number&gt;RR-4&lt;/number&gt;&lt;edition&gt;2010/06/19&lt;/edition&gt;&lt;keywords&gt;&lt;keyword&gt;Contraception/ methods&lt;/keyword&gt;&lt;keyword&gt;Contraceptive Agents/adverse effects/ contraindications/ therapeutic use&lt;/keyword&gt;&lt;keyword&gt;Drug Interactions&lt;/keyword&gt;&lt;keyword&gt;Eligibility Determination&lt;/keyword&gt;&lt;keyword&gt;Female&lt;/keyword&gt;&lt;keyword&gt;Humans&lt;/keyword&gt;&lt;keyword&gt;Male&lt;/keyword&gt;&lt;keyword&gt;Pregnancy, Unplanned&lt;/keyword&gt;&lt;keyword&gt;United States&lt;/keyword&gt;&lt;keyword&gt;World Health Organization&lt;/keyword&gt;&lt;/keywords&gt;&lt;dates&gt;&lt;year&gt;2010&lt;/year&gt;&lt;pub-dates&gt;&lt;date&gt;Jun 18&lt;/date&gt;&lt;/pub-dates&gt;&lt;/dates&gt;&lt;isbn&gt;1545-8601 (Electronic)&amp;#xD;1057-5987 (Linking)&lt;/isbn&gt;&lt;accession-num&gt;20559203&lt;/accession-num&gt;&lt;urls&gt;&lt;/urls&gt;&lt;remote-database-provider&gt;NLM&lt;/remote-database-provider&gt;&lt;language&gt;eng&lt;/language&gt;&lt;/record&gt;&lt;/Cite&gt;&lt;/EndNote&gt;</w:instrText>
        </w:r>
        <w:r w:rsidR="0045102E">
          <w:rPr>
            <w:rFonts w:asciiTheme="minorHAnsi" w:hAnsiTheme="minorHAnsi" w:cstheme="minorHAnsi"/>
          </w:rPr>
          <w:fldChar w:fldCharType="separate"/>
        </w:r>
        <w:r w:rsidR="0045102E" w:rsidRPr="0045102E">
          <w:rPr>
            <w:rFonts w:asciiTheme="minorHAnsi" w:hAnsiTheme="minorHAnsi" w:cstheme="minorHAnsi"/>
            <w:noProof/>
            <w:vertAlign w:val="superscript"/>
          </w:rPr>
          <w:t>5</w:t>
        </w:r>
        <w:r w:rsidR="0045102E">
          <w:rPr>
            <w:rFonts w:asciiTheme="minorHAnsi" w:hAnsiTheme="minorHAnsi" w:cstheme="minorHAnsi"/>
          </w:rPr>
          <w:fldChar w:fldCharType="end"/>
        </w:r>
      </w:hyperlink>
      <w:r w:rsidR="005B0735">
        <w:rPr>
          <w:rFonts w:asciiTheme="minorHAnsi" w:hAnsiTheme="minorHAnsi" w:cstheme="minorHAnsi"/>
        </w:rPr>
        <w:t xml:space="preserve"> </w:t>
      </w:r>
      <w:r w:rsidR="00AD645D">
        <w:rPr>
          <w:rFonts w:asciiTheme="minorHAnsi" w:hAnsiTheme="minorHAnsi" w:cstheme="minorHAnsi"/>
        </w:rPr>
        <w:t>The US MEC is intended to assist health-care providers when they counsel women, men, and couples about contraceptive method choice, and is meant to b</w:t>
      </w:r>
      <w:r w:rsidR="00C9464A">
        <w:rPr>
          <w:rFonts w:asciiTheme="minorHAnsi" w:hAnsiTheme="minorHAnsi" w:cstheme="minorHAnsi"/>
        </w:rPr>
        <w:t>e a source of clinical guidance; policy-makers, program managers, and the scientific community may also be users of the guidance.</w:t>
      </w:r>
    </w:p>
    <w:p w:rsidR="00AD645D" w:rsidRDefault="00AD645D" w:rsidP="00F24411">
      <w:pPr>
        <w:rPr>
          <w:rFonts w:asciiTheme="minorHAnsi" w:hAnsiTheme="minorHAnsi" w:cstheme="minorHAnsi"/>
        </w:rPr>
      </w:pPr>
    </w:p>
    <w:p w:rsidR="00AD645D" w:rsidRDefault="00AD645D" w:rsidP="00F24411">
      <w:pPr>
        <w:rPr>
          <w:rFonts w:asciiTheme="minorHAnsi" w:hAnsiTheme="minorHAnsi" w:cstheme="minorHAnsi"/>
        </w:rPr>
      </w:pPr>
      <w:r>
        <w:rPr>
          <w:rFonts w:asciiTheme="minorHAnsi" w:hAnsiTheme="minorHAnsi" w:cstheme="minorHAnsi"/>
        </w:rPr>
        <w:t xml:space="preserve">The </w:t>
      </w:r>
      <w:r w:rsidRPr="00AD645D">
        <w:rPr>
          <w:rFonts w:asciiTheme="minorHAnsi" w:hAnsiTheme="minorHAnsi" w:cstheme="minorHAnsi"/>
          <w:i/>
        </w:rPr>
        <w:t>U.S. Selected Practice Recommendations</w:t>
      </w:r>
      <w:r>
        <w:rPr>
          <w:rFonts w:asciiTheme="minorHAnsi" w:hAnsiTheme="minorHAnsi" w:cstheme="minorHAnsi"/>
          <w:i/>
        </w:rPr>
        <w:t xml:space="preserve"> for Contraceptive Use</w:t>
      </w:r>
      <w:r w:rsidR="00C9464A">
        <w:rPr>
          <w:rFonts w:asciiTheme="minorHAnsi" w:hAnsiTheme="minorHAnsi" w:cstheme="minorHAnsi"/>
        </w:rPr>
        <w:t xml:space="preserve"> (US SPR), </w:t>
      </w:r>
      <w:r>
        <w:rPr>
          <w:rFonts w:asciiTheme="minorHAnsi" w:hAnsiTheme="minorHAnsi" w:cstheme="minorHAnsi"/>
        </w:rPr>
        <w:t xml:space="preserve">currently being </w:t>
      </w:r>
      <w:r w:rsidR="00C9464A">
        <w:rPr>
          <w:rFonts w:asciiTheme="minorHAnsi" w:hAnsiTheme="minorHAnsi" w:cstheme="minorHAnsi"/>
        </w:rPr>
        <w:t xml:space="preserve">adapted from </w:t>
      </w:r>
      <w:r w:rsidR="00AB5F5A">
        <w:rPr>
          <w:rFonts w:asciiTheme="minorHAnsi" w:hAnsiTheme="minorHAnsi" w:cstheme="minorHAnsi"/>
        </w:rPr>
        <w:t xml:space="preserve">the </w:t>
      </w:r>
      <w:r w:rsidR="00AB5F5A" w:rsidRPr="00AB5F5A">
        <w:rPr>
          <w:rFonts w:asciiTheme="minorHAnsi" w:hAnsiTheme="minorHAnsi" w:cstheme="minorHAnsi"/>
          <w:i/>
        </w:rPr>
        <w:t>World Health Organization’s Selected Practice Recommendations for Contraceptive Use</w:t>
      </w:r>
      <w:r w:rsidR="00AB5F5A">
        <w:rPr>
          <w:rFonts w:asciiTheme="minorHAnsi" w:hAnsiTheme="minorHAnsi" w:cstheme="minorHAnsi"/>
        </w:rPr>
        <w:t xml:space="preserve"> (WHO SPR),</w:t>
      </w:r>
      <w:r w:rsidR="008354A1">
        <w:rPr>
          <w:rFonts w:asciiTheme="minorHAnsi" w:hAnsiTheme="minorHAnsi" w:cstheme="minorHAnsi"/>
        </w:rPr>
        <w:fldChar w:fldCharType="begin"/>
      </w:r>
      <w:r w:rsidR="0045102E">
        <w:rPr>
          <w:rFonts w:asciiTheme="minorHAnsi" w:hAnsiTheme="minorHAnsi" w:cstheme="minorHAnsi"/>
        </w:rPr>
        <w:instrText xml:space="preserve"> ADDIN EN.CITE &lt;EndNote&gt;&lt;Cite&gt;&lt;Author&gt;World Health Organization&lt;/Author&gt;&lt;Year&gt;2004&lt;/Year&gt;&lt;RecNum&gt;21&lt;/RecNum&gt;&lt;DisplayText&gt;&lt;style face="superscript"&gt;6, 7&lt;/style&gt;&lt;/DisplayText&gt;&lt;record&gt;&lt;rec-number&gt;21&lt;/rec-number&gt;&lt;foreign-keys&gt;&lt;key app="EN" db-id="5zptza0x5p90zaep5d05za2vets0tfrz9r5w"&gt;21&lt;/key&gt;&lt;/foreign-keys&gt;&lt;ref-type name="Book"&gt;6&lt;/ref-type&gt;&lt;contributors&gt;&lt;authors&gt;&lt;author&gt;World Health Organization,&lt;/author&gt;&lt;/authors&gt;&lt;/contributors&gt;&lt;titles&gt;&lt;title&gt;Selected Practice Recommendations for Contraceptive Use&lt;/title&gt;&lt;/titles&gt;&lt;pages&gt;1-174&lt;/pages&gt;&lt;edition&gt;2nd&lt;/edition&gt;&lt;dates&gt;&lt;year&gt;2004&lt;/year&gt;&lt;/dates&gt;&lt;pub-location&gt;Geneva&lt;/pub-location&gt;&lt;publisher&gt;WHO&lt;/publisher&gt;&lt;urls&gt;&lt;/urls&gt;&lt;/record&gt;&lt;/Cite&gt;&lt;Cite&gt;&lt;Author&gt;World Health Organization&lt;/Author&gt;&lt;Year&gt;2008&lt;/Year&gt;&lt;RecNum&gt;22&lt;/RecNum&gt;&lt;record&gt;&lt;rec-number&gt;22&lt;/rec-number&gt;&lt;foreign-keys&gt;&lt;key app="EN" db-id="5zptza0x5p90zaep5d05za2vets0tfrz9r5w"&gt;22&lt;/key&gt;&lt;/foreign-keys&gt;&lt;ref-type name="Book"&gt;6&lt;/ref-type&gt;&lt;contributors&gt;&lt;authors&gt;&lt;author&gt;World Health Organization,&lt;/author&gt;&lt;/authors&gt;&lt;/contributors&gt;&lt;titles&gt;&lt;title&gt;Selected Practice Recommendations for Contraceptive Use 2008 Update&lt;/title&gt;&lt;/titles&gt;&lt;pages&gt;1-4&lt;/pages&gt;&lt;dates&gt;&lt;year&gt;2008&lt;/year&gt;&lt;/dates&gt;&lt;pub-location&gt;Geneva&lt;/pub-location&gt;&lt;publisher&gt;WHO&lt;/publisher&gt;&lt;urls&gt;&lt;/urls&gt;&lt;/record&gt;&lt;/Cite&gt;&lt;/EndNote&gt;</w:instrText>
      </w:r>
      <w:r w:rsidR="008354A1">
        <w:rPr>
          <w:rFonts w:asciiTheme="minorHAnsi" w:hAnsiTheme="minorHAnsi" w:cstheme="minorHAnsi"/>
        </w:rPr>
        <w:fldChar w:fldCharType="separate"/>
      </w:r>
      <w:hyperlink w:anchor="_ENREF_6" w:tooltip="World Health Organization, 2004 #21" w:history="1">
        <w:r w:rsidR="0045102E" w:rsidRPr="0045102E">
          <w:rPr>
            <w:rFonts w:asciiTheme="minorHAnsi" w:hAnsiTheme="minorHAnsi" w:cstheme="minorHAnsi"/>
            <w:noProof/>
            <w:vertAlign w:val="superscript"/>
          </w:rPr>
          <w:t>6</w:t>
        </w:r>
      </w:hyperlink>
      <w:r w:rsidR="0045102E" w:rsidRPr="0045102E">
        <w:rPr>
          <w:rFonts w:asciiTheme="minorHAnsi" w:hAnsiTheme="minorHAnsi" w:cstheme="minorHAnsi"/>
          <w:noProof/>
          <w:vertAlign w:val="superscript"/>
        </w:rPr>
        <w:t xml:space="preserve">, </w:t>
      </w:r>
      <w:hyperlink w:anchor="_ENREF_7" w:tooltip="World Health Organization, 2008 #22" w:history="1">
        <w:r w:rsidR="0045102E" w:rsidRPr="0045102E">
          <w:rPr>
            <w:rFonts w:asciiTheme="minorHAnsi" w:hAnsiTheme="minorHAnsi" w:cstheme="minorHAnsi"/>
            <w:noProof/>
            <w:vertAlign w:val="superscript"/>
          </w:rPr>
          <w:t>7</w:t>
        </w:r>
      </w:hyperlink>
      <w:r w:rsidR="008354A1">
        <w:rPr>
          <w:rFonts w:asciiTheme="minorHAnsi" w:hAnsiTheme="minorHAnsi" w:cstheme="minorHAnsi"/>
        </w:rPr>
        <w:fldChar w:fldCharType="end"/>
      </w:r>
      <w:r w:rsidR="00AB5F5A">
        <w:rPr>
          <w:rFonts w:asciiTheme="minorHAnsi" w:hAnsiTheme="minorHAnsi" w:cstheme="minorHAnsi"/>
        </w:rPr>
        <w:t xml:space="preserve"> </w:t>
      </w:r>
      <w:r w:rsidR="00C9464A">
        <w:rPr>
          <w:rFonts w:asciiTheme="minorHAnsi" w:hAnsiTheme="minorHAnsi" w:cstheme="minorHAnsi"/>
        </w:rPr>
        <w:t>is</w:t>
      </w:r>
      <w:r w:rsidR="00AB5F5A">
        <w:rPr>
          <w:rFonts w:asciiTheme="minorHAnsi" w:hAnsiTheme="minorHAnsi" w:cstheme="minorHAnsi"/>
        </w:rPr>
        <w:t xml:space="preserve"> expected to be published </w:t>
      </w:r>
      <w:r w:rsidR="00C9464A">
        <w:rPr>
          <w:rFonts w:asciiTheme="minorHAnsi" w:hAnsiTheme="minorHAnsi" w:cstheme="minorHAnsi"/>
        </w:rPr>
        <w:t xml:space="preserve">by the CDC in </w:t>
      </w:r>
      <w:r w:rsidR="00AB5F5A">
        <w:rPr>
          <w:rFonts w:asciiTheme="minorHAnsi" w:hAnsiTheme="minorHAnsi" w:cstheme="minorHAnsi"/>
        </w:rPr>
        <w:t>2013.  The US SPR will provide guidance for how to use contraceptive methods safely and effectively once they are dee</w:t>
      </w:r>
      <w:r w:rsidR="00C60BFF">
        <w:rPr>
          <w:rFonts w:asciiTheme="minorHAnsi" w:hAnsiTheme="minorHAnsi" w:cstheme="minorHAnsi"/>
        </w:rPr>
        <w:t>med to be medically appropriate</w:t>
      </w:r>
      <w:r w:rsidR="00C9464A">
        <w:rPr>
          <w:rFonts w:asciiTheme="minorHAnsi" w:hAnsiTheme="minorHAnsi" w:cstheme="minorHAnsi"/>
        </w:rPr>
        <w:t>,</w:t>
      </w:r>
      <w:r w:rsidR="00C60BFF">
        <w:rPr>
          <w:rFonts w:asciiTheme="minorHAnsi" w:hAnsiTheme="minorHAnsi" w:cstheme="minorHAnsi"/>
        </w:rPr>
        <w:t xml:space="preserve"> and will address common</w:t>
      </w:r>
      <w:r w:rsidR="008354A1">
        <w:rPr>
          <w:rFonts w:asciiTheme="minorHAnsi" w:hAnsiTheme="minorHAnsi" w:cstheme="minorHAnsi"/>
        </w:rPr>
        <w:t xml:space="preserve">, </w:t>
      </w:r>
      <w:r w:rsidR="00C60BFF">
        <w:rPr>
          <w:rFonts w:asciiTheme="minorHAnsi" w:hAnsiTheme="minorHAnsi" w:cstheme="minorHAnsi"/>
        </w:rPr>
        <w:t xml:space="preserve">yet controversial contraceptive management questions.  The US SPR is intended to </w:t>
      </w:r>
      <w:r w:rsidR="00C9464A">
        <w:rPr>
          <w:rFonts w:asciiTheme="minorHAnsi" w:hAnsiTheme="minorHAnsi" w:cstheme="minorHAnsi"/>
        </w:rPr>
        <w:t>assist</w:t>
      </w:r>
      <w:r w:rsidR="00C60BFF">
        <w:rPr>
          <w:rFonts w:asciiTheme="minorHAnsi" w:hAnsiTheme="minorHAnsi" w:cstheme="minorHAnsi"/>
        </w:rPr>
        <w:t xml:space="preserve"> health-care providers</w:t>
      </w:r>
      <w:r w:rsidR="00C9464A">
        <w:rPr>
          <w:rFonts w:asciiTheme="minorHAnsi" w:hAnsiTheme="minorHAnsi" w:cstheme="minorHAnsi"/>
        </w:rPr>
        <w:t xml:space="preserve"> when they </w:t>
      </w:r>
      <w:r w:rsidR="00C9464A">
        <w:rPr>
          <w:rFonts w:asciiTheme="minorHAnsi" w:hAnsiTheme="minorHAnsi" w:cstheme="minorHAnsi"/>
        </w:rPr>
        <w:lastRenderedPageBreak/>
        <w:t>counsel women, men and couple</w:t>
      </w:r>
      <w:r w:rsidR="00F44CD7">
        <w:rPr>
          <w:rFonts w:asciiTheme="minorHAnsi" w:hAnsiTheme="minorHAnsi" w:cstheme="minorHAnsi"/>
        </w:rPr>
        <w:t>s</w:t>
      </w:r>
      <w:r w:rsidR="00C9464A">
        <w:rPr>
          <w:rFonts w:asciiTheme="minorHAnsi" w:hAnsiTheme="minorHAnsi" w:cstheme="minorHAnsi"/>
        </w:rPr>
        <w:t xml:space="preserve"> about contraceptive method use, and is meant to be a source of clinical guidance; </w:t>
      </w:r>
      <w:r w:rsidR="00C60BFF">
        <w:rPr>
          <w:rFonts w:asciiTheme="minorHAnsi" w:hAnsiTheme="minorHAnsi" w:cstheme="minorHAnsi"/>
        </w:rPr>
        <w:t>policy-makers, program managers, and the scientific community</w:t>
      </w:r>
      <w:r w:rsidR="00C9464A">
        <w:rPr>
          <w:rFonts w:asciiTheme="minorHAnsi" w:hAnsiTheme="minorHAnsi" w:cstheme="minorHAnsi"/>
        </w:rPr>
        <w:t xml:space="preserve"> may also be users of the guidance</w:t>
      </w:r>
      <w:r w:rsidR="00C60BFF">
        <w:rPr>
          <w:rFonts w:asciiTheme="minorHAnsi" w:hAnsiTheme="minorHAnsi" w:cstheme="minorHAnsi"/>
        </w:rPr>
        <w:t>.</w:t>
      </w:r>
    </w:p>
    <w:p w:rsidR="00BE19F8" w:rsidRDefault="00BE19F8" w:rsidP="00F24411">
      <w:pPr>
        <w:rPr>
          <w:rFonts w:asciiTheme="minorHAnsi" w:hAnsiTheme="minorHAnsi" w:cstheme="minorHAnsi"/>
        </w:rPr>
      </w:pPr>
    </w:p>
    <w:p w:rsidR="00C54922" w:rsidRDefault="00BE19F8" w:rsidP="00F24411">
      <w:pPr>
        <w:rPr>
          <w:rFonts w:asciiTheme="minorHAnsi" w:hAnsiTheme="minorHAnsi" w:cstheme="minorHAnsi"/>
        </w:rPr>
      </w:pPr>
      <w:r>
        <w:rPr>
          <w:rFonts w:asciiTheme="minorHAnsi" w:hAnsiTheme="minorHAnsi" w:cstheme="minorHAnsi"/>
        </w:rPr>
        <w:t xml:space="preserve">The </w:t>
      </w:r>
      <w:r w:rsidRPr="00BE19F8">
        <w:rPr>
          <w:rFonts w:asciiTheme="minorHAnsi" w:hAnsiTheme="minorHAnsi" w:cstheme="minorHAnsi"/>
          <w:i/>
        </w:rPr>
        <w:t>Guidance for Provi</w:t>
      </w:r>
      <w:r w:rsidR="00FF7A09">
        <w:rPr>
          <w:rFonts w:asciiTheme="minorHAnsi" w:hAnsiTheme="minorHAnsi" w:cstheme="minorHAnsi"/>
          <w:i/>
        </w:rPr>
        <w:t>di</w:t>
      </w:r>
      <w:r w:rsidRPr="00BE19F8">
        <w:rPr>
          <w:rFonts w:asciiTheme="minorHAnsi" w:hAnsiTheme="minorHAnsi" w:cstheme="minorHAnsi"/>
          <w:i/>
        </w:rPr>
        <w:t>ng Quality Family Planning Services</w:t>
      </w:r>
      <w:r>
        <w:rPr>
          <w:rFonts w:asciiTheme="minorHAnsi" w:hAnsiTheme="minorHAnsi" w:cstheme="minorHAnsi"/>
        </w:rPr>
        <w:t xml:space="preserve"> (QFPS), currently being developed by the CDC</w:t>
      </w:r>
      <w:r w:rsidR="00262F82">
        <w:rPr>
          <w:rFonts w:asciiTheme="minorHAnsi" w:hAnsiTheme="minorHAnsi" w:cstheme="minorHAnsi"/>
        </w:rPr>
        <w:t>,</w:t>
      </w:r>
      <w:r w:rsidR="000512F8">
        <w:rPr>
          <w:rFonts w:asciiTheme="minorHAnsi" w:hAnsiTheme="minorHAnsi" w:cstheme="minorHAnsi"/>
        </w:rPr>
        <w:t xml:space="preserve"> in collaboration with </w:t>
      </w:r>
      <w:r>
        <w:rPr>
          <w:rFonts w:asciiTheme="minorHAnsi" w:hAnsiTheme="minorHAnsi" w:cstheme="minorHAnsi"/>
        </w:rPr>
        <w:t xml:space="preserve">OPA, </w:t>
      </w:r>
      <w:r w:rsidR="00AD2969">
        <w:rPr>
          <w:rFonts w:asciiTheme="minorHAnsi" w:hAnsiTheme="minorHAnsi" w:cstheme="minorHAnsi"/>
        </w:rPr>
        <w:t xml:space="preserve">is expected to be published by the CDC in 2013.  The QFPS will update OPA’s </w:t>
      </w:r>
      <w:r w:rsidR="0042620F">
        <w:rPr>
          <w:rFonts w:asciiTheme="minorHAnsi" w:hAnsiTheme="minorHAnsi" w:cstheme="minorHAnsi"/>
          <w:i/>
        </w:rPr>
        <w:t xml:space="preserve">Program Guidelines for Project Grants for Family Planning Services </w:t>
      </w:r>
      <w:r w:rsidR="00AD2969">
        <w:rPr>
          <w:rFonts w:asciiTheme="minorHAnsi" w:hAnsiTheme="minorHAnsi" w:cstheme="minorHAnsi"/>
        </w:rPr>
        <w:t>last issued in 2001</w:t>
      </w:r>
      <w:r w:rsidR="00844E9D">
        <w:rPr>
          <w:rFonts w:asciiTheme="minorHAnsi" w:hAnsiTheme="minorHAnsi" w:cstheme="minorHAnsi"/>
        </w:rPr>
        <w:t>,</w:t>
      </w:r>
      <w:hyperlink w:anchor="_ENREF_8" w:tooltip="Office of Population Affairs, 2001 #23" w:history="1">
        <w:r w:rsidR="0045102E">
          <w:rPr>
            <w:rFonts w:asciiTheme="minorHAnsi" w:hAnsiTheme="minorHAnsi" w:cstheme="minorHAnsi"/>
          </w:rPr>
          <w:fldChar w:fldCharType="begin"/>
        </w:r>
        <w:r w:rsidR="0045102E">
          <w:rPr>
            <w:rFonts w:asciiTheme="minorHAnsi" w:hAnsiTheme="minorHAnsi" w:cstheme="minorHAnsi"/>
          </w:rPr>
          <w:instrText xml:space="preserve"> ADDIN EN.CITE &lt;EndNote&gt;&lt;Cite&gt;&lt;Author&gt;Office of Population Affairs&lt;/Author&gt;&lt;Year&gt;2001&lt;/Year&gt;&lt;RecNum&gt;23&lt;/RecNum&gt;&lt;DisplayText&gt;&lt;style face="superscript"&gt;8&lt;/style&gt;&lt;/DisplayText&gt;&lt;record&gt;&lt;rec-number&gt;23&lt;/rec-number&gt;&lt;foreign-keys&gt;&lt;key app="EN" db-id="5zptza0x5p90zaep5d05za2vets0tfrz9r5w"&gt;23&lt;/key&gt;&lt;/foreign-keys&gt;&lt;ref-type name="Book"&gt;6&lt;/ref-type&gt;&lt;contributors&gt;&lt;authors&gt;&lt;author&gt;Office of Population Affairs,&lt;/author&gt;&lt;/authors&gt;&lt;/contributors&gt;&lt;titles&gt;&lt;title&gt;Program Guidelines for Project Grants for Family Planning Services &lt;/title&gt;&lt;/titles&gt;&lt;section&gt;1-59&lt;/section&gt;&lt;dates&gt;&lt;year&gt;2001&lt;/year&gt;&lt;/dates&gt;&lt;pub-location&gt;Bethesda&lt;/pub-location&gt;&lt;publisher&gt;OPA&lt;/publisher&gt;&lt;urls&gt;&lt;/urls&gt;&lt;/record&gt;&lt;/Cite&gt;&lt;/EndNote&gt;</w:instrText>
        </w:r>
        <w:r w:rsidR="0045102E">
          <w:rPr>
            <w:rFonts w:asciiTheme="minorHAnsi" w:hAnsiTheme="minorHAnsi" w:cstheme="minorHAnsi"/>
          </w:rPr>
          <w:fldChar w:fldCharType="separate"/>
        </w:r>
        <w:r w:rsidR="0045102E" w:rsidRPr="0045102E">
          <w:rPr>
            <w:rFonts w:asciiTheme="minorHAnsi" w:hAnsiTheme="minorHAnsi" w:cstheme="minorHAnsi"/>
            <w:noProof/>
            <w:vertAlign w:val="superscript"/>
          </w:rPr>
          <w:t>8</w:t>
        </w:r>
        <w:r w:rsidR="0045102E">
          <w:rPr>
            <w:rFonts w:asciiTheme="minorHAnsi" w:hAnsiTheme="minorHAnsi" w:cstheme="minorHAnsi"/>
          </w:rPr>
          <w:fldChar w:fldCharType="end"/>
        </w:r>
      </w:hyperlink>
      <w:r w:rsidR="00AD2969">
        <w:rPr>
          <w:rFonts w:asciiTheme="minorHAnsi" w:hAnsiTheme="minorHAnsi" w:cstheme="minorHAnsi"/>
        </w:rPr>
        <w:t xml:space="preserve"> and will provide</w:t>
      </w:r>
      <w:r w:rsidR="00196E50">
        <w:rPr>
          <w:rFonts w:asciiTheme="minorHAnsi" w:hAnsiTheme="minorHAnsi" w:cstheme="minorHAnsi"/>
        </w:rPr>
        <w:t xml:space="preserve"> evidence-informed recommendations to improve client care and service delivery infrastructure to support the provision of quality family planning services </w:t>
      </w:r>
      <w:r w:rsidR="00AD2969">
        <w:rPr>
          <w:rFonts w:asciiTheme="minorHAnsi" w:hAnsiTheme="minorHAnsi" w:cstheme="minorHAnsi"/>
        </w:rPr>
        <w:t>to women and men of reproductive age  in the United States</w:t>
      </w:r>
      <w:r w:rsidR="00C54922">
        <w:rPr>
          <w:rFonts w:asciiTheme="minorHAnsi" w:hAnsiTheme="minorHAnsi" w:cstheme="minorHAnsi"/>
        </w:rPr>
        <w:t>.  The QFPS is primarily intended to assist fam</w:t>
      </w:r>
      <w:r w:rsidR="009A64D9">
        <w:rPr>
          <w:rFonts w:asciiTheme="minorHAnsi" w:hAnsiTheme="minorHAnsi" w:cstheme="minorHAnsi"/>
        </w:rPr>
        <w:t>i</w:t>
      </w:r>
      <w:r w:rsidR="00C54922">
        <w:rPr>
          <w:rFonts w:asciiTheme="minorHAnsi" w:hAnsiTheme="minorHAnsi" w:cstheme="minorHAnsi"/>
        </w:rPr>
        <w:t>ly planning providers funded through OPA’s Federal Title X Family Planning Program</w:t>
      </w:r>
      <w:r w:rsidR="009A64D9">
        <w:rPr>
          <w:rFonts w:asciiTheme="minorHAnsi" w:hAnsiTheme="minorHAnsi" w:cstheme="minorHAnsi"/>
        </w:rPr>
        <w:t>, but may also be of value to other providers of family planning services in non-Title X settings, as well as other primary care providers.  The QFPS is meant to be a source of clinical guidance; policy-makers and program managers may also be users of the guidance.</w:t>
      </w:r>
    </w:p>
    <w:p w:rsidR="0042620F" w:rsidRDefault="0042620F" w:rsidP="00F24411">
      <w:pPr>
        <w:rPr>
          <w:rFonts w:asciiTheme="minorHAnsi" w:hAnsiTheme="minorHAnsi" w:cstheme="minorHAnsi"/>
        </w:rPr>
      </w:pPr>
    </w:p>
    <w:p w:rsidR="00403D6E" w:rsidRDefault="00403D6E" w:rsidP="00F24411">
      <w:pPr>
        <w:rPr>
          <w:rFonts w:asciiTheme="minorHAnsi" w:hAnsiTheme="minorHAnsi" w:cstheme="minorHAnsi"/>
        </w:rPr>
      </w:pPr>
      <w:r>
        <w:rPr>
          <w:rFonts w:asciiTheme="minorHAnsi" w:hAnsiTheme="minorHAnsi" w:cstheme="minorHAnsi"/>
        </w:rPr>
        <w:t>These guidance documents</w:t>
      </w:r>
      <w:r w:rsidR="00F36613">
        <w:rPr>
          <w:rFonts w:asciiTheme="minorHAnsi" w:hAnsiTheme="minorHAnsi" w:cstheme="minorHAnsi"/>
        </w:rPr>
        <w:t xml:space="preserve"> (i.e., US MEC, US SPR, QFPS)</w:t>
      </w:r>
      <w:r>
        <w:rPr>
          <w:rFonts w:asciiTheme="minorHAnsi" w:hAnsiTheme="minorHAnsi" w:cstheme="minorHAnsi"/>
        </w:rPr>
        <w:t xml:space="preserve"> have </w:t>
      </w:r>
      <w:r w:rsidR="005318A2">
        <w:rPr>
          <w:rFonts w:asciiTheme="minorHAnsi" w:hAnsiTheme="minorHAnsi" w:cstheme="minorHAnsi"/>
        </w:rPr>
        <w:t xml:space="preserve">been </w:t>
      </w:r>
      <w:r w:rsidR="00296953">
        <w:rPr>
          <w:rFonts w:asciiTheme="minorHAnsi" w:hAnsiTheme="minorHAnsi" w:cstheme="minorHAnsi"/>
        </w:rPr>
        <w:t xml:space="preserve">(US MEC) </w:t>
      </w:r>
      <w:r>
        <w:rPr>
          <w:rFonts w:asciiTheme="minorHAnsi" w:hAnsiTheme="minorHAnsi" w:cstheme="minorHAnsi"/>
        </w:rPr>
        <w:t>or will be</w:t>
      </w:r>
      <w:r w:rsidR="00296953">
        <w:rPr>
          <w:rFonts w:asciiTheme="minorHAnsi" w:hAnsiTheme="minorHAnsi" w:cstheme="minorHAnsi"/>
        </w:rPr>
        <w:t xml:space="preserve"> (US SPR, QFPS)</w:t>
      </w:r>
      <w:r>
        <w:rPr>
          <w:rFonts w:asciiTheme="minorHAnsi" w:hAnsiTheme="minorHAnsi" w:cstheme="minorHAnsi"/>
        </w:rPr>
        <w:t xml:space="preserve"> widely disseminated to health-care providers and other constituents, via professional organizations, </w:t>
      </w:r>
      <w:r w:rsidR="00F36613">
        <w:rPr>
          <w:rFonts w:asciiTheme="minorHAnsi" w:hAnsiTheme="minorHAnsi" w:cstheme="minorHAnsi"/>
        </w:rPr>
        <w:t xml:space="preserve">federal program grantees, scientific and programmatic meetings, </w:t>
      </w:r>
      <w:r>
        <w:rPr>
          <w:rFonts w:asciiTheme="minorHAnsi" w:hAnsiTheme="minorHAnsi" w:cstheme="minorHAnsi"/>
        </w:rPr>
        <w:t>scientifi</w:t>
      </w:r>
      <w:r w:rsidR="00F36613">
        <w:rPr>
          <w:rFonts w:asciiTheme="minorHAnsi" w:hAnsiTheme="minorHAnsi" w:cstheme="minorHAnsi"/>
        </w:rPr>
        <w:t>c manuscripts, online resources</w:t>
      </w:r>
      <w:r w:rsidR="00CB7687">
        <w:rPr>
          <w:rFonts w:asciiTheme="minorHAnsi" w:hAnsiTheme="minorHAnsi" w:cstheme="minorHAnsi"/>
        </w:rPr>
        <w:t>,</w:t>
      </w:r>
      <w:r>
        <w:rPr>
          <w:rFonts w:asciiTheme="minorHAnsi" w:hAnsiTheme="minorHAnsi" w:cstheme="minorHAnsi"/>
        </w:rPr>
        <w:t xml:space="preserve"> and other avenues, as deemed appropriate.  </w:t>
      </w:r>
    </w:p>
    <w:p w:rsidR="001D00B3" w:rsidRDefault="001D00B3" w:rsidP="00F24411">
      <w:pPr>
        <w:rPr>
          <w:rFonts w:asciiTheme="minorHAnsi" w:hAnsiTheme="minorHAnsi" w:cstheme="minorHAnsi"/>
        </w:rPr>
      </w:pPr>
    </w:p>
    <w:p w:rsidR="00D73D68" w:rsidRDefault="001D00B3" w:rsidP="001D00B3">
      <w:pPr>
        <w:rPr>
          <w:rFonts w:asciiTheme="minorHAnsi" w:hAnsiTheme="minorHAnsi" w:cstheme="minorHAnsi"/>
        </w:rPr>
      </w:pPr>
      <w:r w:rsidRPr="00262F82">
        <w:rPr>
          <w:rFonts w:asciiTheme="minorHAnsi" w:hAnsiTheme="minorHAnsi" w:cstheme="minorHAnsi"/>
        </w:rPr>
        <w:t xml:space="preserve">To </w:t>
      </w:r>
      <w:r w:rsidR="00D73D68">
        <w:rPr>
          <w:rFonts w:asciiTheme="minorHAnsi" w:hAnsiTheme="minorHAnsi" w:cstheme="minorHAnsi"/>
        </w:rPr>
        <w:t xml:space="preserve">monitor changes in provider and clinic attitudes and practices over time, </w:t>
      </w:r>
      <w:r w:rsidRPr="00262F82">
        <w:rPr>
          <w:rFonts w:asciiTheme="minorHAnsi" w:hAnsiTheme="minorHAnsi" w:cstheme="minorHAnsi"/>
        </w:rPr>
        <w:t xml:space="preserve">we initiated a multi-phase </w:t>
      </w:r>
      <w:r w:rsidR="00D73D68">
        <w:rPr>
          <w:rFonts w:asciiTheme="minorHAnsi" w:hAnsiTheme="minorHAnsi" w:cstheme="minorHAnsi"/>
        </w:rPr>
        <w:t>assessment</w:t>
      </w:r>
      <w:r w:rsidR="00951FC4">
        <w:rPr>
          <w:rFonts w:asciiTheme="minorHAnsi" w:hAnsiTheme="minorHAnsi" w:cstheme="minorHAnsi"/>
        </w:rPr>
        <w:t>,</w:t>
      </w:r>
      <w:r w:rsidRPr="00262F82">
        <w:rPr>
          <w:rFonts w:asciiTheme="minorHAnsi" w:hAnsiTheme="minorHAnsi" w:cstheme="minorHAnsi"/>
        </w:rPr>
        <w:t xml:space="preserve"> including baseline data collection</w:t>
      </w:r>
      <w:r w:rsidR="00951FC4">
        <w:rPr>
          <w:rFonts w:asciiTheme="minorHAnsi" w:hAnsiTheme="minorHAnsi" w:cstheme="minorHAnsi"/>
        </w:rPr>
        <w:t>,</w:t>
      </w:r>
      <w:r w:rsidR="00340723">
        <w:rPr>
          <w:rFonts w:asciiTheme="minorHAnsi" w:hAnsiTheme="minorHAnsi" w:cstheme="minorHAnsi"/>
        </w:rPr>
        <w:t xml:space="preserve"> in December 2009</w:t>
      </w:r>
      <w:r w:rsidRPr="00262F82">
        <w:rPr>
          <w:rFonts w:asciiTheme="minorHAnsi" w:hAnsiTheme="minorHAnsi" w:cstheme="minorHAnsi"/>
        </w:rPr>
        <w:t xml:space="preserve"> (Phase 1)</w:t>
      </w:r>
      <w:r w:rsidR="00951FC4">
        <w:rPr>
          <w:rFonts w:asciiTheme="minorHAnsi" w:hAnsiTheme="minorHAnsi" w:cstheme="minorHAnsi"/>
        </w:rPr>
        <w:t xml:space="preserve"> (</w:t>
      </w:r>
      <w:r w:rsidR="00DD5FCC">
        <w:rPr>
          <w:rFonts w:asciiTheme="minorHAnsi" w:hAnsiTheme="minorHAnsi" w:cstheme="minorHAnsi"/>
        </w:rPr>
        <w:t>EPI AID No. 2010-024</w:t>
      </w:r>
      <w:r w:rsidR="0078739A">
        <w:rPr>
          <w:rFonts w:asciiTheme="minorHAnsi" w:hAnsiTheme="minorHAnsi" w:cstheme="minorHAnsi"/>
        </w:rPr>
        <w:t xml:space="preserve">; </w:t>
      </w:r>
      <w:r w:rsidR="00180BEC">
        <w:rPr>
          <w:rFonts w:asciiTheme="minorHAnsi" w:hAnsiTheme="minorHAnsi" w:cstheme="minorHAnsi"/>
        </w:rPr>
        <w:t xml:space="preserve">OMB No. 0920-0008).  Data </w:t>
      </w:r>
      <w:r w:rsidR="00807208">
        <w:rPr>
          <w:rFonts w:asciiTheme="minorHAnsi" w:hAnsiTheme="minorHAnsi" w:cstheme="minorHAnsi"/>
        </w:rPr>
        <w:t xml:space="preserve">from private- and public-sector family planning providers </w:t>
      </w:r>
      <w:r w:rsidR="00951FC4">
        <w:rPr>
          <w:rFonts w:asciiTheme="minorHAnsi" w:hAnsiTheme="minorHAnsi" w:cstheme="minorHAnsi"/>
        </w:rPr>
        <w:t xml:space="preserve">throughout the United States </w:t>
      </w:r>
      <w:r w:rsidR="00180BEC">
        <w:rPr>
          <w:rFonts w:asciiTheme="minorHAnsi" w:hAnsiTheme="minorHAnsi" w:cstheme="minorHAnsi"/>
        </w:rPr>
        <w:t>were collected by mail from</w:t>
      </w:r>
      <w:r w:rsidR="00572F44">
        <w:rPr>
          <w:rFonts w:asciiTheme="minorHAnsi" w:hAnsiTheme="minorHAnsi" w:cstheme="minorHAnsi"/>
        </w:rPr>
        <w:t xml:space="preserve"> December 2009 through March</w:t>
      </w:r>
      <w:r w:rsidR="0078739A">
        <w:rPr>
          <w:rFonts w:asciiTheme="minorHAnsi" w:hAnsiTheme="minorHAnsi" w:cstheme="minorHAnsi"/>
        </w:rPr>
        <w:t xml:space="preserve"> 2010.</w:t>
      </w:r>
      <w:r w:rsidR="00180BEC">
        <w:rPr>
          <w:rFonts w:asciiTheme="minorHAnsi" w:hAnsiTheme="minorHAnsi" w:cstheme="minorHAnsi"/>
        </w:rPr>
        <w:t xml:space="preserve"> </w:t>
      </w:r>
    </w:p>
    <w:p w:rsidR="00F63449" w:rsidRDefault="00F63449" w:rsidP="001D00B3">
      <w:pPr>
        <w:rPr>
          <w:rFonts w:asciiTheme="minorHAnsi" w:hAnsiTheme="minorHAnsi" w:cstheme="minorHAnsi"/>
        </w:rPr>
      </w:pPr>
    </w:p>
    <w:p w:rsidR="005E5EB3" w:rsidRDefault="00807208" w:rsidP="00AB76A8">
      <w:pPr>
        <w:rPr>
          <w:rFonts w:asciiTheme="minorHAnsi" w:hAnsiTheme="minorHAnsi" w:cstheme="minorHAnsi"/>
        </w:rPr>
      </w:pPr>
      <w:r>
        <w:rPr>
          <w:rFonts w:asciiTheme="minorHAnsi" w:hAnsiTheme="minorHAnsi" w:cstheme="minorHAnsi"/>
        </w:rPr>
        <w:t>This</w:t>
      </w:r>
      <w:r w:rsidR="00F63449">
        <w:rPr>
          <w:rFonts w:asciiTheme="minorHAnsi" w:hAnsiTheme="minorHAnsi" w:cstheme="minorHAnsi"/>
        </w:rPr>
        <w:t xml:space="preserve"> proposed </w:t>
      </w:r>
      <w:r w:rsidR="004A4045">
        <w:rPr>
          <w:rFonts w:asciiTheme="minorHAnsi" w:hAnsiTheme="minorHAnsi" w:cstheme="minorHAnsi"/>
        </w:rPr>
        <w:t>information collection represents Phase II</w:t>
      </w:r>
      <w:r>
        <w:rPr>
          <w:rFonts w:asciiTheme="minorHAnsi" w:hAnsiTheme="minorHAnsi" w:cstheme="minorHAnsi"/>
        </w:rPr>
        <w:t xml:space="preserve"> of the multi-phase </w:t>
      </w:r>
      <w:r w:rsidR="00D73D68">
        <w:rPr>
          <w:rFonts w:asciiTheme="minorHAnsi" w:hAnsiTheme="minorHAnsi" w:cstheme="minorHAnsi"/>
        </w:rPr>
        <w:t>assessment</w:t>
      </w:r>
      <w:r w:rsidR="004A4045">
        <w:rPr>
          <w:rFonts w:asciiTheme="minorHAnsi" w:hAnsiTheme="minorHAnsi" w:cstheme="minorHAnsi"/>
        </w:rPr>
        <w:t xml:space="preserve">.  </w:t>
      </w:r>
      <w:r>
        <w:rPr>
          <w:rFonts w:asciiTheme="minorHAnsi" w:hAnsiTheme="minorHAnsi" w:cstheme="minorHAnsi"/>
        </w:rPr>
        <w:t xml:space="preserve"> </w:t>
      </w:r>
      <w:r w:rsidR="004A4045">
        <w:rPr>
          <w:rFonts w:asciiTheme="minorHAnsi" w:hAnsiTheme="minorHAnsi" w:cstheme="minorHAnsi"/>
        </w:rPr>
        <w:t xml:space="preserve"> F</w:t>
      </w:r>
      <w:r>
        <w:rPr>
          <w:rFonts w:asciiTheme="minorHAnsi" w:hAnsiTheme="minorHAnsi" w:cstheme="minorHAnsi"/>
        </w:rPr>
        <w:t xml:space="preserve">ollow-up data </w:t>
      </w:r>
      <w:r w:rsidR="004A4045">
        <w:rPr>
          <w:rFonts w:asciiTheme="minorHAnsi" w:hAnsiTheme="minorHAnsi" w:cstheme="minorHAnsi"/>
        </w:rPr>
        <w:t xml:space="preserve">will be collected </w:t>
      </w:r>
      <w:r>
        <w:rPr>
          <w:rFonts w:asciiTheme="minorHAnsi" w:hAnsiTheme="minorHAnsi" w:cstheme="minorHAnsi"/>
        </w:rPr>
        <w:t xml:space="preserve">pertaining to the </w:t>
      </w:r>
      <w:r w:rsidR="00D73D68">
        <w:rPr>
          <w:rFonts w:asciiTheme="minorHAnsi" w:hAnsiTheme="minorHAnsi" w:cstheme="minorHAnsi"/>
        </w:rPr>
        <w:t>awareness of the US MEC, use of US MEC provider tools (e.g., US MEC iPhone/</w:t>
      </w:r>
      <w:proofErr w:type="spellStart"/>
      <w:r w:rsidR="00D73D68">
        <w:rPr>
          <w:rFonts w:asciiTheme="minorHAnsi" w:hAnsiTheme="minorHAnsi" w:cstheme="minorHAnsi"/>
        </w:rPr>
        <w:t>iPad</w:t>
      </w:r>
      <w:proofErr w:type="spellEnd"/>
      <w:r w:rsidR="00D73D68">
        <w:rPr>
          <w:rFonts w:asciiTheme="minorHAnsi" w:hAnsiTheme="minorHAnsi" w:cstheme="minorHAnsi"/>
        </w:rPr>
        <w:t xml:space="preserve"> application), and changes in provider attitudes and practices around recommendations included in the US MEC (e.g., </w:t>
      </w:r>
      <w:r w:rsidR="008C39DE">
        <w:rPr>
          <w:rFonts w:asciiTheme="minorHAnsi" w:hAnsiTheme="minorHAnsi" w:cstheme="minorHAnsi"/>
        </w:rPr>
        <w:t>the safety and effectiveness of combined hormonal contraceptives for women with bariatric surgery via restrictive procedures)</w:t>
      </w:r>
      <w:r w:rsidR="00D73D68">
        <w:rPr>
          <w:rFonts w:asciiTheme="minorHAnsi" w:hAnsiTheme="minorHAnsi" w:cstheme="minorHAnsi"/>
        </w:rPr>
        <w:t xml:space="preserve">.  </w:t>
      </w:r>
      <w:r w:rsidR="008C39DE">
        <w:rPr>
          <w:rFonts w:asciiTheme="minorHAnsi" w:hAnsiTheme="minorHAnsi" w:cstheme="minorHAnsi"/>
        </w:rPr>
        <w:t xml:space="preserve"> </w:t>
      </w:r>
      <w:r w:rsidR="00D73D68">
        <w:rPr>
          <w:rFonts w:asciiTheme="minorHAnsi" w:hAnsiTheme="minorHAnsi" w:cstheme="minorHAnsi"/>
        </w:rPr>
        <w:t>Additionally,</w:t>
      </w:r>
      <w:r w:rsidR="008C39DE">
        <w:rPr>
          <w:rFonts w:asciiTheme="minorHAnsi" w:hAnsiTheme="minorHAnsi" w:cstheme="minorHAnsi"/>
        </w:rPr>
        <w:t xml:space="preserve"> </w:t>
      </w:r>
      <w:r>
        <w:rPr>
          <w:rFonts w:asciiTheme="minorHAnsi" w:hAnsiTheme="minorHAnsi" w:cstheme="minorHAnsi"/>
        </w:rPr>
        <w:t>baseline data pertaining to the US SPR and QFPS</w:t>
      </w:r>
      <w:r w:rsidR="008C39DE">
        <w:rPr>
          <w:rFonts w:asciiTheme="minorHAnsi" w:hAnsiTheme="minorHAnsi" w:cstheme="minorHAnsi"/>
        </w:rPr>
        <w:t xml:space="preserve"> will be collected</w:t>
      </w:r>
      <w:r>
        <w:rPr>
          <w:rFonts w:asciiTheme="minorHAnsi" w:hAnsiTheme="minorHAnsi" w:cstheme="minorHAnsi"/>
        </w:rPr>
        <w:t>.</w:t>
      </w:r>
      <w:r w:rsidR="00F63449">
        <w:rPr>
          <w:rFonts w:asciiTheme="minorHAnsi" w:hAnsiTheme="minorHAnsi" w:cstheme="minorHAnsi"/>
        </w:rPr>
        <w:t xml:space="preserve"> </w:t>
      </w:r>
    </w:p>
    <w:p w:rsidR="00D73D68" w:rsidRDefault="00D73D68" w:rsidP="00AB76A8">
      <w:pPr>
        <w:rPr>
          <w:rFonts w:asciiTheme="minorHAnsi" w:hAnsiTheme="minorHAnsi" w:cstheme="minorHAnsi"/>
        </w:rPr>
      </w:pPr>
    </w:p>
    <w:p w:rsidR="004309BB" w:rsidRDefault="00587E22" w:rsidP="00AB76A8">
      <w:pPr>
        <w:rPr>
          <w:rFonts w:asciiTheme="minorHAnsi" w:hAnsiTheme="minorHAnsi" w:cstheme="minorHAnsi"/>
        </w:rPr>
      </w:pPr>
      <w:r>
        <w:rPr>
          <w:rFonts w:asciiTheme="minorHAnsi" w:hAnsiTheme="minorHAnsi" w:cstheme="minorHAnsi"/>
        </w:rPr>
        <w:t xml:space="preserve">The proposed </w:t>
      </w:r>
      <w:r w:rsidR="004A4045">
        <w:rPr>
          <w:rFonts w:asciiTheme="minorHAnsi" w:hAnsiTheme="minorHAnsi" w:cstheme="minorHAnsi"/>
        </w:rPr>
        <w:t>information collection</w:t>
      </w:r>
      <w:r w:rsidR="005E5EB3">
        <w:rPr>
          <w:rFonts w:asciiTheme="minorHAnsi" w:hAnsiTheme="minorHAnsi" w:cstheme="minorHAnsi"/>
        </w:rPr>
        <w:t xml:space="preserve"> </w:t>
      </w:r>
      <w:r>
        <w:rPr>
          <w:rFonts w:asciiTheme="minorHAnsi" w:hAnsiTheme="minorHAnsi" w:cstheme="minorHAnsi"/>
        </w:rPr>
        <w:t xml:space="preserve">will fill </w:t>
      </w:r>
      <w:r w:rsidR="005E5EB3">
        <w:rPr>
          <w:rFonts w:asciiTheme="minorHAnsi" w:hAnsiTheme="minorHAnsi" w:cstheme="minorHAnsi"/>
        </w:rPr>
        <w:t>a</w:t>
      </w:r>
      <w:r>
        <w:rPr>
          <w:rFonts w:asciiTheme="minorHAnsi" w:hAnsiTheme="minorHAnsi" w:cstheme="minorHAnsi"/>
        </w:rPr>
        <w:t xml:space="preserve"> gap in knowledge related to the</w:t>
      </w:r>
      <w:r w:rsidR="009C65E2">
        <w:rPr>
          <w:rFonts w:asciiTheme="minorHAnsi" w:hAnsiTheme="minorHAnsi" w:cstheme="minorHAnsi"/>
        </w:rPr>
        <w:t xml:space="preserve"> awareness</w:t>
      </w:r>
      <w:r w:rsidR="005E5EB3">
        <w:rPr>
          <w:rFonts w:asciiTheme="minorHAnsi" w:hAnsiTheme="minorHAnsi" w:cstheme="minorHAnsi"/>
        </w:rPr>
        <w:t xml:space="preserve"> of</w:t>
      </w:r>
      <w:r w:rsidR="008C39DE">
        <w:rPr>
          <w:rFonts w:asciiTheme="minorHAnsi" w:hAnsiTheme="minorHAnsi" w:cstheme="minorHAnsi"/>
        </w:rPr>
        <w:t xml:space="preserve"> the US MEC, use of US MEC provider tools that have been developed by CDC, and changes in </w:t>
      </w:r>
      <w:r w:rsidR="005E5EB3">
        <w:rPr>
          <w:rFonts w:asciiTheme="minorHAnsi" w:hAnsiTheme="minorHAnsi" w:cstheme="minorHAnsi"/>
        </w:rPr>
        <w:t xml:space="preserve">provider attitudes and </w:t>
      </w:r>
      <w:r w:rsidR="009C65E2">
        <w:rPr>
          <w:rFonts w:asciiTheme="minorHAnsi" w:hAnsiTheme="minorHAnsi" w:cstheme="minorHAnsi"/>
        </w:rPr>
        <w:t>practice</w:t>
      </w:r>
      <w:r w:rsidR="005E5EB3">
        <w:rPr>
          <w:rFonts w:asciiTheme="minorHAnsi" w:hAnsiTheme="minorHAnsi" w:cstheme="minorHAnsi"/>
        </w:rPr>
        <w:t>s</w:t>
      </w:r>
      <w:r w:rsidR="008C39DE">
        <w:rPr>
          <w:rFonts w:asciiTheme="minorHAnsi" w:hAnsiTheme="minorHAnsi" w:cstheme="minorHAnsi"/>
        </w:rPr>
        <w:t xml:space="preserve"> around recommendations included in </w:t>
      </w:r>
      <w:r w:rsidR="00961682">
        <w:rPr>
          <w:rFonts w:asciiTheme="minorHAnsi" w:hAnsiTheme="minorHAnsi" w:cstheme="minorHAnsi"/>
        </w:rPr>
        <w:t>the US MEC</w:t>
      </w:r>
      <w:r w:rsidR="00BF7B02">
        <w:rPr>
          <w:rFonts w:asciiTheme="minorHAnsi" w:hAnsiTheme="minorHAnsi" w:cstheme="minorHAnsi"/>
        </w:rPr>
        <w:t>.  I</w:t>
      </w:r>
      <w:r w:rsidR="008C39DE">
        <w:rPr>
          <w:rFonts w:asciiTheme="minorHAnsi" w:hAnsiTheme="minorHAnsi" w:cstheme="minorHAnsi"/>
        </w:rPr>
        <w:t xml:space="preserve">t </w:t>
      </w:r>
      <w:r w:rsidR="00961682">
        <w:rPr>
          <w:rFonts w:asciiTheme="minorHAnsi" w:hAnsiTheme="minorHAnsi" w:cstheme="minorHAnsi"/>
        </w:rPr>
        <w:t xml:space="preserve">will </w:t>
      </w:r>
      <w:r w:rsidR="008C39DE">
        <w:rPr>
          <w:rFonts w:asciiTheme="minorHAnsi" w:hAnsiTheme="minorHAnsi" w:cstheme="minorHAnsi"/>
        </w:rPr>
        <w:t xml:space="preserve">also </w:t>
      </w:r>
      <w:r w:rsidR="00961682">
        <w:rPr>
          <w:rFonts w:asciiTheme="minorHAnsi" w:hAnsiTheme="minorHAnsi" w:cstheme="minorHAnsi"/>
        </w:rPr>
        <w:t xml:space="preserve">enable </w:t>
      </w:r>
      <w:r w:rsidR="005C113F">
        <w:rPr>
          <w:rFonts w:asciiTheme="minorHAnsi" w:hAnsiTheme="minorHAnsi" w:cstheme="minorHAnsi"/>
        </w:rPr>
        <w:t>CDC</w:t>
      </w:r>
      <w:r w:rsidR="008C39DE">
        <w:rPr>
          <w:rFonts w:asciiTheme="minorHAnsi" w:hAnsiTheme="minorHAnsi" w:cstheme="minorHAnsi"/>
        </w:rPr>
        <w:t xml:space="preserve"> and OPA</w:t>
      </w:r>
      <w:r w:rsidR="00961682">
        <w:rPr>
          <w:rFonts w:asciiTheme="minorHAnsi" w:hAnsiTheme="minorHAnsi" w:cstheme="minorHAnsi"/>
        </w:rPr>
        <w:t xml:space="preserve"> to assess baseline attitudes and practices </w:t>
      </w:r>
      <w:r w:rsidR="005C113F">
        <w:rPr>
          <w:rFonts w:asciiTheme="minorHAnsi" w:hAnsiTheme="minorHAnsi" w:cstheme="minorHAnsi"/>
        </w:rPr>
        <w:t>related to topics that will be addressed</w:t>
      </w:r>
      <w:r w:rsidR="00961682">
        <w:rPr>
          <w:rFonts w:asciiTheme="minorHAnsi" w:hAnsiTheme="minorHAnsi" w:cstheme="minorHAnsi"/>
        </w:rPr>
        <w:t xml:space="preserve"> in the forthcoming US SPR and QFPS.   </w:t>
      </w:r>
      <w:r w:rsidR="00BF7B02">
        <w:rPr>
          <w:rFonts w:asciiTheme="minorHAnsi" w:hAnsiTheme="minorHAnsi" w:cstheme="minorHAnsi"/>
        </w:rPr>
        <w:t>Additionally, t</w:t>
      </w:r>
      <w:r w:rsidR="00961682">
        <w:rPr>
          <w:rFonts w:asciiTheme="minorHAnsi" w:hAnsiTheme="minorHAnsi" w:cstheme="minorHAnsi"/>
        </w:rPr>
        <w:t xml:space="preserve">he information collected will allow </w:t>
      </w:r>
      <w:r w:rsidR="00D21B69">
        <w:rPr>
          <w:rFonts w:asciiTheme="minorHAnsi" w:hAnsiTheme="minorHAnsi" w:cstheme="minorHAnsi"/>
        </w:rPr>
        <w:t>CDC</w:t>
      </w:r>
      <w:r w:rsidR="00BF7B02">
        <w:rPr>
          <w:rFonts w:asciiTheme="minorHAnsi" w:hAnsiTheme="minorHAnsi" w:cstheme="minorHAnsi"/>
        </w:rPr>
        <w:t xml:space="preserve"> and OPA</w:t>
      </w:r>
      <w:r w:rsidR="00D21B69">
        <w:rPr>
          <w:rFonts w:asciiTheme="minorHAnsi" w:hAnsiTheme="minorHAnsi" w:cstheme="minorHAnsi"/>
        </w:rPr>
        <w:t xml:space="preserve"> to improve family planning-related public health practice</w:t>
      </w:r>
      <w:r w:rsidR="00515847">
        <w:rPr>
          <w:rFonts w:asciiTheme="minorHAnsi" w:hAnsiTheme="minorHAnsi" w:cstheme="minorHAnsi"/>
        </w:rPr>
        <w:t>,</w:t>
      </w:r>
      <w:r w:rsidR="00D21B69">
        <w:rPr>
          <w:rFonts w:asciiTheme="minorHAnsi" w:hAnsiTheme="minorHAnsi" w:cstheme="minorHAnsi"/>
        </w:rPr>
        <w:t xml:space="preserve"> as </w:t>
      </w:r>
      <w:r w:rsidR="00961682">
        <w:rPr>
          <w:rFonts w:asciiTheme="minorHAnsi" w:hAnsiTheme="minorHAnsi" w:cstheme="minorHAnsi"/>
        </w:rPr>
        <w:t>CDC</w:t>
      </w:r>
      <w:r w:rsidR="00BF7B02">
        <w:rPr>
          <w:rFonts w:asciiTheme="minorHAnsi" w:hAnsiTheme="minorHAnsi" w:cstheme="minorHAnsi"/>
        </w:rPr>
        <w:t xml:space="preserve"> and OPA</w:t>
      </w:r>
      <w:r w:rsidR="00961682">
        <w:rPr>
          <w:rFonts w:asciiTheme="minorHAnsi" w:hAnsiTheme="minorHAnsi" w:cstheme="minorHAnsi"/>
        </w:rPr>
        <w:t xml:space="preserve"> will</w:t>
      </w:r>
      <w:r w:rsidR="00D21B69">
        <w:rPr>
          <w:rFonts w:asciiTheme="minorHAnsi" w:hAnsiTheme="minorHAnsi" w:cstheme="minorHAnsi"/>
        </w:rPr>
        <w:t xml:space="preserve"> tailor future dissemination activities</w:t>
      </w:r>
      <w:r w:rsidR="00961682">
        <w:rPr>
          <w:rFonts w:asciiTheme="minorHAnsi" w:hAnsiTheme="minorHAnsi" w:cstheme="minorHAnsi"/>
        </w:rPr>
        <w:t xml:space="preserve"> and develop</w:t>
      </w:r>
      <w:r w:rsidR="005C113F">
        <w:rPr>
          <w:rFonts w:asciiTheme="minorHAnsi" w:hAnsiTheme="minorHAnsi" w:cstheme="minorHAnsi"/>
        </w:rPr>
        <w:t xml:space="preserve"> needed provider</w:t>
      </w:r>
      <w:r w:rsidR="00961682">
        <w:rPr>
          <w:rFonts w:asciiTheme="minorHAnsi" w:hAnsiTheme="minorHAnsi" w:cstheme="minorHAnsi"/>
        </w:rPr>
        <w:t xml:space="preserve"> tools based upon the results.</w:t>
      </w:r>
      <w:r>
        <w:rPr>
          <w:rFonts w:asciiTheme="minorHAnsi" w:hAnsiTheme="minorHAnsi" w:cstheme="minorHAnsi"/>
        </w:rPr>
        <w:t xml:space="preserve"> </w:t>
      </w:r>
      <w:r w:rsidR="004A4045">
        <w:rPr>
          <w:rFonts w:asciiTheme="minorHAnsi" w:hAnsiTheme="minorHAnsi" w:cstheme="minorHAnsi"/>
        </w:rPr>
        <w:t xml:space="preserve"> OMB approval is requested for one year.</w:t>
      </w:r>
    </w:p>
    <w:p w:rsidR="00E35D50" w:rsidRDefault="00E35D50" w:rsidP="00AB76A8">
      <w:pPr>
        <w:rPr>
          <w:rFonts w:asciiTheme="minorHAnsi" w:hAnsiTheme="minorHAnsi" w:cstheme="minorHAnsi"/>
        </w:rPr>
      </w:pPr>
    </w:p>
    <w:p w:rsidR="00E35D50" w:rsidRDefault="00E35D50" w:rsidP="00AB76A8">
      <w:pPr>
        <w:rPr>
          <w:rFonts w:asciiTheme="minorHAnsi" w:hAnsiTheme="minorHAnsi" w:cstheme="minorHAnsi"/>
        </w:rPr>
      </w:pPr>
      <w:r>
        <w:rPr>
          <w:rFonts w:asciiTheme="minorHAnsi" w:hAnsiTheme="minorHAnsi" w:cstheme="minorHAnsi"/>
        </w:rPr>
        <w:t xml:space="preserve">CDC plans to </w:t>
      </w:r>
      <w:r w:rsidR="004A4045">
        <w:rPr>
          <w:rFonts w:asciiTheme="minorHAnsi" w:hAnsiTheme="minorHAnsi" w:cstheme="minorHAnsi"/>
        </w:rPr>
        <w:t>submit a separate information collection request to OMB</w:t>
      </w:r>
      <w:r>
        <w:rPr>
          <w:rFonts w:asciiTheme="minorHAnsi" w:hAnsiTheme="minorHAnsi" w:cstheme="minorHAnsi"/>
        </w:rPr>
        <w:t xml:space="preserve"> for a follow-up survey in </w:t>
      </w:r>
      <w:r w:rsidR="002D7CA9">
        <w:rPr>
          <w:rFonts w:asciiTheme="minorHAnsi" w:hAnsiTheme="minorHAnsi" w:cstheme="minorHAnsi"/>
        </w:rPr>
        <w:t xml:space="preserve">about </w:t>
      </w:r>
      <w:r>
        <w:rPr>
          <w:rFonts w:asciiTheme="minorHAnsi" w:hAnsiTheme="minorHAnsi" w:cstheme="minorHAnsi"/>
        </w:rPr>
        <w:t>three years.</w:t>
      </w:r>
    </w:p>
    <w:p w:rsidR="00587E22" w:rsidRDefault="00587E22" w:rsidP="00AB76A8">
      <w:pPr>
        <w:rPr>
          <w:rFonts w:asciiTheme="minorHAnsi" w:hAnsiTheme="minorHAnsi" w:cstheme="minorHAnsi"/>
        </w:rPr>
      </w:pPr>
    </w:p>
    <w:p w:rsidR="005E5A6F" w:rsidRDefault="00844E9D" w:rsidP="00AB76A8">
      <w:pPr>
        <w:rPr>
          <w:rFonts w:asciiTheme="minorHAnsi" w:hAnsiTheme="minorHAnsi" w:cstheme="minorHAnsi"/>
        </w:rPr>
      </w:pPr>
      <w:r>
        <w:rPr>
          <w:rFonts w:asciiTheme="minorHAnsi" w:hAnsiTheme="minorHAnsi" w:cstheme="minorHAnsi"/>
        </w:rPr>
        <w:t xml:space="preserve">Authority for CDC to collect this data is granted by </w:t>
      </w:r>
      <w:r w:rsidR="00A8475D" w:rsidRPr="006A5F6A">
        <w:rPr>
          <w:rFonts w:asciiTheme="minorHAnsi" w:hAnsiTheme="minorHAnsi" w:cstheme="minorHAnsi"/>
        </w:rPr>
        <w:t>Section 301 of the Public Health Service Act (42 U.S.C. 241)</w:t>
      </w:r>
      <w:r w:rsidR="008C7ADF">
        <w:rPr>
          <w:rFonts w:asciiTheme="minorHAnsi" w:hAnsiTheme="minorHAnsi" w:cstheme="minorHAnsi"/>
        </w:rPr>
        <w:t xml:space="preserve"> </w:t>
      </w:r>
      <w:r w:rsidR="00A8475D">
        <w:rPr>
          <w:rFonts w:asciiTheme="minorHAnsi" w:hAnsiTheme="minorHAnsi" w:cstheme="minorHAnsi"/>
          <w:b/>
        </w:rPr>
        <w:t>(Attachment A</w:t>
      </w:r>
      <w:r w:rsidR="008C7ADF" w:rsidRPr="008C7ADF">
        <w:rPr>
          <w:rFonts w:asciiTheme="minorHAnsi" w:hAnsiTheme="minorHAnsi" w:cstheme="minorHAnsi"/>
          <w:b/>
        </w:rPr>
        <w:t>)</w:t>
      </w:r>
      <w:r w:rsidR="008C7ADF">
        <w:rPr>
          <w:rFonts w:asciiTheme="minorHAnsi" w:hAnsiTheme="minorHAnsi" w:cstheme="minorHAnsi"/>
        </w:rPr>
        <w:t>.</w:t>
      </w:r>
    </w:p>
    <w:p w:rsidR="005E5A6F" w:rsidRDefault="005E5A6F" w:rsidP="00A24BF6">
      <w:pPr>
        <w:pStyle w:val="Heading3"/>
        <w:rPr>
          <w:rFonts w:asciiTheme="minorHAnsi" w:hAnsiTheme="minorHAnsi" w:cstheme="minorHAnsi"/>
          <w:b w:val="0"/>
          <w:color w:val="000000" w:themeColor="text1"/>
          <w:u w:val="single"/>
        </w:rPr>
      </w:pPr>
      <w:bookmarkStart w:id="5" w:name="_Toc356238749"/>
      <w:r w:rsidRPr="00A24BF6">
        <w:rPr>
          <w:rFonts w:asciiTheme="minorHAnsi" w:hAnsiTheme="minorHAnsi" w:cstheme="minorHAnsi"/>
          <w:b w:val="0"/>
          <w:color w:val="000000" w:themeColor="text1"/>
          <w:u w:val="single"/>
        </w:rPr>
        <w:t>Privacy Impact Assessment</w:t>
      </w:r>
      <w:bookmarkEnd w:id="5"/>
    </w:p>
    <w:p w:rsidR="00FA39AD" w:rsidRPr="00FA39AD" w:rsidRDefault="00F64CD4" w:rsidP="002D7CA9">
      <w:pPr>
        <w:pStyle w:val="Heading4"/>
        <w:rPr>
          <w:rFonts w:asciiTheme="minorHAnsi" w:hAnsiTheme="minorHAnsi" w:cstheme="minorHAnsi"/>
          <w:b w:val="0"/>
          <w:color w:val="000000" w:themeColor="text1"/>
        </w:rPr>
      </w:pPr>
      <w:bookmarkStart w:id="6" w:name="_Toc356238750"/>
      <w:r w:rsidRPr="00FA39AD">
        <w:rPr>
          <w:rFonts w:asciiTheme="minorHAnsi" w:hAnsiTheme="minorHAnsi" w:cstheme="minorHAnsi"/>
          <w:b w:val="0"/>
          <w:color w:val="000000" w:themeColor="text1"/>
        </w:rPr>
        <w:t>Overvie</w:t>
      </w:r>
      <w:r w:rsidR="00707077" w:rsidRPr="00FA39AD">
        <w:rPr>
          <w:rFonts w:asciiTheme="minorHAnsi" w:hAnsiTheme="minorHAnsi" w:cstheme="minorHAnsi"/>
          <w:b w:val="0"/>
          <w:color w:val="000000" w:themeColor="text1"/>
        </w:rPr>
        <w:t>w of the Data Collection Syste</w:t>
      </w:r>
      <w:r w:rsidR="00FA39AD">
        <w:rPr>
          <w:rFonts w:asciiTheme="minorHAnsi" w:hAnsiTheme="minorHAnsi" w:cstheme="minorHAnsi"/>
          <w:b w:val="0"/>
          <w:color w:val="000000" w:themeColor="text1"/>
        </w:rPr>
        <w:t>m</w:t>
      </w:r>
      <w:bookmarkEnd w:id="6"/>
    </w:p>
    <w:p w:rsidR="00FA39AD" w:rsidRDefault="00FA39AD" w:rsidP="006E6EBA">
      <w:pPr>
        <w:ind w:left="720"/>
        <w:rPr>
          <w:rFonts w:asciiTheme="minorHAnsi" w:hAnsiTheme="minorHAnsi" w:cstheme="minorHAnsi"/>
          <w:i/>
        </w:rPr>
      </w:pPr>
    </w:p>
    <w:p w:rsidR="00B4568A" w:rsidRDefault="00B4568A" w:rsidP="002D7CA9">
      <w:pPr>
        <w:rPr>
          <w:rFonts w:asciiTheme="minorHAnsi" w:hAnsiTheme="minorHAnsi" w:cstheme="minorHAnsi"/>
        </w:rPr>
      </w:pPr>
      <w:r>
        <w:rPr>
          <w:rFonts w:asciiTheme="minorHAnsi" w:hAnsiTheme="minorHAnsi" w:cstheme="minorHAnsi"/>
        </w:rPr>
        <w:t>We seek to administer mailed survey</w:t>
      </w:r>
      <w:r w:rsidR="004330A4">
        <w:rPr>
          <w:rFonts w:asciiTheme="minorHAnsi" w:hAnsiTheme="minorHAnsi" w:cstheme="minorHAnsi"/>
        </w:rPr>
        <w:t>s</w:t>
      </w:r>
      <w:r>
        <w:rPr>
          <w:rFonts w:asciiTheme="minorHAnsi" w:hAnsiTheme="minorHAnsi" w:cstheme="minorHAnsi"/>
        </w:rPr>
        <w:t xml:space="preserve"> to a random sample of </w:t>
      </w:r>
      <w:r w:rsidR="0099295F">
        <w:rPr>
          <w:rFonts w:asciiTheme="minorHAnsi" w:hAnsiTheme="minorHAnsi" w:cstheme="minorHAnsi"/>
        </w:rPr>
        <w:t>10,000</w:t>
      </w:r>
      <w:r w:rsidR="009639AB">
        <w:rPr>
          <w:rFonts w:asciiTheme="minorHAnsi" w:hAnsiTheme="minorHAnsi" w:cstheme="minorHAnsi"/>
        </w:rPr>
        <w:t xml:space="preserve"> private-</w:t>
      </w:r>
      <w:r>
        <w:rPr>
          <w:rFonts w:asciiTheme="minorHAnsi" w:hAnsiTheme="minorHAnsi" w:cstheme="minorHAnsi"/>
        </w:rPr>
        <w:t xml:space="preserve"> and public-sector family planning providers</w:t>
      </w:r>
      <w:r w:rsidR="006857CD">
        <w:rPr>
          <w:rFonts w:asciiTheme="minorHAnsi" w:hAnsiTheme="minorHAnsi" w:cstheme="minorHAnsi"/>
        </w:rPr>
        <w:t xml:space="preserve"> and </w:t>
      </w:r>
      <w:r w:rsidR="00AF2A28">
        <w:rPr>
          <w:rFonts w:asciiTheme="minorHAnsi" w:hAnsiTheme="minorHAnsi" w:cstheme="minorHAnsi"/>
        </w:rPr>
        <w:t>health center</w:t>
      </w:r>
      <w:r w:rsidR="006857CD">
        <w:rPr>
          <w:rFonts w:asciiTheme="minorHAnsi" w:hAnsiTheme="minorHAnsi" w:cstheme="minorHAnsi"/>
        </w:rPr>
        <w:t xml:space="preserve"> administrators</w:t>
      </w:r>
      <w:r w:rsidR="0099295F">
        <w:rPr>
          <w:rFonts w:asciiTheme="minorHAnsi" w:hAnsiTheme="minorHAnsi" w:cstheme="minorHAnsi"/>
        </w:rPr>
        <w:t xml:space="preserve"> in the United States.  </w:t>
      </w:r>
      <w:r w:rsidR="00504DC3" w:rsidRPr="00504DC3">
        <w:rPr>
          <w:rFonts w:asciiTheme="minorHAnsi" w:eastAsia="MS Mincho" w:hAnsiTheme="minorHAnsi" w:cstheme="minorHAnsi"/>
        </w:rPr>
        <w:t xml:space="preserve">Private-sector </w:t>
      </w:r>
      <w:r w:rsidR="0099295F">
        <w:rPr>
          <w:rFonts w:asciiTheme="minorHAnsi" w:eastAsia="MS Mincho" w:hAnsiTheme="minorHAnsi" w:cstheme="minorHAnsi"/>
        </w:rPr>
        <w:t>physicians</w:t>
      </w:r>
      <w:r w:rsidR="00504DC3" w:rsidRPr="00504DC3">
        <w:rPr>
          <w:rFonts w:asciiTheme="minorHAnsi" w:eastAsia="MS Mincho" w:hAnsiTheme="minorHAnsi" w:cstheme="minorHAnsi"/>
        </w:rPr>
        <w:t xml:space="preserve"> will be randomly selected from </w:t>
      </w:r>
      <w:r w:rsidR="00AF2A28">
        <w:rPr>
          <w:rFonts w:asciiTheme="minorHAnsi" w:eastAsia="MS Mincho" w:hAnsiTheme="minorHAnsi" w:cstheme="minorHAnsi"/>
        </w:rPr>
        <w:t xml:space="preserve">a </w:t>
      </w:r>
      <w:r w:rsidR="00504DC3" w:rsidRPr="00504DC3">
        <w:rPr>
          <w:rFonts w:asciiTheme="minorHAnsi" w:eastAsia="MS Mincho" w:hAnsiTheme="minorHAnsi" w:cstheme="minorHAnsi"/>
        </w:rPr>
        <w:t>samplin</w:t>
      </w:r>
      <w:r w:rsidR="00AF2A28">
        <w:rPr>
          <w:rFonts w:asciiTheme="minorHAnsi" w:eastAsia="MS Mincho" w:hAnsiTheme="minorHAnsi" w:cstheme="minorHAnsi"/>
        </w:rPr>
        <w:t>g frame</w:t>
      </w:r>
      <w:r w:rsidR="00504DC3" w:rsidRPr="00504DC3">
        <w:rPr>
          <w:rFonts w:asciiTheme="minorHAnsi" w:eastAsia="MS Mincho" w:hAnsiTheme="minorHAnsi" w:cstheme="minorHAnsi"/>
        </w:rPr>
        <w:t xml:space="preserve"> with individual-level information</w:t>
      </w:r>
      <w:r w:rsidR="00AF2A28">
        <w:rPr>
          <w:rFonts w:asciiTheme="minorHAnsi" w:eastAsia="MS Mincho" w:hAnsiTheme="minorHAnsi" w:cstheme="minorHAnsi"/>
        </w:rPr>
        <w:t xml:space="preserve"> </w:t>
      </w:r>
      <w:r w:rsidR="00504DC3" w:rsidRPr="00504DC3">
        <w:rPr>
          <w:rFonts w:asciiTheme="minorHAnsi" w:eastAsia="MS Mincho" w:hAnsiTheme="minorHAnsi" w:cstheme="minorHAnsi"/>
        </w:rPr>
        <w:t xml:space="preserve">on </w:t>
      </w:r>
      <w:r w:rsidR="00AF2A28">
        <w:rPr>
          <w:rFonts w:asciiTheme="minorHAnsi" w:eastAsia="MS Mincho" w:hAnsiTheme="minorHAnsi" w:cstheme="minorHAnsi"/>
        </w:rPr>
        <w:t>physicians</w:t>
      </w:r>
      <w:r w:rsidR="00504DC3" w:rsidRPr="00504DC3">
        <w:rPr>
          <w:rFonts w:asciiTheme="minorHAnsi" w:eastAsia="MS Mincho" w:hAnsiTheme="minorHAnsi" w:cstheme="minorHAnsi"/>
        </w:rPr>
        <w:t xml:space="preserve">.  To reach public-sector providers and </w:t>
      </w:r>
      <w:r w:rsidR="00AF2A28">
        <w:rPr>
          <w:rFonts w:asciiTheme="minorHAnsi" w:eastAsia="MS Mincho" w:hAnsiTheme="minorHAnsi" w:cstheme="minorHAnsi"/>
        </w:rPr>
        <w:t>health center</w:t>
      </w:r>
      <w:r w:rsidR="00504DC3" w:rsidRPr="00504DC3">
        <w:rPr>
          <w:rFonts w:asciiTheme="minorHAnsi" w:eastAsia="MS Mincho" w:hAnsiTheme="minorHAnsi" w:cstheme="minorHAnsi"/>
        </w:rPr>
        <w:t xml:space="preserve"> administrators, publicly funded</w:t>
      </w:r>
      <w:r w:rsidR="00AF2A28">
        <w:rPr>
          <w:rFonts w:asciiTheme="minorHAnsi" w:eastAsia="MS Mincho" w:hAnsiTheme="minorHAnsi" w:cstheme="minorHAnsi"/>
        </w:rPr>
        <w:t xml:space="preserve"> health centers that provide family planning services</w:t>
      </w:r>
      <w:r w:rsidR="00504DC3" w:rsidRPr="00504DC3">
        <w:rPr>
          <w:rFonts w:asciiTheme="minorHAnsi" w:eastAsia="MS Mincho" w:hAnsiTheme="minorHAnsi" w:cstheme="minorHAnsi"/>
        </w:rPr>
        <w:t xml:space="preserve"> will be randomly selected</w:t>
      </w:r>
      <w:r w:rsidR="00AF2A28">
        <w:rPr>
          <w:rFonts w:asciiTheme="minorHAnsi" w:eastAsia="MS Mincho" w:hAnsiTheme="minorHAnsi" w:cstheme="minorHAnsi"/>
        </w:rPr>
        <w:t xml:space="preserve"> from a sample frame with health center-level information.  At sampled health centers, </w:t>
      </w:r>
      <w:r w:rsidR="00504DC3" w:rsidRPr="00504DC3">
        <w:rPr>
          <w:rFonts w:asciiTheme="minorHAnsi" w:eastAsia="MS Mincho" w:hAnsiTheme="minorHAnsi" w:cstheme="minorHAnsi"/>
        </w:rPr>
        <w:t xml:space="preserve">one provider and </w:t>
      </w:r>
      <w:r w:rsidR="00AF2A28">
        <w:rPr>
          <w:rFonts w:asciiTheme="minorHAnsi" w:eastAsia="MS Mincho" w:hAnsiTheme="minorHAnsi" w:cstheme="minorHAnsi"/>
        </w:rPr>
        <w:t xml:space="preserve">one </w:t>
      </w:r>
      <w:r w:rsidR="00504DC3" w:rsidRPr="00504DC3">
        <w:rPr>
          <w:rFonts w:asciiTheme="minorHAnsi" w:eastAsia="MS Mincho" w:hAnsiTheme="minorHAnsi" w:cstheme="minorHAnsi"/>
        </w:rPr>
        <w:t>administrator will be asked to complete surveys</w:t>
      </w:r>
      <w:r w:rsidR="00254BD2">
        <w:rPr>
          <w:rFonts w:asciiTheme="minorHAnsi" w:eastAsia="MS Mincho" w:hAnsiTheme="minorHAnsi" w:cstheme="minorHAnsi"/>
        </w:rPr>
        <w:t xml:space="preserve">.  </w:t>
      </w:r>
      <w:r w:rsidR="006C198F">
        <w:rPr>
          <w:rFonts w:asciiTheme="minorHAnsi" w:eastAsia="MS Mincho" w:hAnsiTheme="minorHAnsi" w:cstheme="minorHAnsi"/>
        </w:rPr>
        <w:t>More specifically, we s</w:t>
      </w:r>
      <w:r w:rsidR="00504DC3" w:rsidRPr="00504DC3">
        <w:rPr>
          <w:rFonts w:asciiTheme="minorHAnsi" w:eastAsia="MS Mincho" w:hAnsiTheme="minorHAnsi" w:cstheme="minorHAnsi"/>
        </w:rPr>
        <w:t xml:space="preserve">eek to have surveys completed by: </w:t>
      </w:r>
      <w:r w:rsidR="00D91C33" w:rsidRPr="00504DC3">
        <w:rPr>
          <w:rFonts w:asciiTheme="minorHAnsi" w:hAnsiTheme="minorHAnsi" w:cstheme="minorHAnsi"/>
        </w:rPr>
        <w:t xml:space="preserve"> </w:t>
      </w:r>
    </w:p>
    <w:p w:rsidR="00504DC3" w:rsidRDefault="00504DC3" w:rsidP="00D90600">
      <w:pPr>
        <w:ind w:left="720"/>
        <w:rPr>
          <w:rFonts w:asciiTheme="minorHAnsi" w:hAnsiTheme="minorHAnsi" w:cstheme="minorHAnsi"/>
        </w:rPr>
      </w:pPr>
    </w:p>
    <w:p w:rsidR="00D91C33" w:rsidRDefault="002A17E0" w:rsidP="00D91C33">
      <w:pPr>
        <w:pStyle w:val="ListParagraph"/>
        <w:numPr>
          <w:ilvl w:val="0"/>
          <w:numId w:val="9"/>
        </w:numPr>
        <w:rPr>
          <w:rFonts w:asciiTheme="minorHAnsi" w:hAnsiTheme="minorHAnsi" w:cstheme="minorHAnsi"/>
        </w:rPr>
      </w:pPr>
      <w:r>
        <w:rPr>
          <w:rFonts w:asciiTheme="minorHAnsi" w:hAnsiTheme="minorHAnsi" w:cstheme="minorHAnsi"/>
        </w:rPr>
        <w:t>2,000</w:t>
      </w:r>
      <w:r w:rsidR="00D91C33">
        <w:rPr>
          <w:rFonts w:asciiTheme="minorHAnsi" w:hAnsiTheme="minorHAnsi" w:cstheme="minorHAnsi"/>
        </w:rPr>
        <w:t xml:space="preserve"> private-sect</w:t>
      </w:r>
      <w:r w:rsidR="00B35BAB">
        <w:rPr>
          <w:rFonts w:asciiTheme="minorHAnsi" w:hAnsiTheme="minorHAnsi" w:cstheme="minorHAnsi"/>
        </w:rPr>
        <w:t>or office-based physicians (i.e</w:t>
      </w:r>
      <w:r w:rsidR="00D91C33">
        <w:rPr>
          <w:rFonts w:asciiTheme="minorHAnsi" w:hAnsiTheme="minorHAnsi" w:cstheme="minorHAnsi"/>
        </w:rPr>
        <w:t>., those specializing in obstetrics/gynecology, family medicine, and adolescent medicine), sampled from the American Medical Association (AMA) Physician Masterfile;</w:t>
      </w:r>
    </w:p>
    <w:p w:rsidR="009639AB" w:rsidRDefault="006C198F" w:rsidP="00D91C33">
      <w:pPr>
        <w:pStyle w:val="ListParagraph"/>
        <w:numPr>
          <w:ilvl w:val="0"/>
          <w:numId w:val="9"/>
        </w:numPr>
        <w:rPr>
          <w:rFonts w:asciiTheme="minorHAnsi" w:hAnsiTheme="minorHAnsi" w:cstheme="minorHAnsi"/>
        </w:rPr>
      </w:pPr>
      <w:r>
        <w:rPr>
          <w:rFonts w:asciiTheme="minorHAnsi" w:hAnsiTheme="minorHAnsi" w:cstheme="minorHAnsi"/>
        </w:rPr>
        <w:t>2,000</w:t>
      </w:r>
      <w:r w:rsidR="009639AB">
        <w:rPr>
          <w:rFonts w:asciiTheme="minorHAnsi" w:hAnsiTheme="minorHAnsi" w:cstheme="minorHAnsi"/>
        </w:rPr>
        <w:t xml:space="preserve"> </w:t>
      </w:r>
      <w:r w:rsidR="006857CD">
        <w:rPr>
          <w:rFonts w:asciiTheme="minorHAnsi" w:hAnsiTheme="minorHAnsi" w:cstheme="minorHAnsi"/>
        </w:rPr>
        <w:t xml:space="preserve">providers from </w:t>
      </w:r>
      <w:r w:rsidR="009639AB">
        <w:rPr>
          <w:rFonts w:asciiTheme="minorHAnsi" w:hAnsiTheme="minorHAnsi" w:cstheme="minorHAnsi"/>
        </w:rPr>
        <w:t xml:space="preserve">Title X clinics, sampled from the Guttmacher </w:t>
      </w:r>
      <w:r w:rsidR="002527E9">
        <w:rPr>
          <w:rFonts w:asciiTheme="minorHAnsi" w:hAnsiTheme="minorHAnsi" w:cstheme="minorHAnsi"/>
        </w:rPr>
        <w:t xml:space="preserve">Institute </w:t>
      </w:r>
      <w:r w:rsidR="009639AB">
        <w:rPr>
          <w:rFonts w:asciiTheme="minorHAnsi" w:hAnsiTheme="minorHAnsi" w:cstheme="minorHAnsi"/>
        </w:rPr>
        <w:t xml:space="preserve">database of publicly </w:t>
      </w:r>
      <w:r w:rsidR="00F567F6">
        <w:rPr>
          <w:rFonts w:asciiTheme="minorHAnsi" w:hAnsiTheme="minorHAnsi" w:cstheme="minorHAnsi"/>
        </w:rPr>
        <w:t>funded family planning</w:t>
      </w:r>
      <w:r>
        <w:rPr>
          <w:rFonts w:asciiTheme="minorHAnsi" w:hAnsiTheme="minorHAnsi" w:cstheme="minorHAnsi"/>
        </w:rPr>
        <w:t xml:space="preserve"> health centers</w:t>
      </w:r>
      <w:r w:rsidR="009639AB">
        <w:rPr>
          <w:rFonts w:asciiTheme="minorHAnsi" w:hAnsiTheme="minorHAnsi" w:cstheme="minorHAnsi"/>
        </w:rPr>
        <w:t>; and</w:t>
      </w:r>
    </w:p>
    <w:p w:rsidR="009639AB" w:rsidRDefault="00B35BAB" w:rsidP="00D91C33">
      <w:pPr>
        <w:pStyle w:val="ListParagraph"/>
        <w:numPr>
          <w:ilvl w:val="0"/>
          <w:numId w:val="9"/>
        </w:numPr>
        <w:rPr>
          <w:rFonts w:asciiTheme="minorHAnsi" w:hAnsiTheme="minorHAnsi" w:cstheme="minorHAnsi"/>
        </w:rPr>
      </w:pPr>
      <w:r>
        <w:rPr>
          <w:rFonts w:asciiTheme="minorHAnsi" w:hAnsiTheme="minorHAnsi" w:cstheme="minorHAnsi"/>
        </w:rPr>
        <w:t xml:space="preserve">2,000 </w:t>
      </w:r>
      <w:r w:rsidR="006857CD">
        <w:rPr>
          <w:rFonts w:asciiTheme="minorHAnsi" w:hAnsiTheme="minorHAnsi" w:cstheme="minorHAnsi"/>
        </w:rPr>
        <w:t xml:space="preserve">providers from </w:t>
      </w:r>
      <w:r>
        <w:rPr>
          <w:rFonts w:asciiTheme="minorHAnsi" w:hAnsiTheme="minorHAnsi" w:cstheme="minorHAnsi"/>
        </w:rPr>
        <w:t>non</w:t>
      </w:r>
      <w:r w:rsidR="006857CD">
        <w:rPr>
          <w:rFonts w:asciiTheme="minorHAnsi" w:hAnsiTheme="minorHAnsi" w:cstheme="minorHAnsi"/>
        </w:rPr>
        <w:t>-</w:t>
      </w:r>
      <w:r w:rsidR="009639AB">
        <w:rPr>
          <w:rFonts w:asciiTheme="minorHAnsi" w:hAnsiTheme="minorHAnsi" w:cstheme="minorHAnsi"/>
        </w:rPr>
        <w:t xml:space="preserve">Title X clinics, sampled from the Guttmacher </w:t>
      </w:r>
      <w:r w:rsidR="002527E9">
        <w:rPr>
          <w:rFonts w:asciiTheme="minorHAnsi" w:hAnsiTheme="minorHAnsi" w:cstheme="minorHAnsi"/>
        </w:rPr>
        <w:t xml:space="preserve">Institute </w:t>
      </w:r>
      <w:r w:rsidR="009639AB">
        <w:rPr>
          <w:rFonts w:asciiTheme="minorHAnsi" w:hAnsiTheme="minorHAnsi" w:cstheme="minorHAnsi"/>
        </w:rPr>
        <w:t xml:space="preserve">database of publicly </w:t>
      </w:r>
      <w:r w:rsidR="00F567F6">
        <w:rPr>
          <w:rFonts w:asciiTheme="minorHAnsi" w:hAnsiTheme="minorHAnsi" w:cstheme="minorHAnsi"/>
        </w:rPr>
        <w:t>funded family planning</w:t>
      </w:r>
      <w:r w:rsidR="009639AB">
        <w:rPr>
          <w:rFonts w:asciiTheme="minorHAnsi" w:hAnsiTheme="minorHAnsi" w:cstheme="minorHAnsi"/>
        </w:rPr>
        <w:t xml:space="preserve"> </w:t>
      </w:r>
      <w:r w:rsidR="006C198F">
        <w:rPr>
          <w:rFonts w:asciiTheme="minorHAnsi" w:hAnsiTheme="minorHAnsi" w:cstheme="minorHAnsi"/>
        </w:rPr>
        <w:t>health centers</w:t>
      </w:r>
      <w:r w:rsidR="009639AB">
        <w:rPr>
          <w:rFonts w:asciiTheme="minorHAnsi" w:hAnsiTheme="minorHAnsi" w:cstheme="minorHAnsi"/>
        </w:rPr>
        <w:t>.</w:t>
      </w:r>
    </w:p>
    <w:p w:rsidR="006857CD" w:rsidRDefault="006C198F" w:rsidP="006857CD">
      <w:pPr>
        <w:pStyle w:val="ListParagraph"/>
        <w:numPr>
          <w:ilvl w:val="0"/>
          <w:numId w:val="9"/>
        </w:numPr>
        <w:rPr>
          <w:rFonts w:asciiTheme="minorHAnsi" w:hAnsiTheme="minorHAnsi" w:cstheme="minorHAnsi"/>
        </w:rPr>
      </w:pPr>
      <w:r>
        <w:rPr>
          <w:rFonts w:asciiTheme="minorHAnsi" w:hAnsiTheme="minorHAnsi" w:cstheme="minorHAnsi"/>
        </w:rPr>
        <w:t>2,000</w:t>
      </w:r>
      <w:r w:rsidR="006857CD">
        <w:rPr>
          <w:rFonts w:asciiTheme="minorHAnsi" w:hAnsiTheme="minorHAnsi" w:cstheme="minorHAnsi"/>
        </w:rPr>
        <w:t xml:space="preserve"> clinic administrators from Title X clinics, sampled from the Guttmacher Institute database of publicly funded family planning </w:t>
      </w:r>
      <w:r>
        <w:rPr>
          <w:rFonts w:asciiTheme="minorHAnsi" w:hAnsiTheme="minorHAnsi" w:cstheme="minorHAnsi"/>
        </w:rPr>
        <w:t>health centers</w:t>
      </w:r>
      <w:r w:rsidR="006857CD">
        <w:rPr>
          <w:rFonts w:asciiTheme="minorHAnsi" w:hAnsiTheme="minorHAnsi" w:cstheme="minorHAnsi"/>
        </w:rPr>
        <w:t>; and</w:t>
      </w:r>
    </w:p>
    <w:p w:rsidR="006857CD" w:rsidRPr="00D91C33" w:rsidRDefault="006857CD" w:rsidP="006857CD">
      <w:pPr>
        <w:pStyle w:val="ListParagraph"/>
        <w:numPr>
          <w:ilvl w:val="0"/>
          <w:numId w:val="9"/>
        </w:numPr>
        <w:rPr>
          <w:rFonts w:asciiTheme="minorHAnsi" w:hAnsiTheme="minorHAnsi" w:cstheme="minorHAnsi"/>
        </w:rPr>
      </w:pPr>
      <w:r>
        <w:rPr>
          <w:rFonts w:asciiTheme="minorHAnsi" w:hAnsiTheme="minorHAnsi" w:cstheme="minorHAnsi"/>
        </w:rPr>
        <w:t xml:space="preserve">2,000 clinic administrators from non-Title X clinics, sampled from the Guttmacher Institute database of publicly funded family planning </w:t>
      </w:r>
      <w:r w:rsidR="006C198F">
        <w:rPr>
          <w:rFonts w:asciiTheme="minorHAnsi" w:hAnsiTheme="minorHAnsi" w:cstheme="minorHAnsi"/>
        </w:rPr>
        <w:t>health centers</w:t>
      </w:r>
      <w:r>
        <w:rPr>
          <w:rFonts w:asciiTheme="minorHAnsi" w:hAnsiTheme="minorHAnsi" w:cstheme="minorHAnsi"/>
        </w:rPr>
        <w:t>.</w:t>
      </w:r>
    </w:p>
    <w:p w:rsidR="00D91C33" w:rsidRDefault="00D91C33" w:rsidP="00D90600">
      <w:pPr>
        <w:ind w:left="720"/>
        <w:rPr>
          <w:rFonts w:asciiTheme="minorHAnsi" w:hAnsiTheme="minorHAnsi" w:cstheme="minorHAnsi"/>
        </w:rPr>
      </w:pPr>
    </w:p>
    <w:p w:rsidR="00E41A19" w:rsidRPr="000C5919" w:rsidRDefault="00816E98" w:rsidP="006C198F">
      <w:pPr>
        <w:rPr>
          <w:rFonts w:asciiTheme="minorHAnsi" w:hAnsiTheme="minorHAnsi" w:cstheme="minorHAnsi"/>
        </w:rPr>
      </w:pPr>
      <w:r>
        <w:rPr>
          <w:rFonts w:asciiTheme="minorHAnsi" w:hAnsiTheme="minorHAnsi" w:cstheme="minorHAnsi"/>
        </w:rPr>
        <w:t xml:space="preserve">Each sampled </w:t>
      </w:r>
      <w:r w:rsidR="000C5919">
        <w:rPr>
          <w:rFonts w:asciiTheme="minorHAnsi" w:hAnsiTheme="minorHAnsi" w:cstheme="minorHAnsi"/>
        </w:rPr>
        <w:t>private-sector physician</w:t>
      </w:r>
      <w:r>
        <w:rPr>
          <w:rFonts w:asciiTheme="minorHAnsi" w:hAnsiTheme="minorHAnsi" w:cstheme="minorHAnsi"/>
        </w:rPr>
        <w:t xml:space="preserve"> and </w:t>
      </w:r>
      <w:r w:rsidR="000C5919">
        <w:rPr>
          <w:rFonts w:asciiTheme="minorHAnsi" w:hAnsiTheme="minorHAnsi" w:cstheme="minorHAnsi"/>
        </w:rPr>
        <w:t xml:space="preserve">public-sector </w:t>
      </w:r>
      <w:r w:rsidR="006C198F">
        <w:rPr>
          <w:rFonts w:asciiTheme="minorHAnsi" w:hAnsiTheme="minorHAnsi" w:cstheme="minorHAnsi"/>
        </w:rPr>
        <w:t>health center</w:t>
      </w:r>
      <w:r>
        <w:rPr>
          <w:rFonts w:asciiTheme="minorHAnsi" w:hAnsiTheme="minorHAnsi" w:cstheme="minorHAnsi"/>
        </w:rPr>
        <w:t xml:space="preserve"> will receive </w:t>
      </w:r>
      <w:r w:rsidR="00434F30">
        <w:rPr>
          <w:rFonts w:asciiTheme="minorHAnsi" w:hAnsiTheme="minorHAnsi" w:cstheme="minorHAnsi"/>
        </w:rPr>
        <w:t>a mailed survey package</w:t>
      </w:r>
      <w:r>
        <w:rPr>
          <w:rFonts w:asciiTheme="minorHAnsi" w:hAnsiTheme="minorHAnsi" w:cstheme="minorHAnsi"/>
        </w:rPr>
        <w:t xml:space="preserve">.  The </w:t>
      </w:r>
      <w:r w:rsidR="006D4CEA">
        <w:rPr>
          <w:rFonts w:asciiTheme="minorHAnsi" w:hAnsiTheme="minorHAnsi" w:cstheme="minorHAnsi"/>
        </w:rPr>
        <w:t xml:space="preserve">mailed survey </w:t>
      </w:r>
      <w:r>
        <w:rPr>
          <w:rFonts w:asciiTheme="minorHAnsi" w:hAnsiTheme="minorHAnsi" w:cstheme="minorHAnsi"/>
        </w:rPr>
        <w:t xml:space="preserve">package will include a cover letter </w:t>
      </w:r>
      <w:r w:rsidR="006D4CEA">
        <w:rPr>
          <w:rFonts w:asciiTheme="minorHAnsi" w:hAnsiTheme="minorHAnsi" w:cstheme="minorHAnsi"/>
        </w:rPr>
        <w:t>(</w:t>
      </w:r>
      <w:r w:rsidR="004330A4">
        <w:rPr>
          <w:rFonts w:asciiTheme="minorHAnsi" w:hAnsiTheme="minorHAnsi" w:cstheme="minorHAnsi"/>
        </w:rPr>
        <w:t>Attachments C-1 and C-2</w:t>
      </w:r>
      <w:r w:rsidR="000C5919">
        <w:rPr>
          <w:rFonts w:asciiTheme="minorHAnsi" w:hAnsiTheme="minorHAnsi" w:cstheme="minorHAnsi"/>
        </w:rPr>
        <w:t xml:space="preserve">) </w:t>
      </w:r>
      <w:r>
        <w:rPr>
          <w:rFonts w:asciiTheme="minorHAnsi" w:hAnsiTheme="minorHAnsi" w:cstheme="minorHAnsi"/>
        </w:rPr>
        <w:t>addressed personally t</w:t>
      </w:r>
      <w:r w:rsidR="00E41A19">
        <w:rPr>
          <w:rFonts w:asciiTheme="minorHAnsi" w:hAnsiTheme="minorHAnsi" w:cstheme="minorHAnsi"/>
        </w:rPr>
        <w:t xml:space="preserve">o the </w:t>
      </w:r>
      <w:r w:rsidR="000C5919">
        <w:rPr>
          <w:rFonts w:asciiTheme="minorHAnsi" w:hAnsiTheme="minorHAnsi" w:cstheme="minorHAnsi"/>
        </w:rPr>
        <w:t>physician</w:t>
      </w:r>
      <w:r w:rsidR="00E41A19">
        <w:rPr>
          <w:rFonts w:asciiTheme="minorHAnsi" w:hAnsiTheme="minorHAnsi" w:cstheme="minorHAnsi"/>
        </w:rPr>
        <w:t xml:space="preserve"> or </w:t>
      </w:r>
      <w:r w:rsidR="006C198F">
        <w:rPr>
          <w:rFonts w:asciiTheme="minorHAnsi" w:hAnsiTheme="minorHAnsi" w:cstheme="minorHAnsi"/>
        </w:rPr>
        <w:t>health center</w:t>
      </w:r>
      <w:r w:rsidR="00E41A19">
        <w:rPr>
          <w:rFonts w:asciiTheme="minorHAnsi" w:hAnsiTheme="minorHAnsi" w:cstheme="minorHAnsi"/>
        </w:rPr>
        <w:t xml:space="preserve">, and </w:t>
      </w:r>
      <w:r>
        <w:rPr>
          <w:rFonts w:asciiTheme="minorHAnsi" w:hAnsiTheme="minorHAnsi" w:cstheme="minorHAnsi"/>
        </w:rPr>
        <w:t>will include a description of the</w:t>
      </w:r>
      <w:r w:rsidR="00A13123">
        <w:rPr>
          <w:rFonts w:asciiTheme="minorHAnsi" w:hAnsiTheme="minorHAnsi" w:cstheme="minorHAnsi"/>
        </w:rPr>
        <w:t xml:space="preserve"> assessment</w:t>
      </w:r>
      <w:r>
        <w:rPr>
          <w:rFonts w:asciiTheme="minorHAnsi" w:hAnsiTheme="minorHAnsi" w:cstheme="minorHAnsi"/>
        </w:rPr>
        <w:t xml:space="preserve">, will address the importance of participation, </w:t>
      </w:r>
      <w:r w:rsidR="00E41A19">
        <w:rPr>
          <w:rFonts w:asciiTheme="minorHAnsi" w:hAnsiTheme="minorHAnsi" w:cstheme="minorHAnsi"/>
        </w:rPr>
        <w:t>and will include a point of contact to direct inquiries.  The cover letter</w:t>
      </w:r>
      <w:r w:rsidR="000C5919">
        <w:rPr>
          <w:rFonts w:asciiTheme="minorHAnsi" w:hAnsiTheme="minorHAnsi" w:cstheme="minorHAnsi"/>
        </w:rPr>
        <w:t>s</w:t>
      </w:r>
      <w:r w:rsidR="00E41A19">
        <w:rPr>
          <w:rFonts w:asciiTheme="minorHAnsi" w:hAnsiTheme="minorHAnsi" w:cstheme="minorHAnsi"/>
        </w:rPr>
        <w:t xml:space="preserve"> will also </w:t>
      </w:r>
      <w:r w:rsidR="003436CA">
        <w:rPr>
          <w:rFonts w:asciiTheme="minorHAnsi" w:hAnsiTheme="minorHAnsi" w:cstheme="minorHAnsi"/>
        </w:rPr>
        <w:t xml:space="preserve">include </w:t>
      </w:r>
      <w:r w:rsidR="00E41A19">
        <w:rPr>
          <w:rFonts w:asciiTheme="minorHAnsi" w:hAnsiTheme="minorHAnsi" w:cstheme="minorHAnsi"/>
        </w:rPr>
        <w:t>signatures of support from partner organizations (</w:t>
      </w:r>
      <w:r w:rsidR="00A0324A">
        <w:rPr>
          <w:rFonts w:asciiTheme="minorHAnsi" w:hAnsiTheme="minorHAnsi" w:cstheme="minorHAnsi"/>
        </w:rPr>
        <w:t>i.e.</w:t>
      </w:r>
      <w:r w:rsidR="00E41A19">
        <w:rPr>
          <w:rFonts w:asciiTheme="minorHAnsi" w:hAnsiTheme="minorHAnsi" w:cstheme="minorHAnsi"/>
        </w:rPr>
        <w:t xml:space="preserve">, </w:t>
      </w:r>
      <w:r w:rsidR="001D2ED8">
        <w:rPr>
          <w:rFonts w:asciiTheme="minorHAnsi" w:hAnsiTheme="minorHAnsi" w:cstheme="minorHAnsi"/>
        </w:rPr>
        <w:t>American Academy of Family Physi</w:t>
      </w:r>
      <w:r w:rsidR="000C5919">
        <w:rPr>
          <w:rFonts w:asciiTheme="minorHAnsi" w:hAnsiTheme="minorHAnsi" w:cstheme="minorHAnsi"/>
        </w:rPr>
        <w:t>cians [AAFP]</w:t>
      </w:r>
      <w:r w:rsidR="001D2ED8">
        <w:rPr>
          <w:rFonts w:asciiTheme="minorHAnsi" w:hAnsiTheme="minorHAnsi" w:cstheme="minorHAnsi"/>
        </w:rPr>
        <w:t xml:space="preserve">, </w:t>
      </w:r>
      <w:r w:rsidR="000F0DCE">
        <w:rPr>
          <w:rFonts w:asciiTheme="minorHAnsi" w:hAnsiTheme="minorHAnsi" w:cstheme="minorHAnsi"/>
        </w:rPr>
        <w:t xml:space="preserve">American Academy of Pediatrics </w:t>
      </w:r>
      <w:r w:rsidR="000C5919">
        <w:rPr>
          <w:rFonts w:asciiTheme="minorHAnsi" w:hAnsiTheme="minorHAnsi" w:cstheme="minorHAnsi"/>
        </w:rPr>
        <w:t>[</w:t>
      </w:r>
      <w:r w:rsidR="000F0DCE">
        <w:rPr>
          <w:rFonts w:asciiTheme="minorHAnsi" w:hAnsiTheme="minorHAnsi" w:cstheme="minorHAnsi"/>
        </w:rPr>
        <w:t>AAP</w:t>
      </w:r>
      <w:r w:rsidR="000C5919">
        <w:rPr>
          <w:rFonts w:asciiTheme="minorHAnsi" w:hAnsiTheme="minorHAnsi" w:cstheme="minorHAnsi"/>
        </w:rPr>
        <w:t>]</w:t>
      </w:r>
      <w:r w:rsidR="000F0DCE">
        <w:rPr>
          <w:rFonts w:asciiTheme="minorHAnsi" w:hAnsiTheme="minorHAnsi" w:cstheme="minorHAnsi"/>
        </w:rPr>
        <w:t xml:space="preserve">, </w:t>
      </w:r>
      <w:r w:rsidR="00E41A19" w:rsidRPr="000C5919">
        <w:rPr>
          <w:rFonts w:asciiTheme="minorHAnsi" w:hAnsiTheme="minorHAnsi" w:cstheme="minorHAnsi"/>
        </w:rPr>
        <w:t>American College of Obstetricians and Gynecologists</w:t>
      </w:r>
      <w:r w:rsidR="000C5919">
        <w:rPr>
          <w:rFonts w:asciiTheme="minorHAnsi" w:hAnsiTheme="minorHAnsi" w:cstheme="minorHAnsi"/>
        </w:rPr>
        <w:t xml:space="preserve"> [</w:t>
      </w:r>
      <w:r w:rsidR="00E41A19" w:rsidRPr="000C5919">
        <w:rPr>
          <w:rFonts w:asciiTheme="minorHAnsi" w:hAnsiTheme="minorHAnsi" w:cstheme="minorHAnsi"/>
        </w:rPr>
        <w:t>ACOG</w:t>
      </w:r>
      <w:r w:rsidR="000C5919">
        <w:rPr>
          <w:rFonts w:asciiTheme="minorHAnsi" w:hAnsiTheme="minorHAnsi" w:cstheme="minorHAnsi"/>
        </w:rPr>
        <w:t>]</w:t>
      </w:r>
      <w:r w:rsidR="00E41A19" w:rsidRPr="000C5919">
        <w:rPr>
          <w:rFonts w:asciiTheme="minorHAnsi" w:hAnsiTheme="minorHAnsi" w:cstheme="minorHAnsi"/>
        </w:rPr>
        <w:t xml:space="preserve">, </w:t>
      </w:r>
      <w:r w:rsidR="001D2ED8" w:rsidRPr="000C5919">
        <w:rPr>
          <w:rFonts w:asciiTheme="minorHAnsi" w:hAnsiTheme="minorHAnsi" w:cstheme="minorHAnsi"/>
        </w:rPr>
        <w:t>American Society for Reproductive Medicine</w:t>
      </w:r>
      <w:r w:rsidR="000C5919">
        <w:rPr>
          <w:rFonts w:asciiTheme="minorHAnsi" w:hAnsiTheme="minorHAnsi" w:cstheme="minorHAnsi"/>
        </w:rPr>
        <w:t xml:space="preserve"> [ASRM]</w:t>
      </w:r>
      <w:r w:rsidR="001D2ED8" w:rsidRPr="000C5919">
        <w:rPr>
          <w:rFonts w:asciiTheme="minorHAnsi" w:hAnsiTheme="minorHAnsi" w:cstheme="minorHAnsi"/>
        </w:rPr>
        <w:t xml:space="preserve">, </w:t>
      </w:r>
      <w:r w:rsidR="00FB7634">
        <w:rPr>
          <w:rFonts w:asciiTheme="minorHAnsi" w:hAnsiTheme="minorHAnsi" w:cstheme="minorHAnsi"/>
        </w:rPr>
        <w:t xml:space="preserve">Health Resources and Services Administration/Bureau of Primary Health Care [HRSA/BPHC], </w:t>
      </w:r>
      <w:r w:rsidR="000C5919" w:rsidRPr="000C5919">
        <w:rPr>
          <w:rFonts w:asciiTheme="minorHAnsi" w:hAnsiTheme="minorHAnsi" w:cstheme="minorHAnsi"/>
        </w:rPr>
        <w:t>National Association of Community Health Centers</w:t>
      </w:r>
      <w:r w:rsidR="000C5919">
        <w:rPr>
          <w:rFonts w:asciiTheme="minorHAnsi" w:hAnsiTheme="minorHAnsi" w:cstheme="minorHAnsi"/>
        </w:rPr>
        <w:t xml:space="preserve"> [</w:t>
      </w:r>
      <w:r w:rsidR="000C5919" w:rsidRPr="000C5919">
        <w:rPr>
          <w:rFonts w:asciiTheme="minorHAnsi" w:hAnsiTheme="minorHAnsi" w:cstheme="minorHAnsi"/>
        </w:rPr>
        <w:t>NACHC</w:t>
      </w:r>
      <w:r w:rsidR="000C5919">
        <w:rPr>
          <w:rFonts w:asciiTheme="minorHAnsi" w:hAnsiTheme="minorHAnsi" w:cstheme="minorHAnsi"/>
        </w:rPr>
        <w:t xml:space="preserve">], </w:t>
      </w:r>
      <w:r w:rsidR="00E41A19" w:rsidRPr="000C5919">
        <w:rPr>
          <w:rFonts w:asciiTheme="minorHAnsi" w:hAnsiTheme="minorHAnsi" w:cstheme="minorHAnsi"/>
        </w:rPr>
        <w:t xml:space="preserve">National Family Planning and Reproductive Health Association </w:t>
      </w:r>
      <w:r w:rsidR="000C5919">
        <w:rPr>
          <w:rFonts w:asciiTheme="minorHAnsi" w:hAnsiTheme="minorHAnsi" w:cstheme="minorHAnsi"/>
        </w:rPr>
        <w:t>[N</w:t>
      </w:r>
      <w:r w:rsidR="00E41A19" w:rsidRPr="000C5919">
        <w:rPr>
          <w:rFonts w:asciiTheme="minorHAnsi" w:hAnsiTheme="minorHAnsi" w:cstheme="minorHAnsi"/>
        </w:rPr>
        <w:t>FPRHA</w:t>
      </w:r>
      <w:r w:rsidR="000C5919">
        <w:rPr>
          <w:rFonts w:asciiTheme="minorHAnsi" w:hAnsiTheme="minorHAnsi" w:cstheme="minorHAnsi"/>
        </w:rPr>
        <w:t>]</w:t>
      </w:r>
      <w:r w:rsidR="00E41A19" w:rsidRPr="000C5919">
        <w:rPr>
          <w:rFonts w:asciiTheme="minorHAnsi" w:hAnsiTheme="minorHAnsi" w:cstheme="minorHAnsi"/>
        </w:rPr>
        <w:t xml:space="preserve">, </w:t>
      </w:r>
      <w:r w:rsidR="000C5919">
        <w:rPr>
          <w:rFonts w:asciiTheme="minorHAnsi" w:hAnsiTheme="minorHAnsi" w:cstheme="minorHAnsi"/>
        </w:rPr>
        <w:t xml:space="preserve">and </w:t>
      </w:r>
      <w:r w:rsidR="001D2ED8" w:rsidRPr="000C5919">
        <w:rPr>
          <w:rFonts w:asciiTheme="minorHAnsi" w:hAnsiTheme="minorHAnsi" w:cstheme="minorHAnsi"/>
        </w:rPr>
        <w:t>Planned Parenthood Federation of America</w:t>
      </w:r>
      <w:r w:rsidR="000C5919">
        <w:rPr>
          <w:rFonts w:asciiTheme="minorHAnsi" w:hAnsiTheme="minorHAnsi" w:cstheme="minorHAnsi"/>
        </w:rPr>
        <w:t xml:space="preserve"> [</w:t>
      </w:r>
      <w:r w:rsidR="001D2ED8" w:rsidRPr="000C5919">
        <w:rPr>
          <w:rFonts w:asciiTheme="minorHAnsi" w:hAnsiTheme="minorHAnsi" w:cstheme="minorHAnsi"/>
        </w:rPr>
        <w:t>PPFA</w:t>
      </w:r>
      <w:r w:rsidR="000C5919">
        <w:rPr>
          <w:rFonts w:asciiTheme="minorHAnsi" w:hAnsiTheme="minorHAnsi" w:cstheme="minorHAnsi"/>
        </w:rPr>
        <w:t>]</w:t>
      </w:r>
      <w:r w:rsidR="001D2ED8" w:rsidRPr="000C5919">
        <w:rPr>
          <w:rFonts w:asciiTheme="minorHAnsi" w:hAnsiTheme="minorHAnsi" w:cstheme="minorHAnsi"/>
        </w:rPr>
        <w:t>).</w:t>
      </w:r>
    </w:p>
    <w:p w:rsidR="000C5919" w:rsidRDefault="000C5919" w:rsidP="006C198F">
      <w:pPr>
        <w:rPr>
          <w:rFonts w:asciiTheme="minorHAnsi" w:hAnsiTheme="minorHAnsi" w:cstheme="minorHAnsi"/>
        </w:rPr>
      </w:pPr>
    </w:p>
    <w:p w:rsidR="0076406E" w:rsidRDefault="003436CA" w:rsidP="00254BD2">
      <w:pPr>
        <w:rPr>
          <w:rFonts w:asciiTheme="minorHAnsi" w:hAnsiTheme="minorHAnsi" w:cstheme="minorHAnsi"/>
        </w:rPr>
      </w:pPr>
      <w:r>
        <w:rPr>
          <w:rFonts w:asciiTheme="minorHAnsi" w:hAnsiTheme="minorHAnsi" w:cstheme="minorHAnsi"/>
        </w:rPr>
        <w:t xml:space="preserve">For private-sector </w:t>
      </w:r>
      <w:r w:rsidR="00254BD2">
        <w:rPr>
          <w:rFonts w:asciiTheme="minorHAnsi" w:hAnsiTheme="minorHAnsi" w:cstheme="minorHAnsi"/>
        </w:rPr>
        <w:t>physicians</w:t>
      </w:r>
      <w:r>
        <w:rPr>
          <w:rFonts w:asciiTheme="minorHAnsi" w:hAnsiTheme="minorHAnsi" w:cstheme="minorHAnsi"/>
        </w:rPr>
        <w:t>, each mailed survey package will include a singl</w:t>
      </w:r>
      <w:r w:rsidR="004A484D">
        <w:rPr>
          <w:rFonts w:asciiTheme="minorHAnsi" w:hAnsiTheme="minorHAnsi" w:cstheme="minorHAnsi"/>
        </w:rPr>
        <w:t xml:space="preserve">e survey </w:t>
      </w:r>
      <w:r w:rsidR="00F369F2">
        <w:rPr>
          <w:rFonts w:asciiTheme="minorHAnsi" w:hAnsiTheme="minorHAnsi" w:cstheme="minorHAnsi"/>
        </w:rPr>
        <w:t>(</w:t>
      </w:r>
      <w:r w:rsidR="00F369F2" w:rsidRPr="001A11C3">
        <w:rPr>
          <w:rFonts w:asciiTheme="minorHAnsi" w:hAnsiTheme="minorHAnsi" w:cstheme="minorHAnsi"/>
          <w:b/>
        </w:rPr>
        <w:t>Attachment D-1</w:t>
      </w:r>
      <w:r w:rsidR="00F369F2">
        <w:rPr>
          <w:rFonts w:asciiTheme="minorHAnsi" w:hAnsiTheme="minorHAnsi" w:cstheme="minorHAnsi"/>
        </w:rPr>
        <w:t xml:space="preserve">) </w:t>
      </w:r>
      <w:r w:rsidR="0076406E">
        <w:rPr>
          <w:rFonts w:asciiTheme="minorHAnsi" w:hAnsiTheme="minorHAnsi" w:cstheme="minorHAnsi"/>
        </w:rPr>
        <w:t>with survey cover sheet (</w:t>
      </w:r>
      <w:r w:rsidR="0076406E" w:rsidRPr="001A11C3">
        <w:rPr>
          <w:rFonts w:asciiTheme="minorHAnsi" w:hAnsiTheme="minorHAnsi" w:cstheme="minorHAnsi"/>
          <w:b/>
        </w:rPr>
        <w:t>Attachment D-2</w:t>
      </w:r>
      <w:r w:rsidR="0076406E">
        <w:rPr>
          <w:rFonts w:asciiTheme="minorHAnsi" w:hAnsiTheme="minorHAnsi" w:cstheme="minorHAnsi"/>
        </w:rPr>
        <w:t xml:space="preserve">), </w:t>
      </w:r>
      <w:r w:rsidR="004A484D">
        <w:rPr>
          <w:rFonts w:asciiTheme="minorHAnsi" w:hAnsiTheme="minorHAnsi" w:cstheme="minorHAnsi"/>
        </w:rPr>
        <w:t>to be completed by the</w:t>
      </w:r>
      <w:r w:rsidR="005512D2">
        <w:rPr>
          <w:rFonts w:asciiTheme="minorHAnsi" w:hAnsiTheme="minorHAnsi" w:cstheme="minorHAnsi"/>
        </w:rPr>
        <w:t xml:space="preserve"> </w:t>
      </w:r>
      <w:r w:rsidR="006D4CEA">
        <w:rPr>
          <w:rFonts w:asciiTheme="minorHAnsi" w:hAnsiTheme="minorHAnsi" w:cstheme="minorHAnsi"/>
        </w:rPr>
        <w:t>physician</w:t>
      </w:r>
      <w:r w:rsidR="00254BD2">
        <w:rPr>
          <w:rFonts w:asciiTheme="minorHAnsi" w:hAnsiTheme="minorHAnsi" w:cstheme="minorHAnsi"/>
        </w:rPr>
        <w:t xml:space="preserve">. </w:t>
      </w:r>
    </w:p>
    <w:p w:rsidR="0076406E" w:rsidRDefault="0076406E" w:rsidP="00254BD2">
      <w:pPr>
        <w:rPr>
          <w:rFonts w:asciiTheme="minorHAnsi" w:hAnsiTheme="minorHAnsi" w:cstheme="minorHAnsi"/>
        </w:rPr>
      </w:pPr>
    </w:p>
    <w:p w:rsidR="005512D2" w:rsidRDefault="005512D2" w:rsidP="00254BD2">
      <w:pPr>
        <w:rPr>
          <w:rFonts w:asciiTheme="minorHAnsi" w:hAnsiTheme="minorHAnsi" w:cstheme="minorHAnsi"/>
        </w:rPr>
      </w:pPr>
      <w:r>
        <w:rPr>
          <w:rFonts w:asciiTheme="minorHAnsi" w:hAnsiTheme="minorHAnsi" w:cstheme="minorHAnsi"/>
        </w:rPr>
        <w:lastRenderedPageBreak/>
        <w:t>For public</w:t>
      </w:r>
      <w:r w:rsidR="003436CA">
        <w:rPr>
          <w:rFonts w:asciiTheme="minorHAnsi" w:hAnsiTheme="minorHAnsi" w:cstheme="minorHAnsi"/>
        </w:rPr>
        <w:t>-sector</w:t>
      </w:r>
      <w:r w:rsidR="006D4CEA">
        <w:rPr>
          <w:rFonts w:asciiTheme="minorHAnsi" w:hAnsiTheme="minorHAnsi" w:cstheme="minorHAnsi"/>
        </w:rPr>
        <w:t xml:space="preserve"> health centers</w:t>
      </w:r>
      <w:r w:rsidR="0059774C">
        <w:rPr>
          <w:rFonts w:asciiTheme="minorHAnsi" w:hAnsiTheme="minorHAnsi" w:cstheme="minorHAnsi"/>
        </w:rPr>
        <w:t xml:space="preserve">, </w:t>
      </w:r>
      <w:r w:rsidR="003436CA">
        <w:rPr>
          <w:rFonts w:asciiTheme="minorHAnsi" w:hAnsiTheme="minorHAnsi" w:cstheme="minorHAnsi"/>
        </w:rPr>
        <w:t>each mailed survey package will include two surveys</w:t>
      </w:r>
      <w:r w:rsidR="00F369F2">
        <w:rPr>
          <w:rFonts w:asciiTheme="minorHAnsi" w:hAnsiTheme="minorHAnsi" w:cstheme="minorHAnsi"/>
        </w:rPr>
        <w:t xml:space="preserve"> (</w:t>
      </w:r>
      <w:r w:rsidR="00F369F2" w:rsidRPr="001A11C3">
        <w:rPr>
          <w:rFonts w:asciiTheme="minorHAnsi" w:hAnsiTheme="minorHAnsi" w:cstheme="minorHAnsi"/>
          <w:b/>
        </w:rPr>
        <w:t>Attachments D-1 and E-1</w:t>
      </w:r>
      <w:r w:rsidR="00F369F2">
        <w:rPr>
          <w:rFonts w:asciiTheme="minorHAnsi" w:hAnsiTheme="minorHAnsi" w:cstheme="minorHAnsi"/>
        </w:rPr>
        <w:t>)</w:t>
      </w:r>
      <w:r w:rsidR="0076406E">
        <w:rPr>
          <w:rFonts w:asciiTheme="minorHAnsi" w:hAnsiTheme="minorHAnsi" w:cstheme="minorHAnsi"/>
        </w:rPr>
        <w:t xml:space="preserve"> with two survey cover sheets (</w:t>
      </w:r>
      <w:r w:rsidR="0076406E" w:rsidRPr="001A11C3">
        <w:rPr>
          <w:rFonts w:asciiTheme="minorHAnsi" w:hAnsiTheme="minorHAnsi" w:cstheme="minorHAnsi"/>
          <w:b/>
        </w:rPr>
        <w:t>Attachments D-2 and E-2</w:t>
      </w:r>
      <w:r w:rsidR="0076406E">
        <w:rPr>
          <w:rFonts w:asciiTheme="minorHAnsi" w:hAnsiTheme="minorHAnsi" w:cstheme="minorHAnsi"/>
        </w:rPr>
        <w:t>)</w:t>
      </w:r>
      <w:r w:rsidR="00F369F2">
        <w:rPr>
          <w:rFonts w:asciiTheme="minorHAnsi" w:hAnsiTheme="minorHAnsi" w:cstheme="minorHAnsi"/>
        </w:rPr>
        <w:t xml:space="preserve"> </w:t>
      </w:r>
      <w:r w:rsidR="003436CA">
        <w:rPr>
          <w:rFonts w:asciiTheme="minorHAnsi" w:hAnsiTheme="minorHAnsi" w:cstheme="minorHAnsi"/>
        </w:rPr>
        <w:t xml:space="preserve"> </w:t>
      </w:r>
      <w:r w:rsidR="007E6699">
        <w:rPr>
          <w:rFonts w:asciiTheme="minorHAnsi" w:hAnsiTheme="minorHAnsi" w:cstheme="minorHAnsi"/>
        </w:rPr>
        <w:t>–</w:t>
      </w:r>
      <w:r w:rsidR="003436CA">
        <w:rPr>
          <w:rFonts w:asciiTheme="minorHAnsi" w:hAnsiTheme="minorHAnsi" w:cstheme="minorHAnsi"/>
        </w:rPr>
        <w:t xml:space="preserve"> </w:t>
      </w:r>
      <w:r w:rsidR="007E6699">
        <w:rPr>
          <w:rFonts w:asciiTheme="minorHAnsi" w:hAnsiTheme="minorHAnsi" w:cstheme="minorHAnsi"/>
        </w:rPr>
        <w:t>one to be completed by a</w:t>
      </w:r>
      <w:r w:rsidR="006D4CEA">
        <w:rPr>
          <w:rFonts w:asciiTheme="minorHAnsi" w:hAnsiTheme="minorHAnsi" w:cstheme="minorHAnsi"/>
        </w:rPr>
        <w:t xml:space="preserve"> clinician who provides fami</w:t>
      </w:r>
      <w:r w:rsidR="00F369F2">
        <w:rPr>
          <w:rFonts w:asciiTheme="minorHAnsi" w:hAnsiTheme="minorHAnsi" w:cstheme="minorHAnsi"/>
        </w:rPr>
        <w:t>ly planning services to women of</w:t>
      </w:r>
      <w:r w:rsidR="006D4CEA">
        <w:rPr>
          <w:rFonts w:asciiTheme="minorHAnsi" w:hAnsiTheme="minorHAnsi" w:cstheme="minorHAnsi"/>
        </w:rPr>
        <w:t xml:space="preserve"> reproductive age at least </w:t>
      </w:r>
      <w:r w:rsidR="00F369F2">
        <w:rPr>
          <w:rFonts w:asciiTheme="minorHAnsi" w:hAnsiTheme="minorHAnsi" w:cstheme="minorHAnsi"/>
        </w:rPr>
        <w:t>twice per week</w:t>
      </w:r>
      <w:r w:rsidR="006D4CEA">
        <w:rPr>
          <w:rFonts w:asciiTheme="minorHAnsi" w:hAnsiTheme="minorHAnsi" w:cstheme="minorHAnsi"/>
        </w:rPr>
        <w:t xml:space="preserve">, </w:t>
      </w:r>
      <w:r w:rsidR="007E6699">
        <w:rPr>
          <w:rFonts w:asciiTheme="minorHAnsi" w:hAnsiTheme="minorHAnsi" w:cstheme="minorHAnsi"/>
        </w:rPr>
        <w:t>and the second t</w:t>
      </w:r>
      <w:r w:rsidR="00F369F2">
        <w:rPr>
          <w:rFonts w:asciiTheme="minorHAnsi" w:hAnsiTheme="minorHAnsi" w:cstheme="minorHAnsi"/>
        </w:rPr>
        <w:t>o be completed by a</w:t>
      </w:r>
      <w:r w:rsidR="007E6699">
        <w:rPr>
          <w:rFonts w:asciiTheme="minorHAnsi" w:hAnsiTheme="minorHAnsi" w:cstheme="minorHAnsi"/>
        </w:rPr>
        <w:t xml:space="preserve"> </w:t>
      </w:r>
      <w:r w:rsidR="006D4CEA">
        <w:rPr>
          <w:rFonts w:asciiTheme="minorHAnsi" w:hAnsiTheme="minorHAnsi" w:cstheme="minorHAnsi"/>
        </w:rPr>
        <w:t xml:space="preserve">health center </w:t>
      </w:r>
      <w:r w:rsidR="007E6699">
        <w:rPr>
          <w:rFonts w:asciiTheme="minorHAnsi" w:hAnsiTheme="minorHAnsi" w:cstheme="minorHAnsi"/>
        </w:rPr>
        <w:t xml:space="preserve">administrator.  </w:t>
      </w:r>
      <w:r w:rsidR="004A4045">
        <w:rPr>
          <w:rFonts w:asciiTheme="minorHAnsi" w:hAnsiTheme="minorHAnsi" w:cstheme="minorHAnsi"/>
        </w:rPr>
        <w:t>Each respondent</w:t>
      </w:r>
      <w:r w:rsidR="00B35BAB">
        <w:rPr>
          <w:rFonts w:asciiTheme="minorHAnsi" w:hAnsiTheme="minorHAnsi" w:cstheme="minorHAnsi"/>
        </w:rPr>
        <w:t xml:space="preserve"> will only be </w:t>
      </w:r>
      <w:r w:rsidR="004A4045">
        <w:rPr>
          <w:rFonts w:asciiTheme="minorHAnsi" w:hAnsiTheme="minorHAnsi" w:cstheme="minorHAnsi"/>
        </w:rPr>
        <w:t>ask</w:t>
      </w:r>
      <w:r w:rsidR="00B35BAB">
        <w:rPr>
          <w:rFonts w:asciiTheme="minorHAnsi" w:hAnsiTheme="minorHAnsi" w:cstheme="minorHAnsi"/>
        </w:rPr>
        <w:t>ed to complete a single survey.</w:t>
      </w:r>
    </w:p>
    <w:p w:rsidR="005512D2" w:rsidRDefault="005512D2" w:rsidP="007E6699">
      <w:pPr>
        <w:ind w:left="720"/>
        <w:rPr>
          <w:rFonts w:asciiTheme="minorHAnsi" w:hAnsiTheme="minorHAnsi" w:cstheme="minorHAnsi"/>
        </w:rPr>
      </w:pPr>
    </w:p>
    <w:p w:rsidR="003436CA" w:rsidRDefault="005512D2" w:rsidP="006D4CEA">
      <w:pPr>
        <w:rPr>
          <w:rFonts w:asciiTheme="minorHAnsi" w:hAnsiTheme="minorHAnsi" w:cstheme="minorHAnsi"/>
        </w:rPr>
      </w:pPr>
      <w:r>
        <w:rPr>
          <w:rFonts w:asciiTheme="minorHAnsi" w:hAnsiTheme="minorHAnsi" w:cstheme="minorHAnsi"/>
        </w:rPr>
        <w:t xml:space="preserve">Each survey will contain a unique identification number (UID), assigned by </w:t>
      </w:r>
      <w:r w:rsidR="00B94C2E">
        <w:rPr>
          <w:rFonts w:asciiTheme="minorHAnsi" w:hAnsiTheme="minorHAnsi" w:cstheme="minorHAnsi"/>
        </w:rPr>
        <w:t xml:space="preserve">the data collection </w:t>
      </w:r>
      <w:r>
        <w:rPr>
          <w:rFonts w:asciiTheme="minorHAnsi" w:hAnsiTheme="minorHAnsi" w:cstheme="minorHAnsi"/>
        </w:rPr>
        <w:t xml:space="preserve">contractor.  CDC will not have access to any file linking names and addresses of </w:t>
      </w:r>
      <w:r w:rsidR="006D4CEA">
        <w:rPr>
          <w:rFonts w:asciiTheme="minorHAnsi" w:hAnsiTheme="minorHAnsi" w:cstheme="minorHAnsi"/>
        </w:rPr>
        <w:t xml:space="preserve">physicians and health centers </w:t>
      </w:r>
      <w:r>
        <w:rPr>
          <w:rFonts w:asciiTheme="minorHAnsi" w:hAnsiTheme="minorHAnsi" w:cstheme="minorHAnsi"/>
        </w:rPr>
        <w:t xml:space="preserve">in our sample with their assigned UIDs.   </w:t>
      </w:r>
      <w:r w:rsidR="00B260EE">
        <w:rPr>
          <w:rFonts w:asciiTheme="minorHAnsi" w:hAnsiTheme="minorHAnsi" w:cstheme="minorHAnsi"/>
        </w:rPr>
        <w:t xml:space="preserve">Each mailed survey will be accompanied by a postage-paid return envelope addressed to </w:t>
      </w:r>
      <w:r w:rsidR="00BC4603">
        <w:rPr>
          <w:rFonts w:asciiTheme="minorHAnsi" w:hAnsiTheme="minorHAnsi" w:cstheme="minorHAnsi"/>
        </w:rPr>
        <w:t xml:space="preserve">the contractor </w:t>
      </w:r>
      <w:r w:rsidR="00B260EE">
        <w:rPr>
          <w:rFonts w:asciiTheme="minorHAnsi" w:hAnsiTheme="minorHAnsi" w:cstheme="minorHAnsi"/>
        </w:rPr>
        <w:t xml:space="preserve">via a rented postal office box.  </w:t>
      </w:r>
      <w:r w:rsidR="00255804">
        <w:rPr>
          <w:rFonts w:asciiTheme="minorHAnsi" w:hAnsiTheme="minorHAnsi" w:cstheme="minorHAnsi"/>
        </w:rPr>
        <w:t>Respondent</w:t>
      </w:r>
      <w:r w:rsidR="00B260EE">
        <w:rPr>
          <w:rFonts w:asciiTheme="minorHAnsi" w:hAnsiTheme="minorHAnsi" w:cstheme="minorHAnsi"/>
        </w:rPr>
        <w:t xml:space="preserve">s will also be given the option to complete the survey online via </w:t>
      </w:r>
      <w:r w:rsidR="004A484D">
        <w:rPr>
          <w:rFonts w:asciiTheme="minorHAnsi" w:hAnsiTheme="minorHAnsi" w:cstheme="minorHAnsi"/>
        </w:rPr>
        <w:t xml:space="preserve">a </w:t>
      </w:r>
      <w:r w:rsidR="00B260EE">
        <w:rPr>
          <w:rFonts w:asciiTheme="minorHAnsi" w:hAnsiTheme="minorHAnsi" w:cstheme="minorHAnsi"/>
        </w:rPr>
        <w:t>password</w:t>
      </w:r>
      <w:r w:rsidR="00C23360">
        <w:rPr>
          <w:rFonts w:asciiTheme="minorHAnsi" w:hAnsiTheme="minorHAnsi" w:cstheme="minorHAnsi"/>
        </w:rPr>
        <w:t>-</w:t>
      </w:r>
      <w:r w:rsidR="00B260EE">
        <w:rPr>
          <w:rFonts w:asciiTheme="minorHAnsi" w:hAnsiTheme="minorHAnsi" w:cstheme="minorHAnsi"/>
        </w:rPr>
        <w:t>protected web-based data collection system.</w:t>
      </w:r>
    </w:p>
    <w:p w:rsidR="00E41A19" w:rsidRDefault="00E41A19" w:rsidP="00D90600">
      <w:pPr>
        <w:ind w:left="720"/>
        <w:rPr>
          <w:rFonts w:asciiTheme="minorHAnsi" w:hAnsiTheme="minorHAnsi" w:cstheme="minorHAnsi"/>
        </w:rPr>
      </w:pPr>
    </w:p>
    <w:p w:rsidR="004A484D" w:rsidRDefault="00CF5CA5" w:rsidP="006D4CEA">
      <w:pPr>
        <w:rPr>
          <w:rFonts w:asciiTheme="minorHAnsi" w:hAnsiTheme="minorHAnsi" w:cstheme="minorHAnsi"/>
        </w:rPr>
      </w:pPr>
      <w:r>
        <w:rPr>
          <w:rFonts w:asciiTheme="minorHAnsi" w:hAnsiTheme="minorHAnsi" w:cstheme="minorHAnsi"/>
        </w:rPr>
        <w:t xml:space="preserve">Anticipating non-response, a reminder postcard will be sent to those who have not responded to the first mailing </w:t>
      </w:r>
      <w:r w:rsidR="00F369F2">
        <w:rPr>
          <w:rFonts w:asciiTheme="minorHAnsi" w:hAnsiTheme="minorHAnsi" w:cstheme="minorHAnsi"/>
        </w:rPr>
        <w:t>after approximately 2-4</w:t>
      </w:r>
      <w:r>
        <w:rPr>
          <w:rFonts w:asciiTheme="minorHAnsi" w:hAnsiTheme="minorHAnsi" w:cstheme="minorHAnsi"/>
        </w:rPr>
        <w:t xml:space="preserve"> weeks</w:t>
      </w:r>
      <w:r w:rsidR="0076406E">
        <w:rPr>
          <w:rFonts w:asciiTheme="minorHAnsi" w:hAnsiTheme="minorHAnsi" w:cstheme="minorHAnsi"/>
        </w:rPr>
        <w:t xml:space="preserve"> (Attachments F-1, </w:t>
      </w:r>
      <w:r w:rsidR="00F369F2">
        <w:rPr>
          <w:rFonts w:asciiTheme="minorHAnsi" w:hAnsiTheme="minorHAnsi" w:cstheme="minorHAnsi"/>
        </w:rPr>
        <w:t>F-2</w:t>
      </w:r>
      <w:r w:rsidR="0076406E">
        <w:rPr>
          <w:rFonts w:asciiTheme="minorHAnsi" w:hAnsiTheme="minorHAnsi" w:cstheme="minorHAnsi"/>
        </w:rPr>
        <w:t>, and F-3</w:t>
      </w:r>
      <w:r w:rsidR="00F369F2">
        <w:rPr>
          <w:rFonts w:asciiTheme="minorHAnsi" w:hAnsiTheme="minorHAnsi" w:cstheme="minorHAnsi"/>
        </w:rPr>
        <w:t>)</w:t>
      </w:r>
      <w:r>
        <w:rPr>
          <w:rFonts w:asciiTheme="minorHAnsi" w:hAnsiTheme="minorHAnsi" w:cstheme="minorHAnsi"/>
        </w:rPr>
        <w:t>.  A second copy of the survey</w:t>
      </w:r>
      <w:r w:rsidR="0076406E">
        <w:rPr>
          <w:rFonts w:asciiTheme="minorHAnsi" w:hAnsiTheme="minorHAnsi" w:cstheme="minorHAnsi"/>
        </w:rPr>
        <w:t>, along with a follow-up cover letter (Attachments G-1, G-2, and G-3)</w:t>
      </w:r>
      <w:r>
        <w:rPr>
          <w:rFonts w:asciiTheme="minorHAnsi" w:hAnsiTheme="minorHAnsi" w:cstheme="minorHAnsi"/>
        </w:rPr>
        <w:t xml:space="preserve"> will be sent to those </w:t>
      </w:r>
      <w:r w:rsidR="0045102E">
        <w:rPr>
          <w:rFonts w:asciiTheme="minorHAnsi" w:hAnsiTheme="minorHAnsi" w:cstheme="minorHAnsi"/>
        </w:rPr>
        <w:t>who</w:t>
      </w:r>
      <w:r>
        <w:rPr>
          <w:rFonts w:asciiTheme="minorHAnsi" w:hAnsiTheme="minorHAnsi" w:cstheme="minorHAnsi"/>
        </w:rPr>
        <w:t xml:space="preserve"> have not responded to the first survey or reminder postcard approximately</w:t>
      </w:r>
      <w:r w:rsidR="00F369F2">
        <w:rPr>
          <w:rFonts w:asciiTheme="minorHAnsi" w:hAnsiTheme="minorHAnsi" w:cstheme="minorHAnsi"/>
        </w:rPr>
        <w:t xml:space="preserve"> 2-4 w</w:t>
      </w:r>
      <w:r>
        <w:rPr>
          <w:rFonts w:asciiTheme="minorHAnsi" w:hAnsiTheme="minorHAnsi" w:cstheme="minorHAnsi"/>
        </w:rPr>
        <w:t>eeks after the reminder postcard. Phone calls will be made</w:t>
      </w:r>
      <w:r w:rsidR="00FA28EC">
        <w:rPr>
          <w:rFonts w:asciiTheme="minorHAnsi" w:hAnsiTheme="minorHAnsi" w:cstheme="minorHAnsi"/>
        </w:rPr>
        <w:t xml:space="preserve"> </w:t>
      </w:r>
      <w:r w:rsidR="002E7947">
        <w:rPr>
          <w:rFonts w:asciiTheme="minorHAnsi" w:hAnsiTheme="minorHAnsi" w:cstheme="minorHAnsi"/>
        </w:rPr>
        <w:t xml:space="preserve">and </w:t>
      </w:r>
      <w:r w:rsidR="00FA28EC">
        <w:rPr>
          <w:rFonts w:asciiTheme="minorHAnsi" w:hAnsiTheme="minorHAnsi" w:cstheme="minorHAnsi"/>
        </w:rPr>
        <w:t>emails sent</w:t>
      </w:r>
      <w:r w:rsidR="00CF72A2">
        <w:rPr>
          <w:rFonts w:asciiTheme="minorHAnsi" w:hAnsiTheme="minorHAnsi" w:cstheme="minorHAnsi"/>
        </w:rPr>
        <w:t xml:space="preserve"> (if email addresses are available)</w:t>
      </w:r>
      <w:r>
        <w:rPr>
          <w:rFonts w:asciiTheme="minorHAnsi" w:hAnsiTheme="minorHAnsi" w:cstheme="minorHAnsi"/>
        </w:rPr>
        <w:t xml:space="preserve"> to those </w:t>
      </w:r>
      <w:r w:rsidR="0045102E">
        <w:rPr>
          <w:rFonts w:asciiTheme="minorHAnsi" w:hAnsiTheme="minorHAnsi" w:cstheme="minorHAnsi"/>
        </w:rPr>
        <w:t>who</w:t>
      </w:r>
      <w:r>
        <w:rPr>
          <w:rFonts w:asciiTheme="minorHAnsi" w:hAnsiTheme="minorHAnsi" w:cstheme="minorHAnsi"/>
        </w:rPr>
        <w:t xml:space="preserve"> have </w:t>
      </w:r>
      <w:r w:rsidR="005554CD">
        <w:rPr>
          <w:rFonts w:asciiTheme="minorHAnsi" w:hAnsiTheme="minorHAnsi" w:cstheme="minorHAnsi"/>
        </w:rPr>
        <w:t xml:space="preserve">not </w:t>
      </w:r>
      <w:r>
        <w:rPr>
          <w:rFonts w:asciiTheme="minorHAnsi" w:hAnsiTheme="minorHAnsi" w:cstheme="minorHAnsi"/>
        </w:rPr>
        <w:t xml:space="preserve">responded to any of the contact attempts to encourage participation. </w:t>
      </w:r>
    </w:p>
    <w:p w:rsidR="00096C70" w:rsidRDefault="00096C70" w:rsidP="006D4CEA">
      <w:pPr>
        <w:rPr>
          <w:rFonts w:asciiTheme="minorHAnsi" w:hAnsiTheme="minorHAnsi" w:cstheme="minorHAnsi"/>
        </w:rPr>
      </w:pPr>
    </w:p>
    <w:p w:rsidR="00AA1F44" w:rsidRDefault="004A484D" w:rsidP="00CF72A2">
      <w:pPr>
        <w:rPr>
          <w:rFonts w:asciiTheme="minorHAnsi" w:hAnsiTheme="minorHAnsi" w:cstheme="minorHAnsi"/>
        </w:rPr>
      </w:pPr>
      <w:r>
        <w:rPr>
          <w:rFonts w:asciiTheme="minorHAnsi" w:hAnsiTheme="minorHAnsi" w:cstheme="minorHAnsi"/>
        </w:rPr>
        <w:t xml:space="preserve">Data collected online will be downloaded </w:t>
      </w:r>
      <w:r w:rsidR="00BC4603">
        <w:rPr>
          <w:rFonts w:asciiTheme="minorHAnsi" w:hAnsiTheme="minorHAnsi" w:cstheme="minorHAnsi"/>
        </w:rPr>
        <w:t xml:space="preserve">into an electronic database on a regular basis.  Paper-copy survey data will be entered into an electronic database.  The two databases, stripped of any identifiers other than the UID, will be </w:t>
      </w:r>
      <w:r w:rsidR="001B5844">
        <w:rPr>
          <w:rFonts w:asciiTheme="minorHAnsi" w:hAnsiTheme="minorHAnsi" w:cstheme="minorHAnsi"/>
        </w:rPr>
        <w:t xml:space="preserve">permanent federal records and will be </w:t>
      </w:r>
      <w:r w:rsidR="00BC4603">
        <w:rPr>
          <w:rFonts w:asciiTheme="minorHAnsi" w:hAnsiTheme="minorHAnsi" w:cstheme="minorHAnsi"/>
        </w:rPr>
        <w:t>maintained</w:t>
      </w:r>
      <w:r w:rsidR="001B5844">
        <w:rPr>
          <w:rFonts w:asciiTheme="minorHAnsi" w:hAnsiTheme="minorHAnsi" w:cstheme="minorHAnsi"/>
        </w:rPr>
        <w:t xml:space="preserve"> in accordance with CDC’s records control schedule (</w:t>
      </w:r>
      <w:hyperlink r:id="rId10" w:history="1">
        <w:r w:rsidR="001B5844" w:rsidRPr="001765AA">
          <w:rPr>
            <w:rStyle w:val="Hyperlink"/>
            <w:rFonts w:asciiTheme="minorHAnsi" w:hAnsiTheme="minorHAnsi" w:cstheme="minorHAnsi"/>
          </w:rPr>
          <w:t>http://isp-v-maso-apps/RecSched/ViewSchedule.aspx?RID=29</w:t>
        </w:r>
      </w:hyperlink>
      <w:r w:rsidR="001B5844">
        <w:rPr>
          <w:rFonts w:asciiTheme="minorHAnsi" w:hAnsiTheme="minorHAnsi" w:cstheme="minorHAnsi"/>
        </w:rPr>
        <w:t>)</w:t>
      </w:r>
      <w:r w:rsidR="00BC4603">
        <w:rPr>
          <w:rFonts w:asciiTheme="minorHAnsi" w:hAnsiTheme="minorHAnsi" w:cstheme="minorHAnsi"/>
        </w:rPr>
        <w:t xml:space="preserve">.  Paper-copy surveys will be shredded </w:t>
      </w:r>
      <w:r w:rsidR="009B41C8">
        <w:rPr>
          <w:rFonts w:asciiTheme="minorHAnsi" w:hAnsiTheme="minorHAnsi" w:cstheme="minorHAnsi"/>
        </w:rPr>
        <w:t xml:space="preserve">within eight </w:t>
      </w:r>
      <w:r w:rsidR="004703F2">
        <w:rPr>
          <w:rFonts w:asciiTheme="minorHAnsi" w:hAnsiTheme="minorHAnsi" w:cstheme="minorHAnsi"/>
        </w:rPr>
        <w:t xml:space="preserve">months </w:t>
      </w:r>
      <w:r w:rsidR="00BC4603">
        <w:rPr>
          <w:rFonts w:asciiTheme="minorHAnsi" w:hAnsiTheme="minorHAnsi" w:cstheme="minorHAnsi"/>
        </w:rPr>
        <w:t xml:space="preserve">after </w:t>
      </w:r>
      <w:r w:rsidR="0076225F">
        <w:rPr>
          <w:rFonts w:asciiTheme="minorHAnsi" w:hAnsiTheme="minorHAnsi" w:cstheme="minorHAnsi"/>
        </w:rPr>
        <w:t xml:space="preserve">completion of </w:t>
      </w:r>
      <w:r w:rsidR="00BC4603">
        <w:rPr>
          <w:rFonts w:asciiTheme="minorHAnsi" w:hAnsiTheme="minorHAnsi" w:cstheme="minorHAnsi"/>
        </w:rPr>
        <w:t>data entry.</w:t>
      </w:r>
      <w:r w:rsidR="00505368">
        <w:rPr>
          <w:rFonts w:asciiTheme="minorHAnsi" w:hAnsiTheme="minorHAnsi" w:cstheme="minorHAnsi"/>
        </w:rPr>
        <w:t xml:space="preserve">  </w:t>
      </w:r>
      <w:r w:rsidR="00505368" w:rsidRPr="00890686">
        <w:rPr>
          <w:rFonts w:asciiTheme="minorHAnsi" w:hAnsiTheme="minorHAnsi" w:cstheme="minorHAnsi"/>
        </w:rPr>
        <w:t>Respondents will not be re-contacted after survey completion to validate any potentially unclear data elements.</w:t>
      </w:r>
    </w:p>
    <w:p w:rsidR="00A81969" w:rsidRDefault="00F64CD4" w:rsidP="00CF72A2">
      <w:pPr>
        <w:pStyle w:val="Heading4"/>
        <w:rPr>
          <w:rFonts w:asciiTheme="minorHAnsi" w:hAnsiTheme="minorHAnsi" w:cstheme="minorHAnsi"/>
          <w:b w:val="0"/>
          <w:color w:val="000000" w:themeColor="text1"/>
        </w:rPr>
      </w:pPr>
      <w:bookmarkStart w:id="7" w:name="_Toc356238751"/>
      <w:r w:rsidRPr="002E2846">
        <w:rPr>
          <w:rFonts w:asciiTheme="minorHAnsi" w:hAnsiTheme="minorHAnsi" w:cstheme="minorHAnsi"/>
          <w:b w:val="0"/>
          <w:color w:val="000000" w:themeColor="text1"/>
        </w:rPr>
        <w:t xml:space="preserve">Items of Information to be </w:t>
      </w:r>
      <w:proofErr w:type="gramStart"/>
      <w:r w:rsidR="00707077" w:rsidRPr="002E2846">
        <w:rPr>
          <w:rFonts w:asciiTheme="minorHAnsi" w:hAnsiTheme="minorHAnsi" w:cstheme="minorHAnsi"/>
          <w:b w:val="0"/>
          <w:color w:val="000000" w:themeColor="text1"/>
        </w:rPr>
        <w:t>Collecte</w:t>
      </w:r>
      <w:r w:rsidR="00A81969">
        <w:rPr>
          <w:rFonts w:asciiTheme="minorHAnsi" w:hAnsiTheme="minorHAnsi" w:cstheme="minorHAnsi"/>
          <w:b w:val="0"/>
          <w:color w:val="000000" w:themeColor="text1"/>
        </w:rPr>
        <w:t>d</w:t>
      </w:r>
      <w:bookmarkEnd w:id="7"/>
      <w:proofErr w:type="gramEnd"/>
    </w:p>
    <w:p w:rsidR="00A81969" w:rsidRDefault="00A81969" w:rsidP="00A81969"/>
    <w:p w:rsidR="008B43E0" w:rsidRPr="00A81969" w:rsidRDefault="00A81969" w:rsidP="00CF72A2">
      <w:pPr>
        <w:rPr>
          <w:rFonts w:asciiTheme="minorHAnsi" w:hAnsiTheme="minorHAnsi" w:cstheme="minorHAnsi"/>
        </w:rPr>
      </w:pPr>
      <w:r>
        <w:rPr>
          <w:rFonts w:asciiTheme="minorHAnsi" w:hAnsiTheme="minorHAnsi" w:cstheme="minorHAnsi"/>
        </w:rPr>
        <w:t xml:space="preserve">Although no information in identifiable form (IIF) will be </w:t>
      </w:r>
      <w:r w:rsidRPr="00335F87">
        <w:rPr>
          <w:rFonts w:asciiTheme="minorHAnsi" w:hAnsiTheme="minorHAnsi" w:cstheme="minorHAnsi"/>
        </w:rPr>
        <w:t>collected via</w:t>
      </w:r>
      <w:r>
        <w:rPr>
          <w:rFonts w:asciiTheme="minorHAnsi" w:hAnsiTheme="minorHAnsi" w:cstheme="minorHAnsi"/>
        </w:rPr>
        <w:t xml:space="preserve"> the survey, IIF will be used to </w:t>
      </w:r>
      <w:r w:rsidR="008D0264">
        <w:rPr>
          <w:rFonts w:asciiTheme="minorHAnsi" w:hAnsiTheme="minorHAnsi" w:cstheme="minorHAnsi"/>
        </w:rPr>
        <w:t>mail the</w:t>
      </w:r>
      <w:r w:rsidR="008F2484">
        <w:rPr>
          <w:rFonts w:asciiTheme="minorHAnsi" w:hAnsiTheme="minorHAnsi" w:cstheme="minorHAnsi"/>
        </w:rPr>
        <w:t xml:space="preserve"> survey packages to</w:t>
      </w:r>
      <w:r>
        <w:rPr>
          <w:rFonts w:asciiTheme="minorHAnsi" w:hAnsiTheme="minorHAnsi" w:cstheme="minorHAnsi"/>
        </w:rPr>
        <w:t xml:space="preserve"> sampled </w:t>
      </w:r>
      <w:r w:rsidR="00B056D8">
        <w:rPr>
          <w:rFonts w:asciiTheme="minorHAnsi" w:hAnsiTheme="minorHAnsi" w:cstheme="minorHAnsi"/>
        </w:rPr>
        <w:t xml:space="preserve">physicians and </w:t>
      </w:r>
      <w:r w:rsidR="004703F2">
        <w:rPr>
          <w:rFonts w:asciiTheme="minorHAnsi" w:hAnsiTheme="minorHAnsi" w:cstheme="minorHAnsi"/>
        </w:rPr>
        <w:t>health centers</w:t>
      </w:r>
      <w:r>
        <w:rPr>
          <w:rFonts w:asciiTheme="minorHAnsi" w:hAnsiTheme="minorHAnsi" w:cstheme="minorHAnsi"/>
        </w:rPr>
        <w:t xml:space="preserve">.  Specifically, CDC </w:t>
      </w:r>
      <w:r w:rsidR="004703F2">
        <w:rPr>
          <w:rFonts w:asciiTheme="minorHAnsi" w:hAnsiTheme="minorHAnsi" w:cstheme="minorHAnsi"/>
        </w:rPr>
        <w:t>project staff will obtain health center</w:t>
      </w:r>
      <w:r>
        <w:rPr>
          <w:rFonts w:asciiTheme="minorHAnsi" w:hAnsiTheme="minorHAnsi" w:cstheme="minorHAnsi"/>
        </w:rPr>
        <w:t xml:space="preserve"> names, addresses</w:t>
      </w:r>
      <w:r w:rsidR="00FA28EC">
        <w:rPr>
          <w:rFonts w:asciiTheme="minorHAnsi" w:hAnsiTheme="minorHAnsi" w:cstheme="minorHAnsi"/>
        </w:rPr>
        <w:t>,</w:t>
      </w:r>
      <w:r w:rsidR="005554CD">
        <w:rPr>
          <w:rFonts w:asciiTheme="minorHAnsi" w:hAnsiTheme="minorHAnsi" w:cstheme="minorHAnsi"/>
        </w:rPr>
        <w:t xml:space="preserve"> </w:t>
      </w:r>
      <w:r w:rsidR="004703F2">
        <w:rPr>
          <w:rFonts w:asciiTheme="minorHAnsi" w:hAnsiTheme="minorHAnsi" w:cstheme="minorHAnsi"/>
        </w:rPr>
        <w:t>p</w:t>
      </w:r>
      <w:r w:rsidR="00F15BED">
        <w:rPr>
          <w:rFonts w:asciiTheme="minorHAnsi" w:hAnsiTheme="minorHAnsi" w:cstheme="minorHAnsi"/>
        </w:rPr>
        <w:t>hone numbers</w:t>
      </w:r>
      <w:r w:rsidR="004703F2">
        <w:rPr>
          <w:rFonts w:asciiTheme="minorHAnsi" w:hAnsiTheme="minorHAnsi" w:cstheme="minorHAnsi"/>
        </w:rPr>
        <w:t>,</w:t>
      </w:r>
      <w:r w:rsidR="00FA28EC">
        <w:rPr>
          <w:rFonts w:asciiTheme="minorHAnsi" w:hAnsiTheme="minorHAnsi" w:cstheme="minorHAnsi"/>
        </w:rPr>
        <w:t xml:space="preserve"> and email addresses</w:t>
      </w:r>
      <w:r w:rsidR="00F15BED">
        <w:rPr>
          <w:rFonts w:asciiTheme="minorHAnsi" w:hAnsiTheme="minorHAnsi" w:cstheme="minorHAnsi"/>
        </w:rPr>
        <w:t xml:space="preserve"> (where available)</w:t>
      </w:r>
      <w:r w:rsidR="00FA28EC">
        <w:rPr>
          <w:rFonts w:asciiTheme="minorHAnsi" w:hAnsiTheme="minorHAnsi" w:cstheme="minorHAnsi"/>
        </w:rPr>
        <w:t>,</w:t>
      </w:r>
      <w:r w:rsidR="00F15BED">
        <w:rPr>
          <w:rFonts w:asciiTheme="minorHAnsi" w:hAnsiTheme="minorHAnsi" w:cstheme="minorHAnsi"/>
        </w:rPr>
        <w:t xml:space="preserve"> </w:t>
      </w:r>
      <w:r w:rsidR="00D02AA3">
        <w:rPr>
          <w:rFonts w:asciiTheme="minorHAnsi" w:hAnsiTheme="minorHAnsi" w:cstheme="minorHAnsi"/>
        </w:rPr>
        <w:t xml:space="preserve">from </w:t>
      </w:r>
      <w:r w:rsidR="003C49EF">
        <w:rPr>
          <w:rFonts w:asciiTheme="minorHAnsi" w:hAnsiTheme="minorHAnsi" w:cstheme="minorHAnsi"/>
        </w:rPr>
        <w:t xml:space="preserve">the </w:t>
      </w:r>
      <w:r w:rsidR="007D036F">
        <w:rPr>
          <w:rFonts w:asciiTheme="minorHAnsi" w:hAnsiTheme="minorHAnsi" w:cstheme="minorHAnsi"/>
        </w:rPr>
        <w:t xml:space="preserve">Guttmacher Institute </w:t>
      </w:r>
      <w:r w:rsidR="003C49EF">
        <w:rPr>
          <w:rFonts w:asciiTheme="minorHAnsi" w:hAnsiTheme="minorHAnsi" w:cstheme="minorHAnsi"/>
        </w:rPr>
        <w:t xml:space="preserve">(the data collection contractor will obtain the </w:t>
      </w:r>
      <w:r w:rsidR="00DE0A8A">
        <w:rPr>
          <w:rFonts w:asciiTheme="minorHAnsi" w:hAnsiTheme="minorHAnsi" w:cstheme="minorHAnsi"/>
        </w:rPr>
        <w:t>names and cont</w:t>
      </w:r>
      <w:r w:rsidR="003C49EF">
        <w:rPr>
          <w:rFonts w:asciiTheme="minorHAnsi" w:hAnsiTheme="minorHAnsi" w:cstheme="minorHAnsi"/>
        </w:rPr>
        <w:t>act information for private-sector physicians)</w:t>
      </w:r>
      <w:r w:rsidR="00F15BED">
        <w:rPr>
          <w:rFonts w:asciiTheme="minorHAnsi" w:hAnsiTheme="minorHAnsi" w:cstheme="minorHAnsi"/>
        </w:rPr>
        <w:t>.  This information will</w:t>
      </w:r>
      <w:r w:rsidR="00F567F6">
        <w:rPr>
          <w:rFonts w:asciiTheme="minorHAnsi" w:hAnsiTheme="minorHAnsi" w:cstheme="minorHAnsi"/>
        </w:rPr>
        <w:t xml:space="preserve"> be provided to our contractor</w:t>
      </w:r>
      <w:r w:rsidR="00334D22">
        <w:rPr>
          <w:rFonts w:asciiTheme="minorHAnsi" w:hAnsiTheme="minorHAnsi" w:cstheme="minorHAnsi"/>
        </w:rPr>
        <w:t xml:space="preserve"> </w:t>
      </w:r>
      <w:r w:rsidR="008815BC">
        <w:rPr>
          <w:rFonts w:asciiTheme="minorHAnsi" w:hAnsiTheme="minorHAnsi" w:cstheme="minorHAnsi"/>
        </w:rPr>
        <w:t>to implement the survey</w:t>
      </w:r>
      <w:r w:rsidR="00334D22">
        <w:rPr>
          <w:rFonts w:asciiTheme="minorHAnsi" w:hAnsiTheme="minorHAnsi" w:cstheme="minorHAnsi"/>
        </w:rPr>
        <w:t>.  The contractor will assign a UID</w:t>
      </w:r>
      <w:r w:rsidR="00F567F6">
        <w:rPr>
          <w:rFonts w:asciiTheme="minorHAnsi" w:hAnsiTheme="minorHAnsi" w:cstheme="minorHAnsi"/>
        </w:rPr>
        <w:t xml:space="preserve"> </w:t>
      </w:r>
      <w:r w:rsidR="008815BC">
        <w:rPr>
          <w:rFonts w:asciiTheme="minorHAnsi" w:hAnsiTheme="minorHAnsi" w:cstheme="minorHAnsi"/>
        </w:rPr>
        <w:t>to</w:t>
      </w:r>
      <w:r w:rsidR="00F567F6">
        <w:rPr>
          <w:rFonts w:asciiTheme="minorHAnsi" w:hAnsiTheme="minorHAnsi" w:cstheme="minorHAnsi"/>
        </w:rPr>
        <w:t xml:space="preserve"> </w:t>
      </w:r>
      <w:r w:rsidR="008815BC">
        <w:rPr>
          <w:rFonts w:asciiTheme="minorHAnsi" w:hAnsiTheme="minorHAnsi" w:cstheme="minorHAnsi"/>
        </w:rPr>
        <w:t xml:space="preserve">each </w:t>
      </w:r>
      <w:r w:rsidR="00F567F6">
        <w:rPr>
          <w:rFonts w:asciiTheme="minorHAnsi" w:hAnsiTheme="minorHAnsi" w:cstheme="minorHAnsi"/>
        </w:rPr>
        <w:t>survey being sent out for completion</w:t>
      </w:r>
      <w:r w:rsidR="008815BC">
        <w:rPr>
          <w:rFonts w:asciiTheme="minorHAnsi" w:hAnsiTheme="minorHAnsi" w:cstheme="minorHAnsi"/>
        </w:rPr>
        <w:t xml:space="preserve">, and use this UID for tracking purposes.  </w:t>
      </w:r>
      <w:r w:rsidR="00F567F6">
        <w:rPr>
          <w:rFonts w:asciiTheme="minorHAnsi" w:hAnsiTheme="minorHAnsi" w:cstheme="minorHAnsi"/>
        </w:rPr>
        <w:t xml:space="preserve"> </w:t>
      </w:r>
      <w:r w:rsidR="008815BC">
        <w:rPr>
          <w:rFonts w:asciiTheme="minorHAnsi" w:hAnsiTheme="minorHAnsi" w:cstheme="minorHAnsi"/>
        </w:rPr>
        <w:t>The contractor will maintain the sole</w:t>
      </w:r>
      <w:r w:rsidR="00DE0A8A">
        <w:rPr>
          <w:rFonts w:asciiTheme="minorHAnsi" w:hAnsiTheme="minorHAnsi" w:cstheme="minorHAnsi"/>
        </w:rPr>
        <w:t xml:space="preserve"> file linking names of physicians and health centers</w:t>
      </w:r>
      <w:r w:rsidR="008815BC">
        <w:rPr>
          <w:rFonts w:asciiTheme="minorHAnsi" w:hAnsiTheme="minorHAnsi" w:cstheme="minorHAnsi"/>
        </w:rPr>
        <w:t xml:space="preserve"> with UIDs.  </w:t>
      </w:r>
      <w:r w:rsidR="00334D22">
        <w:rPr>
          <w:rFonts w:asciiTheme="minorHAnsi" w:hAnsiTheme="minorHAnsi" w:cstheme="minorHAnsi"/>
        </w:rPr>
        <w:t xml:space="preserve">At no time will CDC have access to </w:t>
      </w:r>
      <w:r w:rsidR="008E6300">
        <w:rPr>
          <w:rFonts w:asciiTheme="minorHAnsi" w:hAnsiTheme="minorHAnsi" w:cstheme="minorHAnsi"/>
        </w:rPr>
        <w:t>linked data</w:t>
      </w:r>
      <w:r w:rsidR="005554CD">
        <w:rPr>
          <w:rFonts w:asciiTheme="minorHAnsi" w:hAnsiTheme="minorHAnsi" w:cstheme="minorHAnsi"/>
        </w:rPr>
        <w:t xml:space="preserve"> or know if a</w:t>
      </w:r>
      <w:r w:rsidR="001148F6">
        <w:rPr>
          <w:rFonts w:asciiTheme="minorHAnsi" w:hAnsiTheme="minorHAnsi" w:cstheme="minorHAnsi"/>
        </w:rPr>
        <w:t xml:space="preserve"> specific </w:t>
      </w:r>
      <w:r w:rsidR="00DE0A8A">
        <w:rPr>
          <w:rFonts w:asciiTheme="minorHAnsi" w:hAnsiTheme="minorHAnsi" w:cstheme="minorHAnsi"/>
        </w:rPr>
        <w:t>health center</w:t>
      </w:r>
      <w:r w:rsidR="005554CD">
        <w:rPr>
          <w:rFonts w:asciiTheme="minorHAnsi" w:hAnsiTheme="minorHAnsi" w:cstheme="minorHAnsi"/>
        </w:rPr>
        <w:t xml:space="preserve"> or</w:t>
      </w:r>
      <w:r w:rsidR="00DE0A8A">
        <w:rPr>
          <w:rFonts w:asciiTheme="minorHAnsi" w:hAnsiTheme="minorHAnsi" w:cstheme="minorHAnsi"/>
        </w:rPr>
        <w:t xml:space="preserve"> physician</w:t>
      </w:r>
      <w:r w:rsidR="005554CD">
        <w:rPr>
          <w:rFonts w:asciiTheme="minorHAnsi" w:hAnsiTheme="minorHAnsi" w:cstheme="minorHAnsi"/>
        </w:rPr>
        <w:t xml:space="preserve"> has responded or not</w:t>
      </w:r>
      <w:r w:rsidR="00893C46">
        <w:rPr>
          <w:rFonts w:asciiTheme="minorHAnsi" w:hAnsiTheme="minorHAnsi" w:cstheme="minorHAnsi"/>
        </w:rPr>
        <w:t xml:space="preserve">.  </w:t>
      </w:r>
      <w:r w:rsidR="008D0264">
        <w:rPr>
          <w:rFonts w:asciiTheme="minorHAnsi" w:hAnsiTheme="minorHAnsi" w:cstheme="minorHAnsi"/>
        </w:rPr>
        <w:t xml:space="preserve">Information collection will be conducted according to a security plan </w:t>
      </w:r>
      <w:r w:rsidR="002A27C7">
        <w:rPr>
          <w:rFonts w:asciiTheme="minorHAnsi" w:hAnsiTheme="minorHAnsi" w:cstheme="minorHAnsi"/>
        </w:rPr>
        <w:t>developed in consultation with</w:t>
      </w:r>
      <w:r w:rsidR="008D0264">
        <w:rPr>
          <w:rFonts w:asciiTheme="minorHAnsi" w:hAnsiTheme="minorHAnsi" w:cstheme="minorHAnsi"/>
        </w:rPr>
        <w:t xml:space="preserve"> </w:t>
      </w:r>
      <w:r w:rsidR="00947197">
        <w:rPr>
          <w:rFonts w:asciiTheme="minorHAnsi" w:hAnsiTheme="minorHAnsi" w:cstheme="minorHAnsi"/>
        </w:rPr>
        <w:t>NCCDPHP’s Office of Informatics and Information Resources.</w:t>
      </w:r>
    </w:p>
    <w:p w:rsidR="00AB76A8" w:rsidRDefault="00F64CD4" w:rsidP="00CF72A2">
      <w:pPr>
        <w:pStyle w:val="Heading4"/>
        <w:rPr>
          <w:rFonts w:asciiTheme="minorHAnsi" w:hAnsiTheme="minorHAnsi" w:cstheme="minorHAnsi"/>
          <w:b w:val="0"/>
          <w:color w:val="000000" w:themeColor="text1"/>
        </w:rPr>
      </w:pPr>
      <w:bookmarkStart w:id="8" w:name="_Toc356238752"/>
      <w:r w:rsidRPr="002E2846">
        <w:rPr>
          <w:rFonts w:asciiTheme="minorHAnsi" w:hAnsiTheme="minorHAnsi" w:cstheme="minorHAnsi"/>
          <w:b w:val="0"/>
          <w:color w:val="000000" w:themeColor="text1"/>
        </w:rPr>
        <w:lastRenderedPageBreak/>
        <w:t>Identification of Website(s) and Content Directed at Children Under 13 Years of Age</w:t>
      </w:r>
      <w:bookmarkEnd w:id="8"/>
    </w:p>
    <w:p w:rsidR="00E94A3B" w:rsidRDefault="00E94A3B" w:rsidP="00E94A3B"/>
    <w:p w:rsidR="003F3496" w:rsidRPr="001D7134" w:rsidRDefault="00E94A3B" w:rsidP="004703F2">
      <w:pPr>
        <w:rPr>
          <w:rFonts w:ascii="Courier New" w:hAnsi="Courier New" w:cs="Courier New"/>
          <w:b/>
        </w:rPr>
      </w:pPr>
      <w:r>
        <w:rPr>
          <w:rFonts w:asciiTheme="minorHAnsi" w:hAnsiTheme="minorHAnsi" w:cstheme="minorHAnsi"/>
        </w:rPr>
        <w:t xml:space="preserve">The information collection </w:t>
      </w:r>
      <w:r w:rsidR="003F3496">
        <w:rPr>
          <w:rFonts w:asciiTheme="minorHAnsi" w:hAnsiTheme="minorHAnsi" w:cstheme="minorHAnsi"/>
        </w:rPr>
        <w:t xml:space="preserve">system </w:t>
      </w:r>
      <w:r>
        <w:rPr>
          <w:rFonts w:asciiTheme="minorHAnsi" w:hAnsiTheme="minorHAnsi" w:cstheme="minorHAnsi"/>
        </w:rPr>
        <w:t xml:space="preserve">will include a web-based </w:t>
      </w:r>
      <w:r w:rsidR="003F3496">
        <w:rPr>
          <w:rFonts w:asciiTheme="minorHAnsi" w:hAnsiTheme="minorHAnsi" w:cstheme="minorHAnsi"/>
        </w:rPr>
        <w:t>data collection method option that is password</w:t>
      </w:r>
      <w:r w:rsidR="00C23360">
        <w:rPr>
          <w:rFonts w:asciiTheme="minorHAnsi" w:hAnsiTheme="minorHAnsi" w:cstheme="minorHAnsi"/>
        </w:rPr>
        <w:t>-</w:t>
      </w:r>
      <w:r w:rsidR="003F3496">
        <w:rPr>
          <w:rFonts w:asciiTheme="minorHAnsi" w:hAnsiTheme="minorHAnsi" w:cstheme="minorHAnsi"/>
        </w:rPr>
        <w:t xml:space="preserve">protected.  </w:t>
      </w:r>
      <w:r w:rsidR="00DE0A8A">
        <w:rPr>
          <w:rFonts w:asciiTheme="minorHAnsi" w:hAnsiTheme="minorHAnsi" w:cstheme="minorHAnsi"/>
        </w:rPr>
        <w:t>I</w:t>
      </w:r>
      <w:r>
        <w:rPr>
          <w:rFonts w:asciiTheme="minorHAnsi" w:hAnsiTheme="minorHAnsi" w:cstheme="minorHAnsi"/>
        </w:rPr>
        <w:t>n</w:t>
      </w:r>
      <w:r w:rsidR="003F3496">
        <w:rPr>
          <w:rFonts w:asciiTheme="minorHAnsi" w:hAnsiTheme="minorHAnsi" w:cstheme="minorHAnsi"/>
        </w:rPr>
        <w:t xml:space="preserve">dividuals may choose to complete the </w:t>
      </w:r>
      <w:r>
        <w:rPr>
          <w:rFonts w:asciiTheme="minorHAnsi" w:hAnsiTheme="minorHAnsi" w:cstheme="minorHAnsi"/>
        </w:rPr>
        <w:t>survey</w:t>
      </w:r>
      <w:r w:rsidR="003F3496">
        <w:rPr>
          <w:rFonts w:asciiTheme="minorHAnsi" w:hAnsiTheme="minorHAnsi" w:cstheme="minorHAnsi"/>
        </w:rPr>
        <w:t xml:space="preserve"> online</w:t>
      </w:r>
      <w:r w:rsidR="005554CD">
        <w:rPr>
          <w:rFonts w:asciiTheme="minorHAnsi" w:hAnsiTheme="minorHAnsi" w:cstheme="minorHAnsi"/>
        </w:rPr>
        <w:t xml:space="preserve">, </w:t>
      </w:r>
      <w:r>
        <w:rPr>
          <w:rFonts w:asciiTheme="minorHAnsi" w:hAnsiTheme="minorHAnsi" w:cstheme="minorHAnsi"/>
        </w:rPr>
        <w:t xml:space="preserve">as an alternative to </w:t>
      </w:r>
      <w:r w:rsidR="003F3496">
        <w:rPr>
          <w:rFonts w:asciiTheme="minorHAnsi" w:hAnsiTheme="minorHAnsi" w:cstheme="minorHAnsi"/>
        </w:rPr>
        <w:t xml:space="preserve">completing the </w:t>
      </w:r>
      <w:r w:rsidR="00C9744B">
        <w:rPr>
          <w:rFonts w:asciiTheme="minorHAnsi" w:hAnsiTheme="minorHAnsi" w:cstheme="minorHAnsi"/>
        </w:rPr>
        <w:t>paper</w:t>
      </w:r>
      <w:r>
        <w:rPr>
          <w:rFonts w:asciiTheme="minorHAnsi" w:hAnsiTheme="minorHAnsi" w:cstheme="minorHAnsi"/>
        </w:rPr>
        <w:t>-copy</w:t>
      </w:r>
      <w:r w:rsidR="003F3496">
        <w:rPr>
          <w:rFonts w:asciiTheme="minorHAnsi" w:hAnsiTheme="minorHAnsi" w:cstheme="minorHAnsi"/>
        </w:rPr>
        <w:t xml:space="preserve"> survey </w:t>
      </w:r>
      <w:r w:rsidR="005554CD">
        <w:rPr>
          <w:rFonts w:asciiTheme="minorHAnsi" w:hAnsiTheme="minorHAnsi" w:cstheme="minorHAnsi"/>
        </w:rPr>
        <w:t>and returning by postal mail</w:t>
      </w:r>
      <w:r>
        <w:rPr>
          <w:rFonts w:asciiTheme="minorHAnsi" w:hAnsiTheme="minorHAnsi" w:cstheme="minorHAnsi"/>
        </w:rPr>
        <w:t>.</w:t>
      </w:r>
      <w:r w:rsidR="005554CD">
        <w:rPr>
          <w:rFonts w:asciiTheme="minorHAnsi" w:hAnsiTheme="minorHAnsi" w:cstheme="minorHAnsi"/>
        </w:rPr>
        <w:t xml:space="preserve">  </w:t>
      </w:r>
      <w:r w:rsidR="003F3496">
        <w:rPr>
          <w:rFonts w:asciiTheme="minorHAnsi" w:hAnsiTheme="minorHAnsi" w:cstheme="minorHAnsi"/>
        </w:rPr>
        <w:t>No person under 13 years old will access the website.</w:t>
      </w:r>
      <w:r w:rsidR="003F3496" w:rsidRPr="001D7134">
        <w:rPr>
          <w:rFonts w:ascii="Courier New" w:hAnsi="Courier New" w:cs="Courier New"/>
        </w:rPr>
        <w:t xml:space="preserve"> </w:t>
      </w:r>
    </w:p>
    <w:p w:rsidR="003F3496" w:rsidRPr="00E94A3B" w:rsidRDefault="003F3496" w:rsidP="00E94A3B">
      <w:pPr>
        <w:ind w:left="720"/>
        <w:rPr>
          <w:rFonts w:asciiTheme="minorHAnsi" w:hAnsiTheme="minorHAnsi" w:cstheme="minorHAnsi"/>
        </w:rPr>
      </w:pPr>
    </w:p>
    <w:p w:rsidR="009A64D9" w:rsidRPr="00681EDB" w:rsidRDefault="009A64D9" w:rsidP="002E2846">
      <w:pPr>
        <w:pStyle w:val="Heading2"/>
        <w:rPr>
          <w:rFonts w:asciiTheme="minorHAnsi" w:hAnsiTheme="minorHAnsi" w:cstheme="minorHAnsi"/>
          <w:i/>
          <w:sz w:val="24"/>
          <w:szCs w:val="24"/>
        </w:rPr>
      </w:pPr>
      <w:bookmarkStart w:id="9" w:name="_Toc356238753"/>
      <w:r w:rsidRPr="00681EDB">
        <w:rPr>
          <w:rFonts w:asciiTheme="minorHAnsi" w:hAnsiTheme="minorHAnsi" w:cstheme="minorHAnsi"/>
          <w:i/>
          <w:color w:val="000000" w:themeColor="text1"/>
          <w:sz w:val="24"/>
          <w:szCs w:val="24"/>
        </w:rPr>
        <w:t>A2. Purpose and Use of the Information Collection</w:t>
      </w:r>
      <w:bookmarkEnd w:id="9"/>
    </w:p>
    <w:p w:rsidR="00F36613" w:rsidRDefault="00F36613" w:rsidP="00F36613"/>
    <w:p w:rsidR="00F36613" w:rsidRPr="00AF3705" w:rsidRDefault="00F36613" w:rsidP="00F36613">
      <w:pPr>
        <w:autoSpaceDE w:val="0"/>
        <w:autoSpaceDN w:val="0"/>
        <w:adjustRightInd w:val="0"/>
        <w:rPr>
          <w:rFonts w:asciiTheme="minorHAnsi" w:hAnsiTheme="minorHAnsi" w:cstheme="minorHAnsi"/>
        </w:rPr>
      </w:pPr>
      <w:r w:rsidRPr="00AF3705">
        <w:rPr>
          <w:rFonts w:asciiTheme="minorHAnsi" w:hAnsiTheme="minorHAnsi" w:cstheme="minorHAnsi"/>
        </w:rPr>
        <w:t>The purpose</w:t>
      </w:r>
      <w:r w:rsidR="009A3838" w:rsidRPr="00AF3705">
        <w:rPr>
          <w:rFonts w:asciiTheme="minorHAnsi" w:hAnsiTheme="minorHAnsi" w:cstheme="minorHAnsi"/>
        </w:rPr>
        <w:t>s</w:t>
      </w:r>
      <w:r w:rsidRPr="00AF3705">
        <w:rPr>
          <w:rFonts w:asciiTheme="minorHAnsi" w:hAnsiTheme="minorHAnsi" w:cstheme="minorHAnsi"/>
        </w:rPr>
        <w:t xml:space="preserve"> of </w:t>
      </w:r>
      <w:r w:rsidR="009A3838" w:rsidRPr="00AF3705">
        <w:rPr>
          <w:rFonts w:asciiTheme="minorHAnsi" w:hAnsiTheme="minorHAnsi" w:cstheme="minorHAnsi"/>
        </w:rPr>
        <w:t xml:space="preserve">this </w:t>
      </w:r>
      <w:r w:rsidR="00444D6D">
        <w:rPr>
          <w:rFonts w:asciiTheme="minorHAnsi" w:hAnsiTheme="minorHAnsi" w:cstheme="minorHAnsi"/>
        </w:rPr>
        <w:t>ICR</w:t>
      </w:r>
      <w:r w:rsidR="009A3838" w:rsidRPr="00AF3705">
        <w:rPr>
          <w:rFonts w:asciiTheme="minorHAnsi" w:hAnsiTheme="minorHAnsi" w:cstheme="minorHAnsi"/>
        </w:rPr>
        <w:t xml:space="preserve"> are</w:t>
      </w:r>
      <w:r w:rsidRPr="00AF3705">
        <w:rPr>
          <w:rFonts w:asciiTheme="minorHAnsi" w:hAnsiTheme="minorHAnsi" w:cstheme="minorHAnsi"/>
        </w:rPr>
        <w:t>:</w:t>
      </w:r>
    </w:p>
    <w:p w:rsidR="00F36613" w:rsidRPr="00AF3705" w:rsidRDefault="00F36613" w:rsidP="00F36613">
      <w:pPr>
        <w:autoSpaceDE w:val="0"/>
        <w:autoSpaceDN w:val="0"/>
        <w:adjustRightInd w:val="0"/>
        <w:rPr>
          <w:rFonts w:asciiTheme="minorHAnsi" w:hAnsiTheme="minorHAnsi" w:cstheme="minorHAnsi"/>
        </w:rPr>
      </w:pPr>
    </w:p>
    <w:p w:rsidR="00F36613" w:rsidRPr="00AF3705" w:rsidRDefault="00F36613" w:rsidP="00F36613">
      <w:pPr>
        <w:numPr>
          <w:ilvl w:val="0"/>
          <w:numId w:val="5"/>
        </w:numPr>
        <w:rPr>
          <w:rFonts w:asciiTheme="minorHAnsi" w:hAnsiTheme="minorHAnsi" w:cstheme="minorHAnsi"/>
        </w:rPr>
      </w:pPr>
      <w:r w:rsidRPr="00AF3705">
        <w:rPr>
          <w:rFonts w:asciiTheme="minorHAnsi" w:hAnsiTheme="minorHAnsi" w:cstheme="minorHAnsi"/>
        </w:rPr>
        <w:t xml:space="preserve">To understand </w:t>
      </w:r>
      <w:r w:rsidRPr="00F66664">
        <w:rPr>
          <w:rFonts w:asciiTheme="minorHAnsi" w:hAnsiTheme="minorHAnsi" w:cstheme="minorHAnsi"/>
        </w:rPr>
        <w:t xml:space="preserve">the current use of contraceptive guidelines in practice and valued sources of contraceptive information, including </w:t>
      </w:r>
      <w:r w:rsidR="00F15C44">
        <w:rPr>
          <w:rFonts w:asciiTheme="minorHAnsi" w:hAnsiTheme="minorHAnsi" w:cstheme="minorHAnsi"/>
        </w:rPr>
        <w:t xml:space="preserve">awareness and </w:t>
      </w:r>
      <w:r w:rsidRPr="00F66664">
        <w:rPr>
          <w:rFonts w:asciiTheme="minorHAnsi" w:hAnsiTheme="minorHAnsi" w:cstheme="minorHAnsi"/>
        </w:rPr>
        <w:t>use of the</w:t>
      </w:r>
      <w:r w:rsidR="00920032" w:rsidRPr="00F66664">
        <w:rPr>
          <w:rFonts w:asciiTheme="minorHAnsi" w:hAnsiTheme="minorHAnsi" w:cstheme="minorHAnsi"/>
        </w:rPr>
        <w:t xml:space="preserve"> US MEC</w:t>
      </w:r>
      <w:r w:rsidRPr="00F66664">
        <w:rPr>
          <w:rFonts w:asciiTheme="minorHAnsi" w:hAnsiTheme="minorHAnsi" w:cstheme="minorHAnsi"/>
          <w:i/>
        </w:rPr>
        <w:t>;</w:t>
      </w:r>
      <w:r w:rsidRPr="00AF3705">
        <w:rPr>
          <w:rFonts w:asciiTheme="minorHAnsi" w:hAnsiTheme="minorHAnsi" w:cstheme="minorHAnsi"/>
        </w:rPr>
        <w:t xml:space="preserve"> </w:t>
      </w:r>
    </w:p>
    <w:p w:rsidR="00F36613" w:rsidRPr="00AF3705" w:rsidRDefault="00F36613" w:rsidP="00F36613">
      <w:pPr>
        <w:numPr>
          <w:ilvl w:val="0"/>
          <w:numId w:val="5"/>
        </w:numPr>
        <w:rPr>
          <w:rFonts w:asciiTheme="minorHAnsi" w:hAnsiTheme="minorHAnsi" w:cstheme="minorHAnsi"/>
        </w:rPr>
      </w:pPr>
      <w:r w:rsidRPr="00AF3705">
        <w:rPr>
          <w:rFonts w:asciiTheme="minorHAnsi" w:hAnsiTheme="minorHAnsi" w:cstheme="minorHAnsi"/>
        </w:rPr>
        <w:t xml:space="preserve">To describe provider attitudes and practices </w:t>
      </w:r>
      <w:r w:rsidR="00F15C44">
        <w:rPr>
          <w:rFonts w:asciiTheme="minorHAnsi" w:hAnsiTheme="minorHAnsi" w:cstheme="minorHAnsi"/>
        </w:rPr>
        <w:t xml:space="preserve">related to contraceptive method use by women with </w:t>
      </w:r>
      <w:r w:rsidRPr="00AF3705">
        <w:rPr>
          <w:rFonts w:asciiTheme="minorHAnsi" w:hAnsiTheme="minorHAnsi" w:cstheme="minorHAnsi"/>
        </w:rPr>
        <w:t>specific charact</w:t>
      </w:r>
      <w:r w:rsidR="00920032">
        <w:rPr>
          <w:rFonts w:asciiTheme="minorHAnsi" w:hAnsiTheme="minorHAnsi" w:cstheme="minorHAnsi"/>
        </w:rPr>
        <w:t xml:space="preserve">eristics or medical conditions approximately </w:t>
      </w:r>
      <w:r w:rsidR="00BF7B02">
        <w:rPr>
          <w:rFonts w:asciiTheme="minorHAnsi" w:hAnsiTheme="minorHAnsi" w:cstheme="minorHAnsi"/>
        </w:rPr>
        <w:t xml:space="preserve">three </w:t>
      </w:r>
      <w:r w:rsidRPr="00AF3705">
        <w:rPr>
          <w:rFonts w:asciiTheme="minorHAnsi" w:hAnsiTheme="minorHAnsi" w:cstheme="minorHAnsi"/>
        </w:rPr>
        <w:t xml:space="preserve">years after the release of the </w:t>
      </w:r>
      <w:r w:rsidR="00444D6D">
        <w:rPr>
          <w:rFonts w:asciiTheme="minorHAnsi" w:hAnsiTheme="minorHAnsi" w:cstheme="minorHAnsi"/>
        </w:rPr>
        <w:t>US MEC</w:t>
      </w:r>
      <w:r w:rsidRPr="00AF3705">
        <w:rPr>
          <w:rFonts w:asciiTheme="minorHAnsi" w:hAnsiTheme="minorHAnsi" w:cstheme="minorHAnsi"/>
        </w:rPr>
        <w:t xml:space="preserve">, and assess changes from baseline levels (for provider types for which baseline data were collected); </w:t>
      </w:r>
    </w:p>
    <w:p w:rsidR="00155038" w:rsidRDefault="00F36613" w:rsidP="00F36613">
      <w:pPr>
        <w:numPr>
          <w:ilvl w:val="0"/>
          <w:numId w:val="5"/>
        </w:numPr>
        <w:rPr>
          <w:rFonts w:asciiTheme="minorHAnsi" w:hAnsiTheme="minorHAnsi" w:cstheme="minorHAnsi"/>
        </w:rPr>
      </w:pPr>
      <w:r w:rsidRPr="00AF3705">
        <w:rPr>
          <w:rFonts w:asciiTheme="minorHAnsi" w:hAnsiTheme="minorHAnsi" w:cstheme="minorHAnsi"/>
        </w:rPr>
        <w:t xml:space="preserve">To establish baseline attitudes and practices related to select contraceptive practices to be </w:t>
      </w:r>
      <w:r w:rsidR="00444D6D">
        <w:rPr>
          <w:rFonts w:asciiTheme="minorHAnsi" w:hAnsiTheme="minorHAnsi" w:cstheme="minorHAnsi"/>
        </w:rPr>
        <w:t>addressed</w:t>
      </w:r>
      <w:r w:rsidRPr="00AF3705">
        <w:rPr>
          <w:rFonts w:asciiTheme="minorHAnsi" w:hAnsiTheme="minorHAnsi" w:cstheme="minorHAnsi"/>
        </w:rPr>
        <w:t xml:space="preserve"> in the forthcoming</w:t>
      </w:r>
      <w:r w:rsidR="001C6A40">
        <w:rPr>
          <w:rFonts w:asciiTheme="minorHAnsi" w:hAnsiTheme="minorHAnsi" w:cstheme="minorHAnsi"/>
        </w:rPr>
        <w:t xml:space="preserve"> US SPR and QFPS</w:t>
      </w:r>
      <w:r w:rsidRPr="00AF3705">
        <w:rPr>
          <w:rFonts w:asciiTheme="minorHAnsi" w:hAnsiTheme="minorHAnsi" w:cstheme="minorHAnsi"/>
        </w:rPr>
        <w:t xml:space="preserve">;  </w:t>
      </w:r>
    </w:p>
    <w:p w:rsidR="00F36613" w:rsidRPr="00155038" w:rsidRDefault="00155038" w:rsidP="00155038">
      <w:pPr>
        <w:numPr>
          <w:ilvl w:val="0"/>
          <w:numId w:val="5"/>
        </w:numPr>
        <w:rPr>
          <w:rFonts w:asciiTheme="minorHAnsi" w:hAnsiTheme="minorHAnsi" w:cstheme="minorHAnsi"/>
        </w:rPr>
      </w:pPr>
      <w:r w:rsidRPr="00AF3705">
        <w:rPr>
          <w:rFonts w:asciiTheme="minorHAnsi" w:hAnsiTheme="minorHAnsi" w:cstheme="minorHAnsi"/>
        </w:rPr>
        <w:t>To describe differences in attitudes and practices between various family planning providers (e.g. private-</w:t>
      </w:r>
      <w:r>
        <w:rPr>
          <w:rFonts w:asciiTheme="minorHAnsi" w:hAnsiTheme="minorHAnsi" w:cstheme="minorHAnsi"/>
        </w:rPr>
        <w:t xml:space="preserve"> and public-</w:t>
      </w:r>
      <w:r w:rsidRPr="00AF3705">
        <w:rPr>
          <w:rFonts w:asciiTheme="minorHAnsi" w:hAnsiTheme="minorHAnsi" w:cstheme="minorHAnsi"/>
        </w:rPr>
        <w:t xml:space="preserve">sector providers); </w:t>
      </w:r>
      <w:r w:rsidR="00F36613" w:rsidRPr="00155038">
        <w:rPr>
          <w:rFonts w:asciiTheme="minorHAnsi" w:hAnsiTheme="minorHAnsi" w:cstheme="minorHAnsi"/>
        </w:rPr>
        <w:t>and</w:t>
      </w:r>
    </w:p>
    <w:p w:rsidR="00F36613" w:rsidRDefault="00F36613" w:rsidP="00F36613">
      <w:pPr>
        <w:numPr>
          <w:ilvl w:val="0"/>
          <w:numId w:val="5"/>
        </w:numPr>
        <w:rPr>
          <w:rFonts w:asciiTheme="minorHAnsi" w:hAnsiTheme="minorHAnsi" w:cstheme="minorHAnsi"/>
        </w:rPr>
      </w:pPr>
      <w:r w:rsidRPr="00AF3705">
        <w:rPr>
          <w:rFonts w:asciiTheme="minorHAnsi" w:hAnsiTheme="minorHAnsi" w:cstheme="minorHAnsi"/>
        </w:rPr>
        <w:t xml:space="preserve">To identify gaps between evidence and practice to inform development of educational interventions and provider tools to improve future contraceptive service delivery.  </w:t>
      </w:r>
    </w:p>
    <w:p w:rsidR="001C6A40" w:rsidRDefault="001C6A40" w:rsidP="001C6A40">
      <w:pPr>
        <w:rPr>
          <w:rFonts w:asciiTheme="minorHAnsi" w:hAnsiTheme="minorHAnsi" w:cstheme="minorHAnsi"/>
        </w:rPr>
      </w:pPr>
    </w:p>
    <w:p w:rsidR="00FE2F5E" w:rsidRDefault="001C6A40" w:rsidP="001C6A40">
      <w:pPr>
        <w:rPr>
          <w:rFonts w:asciiTheme="minorHAnsi" w:hAnsiTheme="minorHAnsi" w:cstheme="minorHAnsi"/>
        </w:rPr>
      </w:pPr>
      <w:r>
        <w:rPr>
          <w:rFonts w:asciiTheme="minorHAnsi" w:hAnsiTheme="minorHAnsi" w:cstheme="minorHAnsi"/>
        </w:rPr>
        <w:t>The data will primarily be used by CDC and OPA</w:t>
      </w:r>
      <w:r w:rsidR="00C76676">
        <w:rPr>
          <w:rFonts w:asciiTheme="minorHAnsi" w:hAnsiTheme="minorHAnsi" w:cstheme="minorHAnsi"/>
        </w:rPr>
        <w:t xml:space="preserve"> to </w:t>
      </w:r>
      <w:r w:rsidR="00DD1DB3">
        <w:rPr>
          <w:rFonts w:asciiTheme="minorHAnsi" w:hAnsiTheme="minorHAnsi" w:cstheme="minorHAnsi"/>
        </w:rPr>
        <w:t xml:space="preserve">assess </w:t>
      </w:r>
      <w:r w:rsidR="00BF7B02">
        <w:rPr>
          <w:rFonts w:asciiTheme="minorHAnsi" w:hAnsiTheme="minorHAnsi" w:cstheme="minorHAnsi"/>
        </w:rPr>
        <w:t xml:space="preserve">changes in family planning provider attitudes and practices from before to after the release </w:t>
      </w:r>
      <w:r w:rsidR="00AE1B71">
        <w:rPr>
          <w:rFonts w:asciiTheme="minorHAnsi" w:hAnsiTheme="minorHAnsi" w:cstheme="minorHAnsi"/>
        </w:rPr>
        <w:t xml:space="preserve">of the US MEC, </w:t>
      </w:r>
      <w:r w:rsidR="0084413F">
        <w:rPr>
          <w:rFonts w:asciiTheme="minorHAnsi" w:hAnsiTheme="minorHAnsi" w:cstheme="minorHAnsi"/>
        </w:rPr>
        <w:t>and to assess current attitudes and practices around contraceptive</w:t>
      </w:r>
      <w:r w:rsidR="000F1078">
        <w:rPr>
          <w:rFonts w:asciiTheme="minorHAnsi" w:hAnsiTheme="minorHAnsi" w:cstheme="minorHAnsi"/>
        </w:rPr>
        <w:t xml:space="preserve"> issues to be addressed</w:t>
      </w:r>
      <w:r w:rsidR="0084413F">
        <w:rPr>
          <w:rFonts w:asciiTheme="minorHAnsi" w:hAnsiTheme="minorHAnsi" w:cstheme="minorHAnsi"/>
        </w:rPr>
        <w:t xml:space="preserve"> by the forthcoming </w:t>
      </w:r>
      <w:r w:rsidR="00AE1B71">
        <w:rPr>
          <w:rFonts w:asciiTheme="minorHAnsi" w:hAnsiTheme="minorHAnsi" w:cstheme="minorHAnsi"/>
        </w:rPr>
        <w:t>US SPR and QFPS</w:t>
      </w:r>
      <w:r w:rsidR="00DD1DB3">
        <w:rPr>
          <w:rFonts w:asciiTheme="minorHAnsi" w:hAnsiTheme="minorHAnsi" w:cstheme="minorHAnsi"/>
        </w:rPr>
        <w:t>.</w:t>
      </w:r>
      <w:r w:rsidR="00296953">
        <w:rPr>
          <w:rFonts w:asciiTheme="minorHAnsi" w:hAnsiTheme="minorHAnsi" w:cstheme="minorHAnsi"/>
        </w:rPr>
        <w:t xml:space="preserve">  To assess changes in attitudes and practices that occur after the release of the US SPR and QFPS, CDC and OPA are planning additional data collection in about two and a half to three years, for which an ICR will be submitted at a later date.</w:t>
      </w:r>
      <w:r w:rsidR="00081AE9">
        <w:rPr>
          <w:rFonts w:asciiTheme="minorHAnsi" w:hAnsiTheme="minorHAnsi" w:cstheme="minorHAnsi"/>
        </w:rPr>
        <w:t xml:space="preserve">  The </w:t>
      </w:r>
      <w:r w:rsidR="00081AE9" w:rsidRPr="00DF7D24">
        <w:rPr>
          <w:rFonts w:asciiTheme="minorHAnsi" w:hAnsiTheme="minorHAnsi" w:cstheme="minorHAnsi"/>
          <w:i/>
        </w:rPr>
        <w:t>practical utility</w:t>
      </w:r>
      <w:r w:rsidR="00081AE9">
        <w:rPr>
          <w:rFonts w:asciiTheme="minorHAnsi" w:hAnsiTheme="minorHAnsi" w:cstheme="minorHAnsi"/>
        </w:rPr>
        <w:t xml:space="preserve"> of </w:t>
      </w:r>
      <w:r w:rsidR="00DF7D24">
        <w:rPr>
          <w:rFonts w:asciiTheme="minorHAnsi" w:hAnsiTheme="minorHAnsi" w:cstheme="minorHAnsi"/>
        </w:rPr>
        <w:t xml:space="preserve">the </w:t>
      </w:r>
      <w:r w:rsidR="00081AE9">
        <w:rPr>
          <w:rFonts w:asciiTheme="minorHAnsi" w:hAnsiTheme="minorHAnsi" w:cstheme="minorHAnsi"/>
        </w:rPr>
        <w:t>information</w:t>
      </w:r>
      <w:r w:rsidR="00DF7D24">
        <w:rPr>
          <w:rFonts w:asciiTheme="minorHAnsi" w:hAnsiTheme="minorHAnsi" w:cstheme="minorHAnsi"/>
        </w:rPr>
        <w:t xml:space="preserve"> </w:t>
      </w:r>
      <w:r w:rsidR="00367A1D">
        <w:rPr>
          <w:rFonts w:asciiTheme="minorHAnsi" w:hAnsiTheme="minorHAnsi" w:cstheme="minorHAnsi"/>
        </w:rPr>
        <w:t>to be collected</w:t>
      </w:r>
      <w:r w:rsidR="00DF7D24">
        <w:rPr>
          <w:rFonts w:asciiTheme="minorHAnsi" w:hAnsiTheme="minorHAnsi" w:cstheme="minorHAnsi"/>
        </w:rPr>
        <w:t xml:space="preserve"> </w:t>
      </w:r>
      <w:r w:rsidR="007D0E3B">
        <w:rPr>
          <w:rFonts w:asciiTheme="minorHAnsi" w:hAnsiTheme="minorHAnsi" w:cstheme="minorHAnsi"/>
        </w:rPr>
        <w:t xml:space="preserve">is </w:t>
      </w:r>
      <w:r w:rsidR="00DF7D24">
        <w:rPr>
          <w:rFonts w:asciiTheme="minorHAnsi" w:hAnsiTheme="minorHAnsi" w:cstheme="minorHAnsi"/>
        </w:rPr>
        <w:t>to optimize the translation of the evidence-based recommendations into widespread practice</w:t>
      </w:r>
      <w:r w:rsidR="00AE1B71">
        <w:rPr>
          <w:rFonts w:asciiTheme="minorHAnsi" w:hAnsiTheme="minorHAnsi" w:cstheme="minorHAnsi"/>
        </w:rPr>
        <w:t xml:space="preserve">, by allowing CDC and OPA, in collaboration with key partner organizations, to </w:t>
      </w:r>
      <w:r w:rsidR="00C76676">
        <w:rPr>
          <w:rFonts w:asciiTheme="minorHAnsi" w:hAnsiTheme="minorHAnsi" w:cstheme="minorHAnsi"/>
        </w:rPr>
        <w:t>target available resources in ways that will foster and promote future awareness and ad</w:t>
      </w:r>
      <w:r w:rsidR="00444D6D">
        <w:rPr>
          <w:rFonts w:asciiTheme="minorHAnsi" w:hAnsiTheme="minorHAnsi" w:cstheme="minorHAnsi"/>
        </w:rPr>
        <w:t>option of the guidance  into practice</w:t>
      </w:r>
      <w:r w:rsidR="00C76676">
        <w:rPr>
          <w:rFonts w:asciiTheme="minorHAnsi" w:hAnsiTheme="minorHAnsi" w:cstheme="minorHAnsi"/>
        </w:rPr>
        <w:t xml:space="preserve"> (e.g., </w:t>
      </w:r>
      <w:r w:rsidR="001B6897">
        <w:rPr>
          <w:rFonts w:asciiTheme="minorHAnsi" w:hAnsiTheme="minorHAnsi" w:cstheme="minorHAnsi"/>
        </w:rPr>
        <w:t>additional</w:t>
      </w:r>
      <w:r w:rsidR="00AE1B71">
        <w:rPr>
          <w:rFonts w:asciiTheme="minorHAnsi" w:hAnsiTheme="minorHAnsi" w:cstheme="minorHAnsi"/>
        </w:rPr>
        <w:t xml:space="preserve"> dissemination activities</w:t>
      </w:r>
      <w:r w:rsidR="00C76676">
        <w:rPr>
          <w:rFonts w:asciiTheme="minorHAnsi" w:hAnsiTheme="minorHAnsi" w:cstheme="minorHAnsi"/>
        </w:rPr>
        <w:t>, d</w:t>
      </w:r>
      <w:r w:rsidR="00AE1B71">
        <w:rPr>
          <w:rFonts w:asciiTheme="minorHAnsi" w:hAnsiTheme="minorHAnsi" w:cstheme="minorHAnsi"/>
        </w:rPr>
        <w:t xml:space="preserve">evelopment of educational interventions and provider tools to address gaps </w:t>
      </w:r>
      <w:r w:rsidR="00D65329">
        <w:rPr>
          <w:rFonts w:asciiTheme="minorHAnsi" w:hAnsiTheme="minorHAnsi" w:cstheme="minorHAnsi"/>
        </w:rPr>
        <w:t xml:space="preserve">between evidence and attitudes and </w:t>
      </w:r>
      <w:r w:rsidR="00AE1B71">
        <w:rPr>
          <w:rFonts w:asciiTheme="minorHAnsi" w:hAnsiTheme="minorHAnsi" w:cstheme="minorHAnsi"/>
        </w:rPr>
        <w:t>practices</w:t>
      </w:r>
      <w:r w:rsidR="00C76676">
        <w:rPr>
          <w:rFonts w:asciiTheme="minorHAnsi" w:hAnsiTheme="minorHAnsi" w:cstheme="minorHAnsi"/>
        </w:rPr>
        <w:t>)</w:t>
      </w:r>
      <w:r w:rsidR="00AE1B71">
        <w:rPr>
          <w:rFonts w:asciiTheme="minorHAnsi" w:hAnsiTheme="minorHAnsi" w:cstheme="minorHAnsi"/>
        </w:rPr>
        <w:t>.</w:t>
      </w:r>
      <w:r w:rsidR="00D65329">
        <w:rPr>
          <w:rFonts w:asciiTheme="minorHAnsi" w:hAnsiTheme="minorHAnsi" w:cstheme="minorHAnsi"/>
        </w:rPr>
        <w:t xml:space="preserve">  </w:t>
      </w:r>
    </w:p>
    <w:p w:rsidR="00FE2F5E" w:rsidRDefault="00FE2F5E" w:rsidP="001C6A40">
      <w:pPr>
        <w:rPr>
          <w:rFonts w:asciiTheme="minorHAnsi" w:hAnsiTheme="minorHAnsi" w:cstheme="minorHAnsi"/>
        </w:rPr>
      </w:pPr>
    </w:p>
    <w:p w:rsidR="00DD1DB3" w:rsidRDefault="00D65329" w:rsidP="001C6A40">
      <w:pPr>
        <w:rPr>
          <w:rFonts w:asciiTheme="minorHAnsi" w:hAnsiTheme="minorHAnsi" w:cstheme="minorHAnsi"/>
        </w:rPr>
      </w:pPr>
      <w:r>
        <w:rPr>
          <w:rFonts w:asciiTheme="minorHAnsi" w:hAnsiTheme="minorHAnsi" w:cstheme="minorHAnsi"/>
        </w:rPr>
        <w:t xml:space="preserve">The </w:t>
      </w:r>
      <w:r w:rsidRPr="00D65329">
        <w:rPr>
          <w:rFonts w:asciiTheme="minorHAnsi" w:hAnsiTheme="minorHAnsi" w:cstheme="minorHAnsi"/>
          <w:i/>
        </w:rPr>
        <w:t>negative consequences</w:t>
      </w:r>
      <w:r>
        <w:rPr>
          <w:rFonts w:asciiTheme="minorHAnsi" w:hAnsiTheme="minorHAnsi" w:cstheme="minorHAnsi"/>
        </w:rPr>
        <w:t xml:space="preserve"> of not having the information would be</w:t>
      </w:r>
      <w:r w:rsidR="00EB1B18">
        <w:rPr>
          <w:rFonts w:asciiTheme="minorHAnsi" w:hAnsiTheme="minorHAnsi" w:cstheme="minorHAnsi"/>
        </w:rPr>
        <w:t xml:space="preserve"> </w:t>
      </w:r>
      <w:r w:rsidR="00BC3288">
        <w:rPr>
          <w:rFonts w:asciiTheme="minorHAnsi" w:hAnsiTheme="minorHAnsi" w:cstheme="minorHAnsi"/>
        </w:rPr>
        <w:t>potential underutilization</w:t>
      </w:r>
      <w:r w:rsidR="00EB1B18">
        <w:rPr>
          <w:rFonts w:asciiTheme="minorHAnsi" w:hAnsiTheme="minorHAnsi" w:cstheme="minorHAnsi"/>
        </w:rPr>
        <w:t xml:space="preserve"> of </w:t>
      </w:r>
      <w:r w:rsidR="00BC3288">
        <w:rPr>
          <w:rFonts w:asciiTheme="minorHAnsi" w:hAnsiTheme="minorHAnsi" w:cstheme="minorHAnsi"/>
        </w:rPr>
        <w:t xml:space="preserve">the </w:t>
      </w:r>
      <w:r w:rsidR="00EB1B18">
        <w:rPr>
          <w:rFonts w:asciiTheme="minorHAnsi" w:hAnsiTheme="minorHAnsi" w:cstheme="minorHAnsi"/>
        </w:rPr>
        <w:t xml:space="preserve">practice guidelines, which require </w:t>
      </w:r>
      <w:r w:rsidR="00D67FA3">
        <w:rPr>
          <w:rFonts w:asciiTheme="minorHAnsi" w:hAnsiTheme="minorHAnsi" w:cstheme="minorHAnsi"/>
        </w:rPr>
        <w:t>extensive federal resources to develop and maintain</w:t>
      </w:r>
      <w:r w:rsidR="00313B45">
        <w:rPr>
          <w:rFonts w:asciiTheme="minorHAnsi" w:hAnsiTheme="minorHAnsi" w:cstheme="minorHAnsi"/>
        </w:rPr>
        <w:t xml:space="preserve">, </w:t>
      </w:r>
      <w:r w:rsidR="00BC3288">
        <w:rPr>
          <w:rFonts w:asciiTheme="minorHAnsi" w:hAnsiTheme="minorHAnsi" w:cstheme="minorHAnsi"/>
        </w:rPr>
        <w:t>and</w:t>
      </w:r>
      <w:r w:rsidR="00D67FA3">
        <w:rPr>
          <w:rFonts w:asciiTheme="minorHAnsi" w:hAnsiTheme="minorHAnsi" w:cstheme="minorHAnsi"/>
        </w:rPr>
        <w:t xml:space="preserve"> the implementation of less effective practices in the field</w:t>
      </w:r>
      <w:r w:rsidR="00EB1B18">
        <w:rPr>
          <w:rFonts w:asciiTheme="minorHAnsi" w:hAnsiTheme="minorHAnsi" w:cstheme="minorHAnsi"/>
        </w:rPr>
        <w:t xml:space="preserve">.  </w:t>
      </w:r>
      <w:r w:rsidR="00DD1DB3">
        <w:rPr>
          <w:rFonts w:asciiTheme="minorHAnsi" w:hAnsiTheme="minorHAnsi" w:cstheme="minorHAnsi"/>
        </w:rPr>
        <w:t>Other key part</w:t>
      </w:r>
      <w:r w:rsidR="004D164E">
        <w:rPr>
          <w:rFonts w:asciiTheme="minorHAnsi" w:hAnsiTheme="minorHAnsi" w:cstheme="minorHAnsi"/>
        </w:rPr>
        <w:t>ner organizations supporting the data collection</w:t>
      </w:r>
      <w:r w:rsidR="00367A1D">
        <w:rPr>
          <w:rFonts w:asciiTheme="minorHAnsi" w:hAnsiTheme="minorHAnsi" w:cstheme="minorHAnsi"/>
        </w:rPr>
        <w:t xml:space="preserve"> that</w:t>
      </w:r>
      <w:r w:rsidR="004D164E">
        <w:rPr>
          <w:rFonts w:asciiTheme="minorHAnsi" w:hAnsiTheme="minorHAnsi" w:cstheme="minorHAnsi"/>
        </w:rPr>
        <w:t xml:space="preserve"> may also choose to use the </w:t>
      </w:r>
      <w:r w:rsidR="00313B45">
        <w:rPr>
          <w:rFonts w:asciiTheme="minorHAnsi" w:hAnsiTheme="minorHAnsi" w:cstheme="minorHAnsi"/>
        </w:rPr>
        <w:t xml:space="preserve">results generated by this </w:t>
      </w:r>
      <w:r w:rsidR="004D164E">
        <w:rPr>
          <w:rFonts w:asciiTheme="minorHAnsi" w:hAnsiTheme="minorHAnsi" w:cstheme="minorHAnsi"/>
        </w:rPr>
        <w:t>data</w:t>
      </w:r>
      <w:r w:rsidR="00313B45">
        <w:rPr>
          <w:rFonts w:asciiTheme="minorHAnsi" w:hAnsiTheme="minorHAnsi" w:cstheme="minorHAnsi"/>
        </w:rPr>
        <w:t xml:space="preserve"> collection</w:t>
      </w:r>
      <w:r w:rsidR="004D164E">
        <w:rPr>
          <w:rFonts w:asciiTheme="minorHAnsi" w:hAnsiTheme="minorHAnsi" w:cstheme="minorHAnsi"/>
        </w:rPr>
        <w:t xml:space="preserve"> to enhance</w:t>
      </w:r>
      <w:r w:rsidR="00367A1D">
        <w:rPr>
          <w:rFonts w:asciiTheme="minorHAnsi" w:hAnsiTheme="minorHAnsi" w:cstheme="minorHAnsi"/>
        </w:rPr>
        <w:t xml:space="preserve"> translation of research into practice in</w:t>
      </w:r>
      <w:r w:rsidR="00A21CCD">
        <w:rPr>
          <w:rFonts w:asciiTheme="minorHAnsi" w:hAnsiTheme="minorHAnsi" w:cstheme="minorHAnsi"/>
        </w:rPr>
        <w:t xml:space="preserve">clude </w:t>
      </w:r>
      <w:r w:rsidR="00FE2F5E">
        <w:rPr>
          <w:rFonts w:asciiTheme="minorHAnsi" w:hAnsiTheme="minorHAnsi" w:cstheme="minorHAnsi"/>
        </w:rPr>
        <w:t xml:space="preserve">AAFP, </w:t>
      </w:r>
      <w:r w:rsidR="001C1E51">
        <w:rPr>
          <w:rFonts w:asciiTheme="minorHAnsi" w:hAnsiTheme="minorHAnsi" w:cstheme="minorHAnsi"/>
        </w:rPr>
        <w:t xml:space="preserve">AAP, </w:t>
      </w:r>
      <w:r w:rsidR="00A21CCD">
        <w:rPr>
          <w:rFonts w:asciiTheme="minorHAnsi" w:hAnsiTheme="minorHAnsi" w:cstheme="minorHAnsi"/>
        </w:rPr>
        <w:t>ACOG,</w:t>
      </w:r>
      <w:r w:rsidR="00FE2F5E">
        <w:rPr>
          <w:rFonts w:asciiTheme="minorHAnsi" w:hAnsiTheme="minorHAnsi" w:cstheme="minorHAnsi"/>
        </w:rPr>
        <w:t xml:space="preserve"> ASRM, </w:t>
      </w:r>
      <w:r w:rsidR="00FB7634">
        <w:rPr>
          <w:rFonts w:asciiTheme="minorHAnsi" w:hAnsiTheme="minorHAnsi" w:cstheme="minorHAnsi"/>
        </w:rPr>
        <w:lastRenderedPageBreak/>
        <w:t xml:space="preserve">HRSA/BPHC, </w:t>
      </w:r>
      <w:r w:rsidR="001C1E51">
        <w:rPr>
          <w:rFonts w:asciiTheme="minorHAnsi" w:hAnsiTheme="minorHAnsi" w:cstheme="minorHAnsi"/>
        </w:rPr>
        <w:t xml:space="preserve">NACHA, </w:t>
      </w:r>
      <w:r w:rsidR="00A21CCD">
        <w:rPr>
          <w:rFonts w:asciiTheme="minorHAnsi" w:hAnsiTheme="minorHAnsi" w:cstheme="minorHAnsi"/>
        </w:rPr>
        <w:t>NFPRHA</w:t>
      </w:r>
      <w:r w:rsidR="00FE2F5E">
        <w:rPr>
          <w:rFonts w:asciiTheme="minorHAnsi" w:hAnsiTheme="minorHAnsi" w:cstheme="minorHAnsi"/>
        </w:rPr>
        <w:t xml:space="preserve">, </w:t>
      </w:r>
      <w:r w:rsidR="001C1E51">
        <w:rPr>
          <w:rFonts w:asciiTheme="minorHAnsi" w:hAnsiTheme="minorHAnsi" w:cstheme="minorHAnsi"/>
        </w:rPr>
        <w:t>a</w:t>
      </w:r>
      <w:r w:rsidR="00A21CCD">
        <w:rPr>
          <w:rFonts w:asciiTheme="minorHAnsi" w:hAnsiTheme="minorHAnsi" w:cstheme="minorHAnsi"/>
        </w:rPr>
        <w:t xml:space="preserve">nd </w:t>
      </w:r>
      <w:r w:rsidR="00FE2F5E">
        <w:rPr>
          <w:rFonts w:asciiTheme="minorHAnsi" w:hAnsiTheme="minorHAnsi" w:cstheme="minorHAnsi"/>
        </w:rPr>
        <w:t>PPFA.</w:t>
      </w:r>
      <w:r w:rsidR="00EF7F81">
        <w:rPr>
          <w:rFonts w:asciiTheme="minorHAnsi" w:hAnsiTheme="minorHAnsi" w:cstheme="minorHAnsi"/>
        </w:rPr>
        <w:t xml:space="preserve">  However, these organizations will not have access to the data.</w:t>
      </w:r>
      <w:r w:rsidR="00D7714B">
        <w:rPr>
          <w:rFonts w:asciiTheme="minorHAnsi" w:hAnsiTheme="minorHAnsi" w:cstheme="minorHAnsi"/>
        </w:rPr>
        <w:t xml:space="preserve">  </w:t>
      </w:r>
      <w:r w:rsidR="00081AE9">
        <w:rPr>
          <w:rFonts w:asciiTheme="minorHAnsi" w:hAnsiTheme="minorHAnsi" w:cstheme="minorHAnsi"/>
        </w:rPr>
        <w:t>The data may be used on an ongoing basis (i.e., not limited to a given frequency).</w:t>
      </w:r>
    </w:p>
    <w:p w:rsidR="0075459E" w:rsidRDefault="0075459E" w:rsidP="001C6A40">
      <w:pPr>
        <w:rPr>
          <w:rFonts w:asciiTheme="minorHAnsi" w:hAnsiTheme="minorHAnsi" w:cstheme="minorHAnsi"/>
        </w:rPr>
      </w:pPr>
    </w:p>
    <w:p w:rsidR="00FE2F5E" w:rsidRDefault="0075459E" w:rsidP="001C6A40">
      <w:pPr>
        <w:rPr>
          <w:rFonts w:asciiTheme="minorHAnsi" w:hAnsiTheme="minorHAnsi" w:cstheme="minorHAnsi"/>
        </w:rPr>
      </w:pPr>
      <w:r>
        <w:rPr>
          <w:rFonts w:asciiTheme="minorHAnsi" w:hAnsiTheme="minorHAnsi" w:cstheme="minorHAnsi"/>
        </w:rPr>
        <w:t xml:space="preserve">Although this is a new ICR, similar information </w:t>
      </w:r>
      <w:r w:rsidR="00424A1E">
        <w:rPr>
          <w:rFonts w:asciiTheme="minorHAnsi" w:hAnsiTheme="minorHAnsi" w:cstheme="minorHAnsi"/>
        </w:rPr>
        <w:t xml:space="preserve">pertaining to the US MEC </w:t>
      </w:r>
      <w:r>
        <w:rPr>
          <w:rFonts w:asciiTheme="minorHAnsi" w:hAnsiTheme="minorHAnsi" w:cstheme="minorHAnsi"/>
        </w:rPr>
        <w:t xml:space="preserve">was collected during the Phase I </w:t>
      </w:r>
      <w:r w:rsidR="00092684">
        <w:rPr>
          <w:rFonts w:asciiTheme="minorHAnsi" w:hAnsiTheme="minorHAnsi" w:cstheme="minorHAnsi"/>
        </w:rPr>
        <w:t>assessment</w:t>
      </w:r>
      <w:r>
        <w:rPr>
          <w:rFonts w:asciiTheme="minorHAnsi" w:hAnsiTheme="minorHAnsi" w:cstheme="minorHAnsi"/>
        </w:rPr>
        <w:t xml:space="preserve"> conducted December 2009 – March 2010 (EPI AID No. 2010-024; OMB No. 0920-0008).   </w:t>
      </w:r>
      <w:r w:rsidR="00424A1E">
        <w:rPr>
          <w:rFonts w:asciiTheme="minorHAnsi" w:hAnsiTheme="minorHAnsi" w:cstheme="minorHAnsi"/>
        </w:rPr>
        <w:t>Data from this informat</w:t>
      </w:r>
      <w:r w:rsidR="00EC6ACD">
        <w:rPr>
          <w:rFonts w:asciiTheme="minorHAnsi" w:hAnsiTheme="minorHAnsi" w:cstheme="minorHAnsi"/>
        </w:rPr>
        <w:t xml:space="preserve">ion collection activity </w:t>
      </w:r>
      <w:r w:rsidR="00424A1E">
        <w:rPr>
          <w:rFonts w:asciiTheme="minorHAnsi" w:hAnsiTheme="minorHAnsi" w:cstheme="minorHAnsi"/>
        </w:rPr>
        <w:t>resulted in useful knowledge of differences in contraceptive method availability between public-</w:t>
      </w:r>
      <w:r w:rsidR="00EC6ACD">
        <w:rPr>
          <w:rFonts w:asciiTheme="minorHAnsi" w:hAnsiTheme="minorHAnsi" w:cstheme="minorHAnsi"/>
        </w:rPr>
        <w:t xml:space="preserve"> and private-sector providers, differences in </w:t>
      </w:r>
      <w:r w:rsidR="00424A1E">
        <w:rPr>
          <w:rFonts w:asciiTheme="minorHAnsi" w:hAnsiTheme="minorHAnsi" w:cstheme="minorHAnsi"/>
        </w:rPr>
        <w:t>attitudes and practices of family planning providers</w:t>
      </w:r>
      <w:r w:rsidR="00EC6ACD">
        <w:rPr>
          <w:rFonts w:asciiTheme="minorHAnsi" w:hAnsiTheme="minorHAnsi" w:cstheme="minorHAnsi"/>
        </w:rPr>
        <w:t xml:space="preserve"> based on varying levels of key demographic characteristics (e.g., years since completion of formal </w:t>
      </w:r>
      <w:r w:rsidR="00C437B7">
        <w:rPr>
          <w:rFonts w:asciiTheme="minorHAnsi" w:hAnsiTheme="minorHAnsi" w:cstheme="minorHAnsi"/>
        </w:rPr>
        <w:t xml:space="preserve">health-care </w:t>
      </w:r>
      <w:r w:rsidR="00EC6ACD">
        <w:rPr>
          <w:rFonts w:asciiTheme="minorHAnsi" w:hAnsiTheme="minorHAnsi" w:cstheme="minorHAnsi"/>
        </w:rPr>
        <w:t>training)</w:t>
      </w:r>
      <w:r w:rsidR="00C437B7">
        <w:rPr>
          <w:rFonts w:asciiTheme="minorHAnsi" w:hAnsiTheme="minorHAnsi" w:cstheme="minorHAnsi"/>
        </w:rPr>
        <w:t xml:space="preserve">, and identification of attitudes and practices that are not consistent with current scientific evidence (e.g., misconceptions that intrauterine devices are not safe for adolescent or nulliparous women).  The </w:t>
      </w:r>
      <w:r w:rsidR="00C437B7" w:rsidRPr="00C437B7">
        <w:rPr>
          <w:rFonts w:asciiTheme="minorHAnsi" w:hAnsiTheme="minorHAnsi" w:cstheme="minorHAnsi"/>
          <w:i/>
        </w:rPr>
        <w:t>rationale for continuing the data collection</w:t>
      </w:r>
      <w:r w:rsidR="00C437B7">
        <w:rPr>
          <w:rFonts w:asciiTheme="minorHAnsi" w:hAnsiTheme="minorHAnsi" w:cstheme="minorHAnsi"/>
        </w:rPr>
        <w:t xml:space="preserve"> </w:t>
      </w:r>
      <w:r w:rsidR="00193E62">
        <w:rPr>
          <w:rFonts w:asciiTheme="minorHAnsi" w:hAnsiTheme="minorHAnsi" w:cstheme="minorHAnsi"/>
        </w:rPr>
        <w:t xml:space="preserve">pertaining to the US MEC </w:t>
      </w:r>
      <w:r w:rsidR="00C437B7">
        <w:rPr>
          <w:rFonts w:asciiTheme="minorHAnsi" w:hAnsiTheme="minorHAnsi" w:cstheme="minorHAnsi"/>
        </w:rPr>
        <w:t>is</w:t>
      </w:r>
      <w:r w:rsidR="00193E62">
        <w:rPr>
          <w:rFonts w:asciiTheme="minorHAnsi" w:hAnsiTheme="minorHAnsi" w:cstheme="minorHAnsi"/>
        </w:rPr>
        <w:t xml:space="preserve"> to assess changes in provider attitudes and practices approximately </w:t>
      </w:r>
      <w:r w:rsidR="00092684">
        <w:rPr>
          <w:rFonts w:asciiTheme="minorHAnsi" w:hAnsiTheme="minorHAnsi" w:cstheme="minorHAnsi"/>
        </w:rPr>
        <w:t xml:space="preserve">three </w:t>
      </w:r>
      <w:r w:rsidR="00193E62">
        <w:rPr>
          <w:rFonts w:asciiTheme="minorHAnsi" w:hAnsiTheme="minorHAnsi" w:cstheme="minorHAnsi"/>
        </w:rPr>
        <w:t xml:space="preserve">years after the release of the US MEC, and to identify persisting differences between provider types and persisting misconceptions that may warrant continued and more tailored dissemination and educational activities.  </w:t>
      </w:r>
    </w:p>
    <w:p w:rsidR="00FD4746" w:rsidRDefault="00FD4746" w:rsidP="00FD4746">
      <w:pPr>
        <w:pStyle w:val="Heading3"/>
        <w:rPr>
          <w:rFonts w:asciiTheme="minorHAnsi" w:hAnsiTheme="minorHAnsi" w:cstheme="minorHAnsi"/>
          <w:b w:val="0"/>
          <w:color w:val="000000" w:themeColor="text1"/>
          <w:u w:val="single"/>
        </w:rPr>
      </w:pPr>
      <w:bookmarkStart w:id="10" w:name="_Toc356238754"/>
      <w:r w:rsidRPr="00AF3705">
        <w:rPr>
          <w:rFonts w:asciiTheme="minorHAnsi" w:hAnsiTheme="minorHAnsi" w:cstheme="minorHAnsi"/>
          <w:b w:val="0"/>
          <w:color w:val="000000" w:themeColor="text1"/>
          <w:u w:val="single"/>
        </w:rPr>
        <w:t>Privacy Impact Assessment</w:t>
      </w:r>
      <w:r w:rsidR="005252D8">
        <w:rPr>
          <w:rFonts w:asciiTheme="minorHAnsi" w:hAnsiTheme="minorHAnsi" w:cstheme="minorHAnsi"/>
          <w:b w:val="0"/>
          <w:color w:val="000000" w:themeColor="text1"/>
          <w:u w:val="single"/>
        </w:rPr>
        <w:t xml:space="preserve"> Information</w:t>
      </w:r>
      <w:bookmarkEnd w:id="10"/>
    </w:p>
    <w:p w:rsidR="00F36613" w:rsidRDefault="00F36613" w:rsidP="00F36613"/>
    <w:p w:rsidR="003930F8" w:rsidRDefault="00625969" w:rsidP="00F36613">
      <w:pPr>
        <w:rPr>
          <w:rFonts w:asciiTheme="minorHAnsi" w:hAnsiTheme="minorHAnsi" w:cstheme="minorHAnsi"/>
        </w:rPr>
      </w:pPr>
      <w:r>
        <w:rPr>
          <w:rFonts w:asciiTheme="minorHAnsi" w:hAnsiTheme="minorHAnsi" w:cstheme="minorHAnsi"/>
        </w:rPr>
        <w:t>N</w:t>
      </w:r>
      <w:r w:rsidR="005252D8">
        <w:rPr>
          <w:rFonts w:asciiTheme="minorHAnsi" w:hAnsiTheme="minorHAnsi" w:cstheme="minorHAnsi"/>
        </w:rPr>
        <w:t>o IIF will be collected via the</w:t>
      </w:r>
      <w:r w:rsidR="00890D87">
        <w:rPr>
          <w:rFonts w:asciiTheme="minorHAnsi" w:hAnsiTheme="minorHAnsi" w:cstheme="minorHAnsi"/>
        </w:rPr>
        <w:t xml:space="preserve"> survey, but </w:t>
      </w:r>
      <w:r w:rsidR="005252D8">
        <w:rPr>
          <w:rFonts w:asciiTheme="minorHAnsi" w:hAnsiTheme="minorHAnsi" w:cstheme="minorHAnsi"/>
        </w:rPr>
        <w:t>IIF will be used to send sample</w:t>
      </w:r>
      <w:r w:rsidR="00890D87">
        <w:rPr>
          <w:rFonts w:asciiTheme="minorHAnsi" w:hAnsiTheme="minorHAnsi" w:cstheme="minorHAnsi"/>
        </w:rPr>
        <w:t xml:space="preserve">d </w:t>
      </w:r>
      <w:r w:rsidR="00C93A71">
        <w:rPr>
          <w:rFonts w:asciiTheme="minorHAnsi" w:hAnsiTheme="minorHAnsi" w:cstheme="minorHAnsi"/>
        </w:rPr>
        <w:t>physicians</w:t>
      </w:r>
      <w:r w:rsidR="005252D8">
        <w:rPr>
          <w:rFonts w:asciiTheme="minorHAnsi" w:hAnsiTheme="minorHAnsi" w:cstheme="minorHAnsi"/>
        </w:rPr>
        <w:t xml:space="preserve"> </w:t>
      </w:r>
      <w:r>
        <w:rPr>
          <w:rFonts w:asciiTheme="minorHAnsi" w:hAnsiTheme="minorHAnsi" w:cstheme="minorHAnsi"/>
        </w:rPr>
        <w:t xml:space="preserve">and </w:t>
      </w:r>
      <w:r w:rsidR="00C93A71">
        <w:rPr>
          <w:rFonts w:asciiTheme="minorHAnsi" w:hAnsiTheme="minorHAnsi" w:cstheme="minorHAnsi"/>
        </w:rPr>
        <w:t xml:space="preserve">health centers </w:t>
      </w:r>
      <w:r w:rsidR="005252D8">
        <w:rPr>
          <w:rFonts w:asciiTheme="minorHAnsi" w:hAnsiTheme="minorHAnsi" w:cstheme="minorHAnsi"/>
        </w:rPr>
        <w:t>mailed survey packages.</w:t>
      </w:r>
      <w:r w:rsidR="00890D87">
        <w:rPr>
          <w:rFonts w:asciiTheme="minorHAnsi" w:hAnsiTheme="minorHAnsi" w:cstheme="minorHAnsi"/>
        </w:rPr>
        <w:t xml:space="preserve"> The IIF to be used </w:t>
      </w:r>
      <w:r w:rsidR="00727BC4">
        <w:rPr>
          <w:rFonts w:asciiTheme="minorHAnsi" w:hAnsiTheme="minorHAnsi" w:cstheme="minorHAnsi"/>
        </w:rPr>
        <w:t>will include</w:t>
      </w:r>
      <w:r w:rsidR="00890D87">
        <w:rPr>
          <w:rFonts w:asciiTheme="minorHAnsi" w:hAnsiTheme="minorHAnsi" w:cstheme="minorHAnsi"/>
        </w:rPr>
        <w:t xml:space="preserve"> </w:t>
      </w:r>
      <w:r w:rsidR="00C93A71">
        <w:rPr>
          <w:rFonts w:asciiTheme="minorHAnsi" w:hAnsiTheme="minorHAnsi" w:cstheme="minorHAnsi"/>
        </w:rPr>
        <w:t>physician and health center</w:t>
      </w:r>
      <w:r w:rsidR="00890D87">
        <w:rPr>
          <w:rFonts w:asciiTheme="minorHAnsi" w:hAnsiTheme="minorHAnsi" w:cstheme="minorHAnsi"/>
        </w:rPr>
        <w:t xml:space="preserve"> names, mailing addresses, phone numbers</w:t>
      </w:r>
      <w:r w:rsidR="00C93A71">
        <w:rPr>
          <w:rFonts w:asciiTheme="minorHAnsi" w:hAnsiTheme="minorHAnsi" w:cstheme="minorHAnsi"/>
        </w:rPr>
        <w:t>,</w:t>
      </w:r>
      <w:r w:rsidR="00595B87">
        <w:rPr>
          <w:rFonts w:asciiTheme="minorHAnsi" w:hAnsiTheme="minorHAnsi" w:cstheme="minorHAnsi"/>
        </w:rPr>
        <w:t xml:space="preserve"> and email addresses</w:t>
      </w:r>
      <w:r w:rsidR="00890D87">
        <w:rPr>
          <w:rFonts w:asciiTheme="minorHAnsi" w:hAnsiTheme="minorHAnsi" w:cstheme="minorHAnsi"/>
        </w:rPr>
        <w:t xml:space="preserve"> (where available).   The information will be obtained from</w:t>
      </w:r>
      <w:r w:rsidR="00B61D3F">
        <w:rPr>
          <w:rFonts w:asciiTheme="minorHAnsi" w:hAnsiTheme="minorHAnsi" w:cstheme="minorHAnsi"/>
        </w:rPr>
        <w:t xml:space="preserve"> the</w:t>
      </w:r>
      <w:r w:rsidR="00890D87">
        <w:rPr>
          <w:rFonts w:asciiTheme="minorHAnsi" w:hAnsiTheme="minorHAnsi" w:cstheme="minorHAnsi"/>
        </w:rPr>
        <w:t xml:space="preserve"> appropriate sample frames (e.g., AMA Physician Masterfile</w:t>
      </w:r>
      <w:r w:rsidR="007D036F">
        <w:rPr>
          <w:rFonts w:asciiTheme="minorHAnsi" w:hAnsiTheme="minorHAnsi" w:cstheme="minorHAnsi"/>
        </w:rPr>
        <w:t xml:space="preserve">, Guttmacher Institute database of publicly funded family planning </w:t>
      </w:r>
      <w:r w:rsidR="00C93A71">
        <w:rPr>
          <w:rFonts w:asciiTheme="minorHAnsi" w:hAnsiTheme="minorHAnsi" w:cstheme="minorHAnsi"/>
        </w:rPr>
        <w:t>health centers</w:t>
      </w:r>
      <w:r w:rsidR="00803CD8">
        <w:rPr>
          <w:rFonts w:asciiTheme="minorHAnsi" w:hAnsiTheme="minorHAnsi" w:cstheme="minorHAnsi"/>
        </w:rPr>
        <w:t xml:space="preserve">).  </w:t>
      </w:r>
      <w:r w:rsidR="00504B70">
        <w:rPr>
          <w:rFonts w:asciiTheme="minorHAnsi" w:hAnsiTheme="minorHAnsi" w:cstheme="minorHAnsi"/>
        </w:rPr>
        <w:t xml:space="preserve">The IIF will only be shared with the contractor implementing the </w:t>
      </w:r>
      <w:r w:rsidR="00255804">
        <w:rPr>
          <w:rFonts w:asciiTheme="minorHAnsi" w:hAnsiTheme="minorHAnsi" w:cstheme="minorHAnsi"/>
        </w:rPr>
        <w:t>surveys</w:t>
      </w:r>
      <w:r w:rsidR="00B61D3F">
        <w:rPr>
          <w:rFonts w:asciiTheme="minorHAnsi" w:hAnsiTheme="minorHAnsi" w:cstheme="minorHAnsi"/>
        </w:rPr>
        <w:t xml:space="preserve">, </w:t>
      </w:r>
      <w:r w:rsidR="00504B70">
        <w:rPr>
          <w:rFonts w:asciiTheme="minorHAnsi" w:hAnsiTheme="minorHAnsi" w:cstheme="minorHAnsi"/>
        </w:rPr>
        <w:t xml:space="preserve">for the purposes of sending out the mailed </w:t>
      </w:r>
      <w:r>
        <w:rPr>
          <w:rFonts w:asciiTheme="minorHAnsi" w:hAnsiTheme="minorHAnsi" w:cstheme="minorHAnsi"/>
        </w:rPr>
        <w:t xml:space="preserve">survey </w:t>
      </w:r>
      <w:r w:rsidR="00504B70">
        <w:rPr>
          <w:rFonts w:asciiTheme="minorHAnsi" w:hAnsiTheme="minorHAnsi" w:cstheme="minorHAnsi"/>
        </w:rPr>
        <w:t>packages and tracking responses.</w:t>
      </w:r>
      <w:r w:rsidR="00803CD8">
        <w:rPr>
          <w:rFonts w:asciiTheme="minorHAnsi" w:hAnsiTheme="minorHAnsi" w:cstheme="minorHAnsi"/>
        </w:rPr>
        <w:t xml:space="preserve">  The contractor will assign a UID to each </w:t>
      </w:r>
      <w:r>
        <w:rPr>
          <w:rFonts w:asciiTheme="minorHAnsi" w:hAnsiTheme="minorHAnsi" w:cstheme="minorHAnsi"/>
        </w:rPr>
        <w:t>survey sent out for completion</w:t>
      </w:r>
      <w:r w:rsidR="00803CD8">
        <w:rPr>
          <w:rFonts w:asciiTheme="minorHAnsi" w:hAnsiTheme="minorHAnsi" w:cstheme="minorHAnsi"/>
        </w:rPr>
        <w:t>, and</w:t>
      </w:r>
      <w:r w:rsidR="001148F6">
        <w:rPr>
          <w:rFonts w:asciiTheme="minorHAnsi" w:hAnsiTheme="minorHAnsi" w:cstheme="minorHAnsi"/>
        </w:rPr>
        <w:t xml:space="preserve"> use this UID to log responses.  At no time will CDC have access to identifiable data or know if a specific provider</w:t>
      </w:r>
      <w:r>
        <w:rPr>
          <w:rFonts w:asciiTheme="minorHAnsi" w:hAnsiTheme="minorHAnsi" w:cstheme="minorHAnsi"/>
        </w:rPr>
        <w:t xml:space="preserve"> or </w:t>
      </w:r>
      <w:r w:rsidR="003930F8">
        <w:rPr>
          <w:rFonts w:asciiTheme="minorHAnsi" w:hAnsiTheme="minorHAnsi" w:cstheme="minorHAnsi"/>
        </w:rPr>
        <w:t xml:space="preserve">health center </w:t>
      </w:r>
      <w:r w:rsidR="001148F6">
        <w:rPr>
          <w:rFonts w:asciiTheme="minorHAnsi" w:hAnsiTheme="minorHAnsi" w:cstheme="minorHAnsi"/>
        </w:rPr>
        <w:t>has responded or not.</w:t>
      </w:r>
      <w:r w:rsidR="00504B70">
        <w:rPr>
          <w:rFonts w:asciiTheme="minorHAnsi" w:hAnsiTheme="minorHAnsi" w:cstheme="minorHAnsi"/>
        </w:rPr>
        <w:t xml:space="preserve">  No sensitive information will be collected, so the proposed data collection activity will have little or no effect on the responden</w:t>
      </w:r>
      <w:r w:rsidR="001148F6">
        <w:rPr>
          <w:rFonts w:asciiTheme="minorHAnsi" w:hAnsiTheme="minorHAnsi" w:cstheme="minorHAnsi"/>
        </w:rPr>
        <w:t>t’s privacy.</w:t>
      </w:r>
      <w:r w:rsidR="003930F8">
        <w:rPr>
          <w:rFonts w:asciiTheme="minorHAnsi" w:hAnsiTheme="minorHAnsi" w:cstheme="minorHAnsi"/>
        </w:rPr>
        <w:t xml:space="preserve">  The data collection contractor will work closely with CDC’s National Center for Chronic Disease Prevention and Health Promotion’s Office of Informatics and Information Resources to ensure that technical and security standards, processes and procedures are followed.  </w:t>
      </w:r>
    </w:p>
    <w:p w:rsidR="000B0295" w:rsidRPr="00681EDB" w:rsidRDefault="000B0295" w:rsidP="000B0295">
      <w:pPr>
        <w:pStyle w:val="Heading2"/>
        <w:rPr>
          <w:rFonts w:asciiTheme="minorHAnsi" w:hAnsiTheme="minorHAnsi" w:cstheme="minorHAnsi"/>
          <w:i/>
          <w:color w:val="auto"/>
          <w:sz w:val="24"/>
          <w:szCs w:val="24"/>
        </w:rPr>
      </w:pPr>
      <w:bookmarkStart w:id="11" w:name="_Toc356238755"/>
      <w:r w:rsidRPr="00681EDB">
        <w:rPr>
          <w:rFonts w:asciiTheme="minorHAnsi" w:hAnsiTheme="minorHAnsi" w:cstheme="minorHAnsi"/>
          <w:i/>
          <w:color w:val="auto"/>
          <w:sz w:val="24"/>
          <w:szCs w:val="24"/>
        </w:rPr>
        <w:t>A3. Use of Improved Information Technology and Burden Reduction</w:t>
      </w:r>
      <w:bookmarkEnd w:id="11"/>
    </w:p>
    <w:p w:rsidR="000B0295" w:rsidRDefault="000B0295" w:rsidP="00F36613">
      <w:pPr>
        <w:rPr>
          <w:rFonts w:asciiTheme="minorHAnsi" w:hAnsiTheme="minorHAnsi" w:cstheme="minorHAnsi"/>
        </w:rPr>
      </w:pPr>
    </w:p>
    <w:p w:rsidR="00B61D65" w:rsidRDefault="00F9218B" w:rsidP="00F36613">
      <w:pPr>
        <w:rPr>
          <w:rFonts w:asciiTheme="minorHAnsi" w:hAnsiTheme="minorHAnsi" w:cstheme="minorHAnsi"/>
        </w:rPr>
      </w:pPr>
      <w:r>
        <w:rPr>
          <w:rFonts w:asciiTheme="minorHAnsi" w:hAnsiTheme="minorHAnsi" w:cstheme="minorHAnsi"/>
        </w:rPr>
        <w:t xml:space="preserve">Every individual asked to complete a survey will be given the option of completing the survey online via a </w:t>
      </w:r>
      <w:r w:rsidR="002D376A">
        <w:rPr>
          <w:rFonts w:asciiTheme="minorHAnsi" w:hAnsiTheme="minorHAnsi" w:cstheme="minorHAnsi"/>
        </w:rPr>
        <w:t>password</w:t>
      </w:r>
      <w:r w:rsidR="00C23360">
        <w:rPr>
          <w:rFonts w:asciiTheme="minorHAnsi" w:hAnsiTheme="minorHAnsi" w:cstheme="minorHAnsi"/>
        </w:rPr>
        <w:t>-</w:t>
      </w:r>
      <w:r w:rsidR="002D376A">
        <w:rPr>
          <w:rFonts w:asciiTheme="minorHAnsi" w:hAnsiTheme="minorHAnsi" w:cstheme="minorHAnsi"/>
        </w:rPr>
        <w:t>protected web-based data collection system</w:t>
      </w:r>
      <w:r>
        <w:rPr>
          <w:rFonts w:asciiTheme="minorHAnsi" w:hAnsiTheme="minorHAnsi" w:cstheme="minorHAnsi"/>
        </w:rPr>
        <w:t xml:space="preserve">.  The basis for this decision was to decrease costs </w:t>
      </w:r>
      <w:r w:rsidR="00C21955">
        <w:rPr>
          <w:rFonts w:asciiTheme="minorHAnsi" w:hAnsiTheme="minorHAnsi" w:cstheme="minorHAnsi"/>
        </w:rPr>
        <w:t xml:space="preserve">and transcription errors </w:t>
      </w:r>
      <w:r>
        <w:rPr>
          <w:rFonts w:asciiTheme="minorHAnsi" w:hAnsiTheme="minorHAnsi" w:cstheme="minorHAnsi"/>
        </w:rPr>
        <w:t xml:space="preserve">associated with </w:t>
      </w:r>
      <w:r w:rsidR="00C9744B">
        <w:rPr>
          <w:rFonts w:asciiTheme="minorHAnsi" w:hAnsiTheme="minorHAnsi" w:cstheme="minorHAnsi"/>
        </w:rPr>
        <w:t>paper</w:t>
      </w:r>
      <w:r>
        <w:rPr>
          <w:rFonts w:asciiTheme="minorHAnsi" w:hAnsiTheme="minorHAnsi" w:cstheme="minorHAnsi"/>
        </w:rPr>
        <w:t>-copy survey data entry</w:t>
      </w:r>
      <w:r w:rsidR="006B4D41">
        <w:rPr>
          <w:rFonts w:asciiTheme="minorHAnsi" w:hAnsiTheme="minorHAnsi" w:cstheme="minorHAnsi"/>
        </w:rPr>
        <w:t>, and because increasingly, more health care providers are choosing to complet</w:t>
      </w:r>
      <w:r w:rsidR="00C9744B">
        <w:rPr>
          <w:rFonts w:asciiTheme="minorHAnsi" w:hAnsiTheme="minorHAnsi" w:cstheme="minorHAnsi"/>
        </w:rPr>
        <w:t xml:space="preserve">e surveys online.  </w:t>
      </w:r>
      <w:r w:rsidR="00F92062">
        <w:rPr>
          <w:rFonts w:asciiTheme="minorHAnsi" w:hAnsiTheme="minorHAnsi" w:cstheme="minorHAnsi"/>
        </w:rPr>
        <w:t>There is also literature to support that mi</w:t>
      </w:r>
      <w:r w:rsidR="00A0692D">
        <w:rPr>
          <w:rFonts w:asciiTheme="minorHAnsi" w:hAnsiTheme="minorHAnsi" w:cstheme="minorHAnsi"/>
        </w:rPr>
        <w:t>xed-mode survey options improve</w:t>
      </w:r>
      <w:r w:rsidR="00F92062">
        <w:rPr>
          <w:rFonts w:asciiTheme="minorHAnsi" w:hAnsiTheme="minorHAnsi" w:cstheme="minorHAnsi"/>
        </w:rPr>
        <w:t xml:space="preserve"> response rates among physicians.</w:t>
      </w:r>
      <w:hyperlink w:anchor="_ENREF_9" w:tooltip="VanGeest, 2007 #12" w:history="1">
        <w:r w:rsidR="0045102E">
          <w:rPr>
            <w:rFonts w:asciiTheme="minorHAnsi" w:hAnsiTheme="minorHAnsi" w:cstheme="minorHAnsi"/>
          </w:rPr>
          <w:fldChar w:fldCharType="begin"/>
        </w:r>
        <w:r w:rsidR="0045102E">
          <w:rPr>
            <w:rFonts w:asciiTheme="minorHAnsi" w:hAnsiTheme="minorHAnsi" w:cstheme="minorHAnsi"/>
          </w:rPr>
          <w:instrText xml:space="preserve"> ADDIN EN.CITE &lt;EndNote&gt;&lt;Cite&gt;&lt;Author&gt;VanGeest&lt;/Author&gt;&lt;Year&gt;2007&lt;/Year&gt;&lt;RecNum&gt;12&lt;/RecNum&gt;&lt;DisplayText&gt;&lt;style face="superscript"&gt;9&lt;/style&gt;&lt;/DisplayText&gt;&lt;record&gt;&lt;rec-number&gt;12&lt;/rec-number&gt;&lt;foreign-keys&gt;&lt;key app="EN" db-id="5zptza0x5p90zaep5d05za2vets0tfrz9r5w"&gt;12&lt;/key&gt;&lt;/foreign-keys&gt;&lt;ref-type name="Journal Article"&gt;17&lt;/ref-type&gt;&lt;contributors&gt;&lt;authors&gt;&lt;author&gt;VanGeest, J. B.&lt;/author&gt;&lt;author&gt;Johnson, T. P.&lt;/author&gt;&lt;author&gt;Welch, V. L.&lt;/author&gt;&lt;/authors&gt;&lt;/contributors&gt;&lt;auth-address&gt;Kennesaw State University, Georgia, USA.&lt;/auth-address&gt;&lt;titles&gt;&lt;title&gt;Methodologies for improving response rates in surveys of physicians: a systematic review&lt;/title&gt;&lt;secondary-title&gt;Eval Health Prof&lt;/secondary-title&gt;&lt;/titles&gt;&lt;pages&gt;303-21&lt;/pages&gt;&lt;volume&gt;30&lt;/volume&gt;&lt;number&gt;4&lt;/number&gt;&lt;edition&gt;2007/11/08&lt;/edition&gt;&lt;keywords&gt;&lt;keyword&gt;Attitude of Health Personnel&lt;/keyword&gt;&lt;keyword&gt;Data Collection/methods&lt;/keyword&gt;&lt;keyword&gt;Health Policy&lt;/keyword&gt;&lt;keyword&gt;Health Services Research/ methods&lt;/keyword&gt;&lt;keyword&gt;Humans&lt;/keyword&gt;&lt;keyword&gt;Motivation&lt;/keyword&gt;&lt;keyword&gt;Physicians/ psychology&lt;/keyword&gt;&lt;keyword&gt;Questionnaires/standards&lt;/keyword&gt;&lt;keyword&gt;Research Design&lt;/keyword&gt;&lt;/keywords&gt;&lt;dates&gt;&lt;year&gt;2007&lt;/year&gt;&lt;pub-dates&gt;&lt;date&gt;Dec&lt;/date&gt;&lt;/pub-dates&gt;&lt;/dates&gt;&lt;isbn&gt;0163-2787 (Print)&lt;/isbn&gt;&lt;accession-num&gt;17986667&lt;/accession-num&gt;&lt;urls&gt;&lt;/urls&gt;&lt;electronic-resource-num&gt;30/4/303 [pii]&amp;#xD;10.1177/0163278707307899 [doi]&lt;/electronic-resource-num&gt;&lt;remote-database-provider&gt;Nlm&lt;/remote-database-provider&gt;&lt;language&gt;eng&lt;/language&gt;&lt;/record&gt;&lt;/Cite&gt;&lt;/EndNote&gt;</w:instrText>
        </w:r>
        <w:r w:rsidR="0045102E">
          <w:rPr>
            <w:rFonts w:asciiTheme="minorHAnsi" w:hAnsiTheme="minorHAnsi" w:cstheme="minorHAnsi"/>
          </w:rPr>
          <w:fldChar w:fldCharType="separate"/>
        </w:r>
        <w:r w:rsidR="0045102E" w:rsidRPr="0045102E">
          <w:rPr>
            <w:rFonts w:asciiTheme="minorHAnsi" w:hAnsiTheme="minorHAnsi" w:cstheme="minorHAnsi"/>
            <w:noProof/>
            <w:vertAlign w:val="superscript"/>
          </w:rPr>
          <w:t>9</w:t>
        </w:r>
        <w:r w:rsidR="0045102E">
          <w:rPr>
            <w:rFonts w:asciiTheme="minorHAnsi" w:hAnsiTheme="minorHAnsi" w:cstheme="minorHAnsi"/>
          </w:rPr>
          <w:fldChar w:fldCharType="end"/>
        </w:r>
      </w:hyperlink>
    </w:p>
    <w:p w:rsidR="00B61D65" w:rsidRDefault="00B61D65" w:rsidP="00F36613">
      <w:pPr>
        <w:rPr>
          <w:rFonts w:asciiTheme="minorHAnsi" w:hAnsiTheme="minorHAnsi" w:cstheme="minorHAnsi"/>
        </w:rPr>
      </w:pPr>
    </w:p>
    <w:p w:rsidR="002D376A" w:rsidRDefault="00B61D65" w:rsidP="00F36613">
      <w:pPr>
        <w:rPr>
          <w:rFonts w:asciiTheme="minorHAnsi" w:hAnsiTheme="minorHAnsi" w:cstheme="minorHAnsi"/>
        </w:rPr>
      </w:pPr>
      <w:r>
        <w:rPr>
          <w:rFonts w:asciiTheme="minorHAnsi" w:hAnsiTheme="minorHAnsi" w:cstheme="minorHAnsi"/>
        </w:rPr>
        <w:lastRenderedPageBreak/>
        <w:t>For those opting to complete the web-based survey, questions that are not applicable to a respondent</w:t>
      </w:r>
      <w:r w:rsidR="00A0692D">
        <w:rPr>
          <w:rFonts w:asciiTheme="minorHAnsi" w:hAnsiTheme="minorHAnsi" w:cstheme="minorHAnsi"/>
        </w:rPr>
        <w:t xml:space="preserve"> based on</w:t>
      </w:r>
      <w:r>
        <w:rPr>
          <w:rFonts w:asciiTheme="minorHAnsi" w:hAnsiTheme="minorHAnsi" w:cstheme="minorHAnsi"/>
        </w:rPr>
        <w:t xml:space="preserve"> an answer to a previous question, will be automatically skipped.  For those opting to complete the paper-copy survey, </w:t>
      </w:r>
      <w:r w:rsidR="00B57F24">
        <w:rPr>
          <w:rFonts w:asciiTheme="minorHAnsi" w:hAnsiTheme="minorHAnsi" w:cstheme="minorHAnsi"/>
        </w:rPr>
        <w:t>questions that are not applicable to a respondent</w:t>
      </w:r>
      <w:r w:rsidR="00A0692D">
        <w:rPr>
          <w:rFonts w:asciiTheme="minorHAnsi" w:hAnsiTheme="minorHAnsi" w:cstheme="minorHAnsi"/>
        </w:rPr>
        <w:t xml:space="preserve"> based on </w:t>
      </w:r>
      <w:r w:rsidR="00B57F24">
        <w:rPr>
          <w:rFonts w:asciiTheme="minorHAnsi" w:hAnsiTheme="minorHAnsi" w:cstheme="minorHAnsi"/>
        </w:rPr>
        <w:t xml:space="preserve">an answer to a previous question, will be skipped via </w:t>
      </w:r>
      <w:r>
        <w:rPr>
          <w:rFonts w:asciiTheme="minorHAnsi" w:hAnsiTheme="minorHAnsi" w:cstheme="minorHAnsi"/>
        </w:rPr>
        <w:t>formatting and skip patterns</w:t>
      </w:r>
      <w:r w:rsidR="00B57F24">
        <w:rPr>
          <w:rFonts w:asciiTheme="minorHAnsi" w:hAnsiTheme="minorHAnsi" w:cstheme="minorHAnsi"/>
        </w:rPr>
        <w:t xml:space="preserve">.  </w:t>
      </w:r>
      <w:r w:rsidR="003669B7">
        <w:rPr>
          <w:rFonts w:asciiTheme="minorHAnsi" w:hAnsiTheme="minorHAnsi" w:cstheme="minorHAnsi"/>
        </w:rPr>
        <w:t xml:space="preserve">Both options are designed to minimize burden to the respondent and obtain data as efficiently as possible.  </w:t>
      </w:r>
      <w:r w:rsidR="00B57F24">
        <w:rPr>
          <w:rFonts w:asciiTheme="minorHAnsi" w:hAnsiTheme="minorHAnsi" w:cstheme="minorHAnsi"/>
        </w:rPr>
        <w:t>We</w:t>
      </w:r>
      <w:r>
        <w:rPr>
          <w:rFonts w:asciiTheme="minorHAnsi" w:hAnsiTheme="minorHAnsi" w:cstheme="minorHAnsi"/>
        </w:rPr>
        <w:t xml:space="preserve"> do not anticipate that the burden estimate</w:t>
      </w:r>
      <w:r w:rsidR="003B3C0D">
        <w:rPr>
          <w:rFonts w:asciiTheme="minorHAnsi" w:hAnsiTheme="minorHAnsi" w:cstheme="minorHAnsi"/>
        </w:rPr>
        <w:t xml:space="preserve">s will vary </w:t>
      </w:r>
      <w:r>
        <w:rPr>
          <w:rFonts w:asciiTheme="minorHAnsi" w:hAnsiTheme="minorHAnsi" w:cstheme="minorHAnsi"/>
        </w:rPr>
        <w:t>depending on the format of the survey completed</w:t>
      </w:r>
      <w:r w:rsidR="003669B7">
        <w:rPr>
          <w:rFonts w:asciiTheme="minorHAnsi" w:hAnsiTheme="minorHAnsi" w:cstheme="minorHAnsi"/>
        </w:rPr>
        <w:t xml:space="preserve">.  </w:t>
      </w:r>
      <w:r w:rsidR="00C66A69">
        <w:rPr>
          <w:rFonts w:asciiTheme="minorHAnsi" w:hAnsiTheme="minorHAnsi" w:cstheme="minorHAnsi"/>
        </w:rPr>
        <w:t>Also, we will only collect the minimum information necessary for the purposes of the ICR</w:t>
      </w:r>
      <w:r w:rsidR="00E90192">
        <w:rPr>
          <w:rFonts w:asciiTheme="minorHAnsi" w:hAnsiTheme="minorHAnsi" w:cstheme="minorHAnsi"/>
        </w:rPr>
        <w:t>.</w:t>
      </w:r>
    </w:p>
    <w:p w:rsidR="009E781C" w:rsidRPr="00681EDB" w:rsidRDefault="009E781C" w:rsidP="009E781C">
      <w:pPr>
        <w:pStyle w:val="Heading2"/>
        <w:rPr>
          <w:rFonts w:asciiTheme="minorHAnsi" w:hAnsiTheme="minorHAnsi" w:cstheme="minorHAnsi"/>
          <w:i/>
          <w:color w:val="auto"/>
          <w:sz w:val="24"/>
          <w:szCs w:val="24"/>
        </w:rPr>
      </w:pPr>
      <w:bookmarkStart w:id="12" w:name="_Toc356238756"/>
      <w:r w:rsidRPr="00681EDB">
        <w:rPr>
          <w:rFonts w:asciiTheme="minorHAnsi" w:hAnsiTheme="minorHAnsi" w:cstheme="minorHAnsi"/>
          <w:i/>
          <w:color w:val="auto"/>
          <w:sz w:val="24"/>
          <w:szCs w:val="24"/>
        </w:rPr>
        <w:t>A4. Efforts to Identify Duplication and Use of Similar Information</w:t>
      </w:r>
      <w:bookmarkEnd w:id="12"/>
    </w:p>
    <w:p w:rsidR="009E781C" w:rsidRDefault="009E781C" w:rsidP="00F36613">
      <w:pPr>
        <w:rPr>
          <w:rFonts w:asciiTheme="minorHAnsi" w:hAnsiTheme="minorHAnsi" w:cstheme="minorHAnsi"/>
        </w:rPr>
      </w:pPr>
    </w:p>
    <w:p w:rsidR="005C3BAC" w:rsidRDefault="005C3BAC" w:rsidP="005C3BAC">
      <w:pPr>
        <w:rPr>
          <w:rFonts w:asciiTheme="minorHAnsi" w:hAnsiTheme="minorHAnsi" w:cstheme="minorHAnsi"/>
        </w:rPr>
      </w:pPr>
      <w:r>
        <w:rPr>
          <w:rFonts w:asciiTheme="minorHAnsi" w:hAnsiTheme="minorHAnsi" w:cstheme="minorHAnsi"/>
        </w:rPr>
        <w:t xml:space="preserve">Although there are </w:t>
      </w:r>
      <w:r w:rsidR="00573C0B">
        <w:rPr>
          <w:rFonts w:asciiTheme="minorHAnsi" w:hAnsiTheme="minorHAnsi" w:cstheme="minorHAnsi"/>
        </w:rPr>
        <w:t>some</w:t>
      </w:r>
      <w:r>
        <w:rPr>
          <w:rFonts w:asciiTheme="minorHAnsi" w:hAnsiTheme="minorHAnsi" w:cstheme="minorHAnsi"/>
        </w:rPr>
        <w:t xml:space="preserve"> studies that have queried and reported on attitudes and practices of family planning providers related to contraceptive use (mostly intrauterine contraception), among women with certain characteristics or medical conditions,</w:t>
      </w:r>
      <w:hyperlink w:anchor="_ENREF_10" w:tooltip="Postlethwaite, 2007 #4" w:history="1">
        <w:r w:rsidR="0045102E">
          <w:rPr>
            <w:rFonts w:asciiTheme="minorHAnsi" w:hAnsiTheme="minorHAnsi" w:cstheme="minorHAnsi"/>
          </w:rPr>
          <w:fldChar w:fldCharType="begin">
            <w:fldData xml:space="preserve">PEVuZE5vdGU+PENpdGU+PEF1dGhvcj5Qb3N0bGV0aHdhaXRlPC9BdXRob3I+PFllYXI+MjAwNzwv
WWVhcj48UmVjTnVtPjQ8L1JlY051bT48RGlzcGxheVRleHQ+PHN0eWxlIGZhY2U9InN1cGVyc2Ny
aXB0Ij4xMC0xNDwvc3R5bGU+PC9EaXNwbGF5VGV4dD48cmVjb3JkPjxyZWMtbnVtYmVyPjQ8L3Jl
Yy1udW1iZXI+PGZvcmVpZ24ta2V5cz48a2V5IGFwcD0iRU4iIGRiLWlkPSI1enB0emEweDVwOTB6
YWVwNWQwNXphMnZldHMwdGZyejlyNXciPjQ8L2tleT48L2ZvcmVpZ24ta2V5cz48cmVmLXR5cGUg
bmFtZT0iSm91cm5hbCBBcnRpY2xlIj4xNzwvcmVmLXR5cGU+PGNvbnRyaWJ1dG9ycz48YXV0aG9y
cz48YXV0aG9yPlBvc3RsZXRod2FpdGUsIEQuPC9hdXRob3I+PGF1dGhvcj5TaGFiZXIsIFIuPC9h
dXRob3I+PGF1dGhvcj5NYW5jdXNvLCBWLjwvYXV0aG9yPjxhdXRob3I+RmxvcmVzLCBKLjwvYXV0
aG9yPjxhdXRob3I+QXJtc3Ryb25nLCBNLiBBLjwvYXV0aG9yPjwvYXV0aG9ycz48L2NvbnRyaWJ1
dG9ycz48YXV0aC1hZGRyZXNzPkthaXNlciBQZXJtYW5lbnRlIFdvbWVuJmFwb3M7cyBIZWFsdGgg
UmVzZWFyY2ggSW5zdGl0dXRlLCBPYWtsYW5kLCBDQSA5NDYxMiwgVVNBLiBEZWJiaWUuQS5Qb3N0
bGV0aHdhaXRlQGtwLm9yZzwvYXV0aC1hZGRyZXNzPjx0aXRsZXM+PHRpdGxlPkludHJhdXRlcmlu
ZSBjb250cmFjZXB0aW9uOiBldmFsdWF0aW9uIG9mIGNsaW5pY2lhbiBwcmFjdGljZSBwYXR0ZXJu
cyBpbiBLYWlzZXIgUGVybWFuZW50ZSBOb3J0aGVybiBDYWxpZm9ybmlhPC90aXRsZT48c2Vjb25k
YXJ5LXRpdGxlPkNvbnRyYWNlcHRpb248L3NlY29uZGFyeS10aXRsZT48L3RpdGxlcz48cGVyaW9k
aWNhbD48ZnVsbC10aXRsZT5Db250cmFjZXB0aW9uPC9mdWxsLXRpdGxlPjwvcGVyaW9kaWNhbD48
cGFnZXM+MTc3LTg0PC9wYWdlcz48dm9sdW1lPjc1PC92b2x1bWU+PG51bWJlcj4zPC9udW1iZXI+
PGVkaXRpb24+MjAwNy8wMi8xNzwvZWRpdGlvbj48a2V5d29yZHM+PGtleXdvcmQ+QWR1bHQ8L2tl
eXdvcmQ+PGtleXdvcmQ+RWR1Y2F0aW9uLCBNZWRpY2FsLCBDb250aW51aW5nPC9rZXl3b3JkPjxr
ZXl3b3JkPkV2aWRlbmNlLUJhc2VkIE1lZGljaW5lPC9rZXl3b3JkPjxrZXl3b3JkPkZlbWFsZTwv
a2V5d29yZD48a2V5d29yZD5HeW5lY29sb2d5LyBlZHVjYXRpb248L2tleXdvcmQ+PGtleXdvcmQ+
SGVhbHRoIENhcmUgQ29zdHM8L2tleXdvcmQ+PGtleXdvcmQ+SGVhbHRoIEVkdWNhdGlvbjwva2V5
d29yZD48a2V5d29yZD5IZWFsdGggS25vd2xlZGdlLCBBdHRpdHVkZXMsIFByYWN0aWNlPC9rZXl3
b3JkPjxrZXl3b3JkPkh1bWFuczwva2V5d29yZD48a2V5d29yZD5JbnRyYXV0ZXJpbmUgRGV2aWNl
cy9lY29ub21pY3MvIHV0aWxpemF0aW9uPC9rZXl3b3JkPjxrZXl3b3JkPk1hbGU8L2tleXdvcmQ+
PGtleXdvcmQ+TWlkZGxlIEFnZWQ8L2tleXdvcmQ+PGtleXdvcmQ+TnVyc2UgQ2xpbmljaWFucy9l
ZHVjYXRpb248L2tleXdvcmQ+PGtleXdvcmQ+UGF0aWVudCBFZHVjYXRpb24gYXMgVG9waWM8L2tl
eXdvcmQ+PGtleXdvcmQ+UGh5c2ljaWFuJmFwb3M7cyBQcmFjdGljZSBQYXR0ZXJuczwva2V5d29y
ZD48a2V5d29yZD5RdWVzdGlvbm5haXJlczwva2V5d29yZD48L2tleXdvcmRzPjxkYXRlcz48eWVh
cj4yMDA3PC95ZWFyPjxwdWItZGF0ZXM+PGRhdGU+TWFyPC9kYXRlPjwvcHViLWRhdGVzPjwvZGF0
ZXM+PGlzYm4+MDAxMC03ODI0IChQcmludCk8L2lzYm4+PGFjY2Vzc2lvbi1udW0+MTczMDM0ODY8
L2FjY2Vzc2lvbi1udW0+PHVybHM+PC91cmxzPjxlbGVjdHJvbmljLXJlc291cmNlLW51bT5TMDAx
MC03ODI0KDA2KTAwNDE5LTcgW3BpaV0mI3hEOzEwLjEwMTYvai5jb250cmFjZXB0aW9uLjIwMDYu
MTAuMDEwIFtkb2ldPC9lbGVjdHJvbmljLXJlc291cmNlLW51bT48cmVtb3RlLWRhdGFiYXNlLXBy
b3ZpZGVyPk5sbTwvcmVtb3RlLWRhdGFiYXNlLXByb3ZpZGVyPjxsYW5ndWFnZT5lbmc8L2xhbmd1
YWdlPjwvcmVjb3JkPjwvQ2l0ZT48Q2l0ZT48QXV0aG9yPkhhcnBlcjwvQXV0aG9yPjxZZWFyPjIw
MDg8L1llYXI+PFJlY051bT41PC9SZWNOdW0+PHJlY29yZD48cmVjLW51bWJlcj41PC9yZWMtbnVt
YmVyPjxmb3JlaWduLWtleXM+PGtleSBhcHA9IkVOIiBkYi1pZD0iNXpwdHphMHg1cDkwemFlcDVk
MDV6YTJ2ZXRzMHRmcno5cjV3Ij41PC9rZXk+PC9mb3JlaWduLWtleXM+PHJlZi10eXBlIG5hbWU9
IkpvdXJuYWwgQXJ0aWNsZSI+MTc8L3JlZi10eXBlPjxjb250cmlidXRvcnM+PGF1dGhvcnM+PGF1
dGhvcj5IYXJwZXIsIEMuIEMuPC9hdXRob3I+PGF1dGhvcj5CbHVtLCBNLjwvYXV0aG9yPjxhdXRo
b3I+ZGUgQm9jYW5lZ3JhLCBILiBULjwvYXV0aG9yPjxhdXRob3I+RGFybmV5LCBQLiBELjwvYXV0
aG9yPjxhdXRob3I+U3BlaWRlbCwgSi4gSi48L2F1dGhvcj48YXV0aG9yPlBvbGljYXIsIE0uPC9h
dXRob3I+PGF1dGhvcj5EcmV5LCBFLiBBLjwvYXV0aG9yPjwvYXV0aG9ycz48L2NvbnRyaWJ1dG9y
cz48YXV0aC1hZGRyZXNzPkJpeGJ5IENlbnRlciBmb3IgUmVwcm9kdWN0aXZlIEhlYWx0aCBSZXNl
YXJjaCAmYW1wOyBQb2xpY3ksIERlcGFydG1lbnQgb2YgT2JzdGV0cmljcywgR3luZWNvbG9neSBh
bmQgUmVwcm9kdWN0aXZlIFNjaWVuY2VzLCBVbml2ZXJzaXR5IG9mIENhbGlmb3JuaWEsIFNhbiBG
cmFuY2lzY28sIENhbGlmb3JuaWEgOTQxMTgsIFVTQS4gaGFycGVyY0BvYmd5bi51Y3NmLmVkdTwv
YXV0aC1hZGRyZXNzPjx0aXRsZXM+PHRpdGxlPkNoYWxsZW5nZXMgaW4gdHJhbnNsYXRpbmcgZXZp
ZGVuY2UgdG8gcHJhY3RpY2U6IHRoZSBwcm92aXNpb24gb2YgaW50cmF1dGVyaW5lIGNvbnRyYWNl
cHRpb248L3RpdGxlPjxzZWNvbmRhcnktdGl0bGU+T2JzdGV0IEd5bmVjb2w8L3NlY29uZGFyeS10
aXRsZT48L3RpdGxlcz48cGVyaW9kaWNhbD48ZnVsbC10aXRsZT5PYnN0ZXQgR3luZWNvbDwvZnVs
bC10aXRsZT48L3BlcmlvZGljYWw+PHBhZ2VzPjEzNTktNjk8L3BhZ2VzPjx2b2x1bWU+MTExPC92
b2x1bWU+PG51bWJlcj42PC9udW1iZXI+PGVkaXRpb24+MjAwOC8wNi8wMzwvZWRpdGlvbj48a2V5
d29yZHM+PGtleXdvcmQ+QWJvcnRpb24sIEluZHVjZWQ8L2tleXdvcmQ+PGtleXdvcmQ+QWdlIEZh
Y3RvcnM8L2tleXdvcmQ+PGtleXdvcmQ+Q2FsaWZvcm5pYTwva2V5d29yZD48a2V5d29yZD5Db3Vu
c2VsaW5nPC9rZXl3b3JkPjxrZXl3b3JkPkRhdGEgQ29sbGVjdGlvbjwva2V5d29yZD48a2V5d29y
ZD5GZW1hbGU8L2tleXdvcmQ+PGtleXdvcmQ+SGVhbHRoIEtub3dsZWRnZSwgQXR0aXR1ZGVzLCBQ
cmFjdGljZTwva2V5d29yZD48a2V5d29yZD5IZWFsdGggUGVyc29ubmVsPC9rZXl3b3JkPjxrZXl3
b3JkPkh1bWFuczwva2V5d29yZD48a2V5d29yZD5JbnRyYXV0ZXJpbmUgRGV2aWNlczwva2V5d29y
ZD48a2V5d29yZD5Mb2dpc3RpYyBNb2RlbHM8L2tleXdvcmQ+PGtleXdvcmQ+TWFsZTwva2V5d29y
ZD48a2V5d29yZD5NaWRkbGUgQWdlZDwva2V5d29yZD48a2V5d29yZD5OdXJzZSBQcmFjdGl0aW9u
ZXJzPC9rZXl3b3JkPjxrZXl3b3JkPlBhcml0eTwva2V5d29yZD48a2V5d29yZD5QaHlzaWNpYW4g
QXNzaXN0YW50czwva2V5d29yZD48a2V5d29yZD5QaHlzaWNpYW5zPC9rZXl3b3JkPjxrZXl3b3Jk
PlByZWduYW5jeTwva2V5d29yZD48L2tleXdvcmRzPjxkYXRlcz48eWVhcj4yMDA4PC95ZWFyPjxw
dWItZGF0ZXM+PGRhdGU+SnVuPC9kYXRlPjwvcHViLWRhdGVzPjwvZGF0ZXM+PGlzYm4+MDAyOS03
ODQ0IChQcmludCk8L2lzYm4+PGFjY2Vzc2lvbi1udW0+MTg1MTU1MjA8L2FjY2Vzc2lvbi1udW0+
PHVybHM+PC91cmxzPjxlbGVjdHJvbmljLXJlc291cmNlLW51bT4xMTEvNi8xMzU5IFtwaWldJiN4
RDsxMC4xMDk3L0FPRy4wYjAxM2UzMTgxNzNmZDgzIFtkb2ldPC9lbGVjdHJvbmljLXJlc291cmNl
LW51bT48cmVtb3RlLWRhdGFiYXNlLXByb3ZpZGVyPk5sbTwvcmVtb3RlLWRhdGFiYXNlLXByb3Zp
ZGVyPjxsYW5ndWFnZT5lbmc8L2xhbmd1YWdlPjwvcmVjb3JkPjwvQ2l0ZT48Q2l0ZT48QXV0aG9y
Pk1hZGRlbjwvQXV0aG9yPjxZZWFyPjIwMTA8L1llYXI+PFJlY051bT4yNDwvUmVjTnVtPjxyZWNv
cmQ+PHJlYy1udW1iZXI+MjQ8L3JlYy1udW1iZXI+PGZvcmVpZ24ta2V5cz48a2V5IGFwcD0iRU4i
IGRiLWlkPSI1enB0emEweDVwOTB6YWVwNWQwNXphMnZldHMwdGZyejlyNXciPjI0PC9rZXk+PC9m
b3JlaWduLWtleXM+PHJlZi10eXBlIG5hbWU9IkpvdXJuYWwgQXJ0aWNsZSI+MTc8L3JlZi10eXBl
Pjxjb250cmlidXRvcnM+PGF1dGhvcnM+PGF1dGhvcj5NYWRkZW4sIFQuPC9hdXRob3I+PGF1dGhv
cj5BbGxzd29ydGgsIEouIEUuPC9hdXRob3I+PGF1dGhvcj5IbGFka3ksIEsuIEouPC9hdXRob3I+
PGF1dGhvcj5TZWN1cmEsIEcuIE0uPC9hdXRob3I+PGF1dGhvcj5QZWlwZXJ0LCBKLiBGLjwvYXV0
aG9yPjwvYXV0aG9ycz48L2NvbnRyaWJ1dG9ycz48YXV0aC1hZGRyZXNzPkRlcGFydG1lbnQgb2Yg
T2JzdGV0cmljcyBhbmQgR3luZWNvbG9neSwgV2FzaGluZ3RvbiBVbml2ZXJzaXR5IGluIFNhaW50
IExvdWlzIFNjaG9vbCBvZiBNZWRpY2luZSwgQm94IDgyMTksIFNhaW50IExvdWlzLCBNTyA2MzEx
MCwgVVNBLiBtYWRkZW50QHd1c3RsLmVkdTwvYXV0aC1hZGRyZXNzPjx0aXRsZXM+PHRpdGxlPklu
dHJhdXRlcmluZSBjb250cmFjZXB0aW9uIGluIFNhaW50IExvdWlzOiBhIHN1cnZleSBvZiBvYnN0
ZXRyaWNpYW4gYW5kIGd5bmVjb2xvZ2lzdHMmYXBvczsga25vd2xlZGdlIGFuZCBhdHRpdHVkZXM8
L3RpdGxlPjxzZWNvbmRhcnktdGl0bGU+Q29udHJhY2VwdGlvbjwvc2Vjb25kYXJ5LXRpdGxlPjwv
dGl0bGVzPjxwZXJpb2RpY2FsPjxmdWxsLXRpdGxlPkNvbnRyYWNlcHRpb248L2Z1bGwtdGl0bGU+
PC9wZXJpb2RpY2FsPjxwYWdlcz4xMTItNjwvcGFnZXM+PHZvbHVtZT44MTwvdm9sdW1lPjxudW1i
ZXI+MjwvbnVtYmVyPjxlZGl0aW9uPjIwMTAvMDEvMjg8L2VkaXRpb24+PGtleXdvcmRzPjxrZXl3
b3JkPkNoaS1TcXVhcmUgRGlzdHJpYnV0aW9uPC9rZXl3b3JkPjxrZXl3b3JkPkNvbnRyYWNlcHRp
b24vIG1ldGhvZHM8L2tleXdvcmQ+PGtleXdvcmQ+RmVtYWxlPC9rZXl3b3JkPjxrZXl3b3JkPkhl
YWx0aCBDYXJlIFN1cnZleXM8L2tleXdvcmQ+PGtleXdvcmQ+SGVhbHRoIEtub3dsZWRnZSwgQXR0
aXR1ZGVzLCBQcmFjdGljZTwva2V5d29yZD48a2V5d29yZD5IdW1hbnM8L2tleXdvcmQ+PGtleXdv
cmQ+SW50cmF1dGVyaW5lIERldmljZXM8L2tleXdvcmQ+PGtleXdvcmQ+TWFsZTwva2V5d29yZD48
a2V5d29yZD5NaXNzb3VyaTwva2V5d29yZD48a2V5d29yZD5PZGRzIFJhdGlvPC9rZXl3b3JkPjxr
ZXl3b3JkPlBoeXNpY2lhbiZhcG9zO3MgUHJhY3RpY2UgUGF0dGVybnM8L2tleXdvcmQ+PGtleXdv
cmQ+UGh5c2ljaWFuczwva2V5d29yZD48a2V5d29yZD5Qcm9mZXNzaW9uYWwtUGF0aWVudCBSZWxh
dGlvbnM8L2tleXdvcmQ+PGtleXdvcmQ+UXVlc3Rpb25uYWlyZXM8L2tleXdvcmQ+PC9rZXl3b3Jk
cz48ZGF0ZXM+PHllYXI+MjAxMDwveWVhcj48cHViLWRhdGVzPjxkYXRlPkZlYjwvZGF0ZT48L3B1
Yi1kYXRlcz48L2RhdGVzPjxpc2JuPjE4NzktMDUxOCAoRWxlY3Ryb25pYykmI3hEOzAwMTAtNzgy
NCAoTGlua2luZyk8L2lzYm4+PGFjY2Vzc2lvbi1udW0+MjAxMDM0NDc8L2FjY2Vzc2lvbi1udW0+
PHVybHM+PC91cmxzPjxjdXN0b20yPjI4MTMyMDk8L2N1c3RvbTI+PGVsZWN0cm9uaWMtcmVzb3Vy
Y2UtbnVtPjEwLjEwMTYvai5jb250cmFjZXB0aW9uLjIwMDkuMDguMDAyPC9lbGVjdHJvbmljLXJl
c291cmNlLW51bT48cmVtb3RlLWRhdGFiYXNlLXByb3ZpZGVyPk5MTTwvcmVtb3RlLWRhdGFiYXNl
LXByb3ZpZGVyPjxsYW5ndWFnZT5lbmc8L2xhbmd1YWdlPjwvcmVjb3JkPjwvQ2l0ZT48Q2l0ZT48
QXV0aG9yPkVzcGV5PC9BdXRob3I+PFllYXI+MjAwNjwvWWVhcj48UmVjTnVtPjc8L1JlY051bT48
cmVjb3JkPjxyZWMtbnVtYmVyPjc8L3JlYy1udW1iZXI+PGZvcmVpZ24ta2V5cz48a2V5IGFwcD0i
RU4iIGRiLWlkPSI1enB0emEweDVwOTB6YWVwNWQwNXphMnZldHMwdGZyejlyNXciPjc8L2tleT48
L2ZvcmVpZ24ta2V5cz48cmVmLXR5cGUgbmFtZT0iSm91cm5hbCBBcnRpY2xlIj4xNzwvcmVmLXR5
cGU+PGNvbnRyaWJ1dG9ycz48YXV0aG9ycz48YXV0aG9yPkVzcGV5LCBFLjwvYXV0aG9yPjxhdXRo
b3I+T2didXJuLCBULjwvYXV0aG9yPjxhdXRob3I+TGVlbWFuLCBMLjwvYXV0aG9yPjxhdXRob3I+
UmVkZHksIFMuPC9hdXRob3I+PGF1dGhvcj5MZWUsIEMuPC9hdXRob3I+PGF1dGhvcj5RdWFsbHMs
IEMuPC9hdXRob3I+PC9hdXRob3JzPjwvY29udHJpYnV0b3JzPjxhdXRoLWFkZHJlc3M+RGVwYXJ0
bWVudCBvZiBPYnN0ZXRyaWNzIGFuZCBHeW5lY29sb2d5LCBVbml2ZXJzaXR5IG9mIE5ldyBNZXhp
Y28sIEFsYnVxdWVycXVlLCBOTSA4NzEzMSwgVVNBLiBlZXNwZXlAc2FsdWQudW5tLmVkdTwvYXV0
aC1hZGRyZXNzPjx0aXRsZXM+PHRpdGxlPkNvbmZvcm1pdHkgd2l0aCBjdXJyZW50IGd1aWRlbGlu
ZXMgb24gb3JhbCBjb250cmFjZXB0aXZlIHByZXNjcmliaW5nIGZvciBicmVhc3RmZWVkaW5nIHdv
bWVuOiBhIE5ldyBNZXhpY28gc3VydmV5PC90aXRsZT48c2Vjb25kYXJ5LXRpdGxlPkNvbnRyYWNl
cHRpb248L3NlY29uZGFyeS10aXRsZT48L3RpdGxlcz48cGVyaW9kaWNhbD48ZnVsbC10aXRsZT5D
b250cmFjZXB0aW9uPC9mdWxsLXRpdGxlPjwvcGVyaW9kaWNhbD48cGFnZXM+Mzg5LTkzPC9wYWdl
cz48dm9sdW1lPjc0PC92b2x1bWU+PG51bWJlcj41PC9udW1iZXI+PGVkaXRpb24+MjAwNi8xMC8x
OTwvZWRpdGlvbj48a2V5d29yZHM+PGtleXdvcmQ+QWR1bHQ8L2tleXdvcmQ+PGtleXdvcmQ+QnJl
YXN0IEZlZWRpbmc8L2tleXdvcmQ+PGtleXdvcmQ+Q29udHJhY2VwdGl2ZSBBZ2VudHMsIEZlbWFs
ZS8gYWRtaW5pc3RyYXRpb24gJmFtcDsgZG9zYWdlPC9rZXl3b3JkPjxrZXl3b3JkPkZlbWFsZTwv
a2V5d29yZD48a2V5d29yZD5HdWlkZWxpbmUgQWRoZXJlbmNlPC9rZXl3b3JkPjxrZXl3b3JkPkhl
YWx0aCBQZXJzb25uZWw8L2tleXdvcmQ+PGtleXdvcmQ+SHVtYW5zPC9rZXl3b3JkPjxrZXl3b3Jk
Pk1hbGU8L2tleXdvcmQ+PGtleXdvcmQ+TWlkZGxlIEFnZWQ8L2tleXdvcmQ+PGtleXdvcmQ+TmV3
IE1leGljbzwva2V5d29yZD48a2V5d29yZD5Qb3N0cGFydHVtIFBlcmlvZDwva2V5d29yZD48a2V5
d29yZD5Qcm9nZXN0aW5zL2FkbWluaXN0cmF0aW9uICZhbXA7IGRvc2FnZTwva2V5d29yZD48a2V5
d29yZD5RdWVzdGlvbm5haXJlczwva2V5d29yZD48L2tleXdvcmRzPjxkYXRlcz48eWVhcj4yMDA2
PC95ZWFyPjxwdWItZGF0ZXM+PGRhdGU+Tm92PC9kYXRlPjwvcHViLWRhdGVzPjwvZGF0ZXM+PGlz
Ym4+MDAxMC03ODI0IChQcmludCk8L2lzYm4+PGFjY2Vzc2lvbi1udW0+MTcwNDYzODA8L2FjY2Vz
c2lvbi1udW0+PHVybHM+PC91cmxzPjxlbGVjdHJvbmljLXJlc291cmNlLW51bT5TMDAxMC03ODI0
KDA2KTAwMjg2LTEgW3BpaV0mI3hEOzEwLjEwMTYvai5jb250cmFjZXB0aW9uLjIwMDYuMDYuMDA3
IFtkb2ldPC9lbGVjdHJvbmljLXJlc291cmNlLW51bT48cmVtb3RlLWRhdGFiYXNlLXByb3ZpZGVy
Pk5sbTwvcmVtb3RlLWRhdGFiYXNlLXByb3ZpZGVyPjxsYW5ndWFnZT5lbmc8L2xhbmd1YWdlPjwv
cmVjb3JkPjwvQ2l0ZT48Q2l0ZT48QXV0aG9yPlN0YW53b29kPC9BdXRob3I+PFllYXI+MjAwMjwv
WWVhcj48UmVjTnVtPjY8L1JlY051bT48cmVjb3JkPjxyZWMtbnVtYmVyPjY8L3JlYy1udW1iZXI+
PGZvcmVpZ24ta2V5cz48a2V5IGFwcD0iRU4iIGRiLWlkPSI1enB0emEweDVwOTB6YWVwNWQwNXph
MnZldHMwdGZyejlyNXciPjY8L2tleT48L2ZvcmVpZ24ta2V5cz48cmVmLXR5cGUgbmFtZT0iSm91
cm5hbCBBcnRpY2xlIj4xNzwvcmVmLXR5cGU+PGNvbnRyaWJ1dG9ycz48YXV0aG9ycz48YXV0aG9y
PlN0YW53b29kLCBOLiBMLjwvYXV0aG9yPjxhdXRob3I+R2FycmV0dCwgSi4gTS48L2F1dGhvcj48
YXV0aG9yPktvbnJhZCwgVC4gUi48L2F1dGhvcj48L2F1dGhvcnM+PC9jb250cmlidXRvcnM+PGF1
dGgtYWRkcmVzcz5EZXBhcnRtZW50IG9mIE9ic3RldHJpY3MgYW5kIEd5bmVjb2xvZ3ksIENlY2ls
IEcuIFNoZXBzIENlbnRlciBmb3IgSGVhbHRoIFNlcnZpY2VzIFJlc2VhcmNoLCBVbml2ZXJzaXR5
IG9mIE5vcnRoIENhcm9saW5hIGF0IENoYXBlbCBIaWxsLCBDaGFwZWwgSGlsbCwgTm9ydGggQ2Fy
b2xpbmEsIFVTQS4gbmFuY3lfc3Rhbndvb2RAdXJtYy5yb2NoZXN0ZXIuZWR1PC9hdXRoLWFkZHJl
c3M+PHRpdGxlcz48dGl0bGU+T2JzdGV0cmljaWFuLWd5bmVjb2xvZ2lzdHMgYW5kIHRoZSBpbnRy
YXV0ZXJpbmUgZGV2aWNlOiBhIHN1cnZleSBvZiBhdHRpdHVkZXMgYW5kIHByYWN0aWNlPC90aXRs
ZT48c2Vjb25kYXJ5LXRpdGxlPk9ic3RldCBHeW5lY29sPC9zZWNvbmRhcnktdGl0bGU+PC90aXRs
ZXM+PHBlcmlvZGljYWw+PGZ1bGwtdGl0bGU+T2JzdGV0IEd5bmVjb2w8L2Z1bGwtdGl0bGU+PC9w
ZXJpb2RpY2FsPjxwYWdlcz4yNzUtODA8L3BhZ2VzPjx2b2x1bWU+OTk8L3ZvbHVtZT48bnVtYmVy
PjI8L251bWJlcj48ZWRpdGlvbj4yMDAyLzAxLzMwPC9lZGl0aW9uPjxrZXl3b3Jkcz48a2V5d29y
ZD5BZHVsdDwva2V5d29yZD48a2V5d29yZD5BZ2VkPC9rZXl3b3JkPjxrZXl3b3JkPkF0dGl0dWRl
IG9mIEhlYWx0aCBQZXJzb25uZWw8L2tleXdvcmQ+PGtleXdvcmQ+Q2xpbmljYWwgQ29tcGV0ZW5j
ZTwva2V5d29yZD48a2V5d29yZD5GZW1hbGU8L2tleXdvcmQ+PGtleXdvcmQ+R3luZWNvbG9neTwv
a2V5d29yZD48a2V5d29yZD5IdW1hbnM8L2tleXdvcmQ+PGtleXdvcmQ+SW50cmF1dGVyaW5lIERl
dmljZXMvIHV0aWxpemF0aW9uPC9rZXl3b3JkPjxrZXl3b3JkPk1hbGU8L2tleXdvcmQ+PGtleXdv
cmQ+TWlkZGxlIEFnZWQ8L2tleXdvcmQ+PGtleXdvcmQ+T2JzdGV0cmljczwva2V5d29yZD48a2V5
d29yZD5QYXRpZW50IFNlbGVjdGlvbjwva2V5d29yZD48a2V5d29yZD5QaHlzaWNpYW4mYXBvcztz
IFByYWN0aWNlIFBhdHRlcm5zPC9rZXl3b3JkPjxrZXl3b3JkPlF1ZXN0aW9ubmFpcmVzPC9rZXl3
b3JkPjxrZXl3b3JkPlNvY2lldGllcywgTWVkaWNhbDwva2V5d29yZD48a2V5d29yZD5Vbml0ZWQg
U3RhdGVzPC9rZXl3b3JkPjwva2V5d29yZHM+PGRhdGVzPjx5ZWFyPjIwMDI8L3llYXI+PHB1Yi1k
YXRlcz48ZGF0ZT5GZWI8L2RhdGU+PC9wdWItZGF0ZXM+PC9kYXRlcz48aXNibj4wMDI5LTc4NDQg
KFByaW50KTwvaXNibj48YWNjZXNzaW9uLW51bT4xMTgxNDUwOTwvYWNjZXNzaW9uLW51bT48dXJs
cz48L3VybHM+PGVsZWN0cm9uaWMtcmVzb3VyY2UtbnVtPlMwMDI5Nzg0NDAxMDE3MjY0IFtwaWld
PC9lbGVjdHJvbmljLXJlc291cmNlLW51bT48cmVtb3RlLWRhdGFiYXNlLXByb3ZpZGVyPk5sbTwv
cmVtb3RlLWRhdGFiYXNlLXByb3ZpZGVyPjxsYW5ndWFnZT5lbmc8L2xhbmd1YWdlPjwvcmVjb3Jk
PjwvQ2l0ZT48L0VuZE5vdGU+AG==
</w:fldData>
          </w:fldChar>
        </w:r>
        <w:r w:rsidR="0045102E">
          <w:rPr>
            <w:rFonts w:asciiTheme="minorHAnsi" w:hAnsiTheme="minorHAnsi" w:cstheme="minorHAnsi"/>
          </w:rPr>
          <w:instrText xml:space="preserve"> ADDIN EN.CITE </w:instrText>
        </w:r>
        <w:r w:rsidR="0045102E">
          <w:rPr>
            <w:rFonts w:asciiTheme="minorHAnsi" w:hAnsiTheme="minorHAnsi" w:cstheme="minorHAnsi"/>
          </w:rPr>
          <w:fldChar w:fldCharType="begin">
            <w:fldData xml:space="preserve">PEVuZE5vdGU+PENpdGU+PEF1dGhvcj5Qb3N0bGV0aHdhaXRlPC9BdXRob3I+PFllYXI+MjAwNzwv
WWVhcj48UmVjTnVtPjQ8L1JlY051bT48RGlzcGxheVRleHQ+PHN0eWxlIGZhY2U9InN1cGVyc2Ny
aXB0Ij4xMC0xNDwvc3R5bGU+PC9EaXNwbGF5VGV4dD48cmVjb3JkPjxyZWMtbnVtYmVyPjQ8L3Jl
Yy1udW1iZXI+PGZvcmVpZ24ta2V5cz48a2V5IGFwcD0iRU4iIGRiLWlkPSI1enB0emEweDVwOTB6
YWVwNWQwNXphMnZldHMwdGZyejlyNXciPjQ8L2tleT48L2ZvcmVpZ24ta2V5cz48cmVmLXR5cGUg
bmFtZT0iSm91cm5hbCBBcnRpY2xlIj4xNzwvcmVmLXR5cGU+PGNvbnRyaWJ1dG9ycz48YXV0aG9y
cz48YXV0aG9yPlBvc3RsZXRod2FpdGUsIEQuPC9hdXRob3I+PGF1dGhvcj5TaGFiZXIsIFIuPC9h
dXRob3I+PGF1dGhvcj5NYW5jdXNvLCBWLjwvYXV0aG9yPjxhdXRob3I+RmxvcmVzLCBKLjwvYXV0
aG9yPjxhdXRob3I+QXJtc3Ryb25nLCBNLiBBLjwvYXV0aG9yPjwvYXV0aG9ycz48L2NvbnRyaWJ1
dG9ycz48YXV0aC1hZGRyZXNzPkthaXNlciBQZXJtYW5lbnRlIFdvbWVuJmFwb3M7cyBIZWFsdGgg
UmVzZWFyY2ggSW5zdGl0dXRlLCBPYWtsYW5kLCBDQSA5NDYxMiwgVVNBLiBEZWJiaWUuQS5Qb3N0
bGV0aHdhaXRlQGtwLm9yZzwvYXV0aC1hZGRyZXNzPjx0aXRsZXM+PHRpdGxlPkludHJhdXRlcmlu
ZSBjb250cmFjZXB0aW9uOiBldmFsdWF0aW9uIG9mIGNsaW5pY2lhbiBwcmFjdGljZSBwYXR0ZXJu
cyBpbiBLYWlzZXIgUGVybWFuZW50ZSBOb3J0aGVybiBDYWxpZm9ybmlhPC90aXRsZT48c2Vjb25k
YXJ5LXRpdGxlPkNvbnRyYWNlcHRpb248L3NlY29uZGFyeS10aXRsZT48L3RpdGxlcz48cGVyaW9k
aWNhbD48ZnVsbC10aXRsZT5Db250cmFjZXB0aW9uPC9mdWxsLXRpdGxlPjwvcGVyaW9kaWNhbD48
cGFnZXM+MTc3LTg0PC9wYWdlcz48dm9sdW1lPjc1PC92b2x1bWU+PG51bWJlcj4zPC9udW1iZXI+
PGVkaXRpb24+MjAwNy8wMi8xNzwvZWRpdGlvbj48a2V5d29yZHM+PGtleXdvcmQ+QWR1bHQ8L2tl
eXdvcmQ+PGtleXdvcmQ+RWR1Y2F0aW9uLCBNZWRpY2FsLCBDb250aW51aW5nPC9rZXl3b3JkPjxr
ZXl3b3JkPkV2aWRlbmNlLUJhc2VkIE1lZGljaW5lPC9rZXl3b3JkPjxrZXl3b3JkPkZlbWFsZTwv
a2V5d29yZD48a2V5d29yZD5HeW5lY29sb2d5LyBlZHVjYXRpb248L2tleXdvcmQ+PGtleXdvcmQ+
SGVhbHRoIENhcmUgQ29zdHM8L2tleXdvcmQ+PGtleXdvcmQ+SGVhbHRoIEVkdWNhdGlvbjwva2V5
d29yZD48a2V5d29yZD5IZWFsdGggS25vd2xlZGdlLCBBdHRpdHVkZXMsIFByYWN0aWNlPC9rZXl3
b3JkPjxrZXl3b3JkPkh1bWFuczwva2V5d29yZD48a2V5d29yZD5JbnRyYXV0ZXJpbmUgRGV2aWNl
cy9lY29ub21pY3MvIHV0aWxpemF0aW9uPC9rZXl3b3JkPjxrZXl3b3JkPk1hbGU8L2tleXdvcmQ+
PGtleXdvcmQ+TWlkZGxlIEFnZWQ8L2tleXdvcmQ+PGtleXdvcmQ+TnVyc2UgQ2xpbmljaWFucy9l
ZHVjYXRpb248L2tleXdvcmQ+PGtleXdvcmQ+UGF0aWVudCBFZHVjYXRpb24gYXMgVG9waWM8L2tl
eXdvcmQ+PGtleXdvcmQ+UGh5c2ljaWFuJmFwb3M7cyBQcmFjdGljZSBQYXR0ZXJuczwva2V5d29y
ZD48a2V5d29yZD5RdWVzdGlvbm5haXJlczwva2V5d29yZD48L2tleXdvcmRzPjxkYXRlcz48eWVh
cj4yMDA3PC95ZWFyPjxwdWItZGF0ZXM+PGRhdGU+TWFyPC9kYXRlPjwvcHViLWRhdGVzPjwvZGF0
ZXM+PGlzYm4+MDAxMC03ODI0IChQcmludCk8L2lzYm4+PGFjY2Vzc2lvbi1udW0+MTczMDM0ODY8
L2FjY2Vzc2lvbi1udW0+PHVybHM+PC91cmxzPjxlbGVjdHJvbmljLXJlc291cmNlLW51bT5TMDAx
MC03ODI0KDA2KTAwNDE5LTcgW3BpaV0mI3hEOzEwLjEwMTYvai5jb250cmFjZXB0aW9uLjIwMDYu
MTAuMDEwIFtkb2ldPC9lbGVjdHJvbmljLXJlc291cmNlLW51bT48cmVtb3RlLWRhdGFiYXNlLXBy
b3ZpZGVyPk5sbTwvcmVtb3RlLWRhdGFiYXNlLXByb3ZpZGVyPjxsYW5ndWFnZT5lbmc8L2xhbmd1
YWdlPjwvcmVjb3JkPjwvQ2l0ZT48Q2l0ZT48QXV0aG9yPkhhcnBlcjwvQXV0aG9yPjxZZWFyPjIw
MDg8L1llYXI+PFJlY051bT41PC9SZWNOdW0+PHJlY29yZD48cmVjLW51bWJlcj41PC9yZWMtbnVt
YmVyPjxmb3JlaWduLWtleXM+PGtleSBhcHA9IkVOIiBkYi1pZD0iNXpwdHphMHg1cDkwemFlcDVk
MDV6YTJ2ZXRzMHRmcno5cjV3Ij41PC9rZXk+PC9mb3JlaWduLWtleXM+PHJlZi10eXBlIG5hbWU9
IkpvdXJuYWwgQXJ0aWNsZSI+MTc8L3JlZi10eXBlPjxjb250cmlidXRvcnM+PGF1dGhvcnM+PGF1
dGhvcj5IYXJwZXIsIEMuIEMuPC9hdXRob3I+PGF1dGhvcj5CbHVtLCBNLjwvYXV0aG9yPjxhdXRo
b3I+ZGUgQm9jYW5lZ3JhLCBILiBULjwvYXV0aG9yPjxhdXRob3I+RGFybmV5LCBQLiBELjwvYXV0
aG9yPjxhdXRob3I+U3BlaWRlbCwgSi4gSi48L2F1dGhvcj48YXV0aG9yPlBvbGljYXIsIE0uPC9h
dXRob3I+PGF1dGhvcj5EcmV5LCBFLiBBLjwvYXV0aG9yPjwvYXV0aG9ycz48L2NvbnRyaWJ1dG9y
cz48YXV0aC1hZGRyZXNzPkJpeGJ5IENlbnRlciBmb3IgUmVwcm9kdWN0aXZlIEhlYWx0aCBSZXNl
YXJjaCAmYW1wOyBQb2xpY3ksIERlcGFydG1lbnQgb2YgT2JzdGV0cmljcywgR3luZWNvbG9neSBh
bmQgUmVwcm9kdWN0aXZlIFNjaWVuY2VzLCBVbml2ZXJzaXR5IG9mIENhbGlmb3JuaWEsIFNhbiBG
cmFuY2lzY28sIENhbGlmb3JuaWEgOTQxMTgsIFVTQS4gaGFycGVyY0BvYmd5bi51Y3NmLmVkdTwv
YXV0aC1hZGRyZXNzPjx0aXRsZXM+PHRpdGxlPkNoYWxsZW5nZXMgaW4gdHJhbnNsYXRpbmcgZXZp
ZGVuY2UgdG8gcHJhY3RpY2U6IHRoZSBwcm92aXNpb24gb2YgaW50cmF1dGVyaW5lIGNvbnRyYWNl
cHRpb248L3RpdGxlPjxzZWNvbmRhcnktdGl0bGU+T2JzdGV0IEd5bmVjb2w8L3NlY29uZGFyeS10
aXRsZT48L3RpdGxlcz48cGVyaW9kaWNhbD48ZnVsbC10aXRsZT5PYnN0ZXQgR3luZWNvbDwvZnVs
bC10aXRsZT48L3BlcmlvZGljYWw+PHBhZ2VzPjEzNTktNjk8L3BhZ2VzPjx2b2x1bWU+MTExPC92
b2x1bWU+PG51bWJlcj42PC9udW1iZXI+PGVkaXRpb24+MjAwOC8wNi8wMzwvZWRpdGlvbj48a2V5
d29yZHM+PGtleXdvcmQ+QWJvcnRpb24sIEluZHVjZWQ8L2tleXdvcmQ+PGtleXdvcmQ+QWdlIEZh
Y3RvcnM8L2tleXdvcmQ+PGtleXdvcmQ+Q2FsaWZvcm5pYTwva2V5d29yZD48a2V5d29yZD5Db3Vu
c2VsaW5nPC9rZXl3b3JkPjxrZXl3b3JkPkRhdGEgQ29sbGVjdGlvbjwva2V5d29yZD48a2V5d29y
ZD5GZW1hbGU8L2tleXdvcmQ+PGtleXdvcmQ+SGVhbHRoIEtub3dsZWRnZSwgQXR0aXR1ZGVzLCBQ
cmFjdGljZTwva2V5d29yZD48a2V5d29yZD5IZWFsdGggUGVyc29ubmVsPC9rZXl3b3JkPjxrZXl3
b3JkPkh1bWFuczwva2V5d29yZD48a2V5d29yZD5JbnRyYXV0ZXJpbmUgRGV2aWNlczwva2V5d29y
ZD48a2V5d29yZD5Mb2dpc3RpYyBNb2RlbHM8L2tleXdvcmQ+PGtleXdvcmQ+TWFsZTwva2V5d29y
ZD48a2V5d29yZD5NaWRkbGUgQWdlZDwva2V5d29yZD48a2V5d29yZD5OdXJzZSBQcmFjdGl0aW9u
ZXJzPC9rZXl3b3JkPjxrZXl3b3JkPlBhcml0eTwva2V5d29yZD48a2V5d29yZD5QaHlzaWNpYW4g
QXNzaXN0YW50czwva2V5d29yZD48a2V5d29yZD5QaHlzaWNpYW5zPC9rZXl3b3JkPjxrZXl3b3Jk
PlByZWduYW5jeTwva2V5d29yZD48L2tleXdvcmRzPjxkYXRlcz48eWVhcj4yMDA4PC95ZWFyPjxw
dWItZGF0ZXM+PGRhdGU+SnVuPC9kYXRlPjwvcHViLWRhdGVzPjwvZGF0ZXM+PGlzYm4+MDAyOS03
ODQ0IChQcmludCk8L2lzYm4+PGFjY2Vzc2lvbi1udW0+MTg1MTU1MjA8L2FjY2Vzc2lvbi1udW0+
PHVybHM+PC91cmxzPjxlbGVjdHJvbmljLXJlc291cmNlLW51bT4xMTEvNi8xMzU5IFtwaWldJiN4
RDsxMC4xMDk3L0FPRy4wYjAxM2UzMTgxNzNmZDgzIFtkb2ldPC9lbGVjdHJvbmljLXJlc291cmNl
LW51bT48cmVtb3RlLWRhdGFiYXNlLXByb3ZpZGVyPk5sbTwvcmVtb3RlLWRhdGFiYXNlLXByb3Zp
ZGVyPjxsYW5ndWFnZT5lbmc8L2xhbmd1YWdlPjwvcmVjb3JkPjwvQ2l0ZT48Q2l0ZT48QXV0aG9y
Pk1hZGRlbjwvQXV0aG9yPjxZZWFyPjIwMTA8L1llYXI+PFJlY051bT4yNDwvUmVjTnVtPjxyZWNv
cmQ+PHJlYy1udW1iZXI+MjQ8L3JlYy1udW1iZXI+PGZvcmVpZ24ta2V5cz48a2V5IGFwcD0iRU4i
IGRiLWlkPSI1enB0emEweDVwOTB6YWVwNWQwNXphMnZldHMwdGZyejlyNXciPjI0PC9rZXk+PC9m
b3JlaWduLWtleXM+PHJlZi10eXBlIG5hbWU9IkpvdXJuYWwgQXJ0aWNsZSI+MTc8L3JlZi10eXBl
Pjxjb250cmlidXRvcnM+PGF1dGhvcnM+PGF1dGhvcj5NYWRkZW4sIFQuPC9hdXRob3I+PGF1dGhv
cj5BbGxzd29ydGgsIEouIEUuPC9hdXRob3I+PGF1dGhvcj5IbGFka3ksIEsuIEouPC9hdXRob3I+
PGF1dGhvcj5TZWN1cmEsIEcuIE0uPC9hdXRob3I+PGF1dGhvcj5QZWlwZXJ0LCBKLiBGLjwvYXV0
aG9yPjwvYXV0aG9ycz48L2NvbnRyaWJ1dG9ycz48YXV0aC1hZGRyZXNzPkRlcGFydG1lbnQgb2Yg
T2JzdGV0cmljcyBhbmQgR3luZWNvbG9neSwgV2FzaGluZ3RvbiBVbml2ZXJzaXR5IGluIFNhaW50
IExvdWlzIFNjaG9vbCBvZiBNZWRpY2luZSwgQm94IDgyMTksIFNhaW50IExvdWlzLCBNTyA2MzEx
MCwgVVNBLiBtYWRkZW50QHd1c3RsLmVkdTwvYXV0aC1hZGRyZXNzPjx0aXRsZXM+PHRpdGxlPklu
dHJhdXRlcmluZSBjb250cmFjZXB0aW9uIGluIFNhaW50IExvdWlzOiBhIHN1cnZleSBvZiBvYnN0
ZXRyaWNpYW4gYW5kIGd5bmVjb2xvZ2lzdHMmYXBvczsga25vd2xlZGdlIGFuZCBhdHRpdHVkZXM8
L3RpdGxlPjxzZWNvbmRhcnktdGl0bGU+Q29udHJhY2VwdGlvbjwvc2Vjb25kYXJ5LXRpdGxlPjwv
dGl0bGVzPjxwZXJpb2RpY2FsPjxmdWxsLXRpdGxlPkNvbnRyYWNlcHRpb248L2Z1bGwtdGl0bGU+
PC9wZXJpb2RpY2FsPjxwYWdlcz4xMTItNjwvcGFnZXM+PHZvbHVtZT44MTwvdm9sdW1lPjxudW1i
ZXI+MjwvbnVtYmVyPjxlZGl0aW9uPjIwMTAvMDEvMjg8L2VkaXRpb24+PGtleXdvcmRzPjxrZXl3
b3JkPkNoaS1TcXVhcmUgRGlzdHJpYnV0aW9uPC9rZXl3b3JkPjxrZXl3b3JkPkNvbnRyYWNlcHRp
b24vIG1ldGhvZHM8L2tleXdvcmQ+PGtleXdvcmQ+RmVtYWxlPC9rZXl3b3JkPjxrZXl3b3JkPkhl
YWx0aCBDYXJlIFN1cnZleXM8L2tleXdvcmQ+PGtleXdvcmQ+SGVhbHRoIEtub3dsZWRnZSwgQXR0
aXR1ZGVzLCBQcmFjdGljZTwva2V5d29yZD48a2V5d29yZD5IdW1hbnM8L2tleXdvcmQ+PGtleXdv
cmQ+SW50cmF1dGVyaW5lIERldmljZXM8L2tleXdvcmQ+PGtleXdvcmQ+TWFsZTwva2V5d29yZD48
a2V5d29yZD5NaXNzb3VyaTwva2V5d29yZD48a2V5d29yZD5PZGRzIFJhdGlvPC9rZXl3b3JkPjxr
ZXl3b3JkPlBoeXNpY2lhbiZhcG9zO3MgUHJhY3RpY2UgUGF0dGVybnM8L2tleXdvcmQ+PGtleXdv
cmQ+UGh5c2ljaWFuczwva2V5d29yZD48a2V5d29yZD5Qcm9mZXNzaW9uYWwtUGF0aWVudCBSZWxh
dGlvbnM8L2tleXdvcmQ+PGtleXdvcmQ+UXVlc3Rpb25uYWlyZXM8L2tleXdvcmQ+PC9rZXl3b3Jk
cz48ZGF0ZXM+PHllYXI+MjAxMDwveWVhcj48cHViLWRhdGVzPjxkYXRlPkZlYjwvZGF0ZT48L3B1
Yi1kYXRlcz48L2RhdGVzPjxpc2JuPjE4NzktMDUxOCAoRWxlY3Ryb25pYykmI3hEOzAwMTAtNzgy
NCAoTGlua2luZyk8L2lzYm4+PGFjY2Vzc2lvbi1udW0+MjAxMDM0NDc8L2FjY2Vzc2lvbi1udW0+
PHVybHM+PC91cmxzPjxjdXN0b20yPjI4MTMyMDk8L2N1c3RvbTI+PGVsZWN0cm9uaWMtcmVzb3Vy
Y2UtbnVtPjEwLjEwMTYvai5jb250cmFjZXB0aW9uLjIwMDkuMDguMDAyPC9lbGVjdHJvbmljLXJl
c291cmNlLW51bT48cmVtb3RlLWRhdGFiYXNlLXByb3ZpZGVyPk5MTTwvcmVtb3RlLWRhdGFiYXNl
LXByb3ZpZGVyPjxsYW5ndWFnZT5lbmc8L2xhbmd1YWdlPjwvcmVjb3JkPjwvQ2l0ZT48Q2l0ZT48
QXV0aG9yPkVzcGV5PC9BdXRob3I+PFllYXI+MjAwNjwvWWVhcj48UmVjTnVtPjc8L1JlY051bT48
cmVjb3JkPjxyZWMtbnVtYmVyPjc8L3JlYy1udW1iZXI+PGZvcmVpZ24ta2V5cz48a2V5IGFwcD0i
RU4iIGRiLWlkPSI1enB0emEweDVwOTB6YWVwNWQwNXphMnZldHMwdGZyejlyNXciPjc8L2tleT48
L2ZvcmVpZ24ta2V5cz48cmVmLXR5cGUgbmFtZT0iSm91cm5hbCBBcnRpY2xlIj4xNzwvcmVmLXR5
cGU+PGNvbnRyaWJ1dG9ycz48YXV0aG9ycz48YXV0aG9yPkVzcGV5LCBFLjwvYXV0aG9yPjxhdXRo
b3I+T2didXJuLCBULjwvYXV0aG9yPjxhdXRob3I+TGVlbWFuLCBMLjwvYXV0aG9yPjxhdXRob3I+
UmVkZHksIFMuPC9hdXRob3I+PGF1dGhvcj5MZWUsIEMuPC9hdXRob3I+PGF1dGhvcj5RdWFsbHMs
IEMuPC9hdXRob3I+PC9hdXRob3JzPjwvY29udHJpYnV0b3JzPjxhdXRoLWFkZHJlc3M+RGVwYXJ0
bWVudCBvZiBPYnN0ZXRyaWNzIGFuZCBHeW5lY29sb2d5LCBVbml2ZXJzaXR5IG9mIE5ldyBNZXhp
Y28sIEFsYnVxdWVycXVlLCBOTSA4NzEzMSwgVVNBLiBlZXNwZXlAc2FsdWQudW5tLmVkdTwvYXV0
aC1hZGRyZXNzPjx0aXRsZXM+PHRpdGxlPkNvbmZvcm1pdHkgd2l0aCBjdXJyZW50IGd1aWRlbGlu
ZXMgb24gb3JhbCBjb250cmFjZXB0aXZlIHByZXNjcmliaW5nIGZvciBicmVhc3RmZWVkaW5nIHdv
bWVuOiBhIE5ldyBNZXhpY28gc3VydmV5PC90aXRsZT48c2Vjb25kYXJ5LXRpdGxlPkNvbnRyYWNl
cHRpb248L3NlY29uZGFyeS10aXRsZT48L3RpdGxlcz48cGVyaW9kaWNhbD48ZnVsbC10aXRsZT5D
b250cmFjZXB0aW9uPC9mdWxsLXRpdGxlPjwvcGVyaW9kaWNhbD48cGFnZXM+Mzg5LTkzPC9wYWdl
cz48dm9sdW1lPjc0PC92b2x1bWU+PG51bWJlcj41PC9udW1iZXI+PGVkaXRpb24+MjAwNi8xMC8x
OTwvZWRpdGlvbj48a2V5d29yZHM+PGtleXdvcmQ+QWR1bHQ8L2tleXdvcmQ+PGtleXdvcmQ+QnJl
YXN0IEZlZWRpbmc8L2tleXdvcmQ+PGtleXdvcmQ+Q29udHJhY2VwdGl2ZSBBZ2VudHMsIEZlbWFs
ZS8gYWRtaW5pc3RyYXRpb24gJmFtcDsgZG9zYWdlPC9rZXl3b3JkPjxrZXl3b3JkPkZlbWFsZTwv
a2V5d29yZD48a2V5d29yZD5HdWlkZWxpbmUgQWRoZXJlbmNlPC9rZXl3b3JkPjxrZXl3b3JkPkhl
YWx0aCBQZXJzb25uZWw8L2tleXdvcmQ+PGtleXdvcmQ+SHVtYW5zPC9rZXl3b3JkPjxrZXl3b3Jk
Pk1hbGU8L2tleXdvcmQ+PGtleXdvcmQ+TWlkZGxlIEFnZWQ8L2tleXdvcmQ+PGtleXdvcmQ+TmV3
IE1leGljbzwva2V5d29yZD48a2V5d29yZD5Qb3N0cGFydHVtIFBlcmlvZDwva2V5d29yZD48a2V5
d29yZD5Qcm9nZXN0aW5zL2FkbWluaXN0cmF0aW9uICZhbXA7IGRvc2FnZTwva2V5d29yZD48a2V5
d29yZD5RdWVzdGlvbm5haXJlczwva2V5d29yZD48L2tleXdvcmRzPjxkYXRlcz48eWVhcj4yMDA2
PC95ZWFyPjxwdWItZGF0ZXM+PGRhdGU+Tm92PC9kYXRlPjwvcHViLWRhdGVzPjwvZGF0ZXM+PGlz
Ym4+MDAxMC03ODI0IChQcmludCk8L2lzYm4+PGFjY2Vzc2lvbi1udW0+MTcwNDYzODA8L2FjY2Vz
c2lvbi1udW0+PHVybHM+PC91cmxzPjxlbGVjdHJvbmljLXJlc291cmNlLW51bT5TMDAxMC03ODI0
KDA2KTAwMjg2LTEgW3BpaV0mI3hEOzEwLjEwMTYvai5jb250cmFjZXB0aW9uLjIwMDYuMDYuMDA3
IFtkb2ldPC9lbGVjdHJvbmljLXJlc291cmNlLW51bT48cmVtb3RlLWRhdGFiYXNlLXByb3ZpZGVy
Pk5sbTwvcmVtb3RlLWRhdGFiYXNlLXByb3ZpZGVyPjxsYW5ndWFnZT5lbmc8L2xhbmd1YWdlPjwv
cmVjb3JkPjwvQ2l0ZT48Q2l0ZT48QXV0aG9yPlN0YW53b29kPC9BdXRob3I+PFllYXI+MjAwMjwv
WWVhcj48UmVjTnVtPjY8L1JlY051bT48cmVjb3JkPjxyZWMtbnVtYmVyPjY8L3JlYy1udW1iZXI+
PGZvcmVpZ24ta2V5cz48a2V5IGFwcD0iRU4iIGRiLWlkPSI1enB0emEweDVwOTB6YWVwNWQwNXph
MnZldHMwdGZyejlyNXciPjY8L2tleT48L2ZvcmVpZ24ta2V5cz48cmVmLXR5cGUgbmFtZT0iSm91
cm5hbCBBcnRpY2xlIj4xNzwvcmVmLXR5cGU+PGNvbnRyaWJ1dG9ycz48YXV0aG9ycz48YXV0aG9y
PlN0YW53b29kLCBOLiBMLjwvYXV0aG9yPjxhdXRob3I+R2FycmV0dCwgSi4gTS48L2F1dGhvcj48
YXV0aG9yPktvbnJhZCwgVC4gUi48L2F1dGhvcj48L2F1dGhvcnM+PC9jb250cmlidXRvcnM+PGF1
dGgtYWRkcmVzcz5EZXBhcnRtZW50IG9mIE9ic3RldHJpY3MgYW5kIEd5bmVjb2xvZ3ksIENlY2ls
IEcuIFNoZXBzIENlbnRlciBmb3IgSGVhbHRoIFNlcnZpY2VzIFJlc2VhcmNoLCBVbml2ZXJzaXR5
IG9mIE5vcnRoIENhcm9saW5hIGF0IENoYXBlbCBIaWxsLCBDaGFwZWwgSGlsbCwgTm9ydGggQ2Fy
b2xpbmEsIFVTQS4gbmFuY3lfc3Rhbndvb2RAdXJtYy5yb2NoZXN0ZXIuZWR1PC9hdXRoLWFkZHJl
c3M+PHRpdGxlcz48dGl0bGU+T2JzdGV0cmljaWFuLWd5bmVjb2xvZ2lzdHMgYW5kIHRoZSBpbnRy
YXV0ZXJpbmUgZGV2aWNlOiBhIHN1cnZleSBvZiBhdHRpdHVkZXMgYW5kIHByYWN0aWNlPC90aXRs
ZT48c2Vjb25kYXJ5LXRpdGxlPk9ic3RldCBHeW5lY29sPC9zZWNvbmRhcnktdGl0bGU+PC90aXRs
ZXM+PHBlcmlvZGljYWw+PGZ1bGwtdGl0bGU+T2JzdGV0IEd5bmVjb2w8L2Z1bGwtdGl0bGU+PC9w
ZXJpb2RpY2FsPjxwYWdlcz4yNzUtODA8L3BhZ2VzPjx2b2x1bWU+OTk8L3ZvbHVtZT48bnVtYmVy
PjI8L251bWJlcj48ZWRpdGlvbj4yMDAyLzAxLzMwPC9lZGl0aW9uPjxrZXl3b3Jkcz48a2V5d29y
ZD5BZHVsdDwva2V5d29yZD48a2V5d29yZD5BZ2VkPC9rZXl3b3JkPjxrZXl3b3JkPkF0dGl0dWRl
IG9mIEhlYWx0aCBQZXJzb25uZWw8L2tleXdvcmQ+PGtleXdvcmQ+Q2xpbmljYWwgQ29tcGV0ZW5j
ZTwva2V5d29yZD48a2V5d29yZD5GZW1hbGU8L2tleXdvcmQ+PGtleXdvcmQ+R3luZWNvbG9neTwv
a2V5d29yZD48a2V5d29yZD5IdW1hbnM8L2tleXdvcmQ+PGtleXdvcmQ+SW50cmF1dGVyaW5lIERl
dmljZXMvIHV0aWxpemF0aW9uPC9rZXl3b3JkPjxrZXl3b3JkPk1hbGU8L2tleXdvcmQ+PGtleXdv
cmQ+TWlkZGxlIEFnZWQ8L2tleXdvcmQ+PGtleXdvcmQ+T2JzdGV0cmljczwva2V5d29yZD48a2V5
d29yZD5QYXRpZW50IFNlbGVjdGlvbjwva2V5d29yZD48a2V5d29yZD5QaHlzaWNpYW4mYXBvcztz
IFByYWN0aWNlIFBhdHRlcm5zPC9rZXl3b3JkPjxrZXl3b3JkPlF1ZXN0aW9ubmFpcmVzPC9rZXl3
b3JkPjxrZXl3b3JkPlNvY2lldGllcywgTWVkaWNhbDwva2V5d29yZD48a2V5d29yZD5Vbml0ZWQg
U3RhdGVzPC9rZXl3b3JkPjwva2V5d29yZHM+PGRhdGVzPjx5ZWFyPjIwMDI8L3llYXI+PHB1Yi1k
YXRlcz48ZGF0ZT5GZWI8L2RhdGU+PC9wdWItZGF0ZXM+PC9kYXRlcz48aXNibj4wMDI5LTc4NDQg
KFByaW50KTwvaXNibj48YWNjZXNzaW9uLW51bT4xMTgxNDUwOTwvYWNjZXNzaW9uLW51bT48dXJs
cz48L3VybHM+PGVsZWN0cm9uaWMtcmVzb3VyY2UtbnVtPlMwMDI5Nzg0NDAxMDE3MjY0IFtwaWld
PC9lbGVjdHJvbmljLXJlc291cmNlLW51bT48cmVtb3RlLWRhdGFiYXNlLXByb3ZpZGVyPk5sbTwv
cmVtb3RlLWRhdGFiYXNlLXByb3ZpZGVyPjxsYW5ndWFnZT5lbmc8L2xhbmd1YWdlPjwvcmVjb3Jk
PjwvQ2l0ZT48L0VuZE5vdGU+AG==
</w:fldData>
          </w:fldChar>
        </w:r>
        <w:r w:rsidR="0045102E">
          <w:rPr>
            <w:rFonts w:asciiTheme="minorHAnsi" w:hAnsiTheme="minorHAnsi" w:cstheme="minorHAnsi"/>
          </w:rPr>
          <w:instrText xml:space="preserve"> ADDIN EN.CITE.DATA </w:instrText>
        </w:r>
        <w:r w:rsidR="0045102E">
          <w:rPr>
            <w:rFonts w:asciiTheme="minorHAnsi" w:hAnsiTheme="minorHAnsi" w:cstheme="minorHAnsi"/>
          </w:rPr>
        </w:r>
        <w:r w:rsidR="0045102E">
          <w:rPr>
            <w:rFonts w:asciiTheme="minorHAnsi" w:hAnsiTheme="minorHAnsi" w:cstheme="minorHAnsi"/>
          </w:rPr>
          <w:fldChar w:fldCharType="end"/>
        </w:r>
        <w:r w:rsidR="0045102E">
          <w:rPr>
            <w:rFonts w:asciiTheme="minorHAnsi" w:hAnsiTheme="minorHAnsi" w:cstheme="minorHAnsi"/>
          </w:rPr>
        </w:r>
        <w:r w:rsidR="0045102E">
          <w:rPr>
            <w:rFonts w:asciiTheme="minorHAnsi" w:hAnsiTheme="minorHAnsi" w:cstheme="minorHAnsi"/>
          </w:rPr>
          <w:fldChar w:fldCharType="separate"/>
        </w:r>
        <w:r w:rsidR="0045102E" w:rsidRPr="0045102E">
          <w:rPr>
            <w:rFonts w:asciiTheme="minorHAnsi" w:hAnsiTheme="minorHAnsi" w:cstheme="minorHAnsi"/>
            <w:noProof/>
            <w:vertAlign w:val="superscript"/>
          </w:rPr>
          <w:t>10-14</w:t>
        </w:r>
        <w:r w:rsidR="0045102E">
          <w:rPr>
            <w:rFonts w:asciiTheme="minorHAnsi" w:hAnsiTheme="minorHAnsi" w:cstheme="minorHAnsi"/>
          </w:rPr>
          <w:fldChar w:fldCharType="end"/>
        </w:r>
      </w:hyperlink>
      <w:r>
        <w:rPr>
          <w:rFonts w:asciiTheme="minorHAnsi" w:hAnsiTheme="minorHAnsi" w:cstheme="minorHAnsi"/>
        </w:rPr>
        <w:t xml:space="preserve"> these studies were conducted among non-nationally representative samples, did not cover the full range of methods</w:t>
      </w:r>
      <w:r w:rsidR="00092684">
        <w:rPr>
          <w:rFonts w:asciiTheme="minorHAnsi" w:hAnsiTheme="minorHAnsi" w:cstheme="minorHAnsi"/>
        </w:rPr>
        <w:t xml:space="preserve">, </w:t>
      </w:r>
      <w:r>
        <w:rPr>
          <w:rFonts w:asciiTheme="minorHAnsi" w:hAnsiTheme="minorHAnsi" w:cstheme="minorHAnsi"/>
        </w:rPr>
        <w:t xml:space="preserve">practices and attitudes being proposed for measurement in this ICR, and were non-specific to the US MEC.  </w:t>
      </w:r>
    </w:p>
    <w:p w:rsidR="005C3BAC" w:rsidRDefault="005C3BAC" w:rsidP="005C3BAC">
      <w:pPr>
        <w:rPr>
          <w:rFonts w:asciiTheme="minorHAnsi" w:hAnsiTheme="minorHAnsi" w:cstheme="minorHAnsi"/>
        </w:rPr>
      </w:pPr>
    </w:p>
    <w:p w:rsidR="005C3BAC" w:rsidRDefault="005C3BAC" w:rsidP="005C3BAC">
      <w:pPr>
        <w:rPr>
          <w:rFonts w:asciiTheme="minorHAnsi" w:hAnsiTheme="minorHAnsi" w:cstheme="minorHAnsi"/>
        </w:rPr>
      </w:pPr>
      <w:r>
        <w:rPr>
          <w:rFonts w:asciiTheme="minorHAnsi" w:hAnsiTheme="minorHAnsi" w:cstheme="minorHAnsi"/>
        </w:rPr>
        <w:t>Similar information</w:t>
      </w:r>
      <w:r w:rsidR="00302530">
        <w:rPr>
          <w:rFonts w:asciiTheme="minorHAnsi" w:hAnsiTheme="minorHAnsi" w:cstheme="minorHAnsi"/>
        </w:rPr>
        <w:t>,</w:t>
      </w:r>
      <w:r>
        <w:rPr>
          <w:rFonts w:asciiTheme="minorHAnsi" w:hAnsiTheme="minorHAnsi" w:cstheme="minorHAnsi"/>
        </w:rPr>
        <w:t xml:space="preserve"> pertaining to the US MEC only</w:t>
      </w:r>
      <w:r w:rsidR="00302530">
        <w:rPr>
          <w:rFonts w:asciiTheme="minorHAnsi" w:hAnsiTheme="minorHAnsi" w:cstheme="minorHAnsi"/>
        </w:rPr>
        <w:t>,</w:t>
      </w:r>
      <w:r>
        <w:rPr>
          <w:rFonts w:asciiTheme="minorHAnsi" w:hAnsiTheme="minorHAnsi" w:cstheme="minorHAnsi"/>
        </w:rPr>
        <w:t xml:space="preserve"> was collected by CDC </w:t>
      </w:r>
      <w:r w:rsidR="00302530">
        <w:rPr>
          <w:rFonts w:asciiTheme="minorHAnsi" w:hAnsiTheme="minorHAnsi" w:cstheme="minorHAnsi"/>
        </w:rPr>
        <w:t>December 2009 through March 2010 (Phase 1) (EPI AID No. 2010-024; OMB No. 0920-0008), where baseline data on specific provider attitudes and practices before the release of the US MEC</w:t>
      </w:r>
      <w:r w:rsidR="00CB7200">
        <w:rPr>
          <w:rFonts w:asciiTheme="minorHAnsi" w:hAnsiTheme="minorHAnsi" w:cstheme="minorHAnsi"/>
        </w:rPr>
        <w:t xml:space="preserve"> were assessed.  These data do not meet the current needs of the proposed ICR</w:t>
      </w:r>
      <w:r w:rsidR="00C41179">
        <w:rPr>
          <w:rFonts w:asciiTheme="minorHAnsi" w:hAnsiTheme="minorHAnsi" w:cstheme="minorHAnsi"/>
        </w:rPr>
        <w:t xml:space="preserve"> (Phase II)</w:t>
      </w:r>
      <w:r w:rsidR="00CB7200">
        <w:rPr>
          <w:rFonts w:asciiTheme="minorHAnsi" w:hAnsiTheme="minorHAnsi" w:cstheme="minorHAnsi"/>
        </w:rPr>
        <w:t xml:space="preserve">, which </w:t>
      </w:r>
      <w:r w:rsidR="00C41179">
        <w:rPr>
          <w:rFonts w:asciiTheme="minorHAnsi" w:hAnsiTheme="minorHAnsi" w:cstheme="minorHAnsi"/>
        </w:rPr>
        <w:t>in</w:t>
      </w:r>
      <w:r w:rsidR="00CB7200">
        <w:rPr>
          <w:rFonts w:asciiTheme="minorHAnsi" w:hAnsiTheme="minorHAnsi" w:cstheme="minorHAnsi"/>
        </w:rPr>
        <w:t xml:space="preserve"> part seeks to </w:t>
      </w:r>
      <w:r w:rsidR="00092684">
        <w:rPr>
          <w:rFonts w:asciiTheme="minorHAnsi" w:hAnsiTheme="minorHAnsi" w:cstheme="minorHAnsi"/>
        </w:rPr>
        <w:t xml:space="preserve">monitor changes in </w:t>
      </w:r>
      <w:r w:rsidR="00CB7200">
        <w:rPr>
          <w:rFonts w:asciiTheme="minorHAnsi" w:hAnsiTheme="minorHAnsi" w:cstheme="minorHAnsi"/>
        </w:rPr>
        <w:t xml:space="preserve">attitudes and practices </w:t>
      </w:r>
      <w:r w:rsidR="001313E9">
        <w:rPr>
          <w:rFonts w:asciiTheme="minorHAnsi" w:hAnsiTheme="minorHAnsi" w:cstheme="minorHAnsi"/>
        </w:rPr>
        <w:t xml:space="preserve">related to recommendations included in </w:t>
      </w:r>
      <w:r w:rsidR="00CB7200">
        <w:rPr>
          <w:rFonts w:asciiTheme="minorHAnsi" w:hAnsiTheme="minorHAnsi" w:cstheme="minorHAnsi"/>
        </w:rPr>
        <w:t>the US MEC</w:t>
      </w:r>
      <w:r w:rsidR="001313E9">
        <w:rPr>
          <w:rFonts w:asciiTheme="minorHAnsi" w:hAnsiTheme="minorHAnsi" w:cstheme="minorHAnsi"/>
        </w:rPr>
        <w:t>,</w:t>
      </w:r>
      <w:r w:rsidR="00CB7200">
        <w:rPr>
          <w:rFonts w:asciiTheme="minorHAnsi" w:hAnsiTheme="minorHAnsi" w:cstheme="minorHAnsi"/>
        </w:rPr>
        <w:t xml:space="preserve"> approximately</w:t>
      </w:r>
      <w:r w:rsidR="0063657F">
        <w:rPr>
          <w:rFonts w:asciiTheme="minorHAnsi" w:hAnsiTheme="minorHAnsi" w:cstheme="minorHAnsi"/>
        </w:rPr>
        <w:t xml:space="preserve"> three </w:t>
      </w:r>
      <w:r w:rsidR="00CB7200">
        <w:rPr>
          <w:rFonts w:asciiTheme="minorHAnsi" w:hAnsiTheme="minorHAnsi" w:cstheme="minorHAnsi"/>
        </w:rPr>
        <w:t xml:space="preserve">years after its release.  </w:t>
      </w:r>
      <w:r w:rsidR="00BA4F9C">
        <w:rPr>
          <w:rFonts w:asciiTheme="minorHAnsi" w:hAnsiTheme="minorHAnsi" w:cstheme="minorHAnsi"/>
        </w:rPr>
        <w:t>Previously collected</w:t>
      </w:r>
      <w:r w:rsidR="00CB7200">
        <w:rPr>
          <w:rFonts w:asciiTheme="minorHAnsi" w:hAnsiTheme="minorHAnsi" w:cstheme="minorHAnsi"/>
        </w:rPr>
        <w:t xml:space="preserve"> data also do not meet the current needs of the proposed ICR as they do not include information on the US SPR or the QFPS.</w:t>
      </w:r>
    </w:p>
    <w:p w:rsidR="005C3BAC" w:rsidRDefault="005C3BAC" w:rsidP="005C3BAC">
      <w:pPr>
        <w:rPr>
          <w:rFonts w:asciiTheme="minorHAnsi" w:hAnsiTheme="minorHAnsi" w:cstheme="minorHAnsi"/>
        </w:rPr>
      </w:pPr>
    </w:p>
    <w:p w:rsidR="00F61BFB" w:rsidRDefault="009E781C" w:rsidP="00F36613">
      <w:pPr>
        <w:rPr>
          <w:rFonts w:asciiTheme="minorHAnsi" w:hAnsiTheme="minorHAnsi" w:cstheme="minorHAnsi"/>
        </w:rPr>
      </w:pPr>
      <w:r>
        <w:rPr>
          <w:rFonts w:asciiTheme="minorHAnsi" w:hAnsiTheme="minorHAnsi" w:cstheme="minorHAnsi"/>
        </w:rPr>
        <w:t>There</w:t>
      </w:r>
      <w:r w:rsidR="007E5A65">
        <w:rPr>
          <w:rFonts w:asciiTheme="minorHAnsi" w:hAnsiTheme="minorHAnsi" w:cstheme="minorHAnsi"/>
        </w:rPr>
        <w:t xml:space="preserve"> are no national-level data available that are similar to those being proposed in this ICR.  </w:t>
      </w:r>
      <w:r w:rsidR="005C5E74">
        <w:rPr>
          <w:rFonts w:asciiTheme="minorHAnsi" w:hAnsiTheme="minorHAnsi" w:cstheme="minorHAnsi"/>
        </w:rPr>
        <w:t>This was confirmed v</w:t>
      </w:r>
      <w:r w:rsidR="008B5959">
        <w:rPr>
          <w:rFonts w:asciiTheme="minorHAnsi" w:hAnsiTheme="minorHAnsi" w:cstheme="minorHAnsi"/>
        </w:rPr>
        <w:t>ia literature searches of electronic databases, and discussions with stakeholders and federal partners.</w:t>
      </w:r>
    </w:p>
    <w:p w:rsidR="00F61BFB" w:rsidRPr="00681EDB" w:rsidRDefault="00F61BFB" w:rsidP="00F61BFB">
      <w:pPr>
        <w:pStyle w:val="Heading2"/>
        <w:rPr>
          <w:rFonts w:asciiTheme="minorHAnsi" w:hAnsiTheme="minorHAnsi" w:cstheme="minorHAnsi"/>
          <w:i/>
          <w:color w:val="auto"/>
          <w:sz w:val="24"/>
          <w:szCs w:val="24"/>
        </w:rPr>
      </w:pPr>
      <w:bookmarkStart w:id="13" w:name="_Toc356238757"/>
      <w:r w:rsidRPr="00681EDB">
        <w:rPr>
          <w:rFonts w:asciiTheme="minorHAnsi" w:hAnsiTheme="minorHAnsi" w:cstheme="minorHAnsi"/>
          <w:i/>
          <w:color w:val="auto"/>
          <w:sz w:val="24"/>
          <w:szCs w:val="24"/>
        </w:rPr>
        <w:t>A5. Impact on Small Businesses or Other Small Entities</w:t>
      </w:r>
      <w:bookmarkEnd w:id="13"/>
    </w:p>
    <w:p w:rsidR="00F61BFB" w:rsidRDefault="00F61BFB" w:rsidP="00F36613">
      <w:pPr>
        <w:rPr>
          <w:rFonts w:asciiTheme="minorHAnsi" w:hAnsiTheme="minorHAnsi" w:cstheme="minorHAnsi"/>
        </w:rPr>
      </w:pPr>
    </w:p>
    <w:p w:rsidR="00B854BD" w:rsidRDefault="001A1FA4" w:rsidP="00F36613">
      <w:pPr>
        <w:rPr>
          <w:rFonts w:asciiTheme="minorHAnsi" w:hAnsiTheme="minorHAnsi" w:cstheme="minorHAnsi"/>
        </w:rPr>
      </w:pPr>
      <w:r>
        <w:rPr>
          <w:rFonts w:asciiTheme="minorHAnsi" w:hAnsiTheme="minorHAnsi" w:cstheme="minorHAnsi"/>
        </w:rPr>
        <w:t>Data will be collected from family planning providers in the private</w:t>
      </w:r>
      <w:r w:rsidR="003B3C0D">
        <w:rPr>
          <w:rFonts w:asciiTheme="minorHAnsi" w:hAnsiTheme="minorHAnsi" w:cstheme="minorHAnsi"/>
        </w:rPr>
        <w:t>-</w:t>
      </w:r>
      <w:r>
        <w:rPr>
          <w:rFonts w:asciiTheme="minorHAnsi" w:hAnsiTheme="minorHAnsi" w:cstheme="minorHAnsi"/>
        </w:rPr>
        <w:t xml:space="preserve"> and public</w:t>
      </w:r>
      <w:r w:rsidR="003B3C0D">
        <w:rPr>
          <w:rFonts w:asciiTheme="minorHAnsi" w:hAnsiTheme="minorHAnsi" w:cstheme="minorHAnsi"/>
        </w:rPr>
        <w:t>-</w:t>
      </w:r>
      <w:r>
        <w:rPr>
          <w:rFonts w:asciiTheme="minorHAnsi" w:hAnsiTheme="minorHAnsi" w:cstheme="minorHAnsi"/>
        </w:rPr>
        <w:t>sectors.  The questions have been held to the absolute minimum required for the intended use of the</w:t>
      </w:r>
      <w:r w:rsidR="00B854BD">
        <w:rPr>
          <w:rFonts w:asciiTheme="minorHAnsi" w:hAnsiTheme="minorHAnsi" w:cstheme="minorHAnsi"/>
        </w:rPr>
        <w:t xml:space="preserve"> data</w:t>
      </w:r>
      <w:r>
        <w:rPr>
          <w:rFonts w:asciiTheme="minorHAnsi" w:hAnsiTheme="minorHAnsi" w:cstheme="minorHAnsi"/>
        </w:rPr>
        <w:t>.</w:t>
      </w:r>
    </w:p>
    <w:p w:rsidR="00B854BD" w:rsidRDefault="00B854BD" w:rsidP="00F36613">
      <w:pPr>
        <w:rPr>
          <w:rFonts w:asciiTheme="minorHAnsi" w:hAnsiTheme="minorHAnsi" w:cstheme="minorHAnsi"/>
        </w:rPr>
      </w:pPr>
    </w:p>
    <w:p w:rsidR="00B5071E" w:rsidRDefault="001A1FA4" w:rsidP="00F36613">
      <w:pPr>
        <w:rPr>
          <w:rFonts w:asciiTheme="minorHAnsi" w:hAnsiTheme="minorHAnsi" w:cstheme="minorHAnsi"/>
        </w:rPr>
      </w:pPr>
      <w:r>
        <w:rPr>
          <w:rFonts w:asciiTheme="minorHAnsi" w:hAnsiTheme="minorHAnsi" w:cstheme="minorHAnsi"/>
        </w:rPr>
        <w:t xml:space="preserve">The survey instruments will be presented in a clear and easy to complete format based on previous surveys and recommendations from </w:t>
      </w:r>
      <w:r w:rsidR="00B5071E">
        <w:rPr>
          <w:rFonts w:asciiTheme="minorHAnsi" w:hAnsiTheme="minorHAnsi" w:cstheme="minorHAnsi"/>
        </w:rPr>
        <w:t>survey methodology research</w:t>
      </w:r>
      <w:r>
        <w:rPr>
          <w:rFonts w:asciiTheme="minorHAnsi" w:hAnsiTheme="minorHAnsi" w:cstheme="minorHAnsi"/>
        </w:rPr>
        <w:t>.  Sampled individuals will be able to complete the survey at their leisure</w:t>
      </w:r>
      <w:r w:rsidR="00AF7655">
        <w:rPr>
          <w:rFonts w:asciiTheme="minorHAnsi" w:hAnsiTheme="minorHAnsi" w:cstheme="minorHAnsi"/>
        </w:rPr>
        <w:t xml:space="preserve">, and will answer only questions about themselves and the practice </w:t>
      </w:r>
      <w:r w:rsidR="00595B87">
        <w:rPr>
          <w:rFonts w:asciiTheme="minorHAnsi" w:hAnsiTheme="minorHAnsi" w:cstheme="minorHAnsi"/>
        </w:rPr>
        <w:t xml:space="preserve">at which </w:t>
      </w:r>
      <w:r w:rsidR="00AF7655">
        <w:rPr>
          <w:rFonts w:asciiTheme="minorHAnsi" w:hAnsiTheme="minorHAnsi" w:cstheme="minorHAnsi"/>
        </w:rPr>
        <w:t>they</w:t>
      </w:r>
      <w:r w:rsidR="00595B87">
        <w:rPr>
          <w:rFonts w:asciiTheme="minorHAnsi" w:hAnsiTheme="minorHAnsi" w:cstheme="minorHAnsi"/>
        </w:rPr>
        <w:t xml:space="preserve"> received the survey</w:t>
      </w:r>
      <w:r w:rsidR="00AF7655">
        <w:rPr>
          <w:rFonts w:asciiTheme="minorHAnsi" w:hAnsiTheme="minorHAnsi" w:cstheme="minorHAnsi"/>
        </w:rPr>
        <w:t>.</w:t>
      </w:r>
      <w:r w:rsidR="00367DDB">
        <w:rPr>
          <w:rFonts w:asciiTheme="minorHAnsi" w:hAnsiTheme="minorHAnsi" w:cstheme="minorHAnsi"/>
        </w:rPr>
        <w:t xml:space="preserve"> </w:t>
      </w:r>
      <w:r w:rsidR="00B5071E">
        <w:rPr>
          <w:rFonts w:asciiTheme="minorHAnsi" w:hAnsiTheme="minorHAnsi" w:cstheme="minorHAnsi"/>
        </w:rPr>
        <w:t xml:space="preserve">The burden of participation </w:t>
      </w:r>
      <w:r w:rsidR="00C33F15">
        <w:rPr>
          <w:rFonts w:asciiTheme="minorHAnsi" w:hAnsiTheme="minorHAnsi" w:cstheme="minorHAnsi"/>
        </w:rPr>
        <w:t xml:space="preserve">in this survey for </w:t>
      </w:r>
      <w:r w:rsidR="00B5071E">
        <w:rPr>
          <w:rFonts w:asciiTheme="minorHAnsi" w:hAnsiTheme="minorHAnsi" w:cstheme="minorHAnsi"/>
        </w:rPr>
        <w:t>providers and clinic administrators will not affect the normal functioning</w:t>
      </w:r>
      <w:r w:rsidR="00367DDB">
        <w:rPr>
          <w:rFonts w:asciiTheme="minorHAnsi" w:hAnsiTheme="minorHAnsi" w:cstheme="minorHAnsi"/>
        </w:rPr>
        <w:t xml:space="preserve"> </w:t>
      </w:r>
      <w:r w:rsidR="00C33F15">
        <w:rPr>
          <w:rFonts w:asciiTheme="minorHAnsi" w:hAnsiTheme="minorHAnsi" w:cstheme="minorHAnsi"/>
        </w:rPr>
        <w:t xml:space="preserve">of the entities in which they work. </w:t>
      </w:r>
    </w:p>
    <w:p w:rsidR="00F24411" w:rsidRDefault="00F24411" w:rsidP="00FB267C">
      <w:pPr>
        <w:pStyle w:val="Heading2"/>
        <w:rPr>
          <w:rFonts w:asciiTheme="minorHAnsi" w:hAnsiTheme="minorHAnsi" w:cstheme="minorHAnsi"/>
          <w:i/>
          <w:color w:val="auto"/>
          <w:sz w:val="24"/>
          <w:szCs w:val="24"/>
        </w:rPr>
      </w:pPr>
      <w:bookmarkStart w:id="14" w:name="_Toc356238758"/>
      <w:r w:rsidRPr="00681EDB">
        <w:rPr>
          <w:rFonts w:asciiTheme="minorHAnsi" w:hAnsiTheme="minorHAnsi" w:cstheme="minorHAnsi"/>
          <w:i/>
          <w:color w:val="auto"/>
          <w:sz w:val="24"/>
          <w:szCs w:val="24"/>
        </w:rPr>
        <w:t>A6. Consequences of Collecting the Information Less Frequently</w:t>
      </w:r>
      <w:bookmarkEnd w:id="14"/>
    </w:p>
    <w:p w:rsidR="001B1AA5" w:rsidRDefault="001B1AA5" w:rsidP="001B1AA5"/>
    <w:p w:rsidR="001B1AA5" w:rsidRDefault="001B1AA5" w:rsidP="001B1AA5">
      <w:pPr>
        <w:rPr>
          <w:rFonts w:asciiTheme="minorHAnsi" w:hAnsiTheme="minorHAnsi" w:cstheme="minorHAnsi"/>
        </w:rPr>
      </w:pPr>
      <w:r>
        <w:rPr>
          <w:rFonts w:asciiTheme="minorHAnsi" w:hAnsiTheme="minorHAnsi" w:cstheme="minorHAnsi"/>
        </w:rPr>
        <w:lastRenderedPageBreak/>
        <w:t xml:space="preserve">Baseline data for the US MEC (Phase 1) were collected December 2009 through March 2010.  This was the first of a multi-phase data collection effort to </w:t>
      </w:r>
      <w:r w:rsidR="0063657F">
        <w:rPr>
          <w:rFonts w:asciiTheme="minorHAnsi" w:hAnsiTheme="minorHAnsi" w:cstheme="minorHAnsi"/>
        </w:rPr>
        <w:t xml:space="preserve">monitor </w:t>
      </w:r>
      <w:proofErr w:type="gramStart"/>
      <w:r w:rsidR="0063657F">
        <w:rPr>
          <w:rFonts w:asciiTheme="minorHAnsi" w:hAnsiTheme="minorHAnsi" w:cstheme="minorHAnsi"/>
        </w:rPr>
        <w:t>changes  in</w:t>
      </w:r>
      <w:proofErr w:type="gramEnd"/>
      <w:r w:rsidR="0063657F">
        <w:rPr>
          <w:rFonts w:asciiTheme="minorHAnsi" w:hAnsiTheme="minorHAnsi" w:cstheme="minorHAnsi"/>
        </w:rPr>
        <w:t xml:space="preserve"> family planning provider</w:t>
      </w:r>
      <w:r>
        <w:rPr>
          <w:rFonts w:asciiTheme="minorHAnsi" w:hAnsiTheme="minorHAnsi" w:cstheme="minorHAnsi"/>
        </w:rPr>
        <w:t xml:space="preserve"> attitudes and practices </w:t>
      </w:r>
      <w:r w:rsidR="0063657F">
        <w:rPr>
          <w:rFonts w:asciiTheme="minorHAnsi" w:hAnsiTheme="minorHAnsi" w:cstheme="minorHAnsi"/>
        </w:rPr>
        <w:t xml:space="preserve">around recommendations included  in </w:t>
      </w:r>
      <w:r>
        <w:rPr>
          <w:rFonts w:asciiTheme="minorHAnsi" w:hAnsiTheme="minorHAnsi" w:cstheme="minorHAnsi"/>
        </w:rPr>
        <w:t xml:space="preserve">the US MEC.  Phase II of the </w:t>
      </w:r>
      <w:proofErr w:type="gramStart"/>
      <w:r w:rsidR="0063657F">
        <w:rPr>
          <w:rFonts w:asciiTheme="minorHAnsi" w:hAnsiTheme="minorHAnsi" w:cstheme="minorHAnsi"/>
        </w:rPr>
        <w:t xml:space="preserve">assessment </w:t>
      </w:r>
      <w:r>
        <w:rPr>
          <w:rFonts w:asciiTheme="minorHAnsi" w:hAnsiTheme="minorHAnsi" w:cstheme="minorHAnsi"/>
        </w:rPr>
        <w:t xml:space="preserve"> </w:t>
      </w:r>
      <w:r w:rsidR="00F76D95">
        <w:rPr>
          <w:rFonts w:asciiTheme="minorHAnsi" w:hAnsiTheme="minorHAnsi" w:cstheme="minorHAnsi"/>
        </w:rPr>
        <w:t>(</w:t>
      </w:r>
      <w:proofErr w:type="gramEnd"/>
      <w:r w:rsidR="00F76D95">
        <w:rPr>
          <w:rFonts w:asciiTheme="minorHAnsi" w:hAnsiTheme="minorHAnsi" w:cstheme="minorHAnsi"/>
        </w:rPr>
        <w:t xml:space="preserve">the current ICR) </w:t>
      </w:r>
      <w:r>
        <w:rPr>
          <w:rFonts w:asciiTheme="minorHAnsi" w:hAnsiTheme="minorHAnsi" w:cstheme="minorHAnsi"/>
        </w:rPr>
        <w:t>seeks to collect follow-up information on the US MEC</w:t>
      </w:r>
      <w:r w:rsidR="00896E6F">
        <w:rPr>
          <w:rFonts w:asciiTheme="minorHAnsi" w:hAnsiTheme="minorHAnsi" w:cstheme="minorHAnsi"/>
        </w:rPr>
        <w:t xml:space="preserve"> approximately </w:t>
      </w:r>
      <w:r w:rsidR="0063657F">
        <w:rPr>
          <w:rFonts w:asciiTheme="minorHAnsi" w:hAnsiTheme="minorHAnsi" w:cstheme="minorHAnsi"/>
        </w:rPr>
        <w:t xml:space="preserve">three </w:t>
      </w:r>
      <w:r w:rsidR="00896E6F">
        <w:rPr>
          <w:rFonts w:asciiTheme="minorHAnsi" w:hAnsiTheme="minorHAnsi" w:cstheme="minorHAnsi"/>
        </w:rPr>
        <w:t>years after its release</w:t>
      </w:r>
      <w:r>
        <w:rPr>
          <w:rFonts w:asciiTheme="minorHAnsi" w:hAnsiTheme="minorHAnsi" w:cstheme="minorHAnsi"/>
        </w:rPr>
        <w:t xml:space="preserve">, as well </w:t>
      </w:r>
      <w:r w:rsidR="00F76D95">
        <w:rPr>
          <w:rFonts w:asciiTheme="minorHAnsi" w:hAnsiTheme="minorHAnsi" w:cstheme="minorHAnsi"/>
        </w:rPr>
        <w:t xml:space="preserve">as </w:t>
      </w:r>
      <w:r>
        <w:rPr>
          <w:rFonts w:asciiTheme="minorHAnsi" w:hAnsiTheme="minorHAnsi" w:cstheme="minorHAnsi"/>
        </w:rPr>
        <w:t xml:space="preserve">baseline data on attitudes and practices related to the forthcoming US SPR and QFPS.  </w:t>
      </w:r>
      <w:r w:rsidR="00896E6F">
        <w:rPr>
          <w:rFonts w:asciiTheme="minorHAnsi" w:hAnsiTheme="minorHAnsi" w:cstheme="minorHAnsi"/>
        </w:rPr>
        <w:t>We plan to conduct Phase III approximately two</w:t>
      </w:r>
      <w:r w:rsidR="00046505">
        <w:rPr>
          <w:rFonts w:asciiTheme="minorHAnsi" w:hAnsiTheme="minorHAnsi" w:cstheme="minorHAnsi"/>
        </w:rPr>
        <w:t xml:space="preserve"> and a half</w:t>
      </w:r>
      <w:r w:rsidR="00896E6F">
        <w:rPr>
          <w:rFonts w:asciiTheme="minorHAnsi" w:hAnsiTheme="minorHAnsi" w:cstheme="minorHAnsi"/>
        </w:rPr>
        <w:t xml:space="preserve"> years </w:t>
      </w:r>
      <w:r w:rsidR="003930F8">
        <w:rPr>
          <w:rFonts w:asciiTheme="minorHAnsi" w:hAnsiTheme="minorHAnsi" w:cstheme="minorHAnsi"/>
        </w:rPr>
        <w:t xml:space="preserve">to three years </w:t>
      </w:r>
      <w:r w:rsidR="00896E6F">
        <w:rPr>
          <w:rFonts w:asciiTheme="minorHAnsi" w:hAnsiTheme="minorHAnsi" w:cstheme="minorHAnsi"/>
        </w:rPr>
        <w:t xml:space="preserve">after the release of the US SPR and QFPS. There are currently no plans to conduct further assessments after Phase III.  </w:t>
      </w:r>
    </w:p>
    <w:p w:rsidR="00F76D95" w:rsidRDefault="00F76D95" w:rsidP="001B1AA5">
      <w:pPr>
        <w:rPr>
          <w:rFonts w:asciiTheme="minorHAnsi" w:hAnsiTheme="minorHAnsi" w:cstheme="minorHAnsi"/>
        </w:rPr>
      </w:pPr>
    </w:p>
    <w:p w:rsidR="00BE05A3" w:rsidRDefault="00F76D95" w:rsidP="001B1AA5">
      <w:pPr>
        <w:rPr>
          <w:rFonts w:asciiTheme="minorHAnsi" w:hAnsiTheme="minorHAnsi" w:cstheme="minorHAnsi"/>
        </w:rPr>
      </w:pPr>
      <w:r>
        <w:rPr>
          <w:rFonts w:asciiTheme="minorHAnsi" w:hAnsiTheme="minorHAnsi" w:cstheme="minorHAnsi"/>
        </w:rPr>
        <w:t>Conducting assessments approximately two</w:t>
      </w:r>
      <w:r w:rsidR="003930F8">
        <w:rPr>
          <w:rFonts w:asciiTheme="minorHAnsi" w:hAnsiTheme="minorHAnsi" w:cstheme="minorHAnsi"/>
        </w:rPr>
        <w:t xml:space="preserve"> and a half to </w:t>
      </w:r>
      <w:r w:rsidR="00520DDE">
        <w:rPr>
          <w:rFonts w:asciiTheme="minorHAnsi" w:hAnsiTheme="minorHAnsi" w:cstheme="minorHAnsi"/>
        </w:rPr>
        <w:t>three</w:t>
      </w:r>
      <w:r>
        <w:rPr>
          <w:rFonts w:asciiTheme="minorHAnsi" w:hAnsiTheme="minorHAnsi" w:cstheme="minorHAnsi"/>
        </w:rPr>
        <w:t xml:space="preserve"> years after the release o</w:t>
      </w:r>
      <w:r w:rsidR="0035065E">
        <w:rPr>
          <w:rFonts w:asciiTheme="minorHAnsi" w:hAnsiTheme="minorHAnsi" w:cstheme="minorHAnsi"/>
        </w:rPr>
        <w:t>f the guidance documents allows time for changes to occur in provider attitudes and practices.</w:t>
      </w:r>
      <w:r w:rsidR="005D44FA">
        <w:rPr>
          <w:rFonts w:asciiTheme="minorHAnsi" w:hAnsiTheme="minorHAnsi" w:cstheme="minorHAnsi"/>
        </w:rPr>
        <w:t xml:space="preserve">  Since the data will be used to tailor future dissemination activities, and develop needed provider tools to optimize widespread adoption and use of the guidance</w:t>
      </w:r>
      <w:r w:rsidR="00064195">
        <w:rPr>
          <w:rFonts w:asciiTheme="minorHAnsi" w:hAnsiTheme="minorHAnsi" w:cstheme="minorHAnsi"/>
        </w:rPr>
        <w:t xml:space="preserve"> documents, </w:t>
      </w:r>
      <w:r w:rsidR="003930F8">
        <w:rPr>
          <w:rFonts w:asciiTheme="minorHAnsi" w:hAnsiTheme="minorHAnsi" w:cstheme="minorHAnsi"/>
        </w:rPr>
        <w:t xml:space="preserve">this </w:t>
      </w:r>
      <w:r w:rsidR="00064195">
        <w:rPr>
          <w:rFonts w:asciiTheme="minorHAnsi" w:hAnsiTheme="minorHAnsi" w:cstheme="minorHAnsi"/>
        </w:rPr>
        <w:t>assessment</w:t>
      </w:r>
      <w:r w:rsidR="003930F8">
        <w:rPr>
          <w:rFonts w:asciiTheme="minorHAnsi" w:hAnsiTheme="minorHAnsi" w:cstheme="minorHAnsi"/>
        </w:rPr>
        <w:t xml:space="preserve"> interval</w:t>
      </w:r>
      <w:r w:rsidR="00064195">
        <w:rPr>
          <w:rFonts w:asciiTheme="minorHAnsi" w:hAnsiTheme="minorHAnsi" w:cstheme="minorHAnsi"/>
        </w:rPr>
        <w:t xml:space="preserve"> is adequate to characterize issues of concern (e.g., large gaps between science and practice) without losing timeliness of data.</w:t>
      </w:r>
      <w:r w:rsidR="00D610BD">
        <w:rPr>
          <w:rFonts w:asciiTheme="minorHAnsi" w:hAnsiTheme="minorHAnsi" w:cstheme="minorHAnsi"/>
        </w:rPr>
        <w:t xml:space="preserve">  </w:t>
      </w:r>
      <w:r w:rsidR="00D610BD" w:rsidRPr="00D610BD">
        <w:rPr>
          <w:rFonts w:asciiTheme="minorHAnsi" w:hAnsiTheme="minorHAnsi" w:cstheme="minorHAnsi"/>
        </w:rPr>
        <w:t>Collection of information less frequently would prevent timely identification of issues that limit full or accurate use of the guidance, thereby preventing development of beneficial provider tools and inhibiting necessary public health program planning.</w:t>
      </w:r>
    </w:p>
    <w:p w:rsidR="00BE05A3" w:rsidRDefault="00BE05A3" w:rsidP="00BE05A3">
      <w:pPr>
        <w:pStyle w:val="Heading2"/>
        <w:rPr>
          <w:rFonts w:asciiTheme="minorHAnsi" w:hAnsiTheme="minorHAnsi" w:cstheme="minorHAnsi"/>
          <w:i/>
          <w:color w:val="auto"/>
          <w:sz w:val="24"/>
          <w:szCs w:val="24"/>
        </w:rPr>
      </w:pPr>
      <w:bookmarkStart w:id="15" w:name="_Toc356238759"/>
      <w:r w:rsidRPr="00681EDB">
        <w:rPr>
          <w:rFonts w:asciiTheme="minorHAnsi" w:hAnsiTheme="minorHAnsi" w:cstheme="minorHAnsi"/>
          <w:i/>
          <w:color w:val="auto"/>
          <w:sz w:val="24"/>
          <w:szCs w:val="24"/>
        </w:rPr>
        <w:t xml:space="preserve">A7. Special Circumstances Relating to the </w:t>
      </w:r>
      <w:r w:rsidRPr="008A3B13">
        <w:rPr>
          <w:rFonts w:asciiTheme="minorHAnsi" w:hAnsiTheme="minorHAnsi" w:cstheme="minorHAnsi"/>
          <w:i/>
          <w:color w:val="auto"/>
          <w:sz w:val="24"/>
          <w:szCs w:val="24"/>
        </w:rPr>
        <w:t>Guidelines of 5 CRF 1320.5</w:t>
      </w:r>
      <w:bookmarkEnd w:id="15"/>
    </w:p>
    <w:p w:rsidR="009273DE" w:rsidRDefault="009273DE" w:rsidP="009273DE"/>
    <w:p w:rsidR="009273DE" w:rsidRPr="009273DE" w:rsidRDefault="000C132A" w:rsidP="009273DE">
      <w:r>
        <w:rPr>
          <w:rFonts w:asciiTheme="minorHAnsi" w:hAnsiTheme="minorHAnsi" w:cstheme="minorHAnsi"/>
        </w:rPr>
        <w:t>This request fully complies with the regulation 5 CFR 1320.5.</w:t>
      </w:r>
    </w:p>
    <w:p w:rsidR="00376B95" w:rsidRDefault="00376B95" w:rsidP="00376B95">
      <w:pPr>
        <w:pStyle w:val="Heading2"/>
        <w:rPr>
          <w:rFonts w:asciiTheme="minorHAnsi" w:hAnsiTheme="minorHAnsi" w:cstheme="minorHAnsi"/>
          <w:i/>
          <w:color w:val="auto"/>
          <w:sz w:val="24"/>
          <w:szCs w:val="24"/>
        </w:rPr>
      </w:pPr>
      <w:bookmarkStart w:id="16" w:name="_Toc356238760"/>
      <w:r w:rsidRPr="00681EDB">
        <w:rPr>
          <w:rFonts w:asciiTheme="minorHAnsi" w:hAnsiTheme="minorHAnsi" w:cstheme="minorHAnsi"/>
          <w:i/>
          <w:color w:val="auto"/>
          <w:sz w:val="24"/>
          <w:szCs w:val="24"/>
        </w:rPr>
        <w:t xml:space="preserve">A8. Comments in Response to the FRN and Efforts to Consult Outside </w:t>
      </w:r>
      <w:r w:rsidR="00DF1A06">
        <w:rPr>
          <w:rFonts w:asciiTheme="minorHAnsi" w:hAnsiTheme="minorHAnsi" w:cstheme="minorHAnsi"/>
          <w:i/>
          <w:color w:val="auto"/>
          <w:sz w:val="24"/>
          <w:szCs w:val="24"/>
        </w:rPr>
        <w:t xml:space="preserve">the </w:t>
      </w:r>
      <w:r w:rsidRPr="00681EDB">
        <w:rPr>
          <w:rFonts w:asciiTheme="minorHAnsi" w:hAnsiTheme="minorHAnsi" w:cstheme="minorHAnsi"/>
          <w:i/>
          <w:color w:val="auto"/>
          <w:sz w:val="24"/>
          <w:szCs w:val="24"/>
        </w:rPr>
        <w:t>Agency</w:t>
      </w:r>
      <w:bookmarkEnd w:id="16"/>
    </w:p>
    <w:p w:rsidR="00233784" w:rsidRDefault="00DF1A06" w:rsidP="00DF1A06">
      <w:pPr>
        <w:pStyle w:val="Heading3"/>
        <w:numPr>
          <w:ilvl w:val="0"/>
          <w:numId w:val="6"/>
        </w:numPr>
        <w:rPr>
          <w:rFonts w:asciiTheme="minorHAnsi" w:hAnsiTheme="minorHAnsi" w:cstheme="minorHAnsi"/>
          <w:b w:val="0"/>
          <w:color w:val="000000" w:themeColor="text1"/>
          <w:u w:val="single"/>
        </w:rPr>
      </w:pPr>
      <w:bookmarkStart w:id="17" w:name="_Toc356238761"/>
      <w:r>
        <w:rPr>
          <w:rFonts w:asciiTheme="minorHAnsi" w:hAnsiTheme="minorHAnsi" w:cstheme="minorHAnsi"/>
          <w:b w:val="0"/>
          <w:color w:val="000000" w:themeColor="text1"/>
          <w:u w:val="single"/>
        </w:rPr>
        <w:t>Comments in Response to the FRN</w:t>
      </w:r>
      <w:bookmarkEnd w:id="17"/>
    </w:p>
    <w:p w:rsidR="00233784" w:rsidRDefault="00233784" w:rsidP="008A3B13">
      <w:pPr>
        <w:rPr>
          <w:rFonts w:asciiTheme="minorHAnsi" w:hAnsiTheme="minorHAnsi" w:cstheme="minorHAnsi"/>
        </w:rPr>
      </w:pPr>
    </w:p>
    <w:p w:rsidR="00301898" w:rsidRDefault="00474382" w:rsidP="00162473">
      <w:pPr>
        <w:tabs>
          <w:tab w:val="left" w:pos="360"/>
        </w:tabs>
        <w:rPr>
          <w:rFonts w:asciiTheme="minorHAnsi" w:hAnsiTheme="minorHAnsi" w:cstheme="minorHAnsi"/>
        </w:rPr>
      </w:pPr>
      <w:r>
        <w:rPr>
          <w:rFonts w:asciiTheme="minorHAnsi" w:hAnsiTheme="minorHAnsi" w:cstheme="minorHAnsi"/>
        </w:rPr>
        <w:t xml:space="preserve">The 60-day Federal Register </w:t>
      </w:r>
      <w:r w:rsidR="00255804">
        <w:rPr>
          <w:rFonts w:asciiTheme="minorHAnsi" w:hAnsiTheme="minorHAnsi" w:cstheme="minorHAnsi"/>
        </w:rPr>
        <w:t>Notice was published in the Federal Register on</w:t>
      </w:r>
      <w:r w:rsidR="00D67FA3">
        <w:rPr>
          <w:rFonts w:asciiTheme="minorHAnsi" w:hAnsiTheme="minorHAnsi" w:cstheme="minorHAnsi"/>
        </w:rPr>
        <w:t xml:space="preserve"> April 9, 2012</w:t>
      </w:r>
      <w:r w:rsidR="00255804">
        <w:rPr>
          <w:rFonts w:asciiTheme="minorHAnsi" w:hAnsiTheme="minorHAnsi" w:cstheme="minorHAnsi"/>
        </w:rPr>
        <w:t xml:space="preserve">, Vol. </w:t>
      </w:r>
      <w:r w:rsidR="00D67FA3">
        <w:rPr>
          <w:rFonts w:asciiTheme="minorHAnsi" w:hAnsiTheme="minorHAnsi" w:cstheme="minorHAnsi"/>
        </w:rPr>
        <w:t>77</w:t>
      </w:r>
      <w:r w:rsidR="00255804">
        <w:rPr>
          <w:rFonts w:asciiTheme="minorHAnsi" w:hAnsiTheme="minorHAnsi" w:cstheme="minorHAnsi"/>
        </w:rPr>
        <w:t xml:space="preserve">, No. </w:t>
      </w:r>
      <w:r w:rsidR="00D67FA3">
        <w:rPr>
          <w:rFonts w:asciiTheme="minorHAnsi" w:hAnsiTheme="minorHAnsi" w:cstheme="minorHAnsi"/>
        </w:rPr>
        <w:t>68</w:t>
      </w:r>
      <w:r w:rsidR="00255804">
        <w:rPr>
          <w:rFonts w:asciiTheme="minorHAnsi" w:hAnsiTheme="minorHAnsi" w:cstheme="minorHAnsi"/>
        </w:rPr>
        <w:t xml:space="preserve">, pp. </w:t>
      </w:r>
      <w:r w:rsidR="00D97265">
        <w:rPr>
          <w:rFonts w:asciiTheme="minorHAnsi" w:hAnsiTheme="minorHAnsi" w:cstheme="minorHAnsi"/>
        </w:rPr>
        <w:t>2</w:t>
      </w:r>
      <w:r w:rsidR="009815E1">
        <w:rPr>
          <w:rFonts w:asciiTheme="minorHAnsi" w:hAnsiTheme="minorHAnsi" w:cstheme="minorHAnsi"/>
        </w:rPr>
        <w:t xml:space="preserve"> (</w:t>
      </w:r>
      <w:r w:rsidR="009815E1" w:rsidRPr="001A11C3">
        <w:rPr>
          <w:rFonts w:asciiTheme="minorHAnsi" w:hAnsiTheme="minorHAnsi" w:cstheme="minorHAnsi"/>
          <w:b/>
        </w:rPr>
        <w:t>Attachment B-1</w:t>
      </w:r>
      <w:r w:rsidR="009815E1">
        <w:rPr>
          <w:rFonts w:asciiTheme="minorHAnsi" w:hAnsiTheme="minorHAnsi" w:cstheme="minorHAnsi"/>
        </w:rPr>
        <w:t>)</w:t>
      </w:r>
      <w:r>
        <w:rPr>
          <w:rFonts w:asciiTheme="minorHAnsi" w:hAnsiTheme="minorHAnsi" w:cstheme="minorHAnsi"/>
        </w:rPr>
        <w:t>.  One non-substantive public comment was received</w:t>
      </w:r>
      <w:r w:rsidR="00301898">
        <w:rPr>
          <w:rFonts w:asciiTheme="minorHAnsi" w:hAnsiTheme="minorHAnsi" w:cstheme="minorHAnsi"/>
        </w:rPr>
        <w:t xml:space="preserve"> on April 9, 2012; CDC’s standard response was sent</w:t>
      </w:r>
      <w:r>
        <w:rPr>
          <w:rFonts w:asciiTheme="minorHAnsi" w:hAnsiTheme="minorHAnsi" w:cstheme="minorHAnsi"/>
        </w:rPr>
        <w:t xml:space="preserve"> (</w:t>
      </w:r>
      <w:r w:rsidRPr="001A11C3">
        <w:rPr>
          <w:rFonts w:asciiTheme="minorHAnsi" w:hAnsiTheme="minorHAnsi" w:cstheme="minorHAnsi"/>
          <w:b/>
        </w:rPr>
        <w:t>Attachment B-2</w:t>
      </w:r>
      <w:r>
        <w:rPr>
          <w:rFonts w:asciiTheme="minorHAnsi" w:hAnsiTheme="minorHAnsi" w:cstheme="minorHAnsi"/>
        </w:rPr>
        <w:t>).</w:t>
      </w:r>
    </w:p>
    <w:p w:rsidR="00233784" w:rsidRDefault="00DF1A06" w:rsidP="00DF1A06">
      <w:pPr>
        <w:pStyle w:val="Heading3"/>
        <w:numPr>
          <w:ilvl w:val="0"/>
          <w:numId w:val="6"/>
        </w:numPr>
        <w:rPr>
          <w:rFonts w:asciiTheme="minorHAnsi" w:hAnsiTheme="minorHAnsi" w:cstheme="minorHAnsi"/>
          <w:b w:val="0"/>
          <w:color w:val="000000" w:themeColor="text1"/>
          <w:u w:val="single"/>
        </w:rPr>
      </w:pPr>
      <w:bookmarkStart w:id="18" w:name="_Toc356238762"/>
      <w:r>
        <w:rPr>
          <w:rFonts w:asciiTheme="minorHAnsi" w:hAnsiTheme="minorHAnsi" w:cstheme="minorHAnsi"/>
          <w:b w:val="0"/>
          <w:color w:val="000000" w:themeColor="text1"/>
          <w:u w:val="single"/>
        </w:rPr>
        <w:t>Efforts to Consult Outside the Agency</w:t>
      </w:r>
      <w:bookmarkEnd w:id="18"/>
    </w:p>
    <w:p w:rsidR="00233784" w:rsidRDefault="00233784" w:rsidP="008A3B13">
      <w:pPr>
        <w:rPr>
          <w:rFonts w:asciiTheme="minorHAnsi" w:hAnsiTheme="minorHAnsi" w:cstheme="minorHAnsi"/>
        </w:rPr>
      </w:pPr>
    </w:p>
    <w:p w:rsidR="00243F50" w:rsidRDefault="00CB7766" w:rsidP="00162473">
      <w:pPr>
        <w:rPr>
          <w:rFonts w:asciiTheme="minorHAnsi" w:hAnsiTheme="minorHAnsi" w:cstheme="minorHAnsi"/>
        </w:rPr>
      </w:pPr>
      <w:r>
        <w:rPr>
          <w:rFonts w:asciiTheme="minorHAnsi" w:hAnsiTheme="minorHAnsi" w:cstheme="minorHAnsi"/>
        </w:rPr>
        <w:t xml:space="preserve">Per DHHS and OMB’s strong encouragement for DHHS agencies to collaborate together to meet mutual and related data needs, CDC and OPA </w:t>
      </w:r>
      <w:r w:rsidR="00162473">
        <w:rPr>
          <w:rFonts w:asciiTheme="minorHAnsi" w:hAnsiTheme="minorHAnsi" w:cstheme="minorHAnsi"/>
        </w:rPr>
        <w:t>are closely collaborating</w:t>
      </w:r>
      <w:r>
        <w:rPr>
          <w:rFonts w:asciiTheme="minorHAnsi" w:hAnsiTheme="minorHAnsi" w:cstheme="minorHAnsi"/>
        </w:rPr>
        <w:t xml:space="preserve"> on this ICR</w:t>
      </w:r>
      <w:r w:rsidR="00243F50">
        <w:rPr>
          <w:rFonts w:asciiTheme="minorHAnsi" w:hAnsiTheme="minorHAnsi" w:cstheme="minorHAnsi"/>
        </w:rPr>
        <w:t xml:space="preserve"> (see section A1 – Background)</w:t>
      </w:r>
      <w:r>
        <w:rPr>
          <w:rFonts w:asciiTheme="minorHAnsi" w:hAnsiTheme="minorHAnsi" w:cstheme="minorHAnsi"/>
        </w:rPr>
        <w:t>.</w:t>
      </w:r>
      <w:r w:rsidR="00243F50">
        <w:rPr>
          <w:rFonts w:asciiTheme="minorHAnsi" w:hAnsiTheme="minorHAnsi" w:cstheme="minorHAnsi"/>
        </w:rPr>
        <w:t xml:space="preserve">  </w:t>
      </w:r>
      <w:r w:rsidR="001D2B91">
        <w:rPr>
          <w:rFonts w:asciiTheme="minorHAnsi" w:hAnsiTheme="minorHAnsi" w:cstheme="minorHAnsi"/>
        </w:rPr>
        <w:t>CDC</w:t>
      </w:r>
      <w:r w:rsidR="0085795B">
        <w:rPr>
          <w:rFonts w:asciiTheme="minorHAnsi" w:hAnsiTheme="minorHAnsi" w:cstheme="minorHAnsi"/>
        </w:rPr>
        <w:t xml:space="preserve"> sought consultation on methodology and survey instrumentation outside of </w:t>
      </w:r>
      <w:r w:rsidR="001D2B91">
        <w:rPr>
          <w:rFonts w:asciiTheme="minorHAnsi" w:hAnsiTheme="minorHAnsi" w:cstheme="minorHAnsi"/>
        </w:rPr>
        <w:t>the agency</w:t>
      </w:r>
      <w:r w:rsidR="0085795B">
        <w:rPr>
          <w:rFonts w:asciiTheme="minorHAnsi" w:hAnsiTheme="minorHAnsi" w:cstheme="minorHAnsi"/>
        </w:rPr>
        <w:t xml:space="preserve"> from </w:t>
      </w:r>
      <w:r w:rsidR="00243F50">
        <w:rPr>
          <w:rFonts w:asciiTheme="minorHAnsi" w:hAnsiTheme="minorHAnsi" w:cstheme="minorHAnsi"/>
        </w:rPr>
        <w:t>individuals listed in the below table</w:t>
      </w:r>
      <w:r w:rsidR="0085795B">
        <w:rPr>
          <w:rFonts w:asciiTheme="minorHAnsi" w:hAnsiTheme="minorHAnsi" w:cstheme="minorHAnsi"/>
        </w:rPr>
        <w:t>.</w:t>
      </w:r>
    </w:p>
    <w:p w:rsidR="001D2B91" w:rsidRDefault="001D2B91" w:rsidP="00162473">
      <w:pPr>
        <w:rPr>
          <w:rFonts w:asciiTheme="minorHAnsi" w:hAnsiTheme="minorHAnsi" w:cstheme="minorHAnsi"/>
        </w:rPr>
      </w:pPr>
    </w:p>
    <w:tbl>
      <w:tblPr>
        <w:tblStyle w:val="TableGrid"/>
        <w:tblW w:w="0" w:type="auto"/>
        <w:tblInd w:w="-72" w:type="dxa"/>
        <w:tblLayout w:type="fixed"/>
        <w:tblLook w:val="04A0" w:firstRow="1" w:lastRow="0" w:firstColumn="1" w:lastColumn="0" w:noHBand="0" w:noVBand="1"/>
      </w:tblPr>
      <w:tblGrid>
        <w:gridCol w:w="1260"/>
        <w:gridCol w:w="4770"/>
        <w:gridCol w:w="3618"/>
      </w:tblGrid>
      <w:tr w:rsidR="00243F50" w:rsidRPr="00FB296B" w:rsidTr="0073296F">
        <w:trPr>
          <w:tblHeader/>
        </w:trPr>
        <w:tc>
          <w:tcPr>
            <w:tcW w:w="1260" w:type="dxa"/>
            <w:vAlign w:val="center"/>
          </w:tcPr>
          <w:p w:rsidR="00243F50" w:rsidRPr="00FB296B" w:rsidRDefault="0061738C" w:rsidP="003F22D7">
            <w:pPr>
              <w:jc w:val="center"/>
              <w:rPr>
                <w:rFonts w:asciiTheme="minorHAnsi" w:hAnsiTheme="minorHAnsi" w:cstheme="minorHAnsi"/>
                <w:b/>
                <w:sz w:val="20"/>
                <w:szCs w:val="20"/>
              </w:rPr>
            </w:pPr>
            <w:r w:rsidRPr="00FB296B">
              <w:rPr>
                <w:rFonts w:asciiTheme="minorHAnsi" w:hAnsiTheme="minorHAnsi" w:cstheme="minorHAnsi"/>
                <w:b/>
                <w:sz w:val="20"/>
                <w:szCs w:val="20"/>
              </w:rPr>
              <w:t>Year Consulted</w:t>
            </w:r>
          </w:p>
        </w:tc>
        <w:tc>
          <w:tcPr>
            <w:tcW w:w="4770" w:type="dxa"/>
            <w:vAlign w:val="center"/>
          </w:tcPr>
          <w:p w:rsidR="00243F50" w:rsidRPr="00FB296B" w:rsidRDefault="0061738C" w:rsidP="00AE002E">
            <w:pPr>
              <w:jc w:val="center"/>
              <w:rPr>
                <w:rFonts w:asciiTheme="minorHAnsi" w:hAnsiTheme="minorHAnsi" w:cstheme="minorHAnsi"/>
                <w:b/>
                <w:sz w:val="20"/>
                <w:szCs w:val="20"/>
              </w:rPr>
            </w:pPr>
            <w:r w:rsidRPr="00FB296B">
              <w:rPr>
                <w:rFonts w:asciiTheme="minorHAnsi" w:hAnsiTheme="minorHAnsi" w:cstheme="minorHAnsi"/>
                <w:b/>
                <w:sz w:val="20"/>
                <w:szCs w:val="20"/>
              </w:rPr>
              <w:t>Name, Title, Agency</w:t>
            </w:r>
          </w:p>
        </w:tc>
        <w:tc>
          <w:tcPr>
            <w:tcW w:w="3618" w:type="dxa"/>
            <w:vAlign w:val="center"/>
          </w:tcPr>
          <w:p w:rsidR="00243F50" w:rsidRPr="00FB296B" w:rsidRDefault="0061738C" w:rsidP="00AE002E">
            <w:pPr>
              <w:jc w:val="center"/>
              <w:rPr>
                <w:rFonts w:asciiTheme="minorHAnsi" w:hAnsiTheme="minorHAnsi" w:cstheme="minorHAnsi"/>
                <w:b/>
                <w:sz w:val="20"/>
                <w:szCs w:val="20"/>
              </w:rPr>
            </w:pPr>
            <w:r w:rsidRPr="00FB296B">
              <w:rPr>
                <w:rFonts w:asciiTheme="minorHAnsi" w:hAnsiTheme="minorHAnsi" w:cstheme="minorHAnsi"/>
                <w:b/>
                <w:sz w:val="20"/>
                <w:szCs w:val="20"/>
              </w:rPr>
              <w:t>Email / Phone #</w:t>
            </w:r>
          </w:p>
        </w:tc>
      </w:tr>
      <w:tr w:rsidR="00E57B55" w:rsidRPr="00FB296B" w:rsidTr="003F22D7">
        <w:tc>
          <w:tcPr>
            <w:tcW w:w="1260" w:type="dxa"/>
            <w:shd w:val="clear" w:color="auto" w:fill="D9D9D9" w:themeFill="background1" w:themeFillShade="D9"/>
          </w:tcPr>
          <w:p w:rsidR="00E57B55" w:rsidRPr="00FB296B" w:rsidRDefault="00E57B55" w:rsidP="003F22D7">
            <w:pPr>
              <w:jc w:val="center"/>
              <w:rPr>
                <w:rFonts w:asciiTheme="minorHAnsi" w:hAnsiTheme="minorHAnsi" w:cstheme="minorHAnsi"/>
                <w:sz w:val="20"/>
                <w:szCs w:val="20"/>
              </w:rPr>
            </w:pPr>
            <w:r w:rsidRPr="00FB296B">
              <w:rPr>
                <w:rFonts w:asciiTheme="minorHAnsi" w:hAnsiTheme="minorHAnsi" w:cstheme="minorHAnsi"/>
                <w:sz w:val="20"/>
                <w:szCs w:val="20"/>
              </w:rPr>
              <w:t>2012</w:t>
            </w:r>
          </w:p>
        </w:tc>
        <w:tc>
          <w:tcPr>
            <w:tcW w:w="4770" w:type="dxa"/>
            <w:shd w:val="clear" w:color="auto" w:fill="D9D9D9" w:themeFill="background1" w:themeFillShade="D9"/>
          </w:tcPr>
          <w:p w:rsidR="00E57B55" w:rsidRPr="00FB296B" w:rsidRDefault="00E57B55" w:rsidP="001D2B91">
            <w:pPr>
              <w:rPr>
                <w:rFonts w:asciiTheme="minorHAnsi" w:hAnsiTheme="minorHAnsi" w:cstheme="minorHAnsi"/>
                <w:sz w:val="20"/>
                <w:szCs w:val="20"/>
              </w:rPr>
            </w:pPr>
            <w:r w:rsidRPr="00FB296B">
              <w:rPr>
                <w:rFonts w:asciiTheme="minorHAnsi" w:hAnsiTheme="minorHAnsi" w:cstheme="minorHAnsi"/>
                <w:sz w:val="20"/>
                <w:szCs w:val="20"/>
              </w:rPr>
              <w:t>Marilyn Keefe, Deputy Assistant Secretary, OPA</w:t>
            </w:r>
          </w:p>
        </w:tc>
        <w:tc>
          <w:tcPr>
            <w:tcW w:w="3618" w:type="dxa"/>
            <w:shd w:val="clear" w:color="auto" w:fill="D9D9D9" w:themeFill="background1" w:themeFillShade="D9"/>
          </w:tcPr>
          <w:p w:rsidR="00E57B55" w:rsidRPr="00FB296B" w:rsidRDefault="0001151F" w:rsidP="001D2B91">
            <w:pPr>
              <w:rPr>
                <w:rFonts w:asciiTheme="minorHAnsi" w:hAnsiTheme="minorHAnsi" w:cstheme="minorHAnsi"/>
                <w:sz w:val="20"/>
                <w:szCs w:val="20"/>
              </w:rPr>
            </w:pPr>
            <w:hyperlink r:id="rId11" w:history="1">
              <w:r w:rsidR="00E57B55" w:rsidRPr="00FB296B">
                <w:rPr>
                  <w:rStyle w:val="Hyperlink"/>
                  <w:rFonts w:asciiTheme="minorHAnsi" w:hAnsiTheme="minorHAnsi" w:cstheme="minorHAnsi"/>
                  <w:sz w:val="20"/>
                  <w:szCs w:val="20"/>
                </w:rPr>
                <w:t>Marilyn.Keefe@hhs.gov</w:t>
              </w:r>
            </w:hyperlink>
            <w:r w:rsidR="00E57B55" w:rsidRPr="00FB296B">
              <w:rPr>
                <w:rFonts w:asciiTheme="minorHAnsi" w:hAnsiTheme="minorHAnsi" w:cstheme="minorHAnsi"/>
                <w:sz w:val="20"/>
                <w:szCs w:val="20"/>
              </w:rPr>
              <w:t>; 240 453.2805</w:t>
            </w:r>
          </w:p>
        </w:tc>
      </w:tr>
      <w:tr w:rsidR="00E57B55" w:rsidRPr="00FB296B" w:rsidTr="003F22D7">
        <w:tc>
          <w:tcPr>
            <w:tcW w:w="1260" w:type="dxa"/>
          </w:tcPr>
          <w:p w:rsidR="00E57B55" w:rsidRPr="00FB296B" w:rsidRDefault="00E57B55" w:rsidP="003F22D7">
            <w:pPr>
              <w:jc w:val="center"/>
              <w:rPr>
                <w:rFonts w:asciiTheme="minorHAnsi" w:hAnsiTheme="minorHAnsi" w:cstheme="minorHAnsi"/>
                <w:sz w:val="20"/>
                <w:szCs w:val="20"/>
              </w:rPr>
            </w:pPr>
            <w:r w:rsidRPr="00FB296B">
              <w:rPr>
                <w:rFonts w:asciiTheme="minorHAnsi" w:hAnsiTheme="minorHAnsi" w:cstheme="minorHAnsi"/>
                <w:sz w:val="20"/>
                <w:szCs w:val="20"/>
              </w:rPr>
              <w:t>2012</w:t>
            </w:r>
          </w:p>
        </w:tc>
        <w:tc>
          <w:tcPr>
            <w:tcW w:w="4770" w:type="dxa"/>
          </w:tcPr>
          <w:p w:rsidR="00E57B55" w:rsidRPr="00FB296B" w:rsidRDefault="00E57B55" w:rsidP="001D2B91">
            <w:pPr>
              <w:rPr>
                <w:rFonts w:asciiTheme="minorHAnsi" w:hAnsiTheme="minorHAnsi" w:cstheme="minorHAnsi"/>
                <w:sz w:val="20"/>
                <w:szCs w:val="20"/>
              </w:rPr>
            </w:pPr>
            <w:r w:rsidRPr="00FB296B">
              <w:rPr>
                <w:rFonts w:asciiTheme="minorHAnsi" w:hAnsiTheme="minorHAnsi" w:cstheme="minorHAnsi"/>
                <w:sz w:val="20"/>
                <w:szCs w:val="20"/>
              </w:rPr>
              <w:t xml:space="preserve">Christina </w:t>
            </w:r>
            <w:proofErr w:type="spellStart"/>
            <w:r w:rsidRPr="00FB296B">
              <w:rPr>
                <w:rFonts w:asciiTheme="minorHAnsi" w:hAnsiTheme="minorHAnsi" w:cstheme="minorHAnsi"/>
                <w:sz w:val="20"/>
                <w:szCs w:val="20"/>
              </w:rPr>
              <w:t>LaChance</w:t>
            </w:r>
            <w:proofErr w:type="spellEnd"/>
            <w:r w:rsidRPr="00FB296B">
              <w:rPr>
                <w:rFonts w:asciiTheme="minorHAnsi" w:hAnsiTheme="minorHAnsi" w:cstheme="minorHAnsi"/>
                <w:sz w:val="20"/>
                <w:szCs w:val="20"/>
              </w:rPr>
              <w:t>, OPA</w:t>
            </w:r>
          </w:p>
        </w:tc>
        <w:tc>
          <w:tcPr>
            <w:tcW w:w="3618" w:type="dxa"/>
          </w:tcPr>
          <w:p w:rsidR="00E57B55" w:rsidRPr="00FB296B" w:rsidRDefault="0001151F" w:rsidP="001D2B91">
            <w:pPr>
              <w:rPr>
                <w:rFonts w:asciiTheme="minorHAnsi" w:hAnsiTheme="minorHAnsi" w:cstheme="minorHAnsi"/>
                <w:sz w:val="20"/>
                <w:szCs w:val="20"/>
              </w:rPr>
            </w:pPr>
            <w:hyperlink r:id="rId12" w:history="1">
              <w:r w:rsidR="00E57B55" w:rsidRPr="00FB296B">
                <w:rPr>
                  <w:rStyle w:val="Hyperlink"/>
                  <w:rFonts w:asciiTheme="minorHAnsi" w:hAnsiTheme="minorHAnsi" w:cstheme="minorHAnsi"/>
                  <w:sz w:val="20"/>
                  <w:szCs w:val="20"/>
                </w:rPr>
                <w:t>Christina.LaChance@os.hhs.gov</w:t>
              </w:r>
            </w:hyperlink>
            <w:r w:rsidR="00E57B55" w:rsidRPr="00FB296B">
              <w:rPr>
                <w:rFonts w:asciiTheme="minorHAnsi" w:hAnsiTheme="minorHAnsi" w:cstheme="minorHAnsi"/>
                <w:sz w:val="20"/>
                <w:szCs w:val="20"/>
              </w:rPr>
              <w:t>; 240 453.2813</w:t>
            </w:r>
          </w:p>
        </w:tc>
      </w:tr>
      <w:tr w:rsidR="00AE002E" w:rsidRPr="00FB296B" w:rsidTr="003F22D7">
        <w:tc>
          <w:tcPr>
            <w:tcW w:w="1260" w:type="dxa"/>
            <w:shd w:val="clear" w:color="auto" w:fill="D9D9D9" w:themeFill="background1" w:themeFillShade="D9"/>
          </w:tcPr>
          <w:p w:rsidR="00AE002E" w:rsidRPr="00FB296B" w:rsidRDefault="00AE002E" w:rsidP="003F22D7">
            <w:pPr>
              <w:jc w:val="center"/>
              <w:rPr>
                <w:rFonts w:asciiTheme="minorHAnsi" w:hAnsiTheme="minorHAnsi" w:cstheme="minorHAnsi"/>
                <w:sz w:val="20"/>
                <w:szCs w:val="20"/>
              </w:rPr>
            </w:pPr>
            <w:r w:rsidRPr="00FB296B">
              <w:rPr>
                <w:rFonts w:asciiTheme="minorHAnsi" w:hAnsiTheme="minorHAnsi" w:cstheme="minorHAnsi"/>
                <w:sz w:val="20"/>
                <w:szCs w:val="20"/>
              </w:rPr>
              <w:t>2012</w:t>
            </w:r>
          </w:p>
        </w:tc>
        <w:tc>
          <w:tcPr>
            <w:tcW w:w="4770" w:type="dxa"/>
            <w:shd w:val="clear" w:color="auto" w:fill="D9D9D9" w:themeFill="background1" w:themeFillShade="D9"/>
          </w:tcPr>
          <w:p w:rsidR="00AE002E" w:rsidRPr="00FB296B" w:rsidRDefault="00AE002E" w:rsidP="001D2B91">
            <w:pPr>
              <w:rPr>
                <w:rFonts w:asciiTheme="minorHAnsi" w:hAnsiTheme="minorHAnsi" w:cstheme="minorHAnsi"/>
                <w:sz w:val="20"/>
                <w:szCs w:val="20"/>
              </w:rPr>
            </w:pPr>
            <w:r w:rsidRPr="00FB296B">
              <w:rPr>
                <w:rFonts w:asciiTheme="minorHAnsi" w:hAnsiTheme="minorHAnsi" w:cstheme="minorHAnsi"/>
                <w:sz w:val="20"/>
                <w:szCs w:val="20"/>
              </w:rPr>
              <w:t>Nancy Mautone-Smith, Public Health Consultant, OPA</w:t>
            </w:r>
          </w:p>
        </w:tc>
        <w:tc>
          <w:tcPr>
            <w:tcW w:w="3618" w:type="dxa"/>
            <w:shd w:val="clear" w:color="auto" w:fill="D9D9D9" w:themeFill="background1" w:themeFillShade="D9"/>
          </w:tcPr>
          <w:p w:rsidR="00AE002E" w:rsidRPr="00FB296B" w:rsidRDefault="0001151F" w:rsidP="001D2B91">
            <w:pPr>
              <w:rPr>
                <w:rFonts w:asciiTheme="minorHAnsi" w:hAnsiTheme="minorHAnsi" w:cstheme="minorHAnsi"/>
                <w:sz w:val="20"/>
                <w:szCs w:val="20"/>
              </w:rPr>
            </w:pPr>
            <w:hyperlink r:id="rId13" w:history="1">
              <w:r w:rsidR="00AE002E" w:rsidRPr="00FB296B">
                <w:rPr>
                  <w:rStyle w:val="Hyperlink"/>
                  <w:rFonts w:asciiTheme="minorHAnsi" w:hAnsiTheme="minorHAnsi" w:cstheme="minorHAnsi"/>
                  <w:sz w:val="20"/>
                  <w:szCs w:val="20"/>
                </w:rPr>
                <w:t>Nancy.Mautone-Smith@hhs.gov</w:t>
              </w:r>
            </w:hyperlink>
            <w:r w:rsidR="00AE002E" w:rsidRPr="00FB296B">
              <w:rPr>
                <w:rFonts w:asciiTheme="minorHAnsi" w:hAnsiTheme="minorHAnsi" w:cstheme="minorHAnsi"/>
                <w:sz w:val="20"/>
                <w:szCs w:val="20"/>
              </w:rPr>
              <w:t xml:space="preserve">; </w:t>
            </w:r>
          </w:p>
        </w:tc>
      </w:tr>
      <w:tr w:rsidR="00E57B55" w:rsidRPr="00FB296B" w:rsidTr="003F22D7">
        <w:tc>
          <w:tcPr>
            <w:tcW w:w="1260" w:type="dxa"/>
          </w:tcPr>
          <w:p w:rsidR="00E57B55" w:rsidRPr="00FB296B" w:rsidRDefault="00E57B55" w:rsidP="003F22D7">
            <w:pPr>
              <w:jc w:val="center"/>
              <w:rPr>
                <w:rFonts w:asciiTheme="minorHAnsi" w:hAnsiTheme="minorHAnsi" w:cstheme="minorHAnsi"/>
                <w:sz w:val="20"/>
                <w:szCs w:val="20"/>
              </w:rPr>
            </w:pPr>
            <w:r w:rsidRPr="00FB296B">
              <w:rPr>
                <w:rFonts w:asciiTheme="minorHAnsi" w:hAnsiTheme="minorHAnsi" w:cstheme="minorHAnsi"/>
                <w:sz w:val="20"/>
                <w:szCs w:val="20"/>
              </w:rPr>
              <w:t>2012</w:t>
            </w:r>
          </w:p>
        </w:tc>
        <w:tc>
          <w:tcPr>
            <w:tcW w:w="4770" w:type="dxa"/>
          </w:tcPr>
          <w:p w:rsidR="00E57B55" w:rsidRPr="00FB296B" w:rsidRDefault="00E57B55" w:rsidP="001D2B91">
            <w:pPr>
              <w:rPr>
                <w:rFonts w:asciiTheme="minorHAnsi" w:hAnsiTheme="minorHAnsi" w:cstheme="minorHAnsi"/>
                <w:sz w:val="20"/>
                <w:szCs w:val="20"/>
              </w:rPr>
            </w:pPr>
            <w:r w:rsidRPr="00FB296B">
              <w:rPr>
                <w:rFonts w:asciiTheme="minorHAnsi" w:hAnsiTheme="minorHAnsi" w:cstheme="minorHAnsi"/>
                <w:sz w:val="20"/>
                <w:szCs w:val="20"/>
              </w:rPr>
              <w:t>Sue Moskosky, Director, Office of Family Planning, OPA</w:t>
            </w:r>
          </w:p>
        </w:tc>
        <w:tc>
          <w:tcPr>
            <w:tcW w:w="3618" w:type="dxa"/>
          </w:tcPr>
          <w:p w:rsidR="00E57B55" w:rsidRPr="00FB296B" w:rsidRDefault="0001151F" w:rsidP="001D2B91">
            <w:pPr>
              <w:rPr>
                <w:rFonts w:asciiTheme="minorHAnsi" w:hAnsiTheme="minorHAnsi" w:cstheme="minorHAnsi"/>
                <w:sz w:val="20"/>
                <w:szCs w:val="20"/>
              </w:rPr>
            </w:pPr>
            <w:hyperlink r:id="rId14" w:history="1">
              <w:r w:rsidR="00E57B55" w:rsidRPr="00FB296B">
                <w:rPr>
                  <w:rStyle w:val="Hyperlink"/>
                  <w:rFonts w:asciiTheme="minorHAnsi" w:hAnsiTheme="minorHAnsi" w:cstheme="minorHAnsi"/>
                  <w:sz w:val="20"/>
                  <w:szCs w:val="20"/>
                </w:rPr>
                <w:t>Susan.Moskosky@hhs.gov</w:t>
              </w:r>
            </w:hyperlink>
            <w:r w:rsidR="00E57B55" w:rsidRPr="00FB296B">
              <w:rPr>
                <w:rFonts w:asciiTheme="minorHAnsi" w:hAnsiTheme="minorHAnsi" w:cstheme="minorHAnsi"/>
                <w:sz w:val="20"/>
                <w:szCs w:val="20"/>
              </w:rPr>
              <w:t>; 240.453.2888</w:t>
            </w:r>
          </w:p>
        </w:tc>
      </w:tr>
      <w:tr w:rsidR="00080332" w:rsidRPr="00FB296B" w:rsidTr="003F22D7">
        <w:tc>
          <w:tcPr>
            <w:tcW w:w="1260" w:type="dxa"/>
            <w:shd w:val="clear" w:color="auto" w:fill="D9D9D9" w:themeFill="background1" w:themeFillShade="D9"/>
          </w:tcPr>
          <w:p w:rsidR="00080332" w:rsidRPr="00FB296B" w:rsidRDefault="00080332" w:rsidP="003F22D7">
            <w:pPr>
              <w:jc w:val="center"/>
              <w:rPr>
                <w:rFonts w:asciiTheme="minorHAnsi" w:hAnsiTheme="minorHAnsi" w:cstheme="minorHAnsi"/>
                <w:sz w:val="20"/>
                <w:szCs w:val="20"/>
              </w:rPr>
            </w:pPr>
            <w:r w:rsidRPr="00FB296B">
              <w:rPr>
                <w:rFonts w:asciiTheme="minorHAnsi" w:hAnsiTheme="minorHAnsi" w:cstheme="minorHAnsi"/>
                <w:sz w:val="20"/>
                <w:szCs w:val="20"/>
              </w:rPr>
              <w:t>2012</w:t>
            </w:r>
          </w:p>
        </w:tc>
        <w:tc>
          <w:tcPr>
            <w:tcW w:w="4770" w:type="dxa"/>
            <w:shd w:val="clear" w:color="auto" w:fill="D9D9D9" w:themeFill="background1" w:themeFillShade="D9"/>
          </w:tcPr>
          <w:p w:rsidR="00080332" w:rsidRPr="00FB296B" w:rsidRDefault="00080332" w:rsidP="001C555B">
            <w:pPr>
              <w:rPr>
                <w:rFonts w:asciiTheme="minorHAnsi" w:hAnsiTheme="minorHAnsi" w:cstheme="minorHAnsi"/>
                <w:sz w:val="20"/>
                <w:szCs w:val="20"/>
              </w:rPr>
            </w:pPr>
            <w:r w:rsidRPr="00FB296B">
              <w:rPr>
                <w:rFonts w:asciiTheme="minorHAnsi" w:hAnsiTheme="minorHAnsi" w:cstheme="minorHAnsi"/>
                <w:sz w:val="20"/>
                <w:szCs w:val="20"/>
              </w:rPr>
              <w:t>Courtney Benedict</w:t>
            </w:r>
            <w:r w:rsidR="00B74732" w:rsidRPr="00FB296B">
              <w:rPr>
                <w:rFonts w:asciiTheme="minorHAnsi" w:hAnsiTheme="minorHAnsi" w:cstheme="minorHAnsi"/>
                <w:sz w:val="20"/>
                <w:szCs w:val="20"/>
              </w:rPr>
              <w:t xml:space="preserve">, </w:t>
            </w:r>
            <w:r w:rsidR="001C555B" w:rsidRPr="00FB296B">
              <w:rPr>
                <w:rFonts w:asciiTheme="minorHAnsi" w:hAnsiTheme="minorHAnsi" w:cstheme="minorHAnsi"/>
                <w:sz w:val="20"/>
                <w:szCs w:val="20"/>
              </w:rPr>
              <w:t>PPFA</w:t>
            </w:r>
          </w:p>
        </w:tc>
        <w:tc>
          <w:tcPr>
            <w:tcW w:w="3618" w:type="dxa"/>
            <w:shd w:val="clear" w:color="auto" w:fill="D9D9D9" w:themeFill="background1" w:themeFillShade="D9"/>
          </w:tcPr>
          <w:p w:rsidR="00080332" w:rsidRPr="00FB296B" w:rsidRDefault="00B74732" w:rsidP="001C555B">
            <w:pPr>
              <w:rPr>
                <w:rFonts w:asciiTheme="minorHAnsi" w:hAnsiTheme="minorHAnsi" w:cstheme="minorHAnsi"/>
                <w:sz w:val="20"/>
                <w:szCs w:val="20"/>
              </w:rPr>
            </w:pPr>
            <w:r w:rsidRPr="00FB296B">
              <w:rPr>
                <w:rFonts w:asciiTheme="minorHAnsi" w:hAnsiTheme="minorHAnsi" w:cstheme="minorHAnsi"/>
                <w:sz w:val="20"/>
                <w:szCs w:val="20"/>
              </w:rPr>
              <w:t>(650) 574-5823</w:t>
            </w:r>
          </w:p>
        </w:tc>
      </w:tr>
      <w:tr w:rsidR="00E57B55" w:rsidRPr="00FB296B" w:rsidTr="003F22D7">
        <w:tc>
          <w:tcPr>
            <w:tcW w:w="1260" w:type="dxa"/>
          </w:tcPr>
          <w:p w:rsidR="00E57B55" w:rsidRPr="00FB296B" w:rsidRDefault="00080332" w:rsidP="003F22D7">
            <w:pPr>
              <w:jc w:val="center"/>
              <w:rPr>
                <w:rFonts w:asciiTheme="minorHAnsi" w:hAnsiTheme="minorHAnsi" w:cstheme="minorHAnsi"/>
                <w:sz w:val="20"/>
                <w:szCs w:val="20"/>
              </w:rPr>
            </w:pPr>
            <w:r w:rsidRPr="00FB296B">
              <w:rPr>
                <w:rFonts w:asciiTheme="minorHAnsi" w:hAnsiTheme="minorHAnsi" w:cstheme="minorHAnsi"/>
                <w:sz w:val="20"/>
                <w:szCs w:val="20"/>
              </w:rPr>
              <w:lastRenderedPageBreak/>
              <w:t>2012</w:t>
            </w:r>
          </w:p>
        </w:tc>
        <w:tc>
          <w:tcPr>
            <w:tcW w:w="4770" w:type="dxa"/>
          </w:tcPr>
          <w:p w:rsidR="00E57B55" w:rsidRPr="00FB296B" w:rsidRDefault="00E57B55" w:rsidP="001D2B91">
            <w:pPr>
              <w:rPr>
                <w:rFonts w:asciiTheme="minorHAnsi" w:hAnsiTheme="minorHAnsi" w:cstheme="minorHAnsi"/>
                <w:sz w:val="20"/>
                <w:szCs w:val="20"/>
              </w:rPr>
            </w:pPr>
            <w:r w:rsidRPr="00FB296B">
              <w:rPr>
                <w:rFonts w:asciiTheme="minorHAnsi" w:hAnsiTheme="minorHAnsi" w:cstheme="minorHAnsi"/>
                <w:sz w:val="20"/>
                <w:szCs w:val="20"/>
              </w:rPr>
              <w:t>Clare Coleman</w:t>
            </w:r>
            <w:r w:rsidR="00B74732" w:rsidRPr="00FB296B">
              <w:rPr>
                <w:rFonts w:asciiTheme="minorHAnsi" w:hAnsiTheme="minorHAnsi" w:cstheme="minorHAnsi"/>
                <w:sz w:val="20"/>
                <w:szCs w:val="20"/>
              </w:rPr>
              <w:t>, Executive Director, NFPRHA</w:t>
            </w:r>
          </w:p>
        </w:tc>
        <w:tc>
          <w:tcPr>
            <w:tcW w:w="3618" w:type="dxa"/>
          </w:tcPr>
          <w:p w:rsidR="00E57B55" w:rsidRPr="00FB296B" w:rsidRDefault="009636B0" w:rsidP="001D2B91">
            <w:pPr>
              <w:rPr>
                <w:rFonts w:asciiTheme="minorHAnsi" w:hAnsiTheme="minorHAnsi" w:cstheme="minorHAnsi"/>
                <w:sz w:val="20"/>
                <w:szCs w:val="20"/>
              </w:rPr>
            </w:pPr>
            <w:r w:rsidRPr="00FB296B">
              <w:rPr>
                <w:rFonts w:asciiTheme="minorHAnsi" w:hAnsiTheme="minorHAnsi" w:cstheme="minorHAnsi"/>
                <w:sz w:val="20"/>
                <w:szCs w:val="20"/>
              </w:rPr>
              <w:t>(202) 293-3114</w:t>
            </w:r>
          </w:p>
        </w:tc>
      </w:tr>
      <w:tr w:rsidR="00E57B55" w:rsidRPr="00FB296B" w:rsidTr="003F22D7">
        <w:tc>
          <w:tcPr>
            <w:tcW w:w="1260" w:type="dxa"/>
            <w:shd w:val="clear" w:color="auto" w:fill="D9D9D9" w:themeFill="background1" w:themeFillShade="D9"/>
          </w:tcPr>
          <w:p w:rsidR="00E57B55" w:rsidRPr="00FB296B" w:rsidRDefault="00080332" w:rsidP="003F22D7">
            <w:pPr>
              <w:jc w:val="center"/>
              <w:rPr>
                <w:rFonts w:asciiTheme="minorHAnsi" w:hAnsiTheme="minorHAnsi" w:cstheme="minorHAnsi"/>
                <w:sz w:val="20"/>
                <w:szCs w:val="20"/>
              </w:rPr>
            </w:pPr>
            <w:r w:rsidRPr="00FB296B">
              <w:rPr>
                <w:rFonts w:asciiTheme="minorHAnsi" w:hAnsiTheme="minorHAnsi" w:cstheme="minorHAnsi"/>
                <w:sz w:val="20"/>
                <w:szCs w:val="20"/>
              </w:rPr>
              <w:t>2012</w:t>
            </w:r>
          </w:p>
        </w:tc>
        <w:tc>
          <w:tcPr>
            <w:tcW w:w="4770" w:type="dxa"/>
            <w:shd w:val="clear" w:color="auto" w:fill="D9D9D9" w:themeFill="background1" w:themeFillShade="D9"/>
          </w:tcPr>
          <w:p w:rsidR="00E57B55" w:rsidRPr="00FB296B" w:rsidRDefault="00E57B55" w:rsidP="001D2B91">
            <w:pPr>
              <w:rPr>
                <w:rFonts w:asciiTheme="minorHAnsi" w:hAnsiTheme="minorHAnsi" w:cstheme="minorHAnsi"/>
                <w:sz w:val="20"/>
                <w:szCs w:val="20"/>
              </w:rPr>
            </w:pPr>
            <w:r w:rsidRPr="00FB296B">
              <w:rPr>
                <w:rFonts w:asciiTheme="minorHAnsi" w:hAnsiTheme="minorHAnsi" w:cstheme="minorHAnsi"/>
                <w:sz w:val="20"/>
                <w:szCs w:val="20"/>
              </w:rPr>
              <w:t>Jan Chapin</w:t>
            </w:r>
            <w:r w:rsidR="00B74732" w:rsidRPr="00FB296B">
              <w:rPr>
                <w:rFonts w:asciiTheme="minorHAnsi" w:hAnsiTheme="minorHAnsi" w:cstheme="minorHAnsi"/>
                <w:sz w:val="20"/>
                <w:szCs w:val="20"/>
              </w:rPr>
              <w:t xml:space="preserve">, </w:t>
            </w:r>
            <w:r w:rsidR="009636B0" w:rsidRPr="00FB296B">
              <w:rPr>
                <w:rFonts w:asciiTheme="minorHAnsi" w:hAnsiTheme="minorHAnsi" w:cstheme="minorHAnsi"/>
                <w:sz w:val="20"/>
                <w:szCs w:val="20"/>
              </w:rPr>
              <w:t xml:space="preserve">Associate Director, </w:t>
            </w:r>
            <w:r w:rsidR="00B74732" w:rsidRPr="00FB296B">
              <w:rPr>
                <w:rFonts w:asciiTheme="minorHAnsi" w:hAnsiTheme="minorHAnsi" w:cstheme="minorHAnsi"/>
                <w:sz w:val="20"/>
                <w:szCs w:val="20"/>
              </w:rPr>
              <w:t>ACOG</w:t>
            </w:r>
          </w:p>
        </w:tc>
        <w:tc>
          <w:tcPr>
            <w:tcW w:w="3618" w:type="dxa"/>
            <w:shd w:val="clear" w:color="auto" w:fill="D9D9D9" w:themeFill="background1" w:themeFillShade="D9"/>
          </w:tcPr>
          <w:p w:rsidR="00E57B55" w:rsidRPr="00FB296B" w:rsidRDefault="0001151F" w:rsidP="001D2B91">
            <w:pPr>
              <w:rPr>
                <w:rFonts w:asciiTheme="minorHAnsi" w:hAnsiTheme="minorHAnsi" w:cstheme="minorHAnsi"/>
                <w:sz w:val="20"/>
                <w:szCs w:val="20"/>
              </w:rPr>
            </w:pPr>
            <w:hyperlink r:id="rId15" w:history="1">
              <w:r w:rsidR="009636B0" w:rsidRPr="00FB296B">
                <w:rPr>
                  <w:rStyle w:val="Hyperlink"/>
                  <w:rFonts w:asciiTheme="minorHAnsi" w:hAnsiTheme="minorHAnsi" w:cstheme="minorHAnsi"/>
                  <w:sz w:val="20"/>
                  <w:szCs w:val="20"/>
                </w:rPr>
                <w:t>jchapin@acog.org</w:t>
              </w:r>
            </w:hyperlink>
          </w:p>
        </w:tc>
      </w:tr>
      <w:tr w:rsidR="00AE002E" w:rsidRPr="00FB296B" w:rsidTr="003F22D7">
        <w:tc>
          <w:tcPr>
            <w:tcW w:w="1260" w:type="dxa"/>
          </w:tcPr>
          <w:p w:rsidR="00AE002E" w:rsidRPr="00FB296B" w:rsidRDefault="00080332" w:rsidP="003F22D7">
            <w:pPr>
              <w:jc w:val="center"/>
              <w:rPr>
                <w:rFonts w:asciiTheme="minorHAnsi" w:hAnsiTheme="minorHAnsi" w:cstheme="minorHAnsi"/>
                <w:sz w:val="20"/>
                <w:szCs w:val="20"/>
              </w:rPr>
            </w:pPr>
            <w:r w:rsidRPr="00FB296B">
              <w:rPr>
                <w:rFonts w:asciiTheme="minorHAnsi" w:hAnsiTheme="minorHAnsi" w:cstheme="minorHAnsi"/>
                <w:sz w:val="20"/>
                <w:szCs w:val="20"/>
              </w:rPr>
              <w:t>2012</w:t>
            </w:r>
          </w:p>
        </w:tc>
        <w:tc>
          <w:tcPr>
            <w:tcW w:w="4770" w:type="dxa"/>
            <w:vAlign w:val="bottom"/>
          </w:tcPr>
          <w:p w:rsidR="00AE002E" w:rsidRPr="00FB296B" w:rsidRDefault="00AE002E" w:rsidP="001D2B91">
            <w:pPr>
              <w:rPr>
                <w:rFonts w:asciiTheme="minorHAnsi" w:hAnsiTheme="minorHAnsi" w:cstheme="minorHAnsi"/>
                <w:sz w:val="20"/>
                <w:szCs w:val="20"/>
              </w:rPr>
            </w:pPr>
            <w:r w:rsidRPr="00FB296B">
              <w:rPr>
                <w:rFonts w:asciiTheme="minorHAnsi" w:hAnsiTheme="minorHAnsi" w:cstheme="minorHAnsi"/>
                <w:sz w:val="20"/>
                <w:szCs w:val="20"/>
              </w:rPr>
              <w:t xml:space="preserve">Jennifer </w:t>
            </w:r>
            <w:proofErr w:type="spellStart"/>
            <w:r w:rsidRPr="00FB296B">
              <w:rPr>
                <w:rFonts w:asciiTheme="minorHAnsi" w:hAnsiTheme="minorHAnsi" w:cstheme="minorHAnsi"/>
                <w:sz w:val="20"/>
                <w:szCs w:val="20"/>
              </w:rPr>
              <w:t>Deitrich</w:t>
            </w:r>
            <w:proofErr w:type="spellEnd"/>
            <w:r w:rsidR="009636B0" w:rsidRPr="00FB296B">
              <w:rPr>
                <w:rFonts w:asciiTheme="minorHAnsi" w:hAnsiTheme="minorHAnsi" w:cstheme="minorHAnsi"/>
                <w:sz w:val="20"/>
                <w:szCs w:val="20"/>
              </w:rPr>
              <w:t>, Assistant Professor Department of Obstetrics and Gynecology, Baylor College of Medicine</w:t>
            </w:r>
          </w:p>
        </w:tc>
        <w:tc>
          <w:tcPr>
            <w:tcW w:w="3618" w:type="dxa"/>
          </w:tcPr>
          <w:p w:rsidR="00AE002E" w:rsidRPr="00FB296B" w:rsidRDefault="0001151F" w:rsidP="001D2B91">
            <w:pPr>
              <w:rPr>
                <w:rFonts w:asciiTheme="minorHAnsi" w:hAnsiTheme="minorHAnsi" w:cstheme="minorHAnsi"/>
                <w:sz w:val="20"/>
                <w:szCs w:val="20"/>
              </w:rPr>
            </w:pPr>
            <w:hyperlink r:id="rId16" w:history="1">
              <w:r w:rsidR="009636B0" w:rsidRPr="00FB296B">
                <w:rPr>
                  <w:rStyle w:val="Hyperlink"/>
                  <w:rFonts w:asciiTheme="minorHAnsi" w:hAnsiTheme="minorHAnsi" w:cstheme="minorHAnsi"/>
                  <w:sz w:val="20"/>
                  <w:szCs w:val="20"/>
                </w:rPr>
                <w:t>jedietri@texaschildrens.org</w:t>
              </w:r>
            </w:hyperlink>
            <w:r w:rsidR="009636B0" w:rsidRPr="00FB296B">
              <w:rPr>
                <w:rFonts w:asciiTheme="minorHAnsi" w:hAnsiTheme="minorHAnsi" w:cstheme="minorHAnsi"/>
                <w:sz w:val="20"/>
                <w:szCs w:val="20"/>
              </w:rPr>
              <w:t>; 832-826-7464</w:t>
            </w:r>
          </w:p>
        </w:tc>
      </w:tr>
      <w:tr w:rsidR="00AE002E" w:rsidRPr="00FB296B" w:rsidTr="003F22D7">
        <w:tc>
          <w:tcPr>
            <w:tcW w:w="1260" w:type="dxa"/>
            <w:shd w:val="clear" w:color="auto" w:fill="D9D9D9" w:themeFill="background1" w:themeFillShade="D9"/>
          </w:tcPr>
          <w:p w:rsidR="00AE002E" w:rsidRPr="00FB296B" w:rsidRDefault="00080332" w:rsidP="003F22D7">
            <w:pPr>
              <w:jc w:val="center"/>
              <w:rPr>
                <w:rFonts w:asciiTheme="minorHAnsi" w:hAnsiTheme="minorHAnsi" w:cstheme="minorHAnsi"/>
                <w:sz w:val="20"/>
                <w:szCs w:val="20"/>
              </w:rPr>
            </w:pPr>
            <w:r w:rsidRPr="00FB296B">
              <w:rPr>
                <w:rFonts w:asciiTheme="minorHAnsi" w:hAnsiTheme="minorHAnsi" w:cstheme="minorHAnsi"/>
                <w:sz w:val="20"/>
                <w:szCs w:val="20"/>
              </w:rPr>
              <w:t>2012</w:t>
            </w:r>
          </w:p>
        </w:tc>
        <w:tc>
          <w:tcPr>
            <w:tcW w:w="4770" w:type="dxa"/>
            <w:shd w:val="clear" w:color="auto" w:fill="D9D9D9" w:themeFill="background1" w:themeFillShade="D9"/>
            <w:vAlign w:val="bottom"/>
          </w:tcPr>
          <w:p w:rsidR="00AE002E" w:rsidRPr="00FB296B" w:rsidRDefault="00AE002E" w:rsidP="001D2B91">
            <w:pPr>
              <w:rPr>
                <w:rFonts w:asciiTheme="minorHAnsi" w:hAnsiTheme="minorHAnsi" w:cstheme="minorHAnsi"/>
                <w:sz w:val="20"/>
                <w:szCs w:val="20"/>
              </w:rPr>
            </w:pPr>
            <w:r w:rsidRPr="00FB296B">
              <w:rPr>
                <w:rFonts w:asciiTheme="minorHAnsi" w:hAnsiTheme="minorHAnsi" w:cstheme="minorHAnsi"/>
                <w:sz w:val="20"/>
                <w:szCs w:val="20"/>
              </w:rPr>
              <w:t>Linda Dominguez</w:t>
            </w:r>
            <w:r w:rsidR="009636B0" w:rsidRPr="00FB296B">
              <w:rPr>
                <w:rFonts w:asciiTheme="minorHAnsi" w:hAnsiTheme="minorHAnsi" w:cstheme="minorHAnsi"/>
                <w:sz w:val="20"/>
                <w:szCs w:val="20"/>
              </w:rPr>
              <w:t>, Chair, Association of Reproductive Health Professionals</w:t>
            </w:r>
          </w:p>
        </w:tc>
        <w:tc>
          <w:tcPr>
            <w:tcW w:w="3618" w:type="dxa"/>
            <w:shd w:val="clear" w:color="auto" w:fill="D9D9D9" w:themeFill="background1" w:themeFillShade="D9"/>
          </w:tcPr>
          <w:p w:rsidR="00AE002E" w:rsidRPr="00FB296B" w:rsidRDefault="0001151F" w:rsidP="001D2B91">
            <w:pPr>
              <w:rPr>
                <w:rFonts w:asciiTheme="minorHAnsi" w:hAnsiTheme="minorHAnsi" w:cstheme="minorHAnsi"/>
                <w:sz w:val="20"/>
                <w:szCs w:val="20"/>
              </w:rPr>
            </w:pPr>
            <w:hyperlink r:id="rId17" w:history="1">
              <w:r w:rsidR="009636B0" w:rsidRPr="00FB296B">
                <w:rPr>
                  <w:rStyle w:val="Hyperlink"/>
                  <w:rFonts w:asciiTheme="minorHAnsi" w:hAnsiTheme="minorHAnsi" w:cstheme="minorHAnsi"/>
                  <w:sz w:val="20"/>
                  <w:szCs w:val="20"/>
                </w:rPr>
                <w:t>linda-dominguez@swcp.com</w:t>
              </w:r>
            </w:hyperlink>
            <w:r w:rsidR="009636B0" w:rsidRPr="00FB296B">
              <w:rPr>
                <w:rFonts w:asciiTheme="minorHAnsi" w:hAnsiTheme="minorHAnsi" w:cstheme="minorHAnsi"/>
                <w:sz w:val="20"/>
                <w:szCs w:val="20"/>
              </w:rPr>
              <w:t>; (505) 379-0290</w:t>
            </w:r>
          </w:p>
        </w:tc>
      </w:tr>
      <w:tr w:rsidR="00AE002E" w:rsidRPr="00FB296B" w:rsidTr="003F22D7">
        <w:tc>
          <w:tcPr>
            <w:tcW w:w="1260" w:type="dxa"/>
          </w:tcPr>
          <w:p w:rsidR="00AE002E" w:rsidRPr="00FB296B" w:rsidRDefault="00080332" w:rsidP="003F22D7">
            <w:pPr>
              <w:jc w:val="center"/>
              <w:rPr>
                <w:rFonts w:asciiTheme="minorHAnsi" w:hAnsiTheme="minorHAnsi" w:cstheme="minorHAnsi"/>
                <w:sz w:val="20"/>
                <w:szCs w:val="20"/>
              </w:rPr>
            </w:pPr>
            <w:r w:rsidRPr="00FB296B">
              <w:rPr>
                <w:rFonts w:asciiTheme="minorHAnsi" w:hAnsiTheme="minorHAnsi" w:cstheme="minorHAnsi"/>
                <w:sz w:val="20"/>
                <w:szCs w:val="20"/>
              </w:rPr>
              <w:t>2012</w:t>
            </w:r>
          </w:p>
        </w:tc>
        <w:tc>
          <w:tcPr>
            <w:tcW w:w="4770" w:type="dxa"/>
            <w:vAlign w:val="bottom"/>
          </w:tcPr>
          <w:p w:rsidR="00AE002E" w:rsidRPr="00FB296B" w:rsidRDefault="00AE002E" w:rsidP="001D2B91">
            <w:pPr>
              <w:rPr>
                <w:rFonts w:asciiTheme="minorHAnsi" w:hAnsiTheme="minorHAnsi" w:cstheme="minorHAnsi"/>
                <w:sz w:val="20"/>
                <w:szCs w:val="20"/>
              </w:rPr>
            </w:pPr>
            <w:r w:rsidRPr="00FB296B">
              <w:rPr>
                <w:rFonts w:asciiTheme="minorHAnsi" w:hAnsiTheme="minorHAnsi" w:cstheme="minorHAnsi"/>
                <w:sz w:val="20"/>
                <w:szCs w:val="20"/>
              </w:rPr>
              <w:t>David Eisenberg</w:t>
            </w:r>
            <w:r w:rsidR="009636B0" w:rsidRPr="00FB296B">
              <w:rPr>
                <w:rFonts w:asciiTheme="minorHAnsi" w:hAnsiTheme="minorHAnsi" w:cstheme="minorHAnsi"/>
                <w:sz w:val="20"/>
                <w:szCs w:val="20"/>
              </w:rPr>
              <w:t>, Assistant Prof</w:t>
            </w:r>
            <w:r w:rsidR="001C555B" w:rsidRPr="00FB296B">
              <w:rPr>
                <w:rFonts w:asciiTheme="minorHAnsi" w:hAnsiTheme="minorHAnsi" w:cstheme="minorHAnsi"/>
                <w:sz w:val="20"/>
                <w:szCs w:val="20"/>
              </w:rPr>
              <w:t>essor of Obstetrics &amp; Gynecology</w:t>
            </w:r>
            <w:r w:rsidR="009636B0" w:rsidRPr="00FB296B">
              <w:rPr>
                <w:rFonts w:asciiTheme="minorHAnsi" w:hAnsiTheme="minorHAnsi" w:cstheme="minorHAnsi"/>
                <w:sz w:val="20"/>
                <w:szCs w:val="20"/>
              </w:rPr>
              <w:t>, Washington University in Saint Louis</w:t>
            </w:r>
          </w:p>
        </w:tc>
        <w:tc>
          <w:tcPr>
            <w:tcW w:w="3618" w:type="dxa"/>
          </w:tcPr>
          <w:p w:rsidR="00AE002E" w:rsidRPr="00FB296B" w:rsidRDefault="009636B0" w:rsidP="001D2B91">
            <w:pPr>
              <w:rPr>
                <w:rFonts w:asciiTheme="minorHAnsi" w:hAnsiTheme="minorHAnsi" w:cstheme="minorHAnsi"/>
                <w:sz w:val="20"/>
                <w:szCs w:val="20"/>
              </w:rPr>
            </w:pPr>
            <w:r w:rsidRPr="00FB296B">
              <w:rPr>
                <w:rFonts w:asciiTheme="minorHAnsi" w:hAnsiTheme="minorHAnsi" w:cstheme="minorHAnsi"/>
                <w:sz w:val="20"/>
                <w:szCs w:val="20"/>
              </w:rPr>
              <w:t>eisenbergd@wudosis.wustl.edu</w:t>
            </w:r>
            <w:r w:rsidR="001D2B91" w:rsidRPr="00FB296B">
              <w:rPr>
                <w:rFonts w:asciiTheme="minorHAnsi" w:hAnsiTheme="minorHAnsi" w:cstheme="minorHAnsi"/>
                <w:sz w:val="20"/>
                <w:szCs w:val="20"/>
              </w:rPr>
              <w:t xml:space="preserve"> </w:t>
            </w:r>
          </w:p>
        </w:tc>
      </w:tr>
      <w:tr w:rsidR="00080332" w:rsidRPr="00FB296B" w:rsidTr="003F22D7">
        <w:tc>
          <w:tcPr>
            <w:tcW w:w="1260" w:type="dxa"/>
            <w:shd w:val="clear" w:color="auto" w:fill="D9D9D9" w:themeFill="background1" w:themeFillShade="D9"/>
          </w:tcPr>
          <w:p w:rsidR="00080332" w:rsidRPr="00FB296B" w:rsidRDefault="00080332" w:rsidP="003F22D7">
            <w:pPr>
              <w:jc w:val="center"/>
              <w:rPr>
                <w:rFonts w:asciiTheme="minorHAnsi" w:hAnsiTheme="minorHAnsi" w:cstheme="minorHAnsi"/>
                <w:sz w:val="20"/>
                <w:szCs w:val="20"/>
              </w:rPr>
            </w:pPr>
            <w:r w:rsidRPr="00FB296B">
              <w:rPr>
                <w:rFonts w:asciiTheme="minorHAnsi" w:hAnsiTheme="minorHAnsi" w:cstheme="minorHAnsi"/>
                <w:sz w:val="20"/>
                <w:szCs w:val="20"/>
              </w:rPr>
              <w:t>2012</w:t>
            </w:r>
          </w:p>
        </w:tc>
        <w:tc>
          <w:tcPr>
            <w:tcW w:w="4770" w:type="dxa"/>
            <w:shd w:val="clear" w:color="auto" w:fill="D9D9D9" w:themeFill="background1" w:themeFillShade="D9"/>
          </w:tcPr>
          <w:p w:rsidR="00080332" w:rsidRPr="00FB296B" w:rsidRDefault="00080332" w:rsidP="001D2B91">
            <w:pPr>
              <w:rPr>
                <w:rFonts w:asciiTheme="minorHAnsi" w:hAnsiTheme="minorHAnsi" w:cstheme="minorHAnsi"/>
                <w:sz w:val="20"/>
                <w:szCs w:val="20"/>
              </w:rPr>
            </w:pPr>
            <w:r w:rsidRPr="00FB296B">
              <w:rPr>
                <w:rFonts w:asciiTheme="minorHAnsi" w:hAnsiTheme="minorHAnsi" w:cstheme="minorHAnsi"/>
                <w:sz w:val="20"/>
                <w:szCs w:val="20"/>
              </w:rPr>
              <w:t>Jennifer Frost, Senior Research Associate, Guttmacher Institute</w:t>
            </w:r>
          </w:p>
        </w:tc>
        <w:tc>
          <w:tcPr>
            <w:tcW w:w="3618" w:type="dxa"/>
            <w:shd w:val="clear" w:color="auto" w:fill="D9D9D9" w:themeFill="background1" w:themeFillShade="D9"/>
          </w:tcPr>
          <w:p w:rsidR="00080332" w:rsidRPr="00FB296B" w:rsidRDefault="0001151F" w:rsidP="001D2B91">
            <w:pPr>
              <w:rPr>
                <w:rFonts w:asciiTheme="minorHAnsi" w:hAnsiTheme="minorHAnsi" w:cstheme="minorHAnsi"/>
                <w:sz w:val="20"/>
                <w:szCs w:val="20"/>
              </w:rPr>
            </w:pPr>
            <w:hyperlink r:id="rId18" w:history="1">
              <w:r w:rsidR="00080332" w:rsidRPr="00FB296B">
                <w:rPr>
                  <w:rStyle w:val="Hyperlink"/>
                  <w:rFonts w:asciiTheme="minorHAnsi" w:hAnsiTheme="minorHAnsi" w:cstheme="minorHAnsi"/>
                  <w:sz w:val="20"/>
                  <w:szCs w:val="20"/>
                </w:rPr>
                <w:t>jfrost@guttmacher.org</w:t>
              </w:r>
            </w:hyperlink>
            <w:r w:rsidR="00080332" w:rsidRPr="00FB296B">
              <w:rPr>
                <w:rFonts w:asciiTheme="minorHAnsi" w:hAnsiTheme="minorHAnsi" w:cstheme="minorHAnsi"/>
                <w:sz w:val="20"/>
                <w:szCs w:val="20"/>
              </w:rPr>
              <w:t xml:space="preserve">; 212-248-1111 </w:t>
            </w:r>
          </w:p>
        </w:tc>
      </w:tr>
      <w:tr w:rsidR="00AE002E" w:rsidRPr="00FB296B" w:rsidTr="003F22D7">
        <w:tc>
          <w:tcPr>
            <w:tcW w:w="1260" w:type="dxa"/>
          </w:tcPr>
          <w:p w:rsidR="00AE002E" w:rsidRPr="00FB296B" w:rsidRDefault="00080332" w:rsidP="003F22D7">
            <w:pPr>
              <w:jc w:val="center"/>
              <w:rPr>
                <w:rFonts w:asciiTheme="minorHAnsi" w:hAnsiTheme="minorHAnsi" w:cstheme="minorHAnsi"/>
                <w:sz w:val="20"/>
                <w:szCs w:val="20"/>
              </w:rPr>
            </w:pPr>
            <w:r w:rsidRPr="00FB296B">
              <w:rPr>
                <w:rFonts w:asciiTheme="minorHAnsi" w:hAnsiTheme="minorHAnsi" w:cstheme="minorHAnsi"/>
                <w:sz w:val="20"/>
                <w:szCs w:val="20"/>
              </w:rPr>
              <w:t>2012</w:t>
            </w:r>
          </w:p>
        </w:tc>
        <w:tc>
          <w:tcPr>
            <w:tcW w:w="4770" w:type="dxa"/>
            <w:vAlign w:val="bottom"/>
          </w:tcPr>
          <w:p w:rsidR="00AE002E" w:rsidRPr="00FB296B" w:rsidRDefault="00AE002E" w:rsidP="001D2B91">
            <w:pPr>
              <w:rPr>
                <w:rFonts w:asciiTheme="minorHAnsi" w:hAnsiTheme="minorHAnsi" w:cstheme="minorHAnsi"/>
                <w:sz w:val="20"/>
                <w:szCs w:val="20"/>
              </w:rPr>
            </w:pPr>
            <w:proofErr w:type="spellStart"/>
            <w:r w:rsidRPr="00FB296B">
              <w:rPr>
                <w:rFonts w:asciiTheme="minorHAnsi" w:hAnsiTheme="minorHAnsi" w:cstheme="minorHAnsi"/>
                <w:sz w:val="20"/>
                <w:szCs w:val="20"/>
              </w:rPr>
              <w:t>Marji</w:t>
            </w:r>
            <w:proofErr w:type="spellEnd"/>
            <w:r w:rsidRPr="00FB296B">
              <w:rPr>
                <w:rFonts w:asciiTheme="minorHAnsi" w:hAnsiTheme="minorHAnsi" w:cstheme="minorHAnsi"/>
                <w:sz w:val="20"/>
                <w:szCs w:val="20"/>
              </w:rPr>
              <w:t xml:space="preserve"> Gold</w:t>
            </w:r>
            <w:r w:rsidR="00DF364B" w:rsidRPr="00FB296B">
              <w:rPr>
                <w:rFonts w:asciiTheme="minorHAnsi" w:hAnsiTheme="minorHAnsi" w:cstheme="minorHAnsi"/>
                <w:sz w:val="20"/>
                <w:szCs w:val="20"/>
              </w:rPr>
              <w:t>, Professor, Albert Einstein College of Medicine</w:t>
            </w:r>
          </w:p>
        </w:tc>
        <w:tc>
          <w:tcPr>
            <w:tcW w:w="3618" w:type="dxa"/>
          </w:tcPr>
          <w:p w:rsidR="00AE002E" w:rsidRPr="00FB296B" w:rsidRDefault="0001151F" w:rsidP="001D2B91">
            <w:pPr>
              <w:rPr>
                <w:rFonts w:asciiTheme="minorHAnsi" w:hAnsiTheme="minorHAnsi" w:cstheme="minorHAnsi"/>
                <w:sz w:val="20"/>
                <w:szCs w:val="20"/>
              </w:rPr>
            </w:pPr>
            <w:hyperlink r:id="rId19" w:history="1">
              <w:r w:rsidR="001D2B91" w:rsidRPr="00FB296B">
                <w:rPr>
                  <w:rStyle w:val="Hyperlink"/>
                  <w:rFonts w:asciiTheme="minorHAnsi" w:hAnsiTheme="minorHAnsi" w:cstheme="minorHAnsi"/>
                  <w:sz w:val="20"/>
                  <w:szCs w:val="20"/>
                </w:rPr>
                <w:t>Marji.Gold@einstein.yu.edu</w:t>
              </w:r>
            </w:hyperlink>
            <w:r w:rsidR="001D2B91" w:rsidRPr="00FB296B">
              <w:rPr>
                <w:rFonts w:asciiTheme="minorHAnsi" w:hAnsiTheme="minorHAnsi" w:cstheme="minorHAnsi"/>
                <w:sz w:val="20"/>
                <w:szCs w:val="20"/>
              </w:rPr>
              <w:t xml:space="preserve"> </w:t>
            </w:r>
          </w:p>
        </w:tc>
      </w:tr>
      <w:tr w:rsidR="00080332" w:rsidRPr="00FB296B" w:rsidTr="003F22D7">
        <w:tc>
          <w:tcPr>
            <w:tcW w:w="1260" w:type="dxa"/>
            <w:shd w:val="clear" w:color="auto" w:fill="D9D9D9" w:themeFill="background1" w:themeFillShade="D9"/>
          </w:tcPr>
          <w:p w:rsidR="00080332" w:rsidRPr="00FB296B" w:rsidRDefault="00080332" w:rsidP="003F22D7">
            <w:pPr>
              <w:jc w:val="center"/>
              <w:rPr>
                <w:rFonts w:asciiTheme="minorHAnsi" w:hAnsiTheme="minorHAnsi" w:cstheme="minorHAnsi"/>
                <w:sz w:val="20"/>
                <w:szCs w:val="20"/>
              </w:rPr>
            </w:pPr>
            <w:r w:rsidRPr="00FB296B">
              <w:rPr>
                <w:rFonts w:asciiTheme="minorHAnsi" w:hAnsiTheme="minorHAnsi" w:cstheme="minorHAnsi"/>
                <w:sz w:val="20"/>
                <w:szCs w:val="20"/>
              </w:rPr>
              <w:t>2012</w:t>
            </w:r>
          </w:p>
        </w:tc>
        <w:tc>
          <w:tcPr>
            <w:tcW w:w="4770" w:type="dxa"/>
            <w:shd w:val="clear" w:color="auto" w:fill="D9D9D9" w:themeFill="background1" w:themeFillShade="D9"/>
          </w:tcPr>
          <w:p w:rsidR="00080332" w:rsidRPr="00FB296B" w:rsidRDefault="00080332" w:rsidP="001D2B91">
            <w:pPr>
              <w:rPr>
                <w:rFonts w:asciiTheme="minorHAnsi" w:hAnsiTheme="minorHAnsi" w:cstheme="minorHAnsi"/>
                <w:sz w:val="20"/>
                <w:szCs w:val="20"/>
              </w:rPr>
            </w:pPr>
            <w:r w:rsidRPr="00FB296B">
              <w:rPr>
                <w:rFonts w:asciiTheme="minorHAnsi" w:hAnsiTheme="minorHAnsi" w:cstheme="minorHAnsi"/>
                <w:sz w:val="20"/>
                <w:szCs w:val="20"/>
              </w:rPr>
              <w:t>Mark Hathaway</w:t>
            </w:r>
            <w:r w:rsidR="00B74732" w:rsidRPr="00FB296B">
              <w:rPr>
                <w:rFonts w:asciiTheme="minorHAnsi" w:hAnsiTheme="minorHAnsi" w:cstheme="minorHAnsi"/>
                <w:sz w:val="20"/>
                <w:szCs w:val="20"/>
              </w:rPr>
              <w:t>, Unity Health Care and Washington Hospital Center</w:t>
            </w:r>
          </w:p>
        </w:tc>
        <w:tc>
          <w:tcPr>
            <w:tcW w:w="3618" w:type="dxa"/>
            <w:shd w:val="clear" w:color="auto" w:fill="D9D9D9" w:themeFill="background1" w:themeFillShade="D9"/>
          </w:tcPr>
          <w:p w:rsidR="00080332" w:rsidRPr="00FB296B" w:rsidRDefault="00DF364B" w:rsidP="001D2B91">
            <w:pPr>
              <w:rPr>
                <w:rFonts w:asciiTheme="minorHAnsi" w:hAnsiTheme="minorHAnsi" w:cstheme="minorHAnsi"/>
                <w:sz w:val="20"/>
                <w:szCs w:val="20"/>
              </w:rPr>
            </w:pPr>
            <w:r w:rsidRPr="00FB296B">
              <w:rPr>
                <w:rFonts w:asciiTheme="minorHAnsi" w:hAnsiTheme="minorHAnsi" w:cstheme="minorHAnsi"/>
                <w:sz w:val="20"/>
                <w:szCs w:val="20"/>
              </w:rPr>
              <w:t>(202) 715-7901</w:t>
            </w:r>
          </w:p>
        </w:tc>
      </w:tr>
      <w:tr w:rsidR="00AE002E" w:rsidRPr="00FB296B" w:rsidTr="003F22D7">
        <w:tc>
          <w:tcPr>
            <w:tcW w:w="1260" w:type="dxa"/>
          </w:tcPr>
          <w:p w:rsidR="00AE002E" w:rsidRPr="00FB296B" w:rsidRDefault="00080332" w:rsidP="003F22D7">
            <w:pPr>
              <w:jc w:val="center"/>
              <w:rPr>
                <w:rFonts w:asciiTheme="minorHAnsi" w:hAnsiTheme="minorHAnsi" w:cstheme="minorHAnsi"/>
                <w:sz w:val="20"/>
                <w:szCs w:val="20"/>
              </w:rPr>
            </w:pPr>
            <w:r w:rsidRPr="00FB296B">
              <w:rPr>
                <w:rFonts w:asciiTheme="minorHAnsi" w:hAnsiTheme="minorHAnsi" w:cstheme="minorHAnsi"/>
                <w:sz w:val="20"/>
                <w:szCs w:val="20"/>
              </w:rPr>
              <w:t>2012</w:t>
            </w:r>
          </w:p>
        </w:tc>
        <w:tc>
          <w:tcPr>
            <w:tcW w:w="4770" w:type="dxa"/>
          </w:tcPr>
          <w:p w:rsidR="00AE002E" w:rsidRPr="00FB296B" w:rsidRDefault="00AE002E" w:rsidP="001D2B91">
            <w:pPr>
              <w:rPr>
                <w:rFonts w:asciiTheme="minorHAnsi" w:hAnsiTheme="minorHAnsi" w:cstheme="minorHAnsi"/>
                <w:sz w:val="20"/>
                <w:szCs w:val="20"/>
              </w:rPr>
            </w:pPr>
            <w:r w:rsidRPr="00FB296B">
              <w:rPr>
                <w:rFonts w:asciiTheme="minorHAnsi" w:hAnsiTheme="minorHAnsi" w:cstheme="minorHAnsi"/>
                <w:sz w:val="20"/>
                <w:szCs w:val="20"/>
              </w:rPr>
              <w:t xml:space="preserve">Andy </w:t>
            </w:r>
            <w:proofErr w:type="spellStart"/>
            <w:r w:rsidRPr="00FB296B">
              <w:rPr>
                <w:rFonts w:asciiTheme="minorHAnsi" w:hAnsiTheme="minorHAnsi" w:cstheme="minorHAnsi"/>
                <w:sz w:val="20"/>
                <w:szCs w:val="20"/>
              </w:rPr>
              <w:t>Kaunitz</w:t>
            </w:r>
            <w:proofErr w:type="spellEnd"/>
            <w:r w:rsidR="00DB4380" w:rsidRPr="00FB296B">
              <w:rPr>
                <w:rFonts w:asciiTheme="minorHAnsi" w:hAnsiTheme="minorHAnsi" w:cstheme="minorHAnsi"/>
                <w:sz w:val="20"/>
                <w:szCs w:val="20"/>
              </w:rPr>
              <w:t>, University of Florida, Jacksonville</w:t>
            </w:r>
          </w:p>
        </w:tc>
        <w:tc>
          <w:tcPr>
            <w:tcW w:w="3618" w:type="dxa"/>
          </w:tcPr>
          <w:p w:rsidR="00AE002E" w:rsidRPr="00FB296B" w:rsidRDefault="0001151F" w:rsidP="001D2B91">
            <w:pPr>
              <w:rPr>
                <w:rFonts w:asciiTheme="minorHAnsi" w:hAnsiTheme="minorHAnsi" w:cstheme="minorHAnsi"/>
                <w:sz w:val="20"/>
                <w:szCs w:val="20"/>
              </w:rPr>
            </w:pPr>
            <w:hyperlink r:id="rId20" w:history="1">
              <w:r w:rsidR="001D2B91" w:rsidRPr="00FB296B">
                <w:rPr>
                  <w:rStyle w:val="Hyperlink"/>
                  <w:rFonts w:asciiTheme="minorHAnsi" w:hAnsiTheme="minorHAnsi" w:cstheme="minorHAnsi"/>
                  <w:sz w:val="20"/>
                  <w:szCs w:val="20"/>
                </w:rPr>
                <w:t>Andrew.Kaunitz@jax.ufl.edu</w:t>
              </w:r>
            </w:hyperlink>
            <w:r w:rsidR="001D2B91" w:rsidRPr="00FB296B">
              <w:rPr>
                <w:rFonts w:asciiTheme="minorHAnsi" w:hAnsiTheme="minorHAnsi" w:cstheme="minorHAnsi"/>
                <w:sz w:val="20"/>
                <w:szCs w:val="20"/>
              </w:rPr>
              <w:t xml:space="preserve"> </w:t>
            </w:r>
          </w:p>
        </w:tc>
      </w:tr>
      <w:tr w:rsidR="00AE002E" w:rsidRPr="00FB296B" w:rsidTr="003F22D7">
        <w:tc>
          <w:tcPr>
            <w:tcW w:w="1260" w:type="dxa"/>
            <w:shd w:val="clear" w:color="auto" w:fill="D9D9D9" w:themeFill="background1" w:themeFillShade="D9"/>
          </w:tcPr>
          <w:p w:rsidR="00AE002E" w:rsidRPr="00FB296B" w:rsidRDefault="00080332" w:rsidP="003F22D7">
            <w:pPr>
              <w:jc w:val="center"/>
              <w:rPr>
                <w:rFonts w:asciiTheme="minorHAnsi" w:hAnsiTheme="minorHAnsi" w:cstheme="minorHAnsi"/>
                <w:sz w:val="20"/>
                <w:szCs w:val="20"/>
              </w:rPr>
            </w:pPr>
            <w:r w:rsidRPr="00FB296B">
              <w:rPr>
                <w:rFonts w:asciiTheme="minorHAnsi" w:hAnsiTheme="minorHAnsi" w:cstheme="minorHAnsi"/>
                <w:sz w:val="20"/>
                <w:szCs w:val="20"/>
              </w:rPr>
              <w:t>2012</w:t>
            </w:r>
          </w:p>
        </w:tc>
        <w:tc>
          <w:tcPr>
            <w:tcW w:w="4770" w:type="dxa"/>
            <w:shd w:val="clear" w:color="auto" w:fill="D9D9D9" w:themeFill="background1" w:themeFillShade="D9"/>
          </w:tcPr>
          <w:p w:rsidR="00AE002E" w:rsidRPr="00FB296B" w:rsidRDefault="00AE002E" w:rsidP="001D2B91">
            <w:pPr>
              <w:rPr>
                <w:rFonts w:asciiTheme="minorHAnsi" w:hAnsiTheme="minorHAnsi" w:cstheme="minorHAnsi"/>
                <w:sz w:val="20"/>
                <w:szCs w:val="20"/>
              </w:rPr>
            </w:pPr>
            <w:r w:rsidRPr="00FB296B">
              <w:rPr>
                <w:rFonts w:asciiTheme="minorHAnsi" w:hAnsiTheme="minorHAnsi" w:cstheme="minorHAnsi"/>
                <w:sz w:val="20"/>
                <w:szCs w:val="20"/>
              </w:rPr>
              <w:t xml:space="preserve">Melissa </w:t>
            </w:r>
            <w:proofErr w:type="spellStart"/>
            <w:r w:rsidRPr="00FB296B">
              <w:rPr>
                <w:rFonts w:asciiTheme="minorHAnsi" w:hAnsiTheme="minorHAnsi" w:cstheme="minorHAnsi"/>
                <w:sz w:val="20"/>
                <w:szCs w:val="20"/>
              </w:rPr>
              <w:t>Kottke</w:t>
            </w:r>
            <w:proofErr w:type="spellEnd"/>
            <w:r w:rsidR="00DB4380" w:rsidRPr="00FB296B">
              <w:rPr>
                <w:rFonts w:asciiTheme="minorHAnsi" w:hAnsiTheme="minorHAnsi" w:cstheme="minorHAnsi"/>
                <w:sz w:val="20"/>
                <w:szCs w:val="20"/>
              </w:rPr>
              <w:t>, Emory University</w:t>
            </w:r>
          </w:p>
        </w:tc>
        <w:tc>
          <w:tcPr>
            <w:tcW w:w="3618" w:type="dxa"/>
            <w:shd w:val="clear" w:color="auto" w:fill="D9D9D9" w:themeFill="background1" w:themeFillShade="D9"/>
          </w:tcPr>
          <w:p w:rsidR="00AE002E" w:rsidRPr="00FB296B" w:rsidRDefault="0001151F" w:rsidP="001D2B91">
            <w:pPr>
              <w:rPr>
                <w:rFonts w:asciiTheme="minorHAnsi" w:hAnsiTheme="minorHAnsi" w:cstheme="minorHAnsi"/>
                <w:sz w:val="20"/>
                <w:szCs w:val="20"/>
              </w:rPr>
            </w:pPr>
            <w:hyperlink r:id="rId21" w:history="1">
              <w:r w:rsidR="00DB4380" w:rsidRPr="00FB296B">
                <w:rPr>
                  <w:rStyle w:val="Hyperlink"/>
                  <w:rFonts w:asciiTheme="minorHAnsi" w:hAnsiTheme="minorHAnsi" w:cstheme="minorHAnsi"/>
                  <w:sz w:val="20"/>
                  <w:szCs w:val="20"/>
                </w:rPr>
                <w:t>MKOTTKE@emory.edu</w:t>
              </w:r>
            </w:hyperlink>
            <w:r w:rsidR="00DB4380" w:rsidRPr="00FB296B">
              <w:rPr>
                <w:rFonts w:asciiTheme="minorHAnsi" w:hAnsiTheme="minorHAnsi" w:cstheme="minorHAnsi"/>
                <w:sz w:val="20"/>
                <w:szCs w:val="20"/>
              </w:rPr>
              <w:t xml:space="preserve"> </w:t>
            </w:r>
          </w:p>
        </w:tc>
      </w:tr>
      <w:tr w:rsidR="00080332" w:rsidRPr="00FB296B" w:rsidTr="003F22D7">
        <w:tc>
          <w:tcPr>
            <w:tcW w:w="1260" w:type="dxa"/>
          </w:tcPr>
          <w:p w:rsidR="00080332" w:rsidRPr="00FB296B" w:rsidRDefault="00080332" w:rsidP="003F22D7">
            <w:pPr>
              <w:jc w:val="center"/>
              <w:rPr>
                <w:rFonts w:asciiTheme="minorHAnsi" w:hAnsiTheme="minorHAnsi" w:cstheme="minorHAnsi"/>
                <w:sz w:val="20"/>
                <w:szCs w:val="20"/>
              </w:rPr>
            </w:pPr>
            <w:r w:rsidRPr="00FB296B">
              <w:rPr>
                <w:rFonts w:asciiTheme="minorHAnsi" w:hAnsiTheme="minorHAnsi" w:cstheme="minorHAnsi"/>
                <w:sz w:val="20"/>
                <w:szCs w:val="20"/>
              </w:rPr>
              <w:t>2012</w:t>
            </w:r>
          </w:p>
        </w:tc>
        <w:tc>
          <w:tcPr>
            <w:tcW w:w="4770" w:type="dxa"/>
          </w:tcPr>
          <w:p w:rsidR="00080332" w:rsidRPr="00FB296B" w:rsidRDefault="00080332" w:rsidP="001D2B91">
            <w:pPr>
              <w:rPr>
                <w:rFonts w:asciiTheme="minorHAnsi" w:hAnsiTheme="minorHAnsi" w:cstheme="minorHAnsi"/>
                <w:sz w:val="20"/>
                <w:szCs w:val="20"/>
              </w:rPr>
            </w:pPr>
            <w:proofErr w:type="spellStart"/>
            <w:r w:rsidRPr="00FB296B">
              <w:rPr>
                <w:rFonts w:asciiTheme="minorHAnsi" w:hAnsiTheme="minorHAnsi" w:cstheme="minorHAnsi"/>
                <w:sz w:val="20"/>
                <w:szCs w:val="20"/>
              </w:rPr>
              <w:t>Arik</w:t>
            </w:r>
            <w:proofErr w:type="spellEnd"/>
            <w:r w:rsidRPr="00FB296B">
              <w:rPr>
                <w:rFonts w:asciiTheme="minorHAnsi" w:hAnsiTheme="minorHAnsi" w:cstheme="minorHAnsi"/>
                <w:sz w:val="20"/>
                <w:szCs w:val="20"/>
              </w:rPr>
              <w:t xml:space="preserve"> Marcel</w:t>
            </w:r>
            <w:r w:rsidR="00B74732" w:rsidRPr="00FB296B">
              <w:rPr>
                <w:rFonts w:asciiTheme="minorHAnsi" w:hAnsiTheme="minorHAnsi" w:cstheme="minorHAnsi"/>
                <w:sz w:val="20"/>
                <w:szCs w:val="20"/>
              </w:rPr>
              <w:t>, Johns Hopkins University</w:t>
            </w:r>
          </w:p>
        </w:tc>
        <w:tc>
          <w:tcPr>
            <w:tcW w:w="3618" w:type="dxa"/>
          </w:tcPr>
          <w:p w:rsidR="00080332" w:rsidRPr="00FB296B" w:rsidRDefault="0001151F" w:rsidP="001D2B91">
            <w:pPr>
              <w:rPr>
                <w:rFonts w:asciiTheme="minorHAnsi" w:hAnsiTheme="minorHAnsi" w:cstheme="minorHAnsi"/>
                <w:sz w:val="20"/>
                <w:szCs w:val="20"/>
              </w:rPr>
            </w:pPr>
            <w:hyperlink r:id="rId22" w:history="1">
              <w:r w:rsidR="001C555B" w:rsidRPr="00FB296B">
                <w:rPr>
                  <w:rStyle w:val="Hyperlink"/>
                  <w:rFonts w:asciiTheme="minorHAnsi" w:hAnsiTheme="minorHAnsi" w:cstheme="minorHAnsi"/>
                  <w:sz w:val="20"/>
                  <w:szCs w:val="20"/>
                </w:rPr>
                <w:t>amarcell@jhsph.edu</w:t>
              </w:r>
            </w:hyperlink>
            <w:r w:rsidR="001C555B" w:rsidRPr="00FB296B">
              <w:rPr>
                <w:rFonts w:asciiTheme="minorHAnsi" w:hAnsiTheme="minorHAnsi" w:cstheme="minorHAnsi"/>
                <w:sz w:val="20"/>
                <w:szCs w:val="20"/>
              </w:rPr>
              <w:t xml:space="preserve"> </w:t>
            </w:r>
          </w:p>
        </w:tc>
      </w:tr>
      <w:tr w:rsidR="00AE002E" w:rsidRPr="00FB296B" w:rsidTr="003F22D7">
        <w:tc>
          <w:tcPr>
            <w:tcW w:w="1260" w:type="dxa"/>
            <w:shd w:val="clear" w:color="auto" w:fill="D9D9D9" w:themeFill="background1" w:themeFillShade="D9"/>
          </w:tcPr>
          <w:p w:rsidR="00AE002E" w:rsidRPr="00FB296B" w:rsidRDefault="00080332" w:rsidP="003F22D7">
            <w:pPr>
              <w:jc w:val="center"/>
              <w:rPr>
                <w:rFonts w:asciiTheme="minorHAnsi" w:hAnsiTheme="minorHAnsi" w:cstheme="minorHAnsi"/>
                <w:sz w:val="20"/>
                <w:szCs w:val="20"/>
              </w:rPr>
            </w:pPr>
            <w:r w:rsidRPr="00FB296B">
              <w:rPr>
                <w:rFonts w:asciiTheme="minorHAnsi" w:hAnsiTheme="minorHAnsi" w:cstheme="minorHAnsi"/>
                <w:sz w:val="20"/>
                <w:szCs w:val="20"/>
              </w:rPr>
              <w:t>2012</w:t>
            </w:r>
          </w:p>
        </w:tc>
        <w:tc>
          <w:tcPr>
            <w:tcW w:w="4770" w:type="dxa"/>
            <w:shd w:val="clear" w:color="auto" w:fill="D9D9D9" w:themeFill="background1" w:themeFillShade="D9"/>
          </w:tcPr>
          <w:p w:rsidR="001C555B" w:rsidRPr="00FB296B" w:rsidRDefault="00AE002E" w:rsidP="001C555B">
            <w:pPr>
              <w:rPr>
                <w:rFonts w:asciiTheme="minorHAnsi" w:hAnsiTheme="minorHAnsi" w:cstheme="minorHAnsi"/>
                <w:sz w:val="20"/>
                <w:szCs w:val="20"/>
              </w:rPr>
            </w:pPr>
            <w:r w:rsidRPr="00FB296B">
              <w:rPr>
                <w:rFonts w:asciiTheme="minorHAnsi" w:hAnsiTheme="minorHAnsi" w:cstheme="minorHAnsi"/>
                <w:sz w:val="20"/>
                <w:szCs w:val="20"/>
              </w:rPr>
              <w:t>Deb</w:t>
            </w:r>
            <w:r w:rsidR="00080332" w:rsidRPr="00FB296B">
              <w:rPr>
                <w:rFonts w:asciiTheme="minorHAnsi" w:hAnsiTheme="minorHAnsi" w:cstheme="minorHAnsi"/>
                <w:sz w:val="20"/>
                <w:szCs w:val="20"/>
              </w:rPr>
              <w:t>orah</w:t>
            </w:r>
            <w:r w:rsidRPr="00FB296B">
              <w:rPr>
                <w:rFonts w:asciiTheme="minorHAnsi" w:hAnsiTheme="minorHAnsi" w:cstheme="minorHAnsi"/>
                <w:sz w:val="20"/>
                <w:szCs w:val="20"/>
              </w:rPr>
              <w:t xml:space="preserve"> </w:t>
            </w:r>
            <w:proofErr w:type="spellStart"/>
            <w:r w:rsidRPr="00FB296B">
              <w:rPr>
                <w:rFonts w:asciiTheme="minorHAnsi" w:hAnsiTheme="minorHAnsi" w:cstheme="minorHAnsi"/>
                <w:sz w:val="20"/>
                <w:szCs w:val="20"/>
              </w:rPr>
              <w:t>Nucatola</w:t>
            </w:r>
            <w:proofErr w:type="spellEnd"/>
            <w:r w:rsidR="00080332" w:rsidRPr="00FB296B">
              <w:rPr>
                <w:rFonts w:asciiTheme="minorHAnsi" w:hAnsiTheme="minorHAnsi" w:cstheme="minorHAnsi"/>
                <w:sz w:val="20"/>
                <w:szCs w:val="20"/>
              </w:rPr>
              <w:t xml:space="preserve">, </w:t>
            </w:r>
            <w:r w:rsidR="001C555B" w:rsidRPr="00FB296B">
              <w:rPr>
                <w:rFonts w:asciiTheme="minorHAnsi" w:hAnsiTheme="minorHAnsi" w:cstheme="minorHAnsi"/>
                <w:sz w:val="20"/>
                <w:szCs w:val="20"/>
              </w:rPr>
              <w:t>PPFA</w:t>
            </w:r>
          </w:p>
        </w:tc>
        <w:tc>
          <w:tcPr>
            <w:tcW w:w="3618" w:type="dxa"/>
            <w:shd w:val="clear" w:color="auto" w:fill="D9D9D9" w:themeFill="background1" w:themeFillShade="D9"/>
          </w:tcPr>
          <w:p w:rsidR="00AE002E" w:rsidRPr="00FB296B" w:rsidRDefault="00DB4380" w:rsidP="001D2B91">
            <w:pPr>
              <w:rPr>
                <w:rFonts w:asciiTheme="minorHAnsi" w:hAnsiTheme="minorHAnsi" w:cstheme="minorHAnsi"/>
                <w:sz w:val="20"/>
                <w:szCs w:val="20"/>
              </w:rPr>
            </w:pPr>
            <w:r w:rsidRPr="00FB296B">
              <w:rPr>
                <w:rFonts w:asciiTheme="minorHAnsi" w:hAnsiTheme="minorHAnsi" w:cstheme="minorHAnsi"/>
                <w:sz w:val="20"/>
                <w:szCs w:val="20"/>
              </w:rPr>
              <w:t>202-973-4800</w:t>
            </w:r>
          </w:p>
        </w:tc>
      </w:tr>
      <w:tr w:rsidR="00AE002E" w:rsidRPr="00FB296B" w:rsidTr="003F22D7">
        <w:tc>
          <w:tcPr>
            <w:tcW w:w="1260" w:type="dxa"/>
          </w:tcPr>
          <w:p w:rsidR="00AE002E" w:rsidRPr="00FB296B" w:rsidRDefault="00080332" w:rsidP="003F22D7">
            <w:pPr>
              <w:jc w:val="center"/>
              <w:rPr>
                <w:rFonts w:asciiTheme="minorHAnsi" w:hAnsiTheme="minorHAnsi" w:cstheme="minorHAnsi"/>
                <w:sz w:val="20"/>
                <w:szCs w:val="20"/>
              </w:rPr>
            </w:pPr>
            <w:r w:rsidRPr="00FB296B">
              <w:rPr>
                <w:rFonts w:asciiTheme="minorHAnsi" w:hAnsiTheme="minorHAnsi" w:cstheme="minorHAnsi"/>
                <w:sz w:val="20"/>
                <w:szCs w:val="20"/>
              </w:rPr>
              <w:t>2012</w:t>
            </w:r>
          </w:p>
        </w:tc>
        <w:tc>
          <w:tcPr>
            <w:tcW w:w="4770" w:type="dxa"/>
          </w:tcPr>
          <w:p w:rsidR="00AE002E" w:rsidRPr="00FB296B" w:rsidRDefault="00AE002E" w:rsidP="001D2B91">
            <w:pPr>
              <w:rPr>
                <w:rFonts w:asciiTheme="minorHAnsi" w:hAnsiTheme="minorHAnsi" w:cstheme="minorHAnsi"/>
                <w:sz w:val="20"/>
                <w:szCs w:val="20"/>
              </w:rPr>
            </w:pPr>
            <w:r w:rsidRPr="00FB296B">
              <w:rPr>
                <w:rFonts w:asciiTheme="minorHAnsi" w:hAnsiTheme="minorHAnsi" w:cstheme="minorHAnsi"/>
                <w:sz w:val="20"/>
                <w:szCs w:val="20"/>
              </w:rPr>
              <w:t>Michael Policar</w:t>
            </w:r>
            <w:r w:rsidR="00B74732" w:rsidRPr="00FB296B">
              <w:rPr>
                <w:rFonts w:asciiTheme="minorHAnsi" w:hAnsiTheme="minorHAnsi" w:cstheme="minorHAnsi"/>
                <w:sz w:val="20"/>
                <w:szCs w:val="20"/>
              </w:rPr>
              <w:t>, UCSF Bixby Center</w:t>
            </w:r>
          </w:p>
        </w:tc>
        <w:tc>
          <w:tcPr>
            <w:tcW w:w="3618" w:type="dxa"/>
          </w:tcPr>
          <w:p w:rsidR="00AE002E" w:rsidRPr="00FB296B" w:rsidRDefault="0001151F" w:rsidP="001C555B">
            <w:pPr>
              <w:rPr>
                <w:rFonts w:asciiTheme="minorHAnsi" w:hAnsiTheme="minorHAnsi" w:cstheme="minorHAnsi"/>
                <w:sz w:val="20"/>
                <w:szCs w:val="20"/>
              </w:rPr>
            </w:pPr>
            <w:hyperlink r:id="rId23" w:history="1">
              <w:r w:rsidR="00DB4380" w:rsidRPr="00FB296B">
                <w:rPr>
                  <w:rStyle w:val="Hyperlink"/>
                  <w:rFonts w:asciiTheme="minorHAnsi" w:hAnsiTheme="minorHAnsi" w:cstheme="minorHAnsi"/>
                  <w:sz w:val="20"/>
                  <w:szCs w:val="20"/>
                </w:rPr>
                <w:t>michael.policar@cdph.ca.gov</w:t>
              </w:r>
            </w:hyperlink>
          </w:p>
        </w:tc>
      </w:tr>
      <w:tr w:rsidR="00AE002E" w:rsidRPr="00FB296B" w:rsidTr="003F22D7">
        <w:tc>
          <w:tcPr>
            <w:tcW w:w="1260" w:type="dxa"/>
            <w:shd w:val="clear" w:color="auto" w:fill="D9D9D9" w:themeFill="background1" w:themeFillShade="D9"/>
          </w:tcPr>
          <w:p w:rsidR="00AE002E" w:rsidRPr="00FB296B" w:rsidRDefault="00080332" w:rsidP="003F22D7">
            <w:pPr>
              <w:jc w:val="center"/>
              <w:rPr>
                <w:rFonts w:asciiTheme="minorHAnsi" w:hAnsiTheme="minorHAnsi" w:cstheme="minorHAnsi"/>
                <w:sz w:val="20"/>
                <w:szCs w:val="20"/>
              </w:rPr>
            </w:pPr>
            <w:r w:rsidRPr="00FB296B">
              <w:rPr>
                <w:rFonts w:asciiTheme="minorHAnsi" w:hAnsiTheme="minorHAnsi" w:cstheme="minorHAnsi"/>
                <w:sz w:val="20"/>
                <w:szCs w:val="20"/>
              </w:rPr>
              <w:t>2012</w:t>
            </w:r>
          </w:p>
        </w:tc>
        <w:tc>
          <w:tcPr>
            <w:tcW w:w="4770" w:type="dxa"/>
            <w:shd w:val="clear" w:color="auto" w:fill="D9D9D9" w:themeFill="background1" w:themeFillShade="D9"/>
          </w:tcPr>
          <w:p w:rsidR="00AE002E" w:rsidRPr="00FB296B" w:rsidRDefault="00AE002E" w:rsidP="001C555B">
            <w:pPr>
              <w:rPr>
                <w:rFonts w:asciiTheme="minorHAnsi" w:hAnsiTheme="minorHAnsi" w:cstheme="minorHAnsi"/>
                <w:sz w:val="20"/>
                <w:szCs w:val="20"/>
              </w:rPr>
            </w:pPr>
            <w:r w:rsidRPr="00FB296B">
              <w:rPr>
                <w:rFonts w:asciiTheme="minorHAnsi" w:hAnsiTheme="minorHAnsi" w:cstheme="minorHAnsi"/>
                <w:sz w:val="20"/>
                <w:szCs w:val="20"/>
              </w:rPr>
              <w:t>Diana Taylor</w:t>
            </w:r>
            <w:r w:rsidR="00DB4380" w:rsidRPr="00FB296B">
              <w:rPr>
                <w:rFonts w:asciiTheme="minorHAnsi" w:hAnsiTheme="minorHAnsi" w:cstheme="minorHAnsi"/>
                <w:sz w:val="20"/>
                <w:szCs w:val="20"/>
              </w:rPr>
              <w:t>, UCSF Bixby Center</w:t>
            </w:r>
            <w:r w:rsidR="001C555B" w:rsidRPr="00FB296B">
              <w:rPr>
                <w:rFonts w:asciiTheme="minorHAnsi" w:hAnsiTheme="minorHAnsi" w:cstheme="minorHAnsi"/>
                <w:sz w:val="20"/>
                <w:szCs w:val="20"/>
              </w:rPr>
              <w:t xml:space="preserve"> </w:t>
            </w:r>
          </w:p>
        </w:tc>
        <w:tc>
          <w:tcPr>
            <w:tcW w:w="3618" w:type="dxa"/>
            <w:shd w:val="clear" w:color="auto" w:fill="D9D9D9" w:themeFill="background1" w:themeFillShade="D9"/>
          </w:tcPr>
          <w:p w:rsidR="00AE002E" w:rsidRPr="00FB296B" w:rsidRDefault="0001151F" w:rsidP="001D2B91">
            <w:pPr>
              <w:rPr>
                <w:rFonts w:asciiTheme="minorHAnsi" w:hAnsiTheme="minorHAnsi" w:cstheme="minorHAnsi"/>
                <w:sz w:val="20"/>
                <w:szCs w:val="20"/>
              </w:rPr>
            </w:pPr>
            <w:hyperlink r:id="rId24" w:history="1">
              <w:r w:rsidR="00DB4380" w:rsidRPr="00FB296B">
                <w:rPr>
                  <w:rStyle w:val="Hyperlink"/>
                  <w:rFonts w:asciiTheme="minorHAnsi" w:hAnsiTheme="minorHAnsi" w:cstheme="minorHAnsi"/>
                  <w:sz w:val="20"/>
                  <w:szCs w:val="20"/>
                </w:rPr>
                <w:t>diana.taylor@nursing.ucsf.edu</w:t>
              </w:r>
            </w:hyperlink>
            <w:r w:rsidR="00DB4380" w:rsidRPr="00FB296B">
              <w:rPr>
                <w:rFonts w:asciiTheme="minorHAnsi" w:hAnsiTheme="minorHAnsi" w:cstheme="minorHAnsi"/>
                <w:sz w:val="20"/>
                <w:szCs w:val="20"/>
              </w:rPr>
              <w:t>; (510) 986-8950</w:t>
            </w:r>
          </w:p>
        </w:tc>
      </w:tr>
      <w:tr w:rsidR="00AE002E" w:rsidRPr="00FB296B" w:rsidTr="003F22D7">
        <w:tc>
          <w:tcPr>
            <w:tcW w:w="1260" w:type="dxa"/>
          </w:tcPr>
          <w:p w:rsidR="00AE002E" w:rsidRPr="00FB296B" w:rsidRDefault="00080332" w:rsidP="003F22D7">
            <w:pPr>
              <w:jc w:val="center"/>
              <w:rPr>
                <w:rFonts w:asciiTheme="minorHAnsi" w:hAnsiTheme="minorHAnsi" w:cstheme="minorHAnsi"/>
                <w:sz w:val="20"/>
                <w:szCs w:val="20"/>
              </w:rPr>
            </w:pPr>
            <w:r w:rsidRPr="00FB296B">
              <w:rPr>
                <w:rFonts w:asciiTheme="minorHAnsi" w:hAnsiTheme="minorHAnsi" w:cstheme="minorHAnsi"/>
                <w:sz w:val="20"/>
                <w:szCs w:val="20"/>
              </w:rPr>
              <w:t>2012</w:t>
            </w:r>
          </w:p>
        </w:tc>
        <w:tc>
          <w:tcPr>
            <w:tcW w:w="4770" w:type="dxa"/>
          </w:tcPr>
          <w:p w:rsidR="00AE002E" w:rsidRPr="00FB296B" w:rsidRDefault="00AE002E" w:rsidP="001D2B91">
            <w:pPr>
              <w:rPr>
                <w:rFonts w:asciiTheme="minorHAnsi" w:hAnsiTheme="minorHAnsi" w:cstheme="minorHAnsi"/>
                <w:sz w:val="20"/>
                <w:szCs w:val="20"/>
              </w:rPr>
            </w:pPr>
            <w:r w:rsidRPr="00FB296B">
              <w:rPr>
                <w:rFonts w:asciiTheme="minorHAnsi" w:hAnsiTheme="minorHAnsi" w:cstheme="minorHAnsi"/>
                <w:sz w:val="20"/>
                <w:szCs w:val="20"/>
              </w:rPr>
              <w:t>Maria Trent</w:t>
            </w:r>
            <w:r w:rsidR="00DB4380" w:rsidRPr="00FB296B">
              <w:rPr>
                <w:rFonts w:asciiTheme="minorHAnsi" w:hAnsiTheme="minorHAnsi" w:cstheme="minorHAnsi"/>
                <w:sz w:val="20"/>
                <w:szCs w:val="20"/>
              </w:rPr>
              <w:t>, Associate Professor of Pediatrics</w:t>
            </w:r>
            <w:r w:rsidR="001C555B" w:rsidRPr="00FB296B">
              <w:rPr>
                <w:rFonts w:asciiTheme="minorHAnsi" w:hAnsiTheme="minorHAnsi" w:cstheme="minorHAnsi"/>
                <w:sz w:val="20"/>
                <w:szCs w:val="20"/>
              </w:rPr>
              <w:t xml:space="preserve">, </w:t>
            </w:r>
            <w:r w:rsidR="00DB4380" w:rsidRPr="00FB296B">
              <w:rPr>
                <w:rFonts w:asciiTheme="minorHAnsi" w:hAnsiTheme="minorHAnsi" w:cstheme="minorHAnsi"/>
                <w:sz w:val="20"/>
                <w:szCs w:val="20"/>
              </w:rPr>
              <w:t>Johns Hopkins School of Medicine</w:t>
            </w:r>
          </w:p>
        </w:tc>
        <w:tc>
          <w:tcPr>
            <w:tcW w:w="3618" w:type="dxa"/>
          </w:tcPr>
          <w:p w:rsidR="00AE002E" w:rsidRPr="00FB296B" w:rsidRDefault="0001151F" w:rsidP="001D2B91">
            <w:pPr>
              <w:rPr>
                <w:rFonts w:asciiTheme="minorHAnsi" w:hAnsiTheme="minorHAnsi" w:cstheme="minorHAnsi"/>
                <w:sz w:val="20"/>
                <w:szCs w:val="20"/>
              </w:rPr>
            </w:pPr>
            <w:hyperlink r:id="rId25" w:history="1">
              <w:r w:rsidR="00DB4380" w:rsidRPr="00FB296B">
                <w:rPr>
                  <w:rStyle w:val="Hyperlink"/>
                  <w:rFonts w:asciiTheme="minorHAnsi" w:hAnsiTheme="minorHAnsi" w:cstheme="minorHAnsi"/>
                  <w:sz w:val="20"/>
                  <w:szCs w:val="20"/>
                </w:rPr>
                <w:t>mtrent2@jhmi.edu</w:t>
              </w:r>
            </w:hyperlink>
            <w:r w:rsidR="00DB4380" w:rsidRPr="00FB296B">
              <w:rPr>
                <w:rFonts w:asciiTheme="minorHAnsi" w:hAnsiTheme="minorHAnsi" w:cstheme="minorHAnsi"/>
                <w:sz w:val="20"/>
                <w:szCs w:val="20"/>
              </w:rPr>
              <w:t>; 443.287.8945</w:t>
            </w:r>
          </w:p>
        </w:tc>
      </w:tr>
    </w:tbl>
    <w:p w:rsidR="00CB7766" w:rsidRPr="00FB296B" w:rsidRDefault="00CB7766" w:rsidP="00162473">
      <w:pPr>
        <w:rPr>
          <w:rFonts w:asciiTheme="minorHAnsi" w:hAnsiTheme="minorHAnsi" w:cstheme="minorHAnsi"/>
          <w:sz w:val="16"/>
          <w:szCs w:val="16"/>
        </w:rPr>
      </w:pPr>
      <w:r>
        <w:rPr>
          <w:rFonts w:asciiTheme="minorHAnsi" w:hAnsiTheme="minorHAnsi" w:cstheme="minorHAnsi"/>
        </w:rPr>
        <w:t xml:space="preserve"> </w:t>
      </w:r>
    </w:p>
    <w:p w:rsidR="00F24411" w:rsidRDefault="004D2605" w:rsidP="00FB267C">
      <w:pPr>
        <w:pStyle w:val="Heading2"/>
        <w:rPr>
          <w:rFonts w:asciiTheme="minorHAnsi" w:hAnsiTheme="minorHAnsi" w:cstheme="minorHAnsi"/>
          <w:i/>
          <w:color w:val="auto"/>
          <w:sz w:val="24"/>
          <w:szCs w:val="24"/>
        </w:rPr>
      </w:pPr>
      <w:bookmarkStart w:id="19" w:name="_Toc356238763"/>
      <w:r w:rsidRPr="00681EDB">
        <w:rPr>
          <w:rFonts w:asciiTheme="minorHAnsi" w:hAnsiTheme="minorHAnsi" w:cstheme="minorHAnsi"/>
          <w:i/>
          <w:color w:val="auto"/>
          <w:sz w:val="24"/>
          <w:szCs w:val="24"/>
        </w:rPr>
        <w:t>A9. Explanation of Any Payment of Gift to Respondents</w:t>
      </w:r>
      <w:bookmarkEnd w:id="19"/>
    </w:p>
    <w:p w:rsidR="00D224CC" w:rsidRDefault="00D224CC" w:rsidP="00D224CC"/>
    <w:p w:rsidR="00CE03C4" w:rsidRDefault="002E23A6" w:rsidP="00D224CC">
      <w:pPr>
        <w:rPr>
          <w:rFonts w:asciiTheme="minorHAnsi" w:hAnsiTheme="minorHAnsi" w:cstheme="minorHAnsi"/>
        </w:rPr>
      </w:pPr>
      <w:r>
        <w:rPr>
          <w:rFonts w:asciiTheme="minorHAnsi" w:hAnsiTheme="minorHAnsi" w:cstheme="minorHAnsi"/>
        </w:rPr>
        <w:t>To encourage participation</w:t>
      </w:r>
      <w:r w:rsidR="006D2398">
        <w:rPr>
          <w:rFonts w:asciiTheme="minorHAnsi" w:hAnsiTheme="minorHAnsi" w:cstheme="minorHAnsi"/>
        </w:rPr>
        <w:t>, as well as to provide important family planning information</w:t>
      </w:r>
      <w:r>
        <w:rPr>
          <w:rFonts w:asciiTheme="minorHAnsi" w:hAnsiTheme="minorHAnsi" w:cstheme="minorHAnsi"/>
        </w:rPr>
        <w:t xml:space="preserve"> and provider tools</w:t>
      </w:r>
      <w:r w:rsidR="006D2398">
        <w:rPr>
          <w:rFonts w:asciiTheme="minorHAnsi" w:hAnsiTheme="minorHAnsi" w:cstheme="minorHAnsi"/>
        </w:rPr>
        <w:t xml:space="preserve">, a package of “US MEC provider tools” will be sent to all </w:t>
      </w:r>
      <w:r>
        <w:rPr>
          <w:rFonts w:asciiTheme="minorHAnsi" w:hAnsiTheme="minorHAnsi" w:cstheme="minorHAnsi"/>
        </w:rPr>
        <w:t>physicians returning a survey (complete or non-complete)</w:t>
      </w:r>
      <w:r w:rsidR="0095039E">
        <w:rPr>
          <w:rFonts w:asciiTheme="minorHAnsi" w:hAnsiTheme="minorHAnsi" w:cstheme="minorHAnsi"/>
        </w:rPr>
        <w:t>,</w:t>
      </w:r>
      <w:r>
        <w:rPr>
          <w:rFonts w:asciiTheme="minorHAnsi" w:hAnsiTheme="minorHAnsi" w:cstheme="minorHAnsi"/>
        </w:rPr>
        <w:t xml:space="preserve"> as well as all health centers returning at least one survey (complete or non-complete).</w:t>
      </w:r>
      <w:r w:rsidR="0095039E">
        <w:rPr>
          <w:rFonts w:asciiTheme="minorHAnsi" w:hAnsiTheme="minorHAnsi" w:cstheme="minorHAnsi"/>
        </w:rPr>
        <w:t xml:space="preserve">  The materials will be distributed at the end of data collection.  </w:t>
      </w:r>
      <w:r>
        <w:rPr>
          <w:rFonts w:asciiTheme="minorHAnsi" w:hAnsiTheme="minorHAnsi" w:cstheme="minorHAnsi"/>
        </w:rPr>
        <w:t>If project funds allow, all non-responding private-sector physicians and public-sector health centers will also receive a package of “US MEC provider tools”.</w:t>
      </w:r>
      <w:r w:rsidR="0095039E">
        <w:rPr>
          <w:rFonts w:asciiTheme="minorHAnsi" w:hAnsiTheme="minorHAnsi" w:cstheme="minorHAnsi"/>
        </w:rPr>
        <w:t xml:space="preserve"> </w:t>
      </w:r>
      <w:r w:rsidR="008E1E9F">
        <w:rPr>
          <w:rFonts w:asciiTheme="minorHAnsi" w:hAnsiTheme="minorHAnsi" w:cstheme="minorHAnsi"/>
        </w:rPr>
        <w:t>The package may include the following: paper-copy US MEC MMWR and update</w:t>
      </w:r>
      <w:r w:rsidR="0095039E">
        <w:rPr>
          <w:rFonts w:asciiTheme="minorHAnsi" w:hAnsiTheme="minorHAnsi" w:cstheme="minorHAnsi"/>
        </w:rPr>
        <w:t>s</w:t>
      </w:r>
      <w:r w:rsidR="008E1E9F">
        <w:rPr>
          <w:rFonts w:asciiTheme="minorHAnsi" w:hAnsiTheme="minorHAnsi" w:cstheme="minorHAnsi"/>
        </w:rPr>
        <w:t xml:space="preserve">, US MEC color-coded and laminated summary chart, and US MEC wheel.  </w:t>
      </w:r>
    </w:p>
    <w:p w:rsidR="00CE03C4" w:rsidRDefault="00CE03C4" w:rsidP="00D224CC">
      <w:pPr>
        <w:rPr>
          <w:rFonts w:asciiTheme="minorHAnsi" w:hAnsiTheme="minorHAnsi" w:cstheme="minorHAnsi"/>
        </w:rPr>
      </w:pPr>
    </w:p>
    <w:p w:rsidR="00D224CC" w:rsidRPr="00D224CC" w:rsidRDefault="00CE03C4" w:rsidP="00D224CC">
      <w:pPr>
        <w:rPr>
          <w:rFonts w:asciiTheme="minorHAnsi" w:hAnsiTheme="minorHAnsi" w:cstheme="minorHAnsi"/>
        </w:rPr>
      </w:pPr>
      <w:r>
        <w:rPr>
          <w:rFonts w:asciiTheme="minorHAnsi" w:hAnsiTheme="minorHAnsi" w:cstheme="minorHAnsi"/>
        </w:rPr>
        <w:t xml:space="preserve">Justification for offering </w:t>
      </w:r>
      <w:r w:rsidR="0095039E">
        <w:rPr>
          <w:rFonts w:asciiTheme="minorHAnsi" w:hAnsiTheme="minorHAnsi" w:cstheme="minorHAnsi"/>
        </w:rPr>
        <w:t xml:space="preserve">the materials as an </w:t>
      </w:r>
      <w:r>
        <w:rPr>
          <w:rFonts w:asciiTheme="minorHAnsi" w:hAnsiTheme="minorHAnsi" w:cstheme="minorHAnsi"/>
        </w:rPr>
        <w:t xml:space="preserve">incentive </w:t>
      </w:r>
      <w:r w:rsidR="0095039E">
        <w:rPr>
          <w:rFonts w:asciiTheme="minorHAnsi" w:hAnsiTheme="minorHAnsi" w:cstheme="minorHAnsi"/>
        </w:rPr>
        <w:t xml:space="preserve">to participate in the data collection effort </w:t>
      </w:r>
      <w:r>
        <w:rPr>
          <w:rFonts w:asciiTheme="minorHAnsi" w:hAnsiTheme="minorHAnsi" w:cstheme="minorHAnsi"/>
        </w:rPr>
        <w:t>comes from literature examining methodologies for improving response rates among health care providers, including physicians, which typically have lower response rates.  One systematic review that examined findings from 66 published reports of efforts to improve response rate</w:t>
      </w:r>
      <w:r w:rsidR="00EB23C8">
        <w:rPr>
          <w:rFonts w:asciiTheme="minorHAnsi" w:hAnsiTheme="minorHAnsi" w:cstheme="minorHAnsi"/>
        </w:rPr>
        <w:t>s</w:t>
      </w:r>
      <w:r>
        <w:rPr>
          <w:rFonts w:asciiTheme="minorHAnsi" w:hAnsiTheme="minorHAnsi" w:cstheme="minorHAnsi"/>
        </w:rPr>
        <w:t xml:space="preserve"> to physi</w:t>
      </w:r>
      <w:r w:rsidR="00B17C48">
        <w:rPr>
          <w:rFonts w:asciiTheme="minorHAnsi" w:hAnsiTheme="minorHAnsi" w:cstheme="minorHAnsi"/>
        </w:rPr>
        <w:t xml:space="preserve">cian surveys found that </w:t>
      </w:r>
      <w:r w:rsidR="00EB23C8">
        <w:rPr>
          <w:rFonts w:asciiTheme="minorHAnsi" w:hAnsiTheme="minorHAnsi" w:cstheme="minorHAnsi"/>
        </w:rPr>
        <w:t>offering an incentive resulted in im</w:t>
      </w:r>
      <w:r w:rsidR="00B17C48">
        <w:rPr>
          <w:rFonts w:asciiTheme="minorHAnsi" w:hAnsiTheme="minorHAnsi" w:cstheme="minorHAnsi"/>
        </w:rPr>
        <w:t>proved response rates.</w:t>
      </w:r>
      <w:hyperlink w:anchor="_ENREF_9" w:tooltip="VanGeest, 2007 #12" w:history="1">
        <w:r w:rsidR="0045102E">
          <w:rPr>
            <w:rFonts w:asciiTheme="minorHAnsi" w:hAnsiTheme="minorHAnsi" w:cstheme="minorHAnsi"/>
          </w:rPr>
          <w:fldChar w:fldCharType="begin"/>
        </w:r>
        <w:r w:rsidR="0045102E">
          <w:rPr>
            <w:rFonts w:asciiTheme="minorHAnsi" w:hAnsiTheme="minorHAnsi" w:cstheme="minorHAnsi"/>
          </w:rPr>
          <w:instrText xml:space="preserve"> ADDIN EN.CITE &lt;EndNote&gt;&lt;Cite&gt;&lt;Author&gt;VanGeest&lt;/Author&gt;&lt;Year&gt;2007&lt;/Year&gt;&lt;RecNum&gt;12&lt;/RecNum&gt;&lt;DisplayText&gt;&lt;style face="superscript"&gt;9&lt;/style&gt;&lt;/DisplayText&gt;&lt;record&gt;&lt;rec-number&gt;12&lt;/rec-number&gt;&lt;foreign-keys&gt;&lt;key app="EN" db-id="5zptza0x5p90zaep5d05za2vets0tfrz9r5w"&gt;12&lt;/key&gt;&lt;/foreign-keys&gt;&lt;ref-type name="Journal Article"&gt;17&lt;/ref-type&gt;&lt;contributors&gt;&lt;authors&gt;&lt;author&gt;VanGeest, J. B.&lt;/author&gt;&lt;author&gt;Johnson, T. P.&lt;/author&gt;&lt;author&gt;Welch, V. L.&lt;/author&gt;&lt;/authors&gt;&lt;/contributors&gt;&lt;auth-address&gt;Kennesaw State University, Georgia, USA.&lt;/auth-address&gt;&lt;titles&gt;&lt;title&gt;Methodologies for improving response rates in surveys of physicians: a systematic review&lt;/title&gt;&lt;secondary-title&gt;Eval Health Prof&lt;/secondary-title&gt;&lt;/titles&gt;&lt;pages&gt;303-21&lt;/pages&gt;&lt;volume&gt;30&lt;/volume&gt;&lt;number&gt;4&lt;/number&gt;&lt;edition&gt;2007/11/08&lt;/edition&gt;&lt;keywords&gt;&lt;keyword&gt;Attitude of Health Personnel&lt;/keyword&gt;&lt;keyword&gt;Data Collection/methods&lt;/keyword&gt;&lt;keyword&gt;Health Policy&lt;/keyword&gt;&lt;keyword&gt;Health Services Research/ methods&lt;/keyword&gt;&lt;keyword&gt;Humans&lt;/keyword&gt;&lt;keyword&gt;Motivation&lt;/keyword&gt;&lt;keyword&gt;Physicians/ psychology&lt;/keyword&gt;&lt;keyword&gt;Questionnaires/standards&lt;/keyword&gt;&lt;keyword&gt;Research Design&lt;/keyword&gt;&lt;/keywords&gt;&lt;dates&gt;&lt;year&gt;2007&lt;/year&gt;&lt;pub-dates&gt;&lt;date&gt;Dec&lt;/date&gt;&lt;/pub-dates&gt;&lt;/dates&gt;&lt;isbn&gt;0163-2787 (Print)&lt;/isbn&gt;&lt;accession-num&gt;17986667&lt;/accession-num&gt;&lt;urls&gt;&lt;/urls&gt;&lt;electronic-resource-num&gt;30/4/303 [pii]&amp;#xD;10.1177/0163278707307899 [doi]&lt;/electronic-resource-num&gt;&lt;remote-database-provider&gt;Nlm&lt;/remote-database-provider&gt;&lt;language&gt;eng&lt;/language&gt;&lt;/record&gt;&lt;/Cite&gt;&lt;/EndNote&gt;</w:instrText>
        </w:r>
        <w:r w:rsidR="0045102E">
          <w:rPr>
            <w:rFonts w:asciiTheme="minorHAnsi" w:hAnsiTheme="minorHAnsi" w:cstheme="minorHAnsi"/>
          </w:rPr>
          <w:fldChar w:fldCharType="separate"/>
        </w:r>
        <w:r w:rsidR="0045102E" w:rsidRPr="0045102E">
          <w:rPr>
            <w:rFonts w:asciiTheme="minorHAnsi" w:hAnsiTheme="minorHAnsi" w:cstheme="minorHAnsi"/>
            <w:noProof/>
            <w:vertAlign w:val="superscript"/>
          </w:rPr>
          <w:t>9</w:t>
        </w:r>
        <w:r w:rsidR="0045102E">
          <w:rPr>
            <w:rFonts w:asciiTheme="minorHAnsi" w:hAnsiTheme="minorHAnsi" w:cstheme="minorHAnsi"/>
          </w:rPr>
          <w:fldChar w:fldCharType="end"/>
        </w:r>
      </w:hyperlink>
      <w:r w:rsidR="00361013">
        <w:rPr>
          <w:rFonts w:asciiTheme="minorHAnsi" w:hAnsiTheme="minorHAnsi" w:cstheme="minorHAnsi"/>
        </w:rPr>
        <w:t xml:space="preserve">  </w:t>
      </w:r>
    </w:p>
    <w:p w:rsidR="00E01DFA" w:rsidRDefault="004D2605" w:rsidP="00EB205C">
      <w:pPr>
        <w:pStyle w:val="Heading2"/>
      </w:pPr>
      <w:bookmarkStart w:id="20" w:name="_Toc356238764"/>
      <w:r w:rsidRPr="00681EDB">
        <w:rPr>
          <w:rFonts w:asciiTheme="minorHAnsi" w:hAnsiTheme="minorHAnsi" w:cstheme="minorHAnsi"/>
          <w:i/>
          <w:color w:val="auto"/>
          <w:sz w:val="24"/>
          <w:szCs w:val="24"/>
        </w:rPr>
        <w:t>A10. Assurance of Confidentiality Provided to Respondents</w:t>
      </w:r>
      <w:bookmarkEnd w:id="20"/>
    </w:p>
    <w:p w:rsidR="001D1A2C" w:rsidRDefault="001D1A2C" w:rsidP="00CA6AE7">
      <w:pPr>
        <w:rPr>
          <w:rFonts w:asciiTheme="minorHAnsi" w:hAnsiTheme="minorHAnsi" w:cstheme="minorHAnsi"/>
          <w:b/>
          <w:color w:val="000000" w:themeColor="text1"/>
        </w:rPr>
      </w:pPr>
    </w:p>
    <w:p w:rsidR="00B24C44" w:rsidRDefault="00B24C44" w:rsidP="00CA6AE7">
      <w:pPr>
        <w:rPr>
          <w:rFonts w:asciiTheme="minorHAnsi" w:hAnsiTheme="minorHAnsi" w:cstheme="minorHAnsi"/>
          <w:color w:val="000000" w:themeColor="text1"/>
        </w:rPr>
      </w:pPr>
      <w:r>
        <w:rPr>
          <w:rFonts w:asciiTheme="minorHAnsi" w:hAnsiTheme="minorHAnsi" w:cstheme="minorHAnsi"/>
          <w:color w:val="000000" w:themeColor="text1"/>
        </w:rPr>
        <w:t>Survey cover letters will assure potential respondents that their answers will be</w:t>
      </w:r>
      <w:r w:rsidR="009F3D81">
        <w:rPr>
          <w:rFonts w:asciiTheme="minorHAnsi" w:hAnsiTheme="minorHAnsi" w:cstheme="minorHAnsi"/>
          <w:color w:val="000000" w:themeColor="text1"/>
        </w:rPr>
        <w:t xml:space="preserve"> </w:t>
      </w:r>
      <w:r w:rsidR="00255804">
        <w:rPr>
          <w:rFonts w:asciiTheme="minorHAnsi" w:hAnsiTheme="minorHAnsi" w:cstheme="minorHAnsi"/>
          <w:color w:val="000000" w:themeColor="text1"/>
        </w:rPr>
        <w:t>maintained in a secure manner</w:t>
      </w:r>
      <w:r w:rsidR="00134607">
        <w:rPr>
          <w:rFonts w:asciiTheme="minorHAnsi" w:hAnsiTheme="minorHAnsi" w:cstheme="minorHAnsi"/>
          <w:color w:val="000000" w:themeColor="text1"/>
        </w:rPr>
        <w:t>,</w:t>
      </w:r>
      <w:r w:rsidR="009F3D81">
        <w:rPr>
          <w:rFonts w:asciiTheme="minorHAnsi" w:hAnsiTheme="minorHAnsi" w:cstheme="minorHAnsi"/>
          <w:color w:val="000000" w:themeColor="text1"/>
        </w:rPr>
        <w:t xml:space="preserve"> and that results will only be released in summary form.  </w:t>
      </w:r>
    </w:p>
    <w:p w:rsidR="009F3D81" w:rsidRDefault="009F3D81" w:rsidP="00CA6AE7">
      <w:pPr>
        <w:rPr>
          <w:rFonts w:asciiTheme="minorHAnsi" w:hAnsiTheme="minorHAnsi" w:cstheme="minorHAnsi"/>
          <w:color w:val="000000" w:themeColor="text1"/>
        </w:rPr>
      </w:pPr>
    </w:p>
    <w:p w:rsidR="006E3AC5" w:rsidRDefault="009F3D81" w:rsidP="00CA6AE7">
      <w:pPr>
        <w:rPr>
          <w:rFonts w:asciiTheme="minorHAnsi" w:hAnsiTheme="minorHAnsi" w:cstheme="minorHAnsi"/>
          <w:color w:val="000000" w:themeColor="text1"/>
        </w:rPr>
      </w:pPr>
      <w:r>
        <w:rPr>
          <w:rFonts w:asciiTheme="minorHAnsi" w:hAnsiTheme="minorHAnsi" w:cstheme="minorHAnsi"/>
          <w:color w:val="000000" w:themeColor="text1"/>
        </w:rPr>
        <w:t xml:space="preserve">As previously described, although </w:t>
      </w:r>
      <w:r w:rsidR="00D42D2F">
        <w:rPr>
          <w:rFonts w:asciiTheme="minorHAnsi" w:hAnsiTheme="minorHAnsi" w:cstheme="minorHAnsi"/>
          <w:color w:val="000000" w:themeColor="text1"/>
        </w:rPr>
        <w:t xml:space="preserve">CDC will obtain </w:t>
      </w:r>
      <w:r>
        <w:rPr>
          <w:rFonts w:asciiTheme="minorHAnsi" w:hAnsiTheme="minorHAnsi" w:cstheme="minorHAnsi"/>
          <w:color w:val="000000" w:themeColor="text1"/>
        </w:rPr>
        <w:t xml:space="preserve">IIF (e.g., </w:t>
      </w:r>
      <w:r w:rsidR="00D42D2F">
        <w:rPr>
          <w:rFonts w:asciiTheme="minorHAnsi" w:hAnsiTheme="minorHAnsi" w:cstheme="minorHAnsi"/>
          <w:color w:val="000000" w:themeColor="text1"/>
        </w:rPr>
        <w:t>names, addresses</w:t>
      </w:r>
      <w:r w:rsidR="00BA5032">
        <w:rPr>
          <w:rFonts w:asciiTheme="minorHAnsi" w:hAnsiTheme="minorHAnsi" w:cstheme="minorHAnsi"/>
          <w:color w:val="000000" w:themeColor="text1"/>
        </w:rPr>
        <w:t>,</w:t>
      </w:r>
      <w:r w:rsidR="00D42D2F">
        <w:rPr>
          <w:rFonts w:asciiTheme="minorHAnsi" w:hAnsiTheme="minorHAnsi" w:cstheme="minorHAnsi"/>
          <w:color w:val="000000" w:themeColor="text1"/>
        </w:rPr>
        <w:t xml:space="preserve"> phone numbers</w:t>
      </w:r>
      <w:r>
        <w:rPr>
          <w:rFonts w:asciiTheme="minorHAnsi" w:hAnsiTheme="minorHAnsi" w:cstheme="minorHAnsi"/>
          <w:color w:val="000000" w:themeColor="text1"/>
        </w:rPr>
        <w:t xml:space="preserve">, </w:t>
      </w:r>
      <w:r w:rsidR="00BA5032">
        <w:rPr>
          <w:rFonts w:asciiTheme="minorHAnsi" w:hAnsiTheme="minorHAnsi" w:cstheme="minorHAnsi"/>
          <w:color w:val="000000" w:themeColor="text1"/>
        </w:rPr>
        <w:t>email addresses</w:t>
      </w:r>
      <w:r w:rsidR="004B126A">
        <w:rPr>
          <w:rFonts w:asciiTheme="minorHAnsi" w:hAnsiTheme="minorHAnsi" w:cstheme="minorHAnsi"/>
          <w:color w:val="000000" w:themeColor="text1"/>
        </w:rPr>
        <w:t xml:space="preserve"> [where available]</w:t>
      </w:r>
      <w:r>
        <w:rPr>
          <w:rFonts w:asciiTheme="minorHAnsi" w:hAnsiTheme="minorHAnsi" w:cstheme="minorHAnsi"/>
          <w:color w:val="000000" w:themeColor="text1"/>
        </w:rPr>
        <w:t>)</w:t>
      </w:r>
      <w:r w:rsidR="00D42D2F">
        <w:rPr>
          <w:rFonts w:asciiTheme="minorHAnsi" w:hAnsiTheme="minorHAnsi" w:cstheme="minorHAnsi"/>
          <w:color w:val="000000" w:themeColor="text1"/>
        </w:rPr>
        <w:t xml:space="preserve"> of</w:t>
      </w:r>
      <w:r w:rsidR="004B126A">
        <w:rPr>
          <w:rFonts w:asciiTheme="minorHAnsi" w:hAnsiTheme="minorHAnsi" w:cstheme="minorHAnsi"/>
          <w:color w:val="000000" w:themeColor="text1"/>
        </w:rPr>
        <w:t xml:space="preserve"> physicians and health centers </w:t>
      </w:r>
      <w:r w:rsidR="00D42D2F">
        <w:rPr>
          <w:rFonts w:asciiTheme="minorHAnsi" w:hAnsiTheme="minorHAnsi" w:cstheme="minorHAnsi"/>
          <w:color w:val="000000" w:themeColor="text1"/>
        </w:rPr>
        <w:t xml:space="preserve">randomly selected </w:t>
      </w:r>
      <w:r w:rsidR="00730F6D">
        <w:rPr>
          <w:rFonts w:asciiTheme="minorHAnsi" w:hAnsiTheme="minorHAnsi" w:cstheme="minorHAnsi"/>
          <w:color w:val="000000" w:themeColor="text1"/>
        </w:rPr>
        <w:t>to participate</w:t>
      </w:r>
      <w:r w:rsidR="00D42D2F">
        <w:rPr>
          <w:rFonts w:asciiTheme="minorHAnsi" w:hAnsiTheme="minorHAnsi" w:cstheme="minorHAnsi"/>
          <w:color w:val="000000" w:themeColor="text1"/>
        </w:rPr>
        <w:t xml:space="preserve"> in the assessment</w:t>
      </w:r>
      <w:r w:rsidR="00217EEA">
        <w:rPr>
          <w:rFonts w:asciiTheme="minorHAnsi" w:hAnsiTheme="minorHAnsi" w:cstheme="minorHAnsi"/>
          <w:color w:val="000000" w:themeColor="text1"/>
        </w:rPr>
        <w:t xml:space="preserve"> from the appropriate sampling frames</w:t>
      </w:r>
      <w:r w:rsidR="009A537E">
        <w:rPr>
          <w:rFonts w:asciiTheme="minorHAnsi" w:hAnsiTheme="minorHAnsi" w:cstheme="minorHAnsi"/>
          <w:color w:val="000000" w:themeColor="text1"/>
        </w:rPr>
        <w:t>, this information will be given t</w:t>
      </w:r>
      <w:r w:rsidR="00D42D2F">
        <w:rPr>
          <w:rFonts w:asciiTheme="minorHAnsi" w:hAnsiTheme="minorHAnsi" w:cstheme="minorHAnsi"/>
          <w:color w:val="000000" w:themeColor="text1"/>
        </w:rPr>
        <w:t xml:space="preserve">o the </w:t>
      </w:r>
      <w:r w:rsidR="003930F8">
        <w:rPr>
          <w:rFonts w:asciiTheme="minorHAnsi" w:hAnsiTheme="minorHAnsi" w:cstheme="minorHAnsi"/>
          <w:color w:val="000000" w:themeColor="text1"/>
        </w:rPr>
        <w:t xml:space="preserve">data collection </w:t>
      </w:r>
      <w:r w:rsidR="00D42D2F">
        <w:rPr>
          <w:rFonts w:asciiTheme="minorHAnsi" w:hAnsiTheme="minorHAnsi" w:cstheme="minorHAnsi"/>
          <w:color w:val="000000" w:themeColor="text1"/>
        </w:rPr>
        <w:t>contractor</w:t>
      </w:r>
      <w:r w:rsidR="009A537E">
        <w:rPr>
          <w:rFonts w:asciiTheme="minorHAnsi" w:hAnsiTheme="minorHAnsi" w:cstheme="minorHAnsi"/>
          <w:color w:val="000000" w:themeColor="text1"/>
        </w:rPr>
        <w:t xml:space="preserve"> who will </w:t>
      </w:r>
      <w:r w:rsidR="00D42D2F">
        <w:rPr>
          <w:rFonts w:asciiTheme="minorHAnsi" w:hAnsiTheme="minorHAnsi" w:cstheme="minorHAnsi"/>
          <w:color w:val="000000" w:themeColor="text1"/>
        </w:rPr>
        <w:t xml:space="preserve">assign </w:t>
      </w:r>
      <w:r w:rsidR="00730F6D">
        <w:rPr>
          <w:rFonts w:asciiTheme="minorHAnsi" w:hAnsiTheme="minorHAnsi" w:cstheme="minorHAnsi"/>
          <w:color w:val="000000" w:themeColor="text1"/>
        </w:rPr>
        <w:t>a unique identification number (UID)</w:t>
      </w:r>
      <w:r w:rsidR="009A537E">
        <w:rPr>
          <w:rFonts w:asciiTheme="minorHAnsi" w:hAnsiTheme="minorHAnsi" w:cstheme="minorHAnsi"/>
          <w:color w:val="000000" w:themeColor="text1"/>
        </w:rPr>
        <w:t xml:space="preserve"> and use this UID to track responses.  </w:t>
      </w:r>
    </w:p>
    <w:p w:rsidR="006E3AC5" w:rsidRDefault="006E3AC5" w:rsidP="00CA6AE7">
      <w:pPr>
        <w:rPr>
          <w:rFonts w:asciiTheme="minorHAnsi" w:hAnsiTheme="minorHAnsi" w:cstheme="minorHAnsi"/>
          <w:color w:val="000000" w:themeColor="text1"/>
        </w:rPr>
      </w:pPr>
    </w:p>
    <w:p w:rsidR="003930F8" w:rsidRDefault="00D42D2F" w:rsidP="00CA6AE7">
      <w:pPr>
        <w:rPr>
          <w:rFonts w:asciiTheme="minorHAnsi" w:hAnsiTheme="minorHAnsi" w:cstheme="minorHAnsi"/>
          <w:color w:val="000000" w:themeColor="text1"/>
        </w:rPr>
      </w:pPr>
      <w:r>
        <w:rPr>
          <w:rFonts w:asciiTheme="minorHAnsi" w:hAnsiTheme="minorHAnsi" w:cstheme="minorHAnsi"/>
          <w:color w:val="000000" w:themeColor="text1"/>
        </w:rPr>
        <w:t xml:space="preserve">CDC will not have access to any file linking the names and addresses of </w:t>
      </w:r>
      <w:r w:rsidR="004B126A">
        <w:rPr>
          <w:rFonts w:asciiTheme="minorHAnsi" w:hAnsiTheme="minorHAnsi" w:cstheme="minorHAnsi"/>
          <w:color w:val="000000" w:themeColor="text1"/>
        </w:rPr>
        <w:t>physicians and health centers</w:t>
      </w:r>
      <w:r>
        <w:rPr>
          <w:rFonts w:asciiTheme="minorHAnsi" w:hAnsiTheme="minorHAnsi" w:cstheme="minorHAnsi"/>
          <w:color w:val="000000" w:themeColor="text1"/>
        </w:rPr>
        <w:t xml:space="preserve"> with their UID.</w:t>
      </w:r>
      <w:r w:rsidR="009A537E">
        <w:rPr>
          <w:rFonts w:asciiTheme="minorHAnsi" w:hAnsiTheme="minorHAnsi" w:cstheme="minorHAnsi"/>
          <w:color w:val="000000" w:themeColor="text1"/>
        </w:rPr>
        <w:t xml:space="preserve">  The contractor will be the sole source of a </w:t>
      </w:r>
      <w:r w:rsidR="00217EEA">
        <w:rPr>
          <w:rFonts w:asciiTheme="minorHAnsi" w:hAnsiTheme="minorHAnsi" w:cstheme="minorHAnsi"/>
          <w:color w:val="000000" w:themeColor="text1"/>
        </w:rPr>
        <w:t xml:space="preserve">password-protected electronic </w:t>
      </w:r>
      <w:r w:rsidR="009A537E">
        <w:rPr>
          <w:rFonts w:asciiTheme="minorHAnsi" w:hAnsiTheme="minorHAnsi" w:cstheme="minorHAnsi"/>
          <w:color w:val="000000" w:themeColor="text1"/>
        </w:rPr>
        <w:t xml:space="preserve">file linking sampled </w:t>
      </w:r>
      <w:r w:rsidR="004B126A">
        <w:rPr>
          <w:rFonts w:asciiTheme="minorHAnsi" w:hAnsiTheme="minorHAnsi" w:cstheme="minorHAnsi"/>
          <w:color w:val="000000" w:themeColor="text1"/>
        </w:rPr>
        <w:t xml:space="preserve">physicians and health centers </w:t>
      </w:r>
      <w:r w:rsidR="009A537E">
        <w:rPr>
          <w:rFonts w:asciiTheme="minorHAnsi" w:hAnsiTheme="minorHAnsi" w:cstheme="minorHAnsi"/>
          <w:color w:val="000000" w:themeColor="text1"/>
        </w:rPr>
        <w:t xml:space="preserve">with their assigned UIDs.  This list will be destroyed </w:t>
      </w:r>
      <w:r w:rsidR="004C075C">
        <w:rPr>
          <w:rFonts w:asciiTheme="minorHAnsi" w:hAnsiTheme="minorHAnsi" w:cstheme="minorHAnsi"/>
          <w:color w:val="000000" w:themeColor="text1"/>
        </w:rPr>
        <w:t>within eight months</w:t>
      </w:r>
      <w:r w:rsidR="004B126A">
        <w:rPr>
          <w:rFonts w:asciiTheme="minorHAnsi" w:hAnsiTheme="minorHAnsi" w:cstheme="minorHAnsi"/>
          <w:color w:val="000000" w:themeColor="text1"/>
        </w:rPr>
        <w:t xml:space="preserve"> after </w:t>
      </w:r>
      <w:r w:rsidR="009A537E">
        <w:rPr>
          <w:rFonts w:asciiTheme="minorHAnsi" w:hAnsiTheme="minorHAnsi" w:cstheme="minorHAnsi"/>
          <w:color w:val="000000" w:themeColor="text1"/>
        </w:rPr>
        <w:t>the</w:t>
      </w:r>
      <w:r w:rsidR="00962979">
        <w:rPr>
          <w:rFonts w:asciiTheme="minorHAnsi" w:hAnsiTheme="minorHAnsi" w:cstheme="minorHAnsi"/>
          <w:color w:val="000000" w:themeColor="text1"/>
        </w:rPr>
        <w:t xml:space="preserve"> end of the data collection period.  </w:t>
      </w:r>
      <w:r w:rsidR="00134607">
        <w:rPr>
          <w:rFonts w:asciiTheme="minorHAnsi" w:hAnsiTheme="minorHAnsi" w:cstheme="minorHAnsi"/>
          <w:color w:val="000000" w:themeColor="text1"/>
        </w:rPr>
        <w:t xml:space="preserve">Survey data </w:t>
      </w:r>
      <w:r w:rsidR="006E3AC5">
        <w:rPr>
          <w:rFonts w:asciiTheme="minorHAnsi" w:hAnsiTheme="minorHAnsi" w:cstheme="minorHAnsi"/>
          <w:color w:val="000000" w:themeColor="text1"/>
        </w:rPr>
        <w:t>transmitted to</w:t>
      </w:r>
      <w:r w:rsidR="00134607">
        <w:rPr>
          <w:rFonts w:asciiTheme="minorHAnsi" w:hAnsiTheme="minorHAnsi" w:cstheme="minorHAnsi"/>
          <w:color w:val="000000" w:themeColor="text1"/>
        </w:rPr>
        <w:t xml:space="preserve"> CDC at the end of </w:t>
      </w:r>
      <w:r w:rsidR="00A12DEC">
        <w:rPr>
          <w:rFonts w:asciiTheme="minorHAnsi" w:hAnsiTheme="minorHAnsi" w:cstheme="minorHAnsi"/>
          <w:color w:val="000000" w:themeColor="text1"/>
        </w:rPr>
        <w:t xml:space="preserve">the </w:t>
      </w:r>
      <w:r w:rsidR="00134607">
        <w:rPr>
          <w:rFonts w:asciiTheme="minorHAnsi" w:hAnsiTheme="minorHAnsi" w:cstheme="minorHAnsi"/>
          <w:color w:val="000000" w:themeColor="text1"/>
        </w:rPr>
        <w:t>data collection</w:t>
      </w:r>
      <w:r w:rsidR="00A12DEC">
        <w:rPr>
          <w:rFonts w:asciiTheme="minorHAnsi" w:hAnsiTheme="minorHAnsi" w:cstheme="minorHAnsi"/>
          <w:color w:val="000000" w:themeColor="text1"/>
        </w:rPr>
        <w:t xml:space="preserve"> period</w:t>
      </w:r>
      <w:r w:rsidR="00134607">
        <w:rPr>
          <w:rFonts w:asciiTheme="minorHAnsi" w:hAnsiTheme="minorHAnsi" w:cstheme="minorHAnsi"/>
          <w:color w:val="000000" w:themeColor="text1"/>
        </w:rPr>
        <w:t xml:space="preserve"> will not contain any IIF; instead</w:t>
      </w:r>
      <w:r w:rsidR="006E3AC5">
        <w:rPr>
          <w:rFonts w:asciiTheme="minorHAnsi" w:hAnsiTheme="minorHAnsi" w:cstheme="minorHAnsi"/>
          <w:color w:val="000000" w:themeColor="text1"/>
        </w:rPr>
        <w:t>,</w:t>
      </w:r>
      <w:r w:rsidR="00134607">
        <w:rPr>
          <w:rFonts w:asciiTheme="minorHAnsi" w:hAnsiTheme="minorHAnsi" w:cstheme="minorHAnsi"/>
          <w:color w:val="000000" w:themeColor="text1"/>
        </w:rPr>
        <w:t xml:space="preserve"> only </w:t>
      </w:r>
      <w:r w:rsidR="00A12DEC">
        <w:rPr>
          <w:rFonts w:asciiTheme="minorHAnsi" w:hAnsiTheme="minorHAnsi" w:cstheme="minorHAnsi"/>
          <w:color w:val="000000" w:themeColor="text1"/>
        </w:rPr>
        <w:t xml:space="preserve">de-identified </w:t>
      </w:r>
      <w:r w:rsidR="00134607">
        <w:rPr>
          <w:rFonts w:asciiTheme="minorHAnsi" w:hAnsiTheme="minorHAnsi" w:cstheme="minorHAnsi"/>
          <w:color w:val="000000" w:themeColor="text1"/>
        </w:rPr>
        <w:t>UIDs will be provided.</w:t>
      </w:r>
      <w:r w:rsidR="003930F8">
        <w:rPr>
          <w:rFonts w:asciiTheme="minorHAnsi" w:hAnsiTheme="minorHAnsi" w:cstheme="minorHAnsi"/>
          <w:color w:val="000000" w:themeColor="text1"/>
        </w:rPr>
        <w:t xml:space="preserve">  </w:t>
      </w:r>
      <w:r w:rsidR="003930F8">
        <w:rPr>
          <w:rFonts w:asciiTheme="minorHAnsi" w:hAnsiTheme="minorHAnsi" w:cstheme="minorHAnsi"/>
        </w:rPr>
        <w:t xml:space="preserve">The data collection contractor will work closely with CDC’s National Center for Chronic Disease Prevention and Health Promotion’s Office of Informatics and Information Resources to ensure that technical and security standards, processes and procedures are followed.  </w:t>
      </w:r>
    </w:p>
    <w:p w:rsidR="00622A90" w:rsidRDefault="00622A90" w:rsidP="00CA6AE7">
      <w:pPr>
        <w:rPr>
          <w:rFonts w:asciiTheme="minorHAnsi" w:hAnsiTheme="minorHAnsi" w:cstheme="minorHAnsi"/>
          <w:color w:val="000000" w:themeColor="text1"/>
        </w:rPr>
      </w:pPr>
    </w:p>
    <w:p w:rsidR="00622A90" w:rsidRDefault="00622A90" w:rsidP="00CA6AE7">
      <w:pPr>
        <w:rPr>
          <w:rFonts w:asciiTheme="minorHAnsi" w:hAnsiTheme="minorHAnsi" w:cstheme="minorHAnsi"/>
          <w:color w:val="000000" w:themeColor="text1"/>
        </w:rPr>
      </w:pPr>
      <w:r>
        <w:rPr>
          <w:rFonts w:asciiTheme="minorHAnsi" w:hAnsiTheme="minorHAnsi" w:cstheme="minorHAnsi"/>
          <w:color w:val="000000" w:themeColor="text1"/>
        </w:rPr>
        <w:t xml:space="preserve">For the survey sent to </w:t>
      </w:r>
      <w:r w:rsidR="004B126A">
        <w:rPr>
          <w:rFonts w:asciiTheme="minorHAnsi" w:hAnsiTheme="minorHAnsi" w:cstheme="minorHAnsi"/>
          <w:color w:val="000000" w:themeColor="text1"/>
        </w:rPr>
        <w:t>public-sector health center</w:t>
      </w:r>
      <w:r w:rsidR="003930F8">
        <w:rPr>
          <w:rFonts w:asciiTheme="minorHAnsi" w:hAnsiTheme="minorHAnsi" w:cstheme="minorHAnsi"/>
          <w:color w:val="000000" w:themeColor="text1"/>
        </w:rPr>
        <w:t>s</w:t>
      </w:r>
      <w:r w:rsidR="004B126A">
        <w:rPr>
          <w:rFonts w:asciiTheme="minorHAnsi" w:hAnsiTheme="minorHAnsi" w:cstheme="minorHAnsi"/>
          <w:color w:val="000000" w:themeColor="text1"/>
        </w:rPr>
        <w:t xml:space="preserve"> to be completed by a health center</w:t>
      </w:r>
      <w:r>
        <w:rPr>
          <w:rFonts w:asciiTheme="minorHAnsi" w:hAnsiTheme="minorHAnsi" w:cstheme="minorHAnsi"/>
          <w:color w:val="000000" w:themeColor="text1"/>
        </w:rPr>
        <w:t xml:space="preserve"> administrator</w:t>
      </w:r>
      <w:r w:rsidR="00A12DEC">
        <w:rPr>
          <w:rFonts w:asciiTheme="minorHAnsi" w:hAnsiTheme="minorHAnsi" w:cstheme="minorHAnsi"/>
          <w:color w:val="000000" w:themeColor="text1"/>
        </w:rPr>
        <w:t>,</w:t>
      </w:r>
      <w:r>
        <w:rPr>
          <w:rFonts w:asciiTheme="minorHAnsi" w:hAnsiTheme="minorHAnsi" w:cstheme="minorHAnsi"/>
          <w:color w:val="000000" w:themeColor="text1"/>
        </w:rPr>
        <w:t xml:space="preserve"> querying about clinic-level practices and protocols, it will not be necessary to identify the person completing the survey on behalf of the </w:t>
      </w:r>
      <w:r w:rsidR="003930F8">
        <w:rPr>
          <w:rFonts w:asciiTheme="minorHAnsi" w:hAnsiTheme="minorHAnsi" w:cstheme="minorHAnsi"/>
          <w:color w:val="000000" w:themeColor="text1"/>
        </w:rPr>
        <w:t>health center.</w:t>
      </w:r>
    </w:p>
    <w:p w:rsidR="000E2E84" w:rsidRDefault="000E2E84" w:rsidP="000E2E84">
      <w:pPr>
        <w:pStyle w:val="Heading3"/>
        <w:rPr>
          <w:rFonts w:asciiTheme="minorHAnsi" w:hAnsiTheme="minorHAnsi" w:cstheme="minorHAnsi"/>
          <w:b w:val="0"/>
          <w:color w:val="000000" w:themeColor="text1"/>
          <w:u w:val="single"/>
        </w:rPr>
      </w:pPr>
      <w:bookmarkStart w:id="21" w:name="_Toc356238765"/>
      <w:r>
        <w:rPr>
          <w:rFonts w:asciiTheme="minorHAnsi" w:hAnsiTheme="minorHAnsi" w:cstheme="minorHAnsi"/>
          <w:b w:val="0"/>
          <w:color w:val="000000" w:themeColor="text1"/>
          <w:u w:val="single"/>
        </w:rPr>
        <w:t>IRB Approval</w:t>
      </w:r>
      <w:bookmarkEnd w:id="21"/>
    </w:p>
    <w:p w:rsidR="000E2E84" w:rsidRDefault="000E2E84" w:rsidP="00B24C44">
      <w:pPr>
        <w:ind w:left="360"/>
        <w:rPr>
          <w:rFonts w:ascii="Courier New" w:hAnsi="Courier New" w:cs="Courier New"/>
          <w:b/>
          <w:color w:val="FF0000"/>
        </w:rPr>
      </w:pPr>
    </w:p>
    <w:p w:rsidR="006244AE" w:rsidRPr="00A12DEC" w:rsidRDefault="006244AE" w:rsidP="006244AE">
      <w:pPr>
        <w:rPr>
          <w:rFonts w:asciiTheme="minorHAnsi" w:hAnsiTheme="minorHAnsi" w:cstheme="minorHAnsi"/>
        </w:rPr>
      </w:pPr>
      <w:r>
        <w:rPr>
          <w:rFonts w:asciiTheme="minorHAnsi" w:hAnsiTheme="minorHAnsi" w:cstheme="minorHAnsi"/>
        </w:rPr>
        <w:t xml:space="preserve">The proposed data collection was approved as non-research, public-health practice by the National Center for Chronic Disease Prevention and Health Promotion, and thus institutional review board (IRB) approval is not required.   </w:t>
      </w:r>
    </w:p>
    <w:p w:rsidR="00A12DEC" w:rsidRPr="00635DFC" w:rsidRDefault="00AA0AB7" w:rsidP="00D249D0">
      <w:pPr>
        <w:pStyle w:val="Heading3"/>
        <w:rPr>
          <w:rFonts w:asciiTheme="minorHAnsi" w:hAnsiTheme="minorHAnsi" w:cstheme="minorHAnsi"/>
          <w:b w:val="0"/>
          <w:color w:val="000000" w:themeColor="text1"/>
          <w:u w:val="single"/>
        </w:rPr>
      </w:pPr>
      <w:bookmarkStart w:id="22" w:name="_Toc356238766"/>
      <w:r w:rsidRPr="00635DFC">
        <w:rPr>
          <w:rFonts w:asciiTheme="minorHAnsi" w:hAnsiTheme="minorHAnsi" w:cstheme="minorHAnsi"/>
          <w:b w:val="0"/>
          <w:color w:val="000000" w:themeColor="text1"/>
          <w:u w:val="single"/>
        </w:rPr>
        <w:t>Privacy Impact Assessment Information</w:t>
      </w:r>
      <w:bookmarkEnd w:id="22"/>
    </w:p>
    <w:p w:rsidR="00A12DEC" w:rsidRPr="00635DFC" w:rsidRDefault="00A12DEC" w:rsidP="00A12DEC"/>
    <w:p w:rsidR="00635DFC" w:rsidRDefault="00635DFC" w:rsidP="00F21960">
      <w:pPr>
        <w:ind w:left="360" w:hanging="360"/>
        <w:rPr>
          <w:rFonts w:asciiTheme="minorHAnsi" w:hAnsiTheme="minorHAnsi" w:cstheme="minorHAnsi"/>
        </w:rPr>
      </w:pPr>
      <w:r>
        <w:rPr>
          <w:rFonts w:asciiTheme="minorHAnsi" w:hAnsiTheme="minorHAnsi" w:cstheme="minorHAnsi"/>
        </w:rPr>
        <w:t>A.</w:t>
      </w:r>
      <w:r>
        <w:rPr>
          <w:rFonts w:asciiTheme="minorHAnsi" w:hAnsiTheme="minorHAnsi" w:cstheme="minorHAnsi"/>
        </w:rPr>
        <w:tab/>
        <w:t>The Privacy Act does not apply based on the items of information collected and transmitted to CDC.</w:t>
      </w:r>
    </w:p>
    <w:p w:rsidR="00635DFC" w:rsidRDefault="00635DFC" w:rsidP="00F21960">
      <w:pPr>
        <w:ind w:left="360" w:hanging="360"/>
        <w:rPr>
          <w:rFonts w:asciiTheme="minorHAnsi" w:hAnsiTheme="minorHAnsi" w:cstheme="minorHAnsi"/>
        </w:rPr>
      </w:pPr>
    </w:p>
    <w:p w:rsidR="00CB6852" w:rsidRDefault="00D249D0" w:rsidP="00F21960">
      <w:pPr>
        <w:ind w:left="360" w:hanging="360"/>
        <w:rPr>
          <w:rFonts w:asciiTheme="minorHAnsi" w:hAnsiTheme="minorHAnsi" w:cstheme="minorHAnsi"/>
        </w:rPr>
      </w:pPr>
      <w:r w:rsidRPr="00635DFC">
        <w:rPr>
          <w:rFonts w:asciiTheme="minorHAnsi" w:hAnsiTheme="minorHAnsi" w:cstheme="minorHAnsi"/>
        </w:rPr>
        <w:t xml:space="preserve">B. </w:t>
      </w:r>
      <w:r w:rsidR="00A80261" w:rsidRPr="00635DFC">
        <w:rPr>
          <w:rFonts w:asciiTheme="minorHAnsi" w:hAnsiTheme="minorHAnsi" w:cstheme="minorHAnsi"/>
        </w:rPr>
        <w:tab/>
      </w:r>
      <w:r w:rsidR="00385744" w:rsidRPr="00635DFC">
        <w:rPr>
          <w:rFonts w:asciiTheme="minorHAnsi" w:hAnsiTheme="minorHAnsi" w:cstheme="minorHAnsi"/>
        </w:rPr>
        <w:t xml:space="preserve">Safeguards will exist to minimize the possibility of unauthorized access, use, or </w:t>
      </w:r>
      <w:r w:rsidR="00D84445" w:rsidRPr="00635DFC">
        <w:rPr>
          <w:rFonts w:asciiTheme="minorHAnsi" w:hAnsiTheme="minorHAnsi" w:cstheme="minorHAnsi"/>
        </w:rPr>
        <w:t xml:space="preserve">dissemination of the information being collected.  To </w:t>
      </w:r>
      <w:r w:rsidR="00DF0DC9" w:rsidRPr="00635DFC">
        <w:rPr>
          <w:rFonts w:asciiTheme="minorHAnsi" w:hAnsiTheme="minorHAnsi" w:cstheme="minorHAnsi"/>
        </w:rPr>
        <w:t>transmit</w:t>
      </w:r>
      <w:r w:rsidR="00D84445" w:rsidRPr="00635DFC">
        <w:rPr>
          <w:rFonts w:asciiTheme="minorHAnsi" w:hAnsiTheme="minorHAnsi" w:cstheme="minorHAnsi"/>
        </w:rPr>
        <w:t xml:space="preserve"> the names, addresses, phone number</w:t>
      </w:r>
      <w:r w:rsidR="009A1CD1" w:rsidRPr="00635DFC">
        <w:rPr>
          <w:rFonts w:asciiTheme="minorHAnsi" w:hAnsiTheme="minorHAnsi" w:cstheme="minorHAnsi"/>
        </w:rPr>
        <w:t>s and email</w:t>
      </w:r>
      <w:r w:rsidR="009A1CD1">
        <w:rPr>
          <w:rFonts w:asciiTheme="minorHAnsi" w:hAnsiTheme="minorHAnsi" w:cstheme="minorHAnsi"/>
        </w:rPr>
        <w:t xml:space="preserve"> addresses</w:t>
      </w:r>
      <w:r w:rsidR="00D84445">
        <w:rPr>
          <w:rFonts w:asciiTheme="minorHAnsi" w:hAnsiTheme="minorHAnsi" w:cstheme="minorHAnsi"/>
        </w:rPr>
        <w:t xml:space="preserve"> of </w:t>
      </w:r>
      <w:r w:rsidR="005E5D77">
        <w:rPr>
          <w:rFonts w:asciiTheme="minorHAnsi" w:hAnsiTheme="minorHAnsi" w:cstheme="minorHAnsi"/>
        </w:rPr>
        <w:t>health centers</w:t>
      </w:r>
      <w:r w:rsidR="00D84445">
        <w:rPr>
          <w:rFonts w:asciiTheme="minorHAnsi" w:hAnsiTheme="minorHAnsi" w:cstheme="minorHAnsi"/>
        </w:rPr>
        <w:t xml:space="preserve"> selected to participate in the survey, CDC will use a password-protected electronic file</w:t>
      </w:r>
      <w:r w:rsidR="009A1CD1">
        <w:rPr>
          <w:rFonts w:asciiTheme="minorHAnsi" w:hAnsiTheme="minorHAnsi" w:cstheme="minorHAnsi"/>
        </w:rPr>
        <w:t xml:space="preserve"> </w:t>
      </w:r>
      <w:r w:rsidR="00D84445">
        <w:rPr>
          <w:rFonts w:asciiTheme="minorHAnsi" w:hAnsiTheme="minorHAnsi" w:cstheme="minorHAnsi"/>
        </w:rPr>
        <w:t xml:space="preserve">to </w:t>
      </w:r>
      <w:r w:rsidR="009A1CD1">
        <w:rPr>
          <w:rFonts w:asciiTheme="minorHAnsi" w:hAnsiTheme="minorHAnsi" w:cstheme="minorHAnsi"/>
        </w:rPr>
        <w:t>send</w:t>
      </w:r>
      <w:r w:rsidR="00D84445">
        <w:rPr>
          <w:rFonts w:asciiTheme="minorHAnsi" w:hAnsiTheme="minorHAnsi" w:cstheme="minorHAnsi"/>
        </w:rPr>
        <w:t xml:space="preserve"> the information to the contractor.  The password to unlock the file will be provided </w:t>
      </w:r>
      <w:r w:rsidR="009A1CD1">
        <w:rPr>
          <w:rFonts w:asciiTheme="minorHAnsi" w:hAnsiTheme="minorHAnsi" w:cstheme="minorHAnsi"/>
        </w:rPr>
        <w:t xml:space="preserve">to the contractor via telephone and not in written form.  </w:t>
      </w:r>
    </w:p>
    <w:p w:rsidR="00CB6852" w:rsidRDefault="00CB6852" w:rsidP="00A12DEC">
      <w:pPr>
        <w:rPr>
          <w:rFonts w:asciiTheme="minorHAnsi" w:hAnsiTheme="minorHAnsi" w:cstheme="minorHAnsi"/>
        </w:rPr>
      </w:pPr>
    </w:p>
    <w:p w:rsidR="00CB6852" w:rsidRDefault="009A1CD1" w:rsidP="00F21960">
      <w:pPr>
        <w:ind w:left="360"/>
        <w:rPr>
          <w:rFonts w:asciiTheme="minorHAnsi" w:hAnsiTheme="minorHAnsi" w:cstheme="minorHAnsi"/>
        </w:rPr>
      </w:pPr>
      <w:r>
        <w:rPr>
          <w:rFonts w:asciiTheme="minorHAnsi" w:hAnsiTheme="minorHAnsi" w:cstheme="minorHAnsi"/>
        </w:rPr>
        <w:t xml:space="preserve">After the contractor assigns a UID to each sampled </w:t>
      </w:r>
      <w:r w:rsidR="005E5D77">
        <w:rPr>
          <w:rFonts w:asciiTheme="minorHAnsi" w:hAnsiTheme="minorHAnsi" w:cstheme="minorHAnsi"/>
        </w:rPr>
        <w:t>physician/health center</w:t>
      </w:r>
      <w:r>
        <w:rPr>
          <w:rFonts w:asciiTheme="minorHAnsi" w:hAnsiTheme="minorHAnsi" w:cstheme="minorHAnsi"/>
        </w:rPr>
        <w:t>, the single file linking the identifiable information to the UID will be maintained in a password-protected electronic file</w:t>
      </w:r>
      <w:r w:rsidR="00DF0DC9">
        <w:rPr>
          <w:rFonts w:asciiTheme="minorHAnsi" w:hAnsiTheme="minorHAnsi" w:cstheme="minorHAnsi"/>
        </w:rPr>
        <w:t xml:space="preserve">, and destroyed </w:t>
      </w:r>
      <w:r w:rsidR="004C075C">
        <w:rPr>
          <w:rFonts w:asciiTheme="minorHAnsi" w:hAnsiTheme="minorHAnsi" w:cstheme="minorHAnsi"/>
        </w:rPr>
        <w:t xml:space="preserve">within eight months after </w:t>
      </w:r>
      <w:r w:rsidR="00DF0DC9">
        <w:rPr>
          <w:rFonts w:asciiTheme="minorHAnsi" w:hAnsiTheme="minorHAnsi" w:cstheme="minorHAnsi"/>
        </w:rPr>
        <w:t>the end of data collection</w:t>
      </w:r>
      <w:r>
        <w:rPr>
          <w:rFonts w:asciiTheme="minorHAnsi" w:hAnsiTheme="minorHAnsi" w:cstheme="minorHAnsi"/>
        </w:rPr>
        <w:t>.</w:t>
      </w:r>
      <w:r w:rsidR="00DF0DC9">
        <w:rPr>
          <w:rFonts w:asciiTheme="minorHAnsi" w:hAnsiTheme="minorHAnsi" w:cstheme="minorHAnsi"/>
        </w:rPr>
        <w:t xml:space="preserve">  </w:t>
      </w:r>
    </w:p>
    <w:p w:rsidR="00CB6852" w:rsidRDefault="00CB6852" w:rsidP="00A12DEC">
      <w:pPr>
        <w:rPr>
          <w:rFonts w:asciiTheme="minorHAnsi" w:hAnsiTheme="minorHAnsi" w:cstheme="minorHAnsi"/>
        </w:rPr>
      </w:pPr>
    </w:p>
    <w:p w:rsidR="00A12DEC" w:rsidRDefault="00DF0DC9" w:rsidP="00F21960">
      <w:pPr>
        <w:ind w:left="360"/>
        <w:rPr>
          <w:rFonts w:asciiTheme="minorHAnsi" w:hAnsiTheme="minorHAnsi" w:cstheme="minorHAnsi"/>
        </w:rPr>
      </w:pPr>
      <w:r>
        <w:rPr>
          <w:rFonts w:asciiTheme="minorHAnsi" w:hAnsiTheme="minorHAnsi" w:cstheme="minorHAnsi"/>
        </w:rPr>
        <w:t>To track responses, the contractor will create a tracking database that only</w:t>
      </w:r>
      <w:r w:rsidR="00CB6852">
        <w:rPr>
          <w:rFonts w:asciiTheme="minorHAnsi" w:hAnsiTheme="minorHAnsi" w:cstheme="minorHAnsi"/>
        </w:rPr>
        <w:t xml:space="preserve"> contains the UIDs</w:t>
      </w:r>
      <w:r w:rsidR="008F09C7">
        <w:rPr>
          <w:rFonts w:asciiTheme="minorHAnsi" w:hAnsiTheme="minorHAnsi" w:cstheme="minorHAnsi"/>
        </w:rPr>
        <w:t>, and not the IIF</w:t>
      </w:r>
      <w:r w:rsidR="00CB6852">
        <w:rPr>
          <w:rFonts w:asciiTheme="minorHAnsi" w:hAnsiTheme="minorHAnsi" w:cstheme="minorHAnsi"/>
        </w:rPr>
        <w:t>.  When it is time to make follow-up contacts to non-respondents</w:t>
      </w:r>
      <w:r w:rsidR="008F09C7">
        <w:rPr>
          <w:rFonts w:asciiTheme="minorHAnsi" w:hAnsiTheme="minorHAnsi" w:cstheme="minorHAnsi"/>
        </w:rPr>
        <w:t xml:space="preserve"> (e.g., </w:t>
      </w:r>
      <w:r w:rsidR="008F09C7">
        <w:rPr>
          <w:rFonts w:asciiTheme="minorHAnsi" w:hAnsiTheme="minorHAnsi" w:cstheme="minorHAnsi"/>
        </w:rPr>
        <w:lastRenderedPageBreak/>
        <w:t xml:space="preserve">reminder postcards, </w:t>
      </w:r>
      <w:r w:rsidR="009815E1" w:rsidRPr="001A11C3">
        <w:rPr>
          <w:rFonts w:asciiTheme="minorHAnsi" w:hAnsiTheme="minorHAnsi" w:cstheme="minorHAnsi"/>
        </w:rPr>
        <w:t>second</w:t>
      </w:r>
      <w:r w:rsidR="008F09C7">
        <w:rPr>
          <w:rFonts w:asciiTheme="minorHAnsi" w:hAnsiTheme="minorHAnsi" w:cstheme="minorHAnsi"/>
        </w:rPr>
        <w:t xml:space="preserve"> survey package mailings)</w:t>
      </w:r>
      <w:r w:rsidR="00CB6852">
        <w:rPr>
          <w:rFonts w:asciiTheme="minorHAnsi" w:hAnsiTheme="minorHAnsi" w:cstheme="minorHAnsi"/>
        </w:rPr>
        <w:t>, the contra</w:t>
      </w:r>
      <w:r w:rsidR="008F09C7">
        <w:rPr>
          <w:rFonts w:asciiTheme="minorHAnsi" w:hAnsiTheme="minorHAnsi" w:cstheme="minorHAnsi"/>
        </w:rPr>
        <w:t>ctor will create a list of UIDs</w:t>
      </w:r>
      <w:r w:rsidR="00CB6852">
        <w:rPr>
          <w:rFonts w:asciiTheme="minorHAnsi" w:hAnsiTheme="minorHAnsi" w:cstheme="minorHAnsi"/>
        </w:rPr>
        <w:t xml:space="preserve"> who have yet to respond</w:t>
      </w:r>
      <w:r w:rsidR="008F09C7">
        <w:rPr>
          <w:rFonts w:asciiTheme="minorHAnsi" w:hAnsiTheme="minorHAnsi" w:cstheme="minorHAnsi"/>
        </w:rPr>
        <w:t>,</w:t>
      </w:r>
      <w:r w:rsidR="00CB6852">
        <w:rPr>
          <w:rFonts w:asciiTheme="minorHAnsi" w:hAnsiTheme="minorHAnsi" w:cstheme="minorHAnsi"/>
        </w:rPr>
        <w:t xml:space="preserve"> based on information available in the tracking database. </w:t>
      </w:r>
      <w:r w:rsidR="008F09C7">
        <w:rPr>
          <w:rFonts w:asciiTheme="minorHAnsi" w:hAnsiTheme="minorHAnsi" w:cstheme="minorHAnsi"/>
        </w:rPr>
        <w:t xml:space="preserve">These UIDs will be provided to a contractor staff member who has access to the file </w:t>
      </w:r>
      <w:r w:rsidR="009F120B">
        <w:rPr>
          <w:rFonts w:asciiTheme="minorHAnsi" w:hAnsiTheme="minorHAnsi" w:cstheme="minorHAnsi"/>
        </w:rPr>
        <w:t xml:space="preserve">with IIF, who will initiate the follow-up contract efforts.  </w:t>
      </w:r>
      <w:r>
        <w:rPr>
          <w:rFonts w:asciiTheme="minorHAnsi" w:hAnsiTheme="minorHAnsi" w:cstheme="minorHAnsi"/>
        </w:rPr>
        <w:t>Data</w:t>
      </w:r>
      <w:r w:rsidR="009F120B">
        <w:rPr>
          <w:rFonts w:asciiTheme="minorHAnsi" w:hAnsiTheme="minorHAnsi" w:cstheme="minorHAnsi"/>
        </w:rPr>
        <w:t xml:space="preserve"> ultimately transmitted to CDC will contain no IIF.</w:t>
      </w:r>
    </w:p>
    <w:p w:rsidR="00735B20" w:rsidRDefault="00735B20" w:rsidP="00A12DEC">
      <w:pPr>
        <w:rPr>
          <w:rFonts w:asciiTheme="minorHAnsi" w:hAnsiTheme="minorHAnsi" w:cstheme="minorHAnsi"/>
        </w:rPr>
      </w:pPr>
    </w:p>
    <w:p w:rsidR="00D24BAA" w:rsidRPr="007C46FF" w:rsidRDefault="000309E3" w:rsidP="00F21960">
      <w:pPr>
        <w:tabs>
          <w:tab w:val="left" w:pos="360"/>
        </w:tabs>
        <w:ind w:left="360" w:hanging="360"/>
        <w:rPr>
          <w:rFonts w:asciiTheme="minorHAnsi" w:hAnsiTheme="minorHAnsi" w:cstheme="minorHAnsi"/>
          <w:i/>
        </w:rPr>
      </w:pPr>
      <w:r w:rsidRPr="000309E3">
        <w:rPr>
          <w:rFonts w:asciiTheme="minorHAnsi" w:hAnsiTheme="minorHAnsi" w:cstheme="minorHAnsi"/>
        </w:rPr>
        <w:t>C.</w:t>
      </w:r>
      <w:r>
        <w:rPr>
          <w:rFonts w:asciiTheme="minorHAnsi" w:hAnsiTheme="minorHAnsi" w:cstheme="minorHAnsi"/>
        </w:rPr>
        <w:t xml:space="preserve"> </w:t>
      </w:r>
      <w:r w:rsidR="00A80261">
        <w:rPr>
          <w:rFonts w:asciiTheme="minorHAnsi" w:hAnsiTheme="minorHAnsi" w:cstheme="minorHAnsi"/>
        </w:rPr>
        <w:tab/>
      </w:r>
      <w:r w:rsidR="000E2E84">
        <w:rPr>
          <w:rFonts w:asciiTheme="minorHAnsi" w:hAnsiTheme="minorHAnsi" w:cstheme="minorHAnsi"/>
        </w:rPr>
        <w:t xml:space="preserve">Potential respondents will be informed about the voluntary nature of participation </w:t>
      </w:r>
      <w:r w:rsidR="009815E1">
        <w:rPr>
          <w:rFonts w:asciiTheme="minorHAnsi" w:hAnsiTheme="minorHAnsi" w:cstheme="minorHAnsi"/>
        </w:rPr>
        <w:t>in the cover letter that accompanies the survey (</w:t>
      </w:r>
      <w:r w:rsidR="009815E1" w:rsidRPr="001A11C3">
        <w:rPr>
          <w:rFonts w:asciiTheme="minorHAnsi" w:hAnsiTheme="minorHAnsi" w:cstheme="minorHAnsi"/>
          <w:b/>
        </w:rPr>
        <w:t>Attachments C-1 and C-2</w:t>
      </w:r>
      <w:r w:rsidR="009815E1">
        <w:rPr>
          <w:rFonts w:asciiTheme="minorHAnsi" w:hAnsiTheme="minorHAnsi" w:cstheme="minorHAnsi"/>
        </w:rPr>
        <w:t>)</w:t>
      </w:r>
      <w:r w:rsidR="000E2E84">
        <w:rPr>
          <w:rFonts w:asciiTheme="minorHAnsi" w:hAnsiTheme="minorHAnsi" w:cstheme="minorHAnsi"/>
        </w:rPr>
        <w:t xml:space="preserve">.  </w:t>
      </w:r>
      <w:r w:rsidR="009E1554">
        <w:rPr>
          <w:rFonts w:asciiTheme="minorHAnsi" w:hAnsiTheme="minorHAnsi" w:cstheme="minorHAnsi"/>
        </w:rPr>
        <w:t xml:space="preserve">Completion of a survey will be considered consent. </w:t>
      </w:r>
    </w:p>
    <w:p w:rsidR="001B6AD7" w:rsidRDefault="001B6AD7" w:rsidP="001B6AD7">
      <w:pPr>
        <w:rPr>
          <w:rFonts w:asciiTheme="minorHAnsi" w:hAnsiTheme="minorHAnsi" w:cstheme="minorHAnsi"/>
        </w:rPr>
      </w:pPr>
    </w:p>
    <w:p w:rsidR="001B6AD7" w:rsidRPr="00BB6941" w:rsidRDefault="001B6AD7" w:rsidP="001A11C3">
      <w:pPr>
        <w:ind w:left="360" w:hanging="360"/>
        <w:rPr>
          <w:rFonts w:asciiTheme="minorHAnsi" w:hAnsiTheme="minorHAnsi" w:cstheme="minorHAnsi"/>
          <w:i/>
        </w:rPr>
      </w:pPr>
      <w:r>
        <w:rPr>
          <w:rFonts w:asciiTheme="minorHAnsi" w:hAnsiTheme="minorHAnsi" w:cstheme="minorHAnsi"/>
        </w:rPr>
        <w:t>D</w:t>
      </w:r>
      <w:r w:rsidRPr="000309E3">
        <w:rPr>
          <w:rFonts w:asciiTheme="minorHAnsi" w:hAnsiTheme="minorHAnsi" w:cstheme="minorHAnsi"/>
        </w:rPr>
        <w:t>.</w:t>
      </w:r>
      <w:r>
        <w:rPr>
          <w:rFonts w:asciiTheme="minorHAnsi" w:hAnsiTheme="minorHAnsi" w:cstheme="minorHAnsi"/>
        </w:rPr>
        <w:t xml:space="preserve"> </w:t>
      </w:r>
      <w:r w:rsidR="00F47246">
        <w:rPr>
          <w:rFonts w:asciiTheme="minorHAnsi" w:hAnsiTheme="minorHAnsi" w:cstheme="minorHAnsi"/>
        </w:rPr>
        <w:tab/>
      </w:r>
      <w:r w:rsidR="009E1554" w:rsidRPr="000309E3">
        <w:rPr>
          <w:rFonts w:asciiTheme="minorHAnsi" w:hAnsiTheme="minorHAnsi" w:cstheme="minorHAnsi"/>
        </w:rPr>
        <w:t>The voluntary nature of the survey will be described to the potential participants in the cover letter that will accompany the surveys</w:t>
      </w:r>
      <w:r w:rsidR="009E1554">
        <w:rPr>
          <w:rFonts w:asciiTheme="minorHAnsi" w:hAnsiTheme="minorHAnsi" w:cstheme="minorHAnsi"/>
        </w:rPr>
        <w:t xml:space="preserve"> asking individuals to participate</w:t>
      </w:r>
      <w:r w:rsidR="009815E1">
        <w:rPr>
          <w:rFonts w:asciiTheme="minorHAnsi" w:hAnsiTheme="minorHAnsi" w:cstheme="minorHAnsi"/>
        </w:rPr>
        <w:t xml:space="preserve"> (</w:t>
      </w:r>
      <w:r w:rsidR="009815E1" w:rsidRPr="001A11C3">
        <w:rPr>
          <w:rFonts w:asciiTheme="minorHAnsi" w:hAnsiTheme="minorHAnsi" w:cstheme="minorHAnsi"/>
          <w:b/>
        </w:rPr>
        <w:t>Attachments C-1 and C-2</w:t>
      </w:r>
      <w:r w:rsidR="009815E1">
        <w:rPr>
          <w:rFonts w:asciiTheme="minorHAnsi" w:hAnsiTheme="minorHAnsi" w:cstheme="minorHAnsi"/>
        </w:rPr>
        <w:t>)</w:t>
      </w:r>
      <w:r w:rsidR="009E1554" w:rsidRPr="000309E3">
        <w:rPr>
          <w:rFonts w:asciiTheme="minorHAnsi" w:hAnsiTheme="minorHAnsi" w:cstheme="minorHAnsi"/>
          <w:b/>
        </w:rPr>
        <w:t xml:space="preserve">.  </w:t>
      </w:r>
    </w:p>
    <w:p w:rsidR="000E2E84" w:rsidRPr="00681EDB" w:rsidRDefault="000E2E84" w:rsidP="000E2E84">
      <w:pPr>
        <w:pStyle w:val="Heading2"/>
        <w:rPr>
          <w:rFonts w:asciiTheme="minorHAnsi" w:hAnsiTheme="minorHAnsi" w:cstheme="minorHAnsi"/>
          <w:i/>
          <w:color w:val="auto"/>
          <w:sz w:val="24"/>
          <w:szCs w:val="24"/>
        </w:rPr>
      </w:pPr>
      <w:bookmarkStart w:id="23" w:name="_Toc356238767"/>
      <w:r w:rsidRPr="00681EDB">
        <w:rPr>
          <w:rFonts w:asciiTheme="minorHAnsi" w:hAnsiTheme="minorHAnsi" w:cstheme="minorHAnsi"/>
          <w:i/>
          <w:color w:val="auto"/>
          <w:sz w:val="24"/>
          <w:szCs w:val="24"/>
        </w:rPr>
        <w:t>A11. Justification for Sensitive Questions</w:t>
      </w:r>
      <w:bookmarkEnd w:id="23"/>
    </w:p>
    <w:p w:rsidR="000E2E84" w:rsidRDefault="000E2E84" w:rsidP="001B6AD7">
      <w:pPr>
        <w:rPr>
          <w:rFonts w:asciiTheme="minorHAnsi" w:hAnsiTheme="minorHAnsi" w:cstheme="minorHAnsi"/>
        </w:rPr>
      </w:pPr>
    </w:p>
    <w:p w:rsidR="000E2E84" w:rsidRDefault="000E2E84" w:rsidP="000E2E84">
      <w:pPr>
        <w:rPr>
          <w:rFonts w:asciiTheme="minorHAnsi" w:hAnsiTheme="minorHAnsi" w:cstheme="minorHAnsi"/>
        </w:rPr>
      </w:pPr>
      <w:r>
        <w:rPr>
          <w:rFonts w:asciiTheme="minorHAnsi" w:hAnsiTheme="minorHAnsi" w:cstheme="minorHAnsi"/>
        </w:rPr>
        <w:t>No sensitive questions will be included.</w:t>
      </w:r>
    </w:p>
    <w:p w:rsidR="004D2605" w:rsidRDefault="004D2605" w:rsidP="00FB267C">
      <w:pPr>
        <w:pStyle w:val="Heading2"/>
        <w:rPr>
          <w:rFonts w:asciiTheme="minorHAnsi" w:hAnsiTheme="minorHAnsi" w:cstheme="minorHAnsi"/>
          <w:i/>
          <w:color w:val="auto"/>
          <w:sz w:val="24"/>
          <w:szCs w:val="24"/>
        </w:rPr>
      </w:pPr>
      <w:bookmarkStart w:id="24" w:name="_Toc356238768"/>
      <w:r w:rsidRPr="00681EDB">
        <w:rPr>
          <w:rFonts w:asciiTheme="minorHAnsi" w:hAnsiTheme="minorHAnsi" w:cstheme="minorHAnsi"/>
          <w:i/>
          <w:color w:val="auto"/>
          <w:sz w:val="24"/>
          <w:szCs w:val="24"/>
        </w:rPr>
        <w:t>A12. Estimates of Annualized Burden Hours and Costs</w:t>
      </w:r>
      <w:bookmarkEnd w:id="24"/>
    </w:p>
    <w:p w:rsidR="004A7D6D" w:rsidRDefault="004A7D6D" w:rsidP="004A7D6D"/>
    <w:p w:rsidR="004A7D6D" w:rsidRDefault="00E232B1" w:rsidP="00F21960">
      <w:pPr>
        <w:ind w:left="360" w:hanging="360"/>
        <w:rPr>
          <w:rFonts w:asciiTheme="minorHAnsi" w:hAnsiTheme="minorHAnsi" w:cstheme="minorHAnsi"/>
        </w:rPr>
      </w:pPr>
      <w:r w:rsidRPr="00E232B1">
        <w:rPr>
          <w:rFonts w:asciiTheme="minorHAnsi" w:hAnsiTheme="minorHAnsi" w:cstheme="minorHAnsi"/>
        </w:rPr>
        <w:t>A.</w:t>
      </w:r>
      <w:r w:rsidR="003C3A75">
        <w:rPr>
          <w:rFonts w:asciiTheme="minorHAnsi" w:hAnsiTheme="minorHAnsi" w:cstheme="minorHAnsi"/>
        </w:rPr>
        <w:t xml:space="preserve">  </w:t>
      </w:r>
      <w:r w:rsidR="007061DA">
        <w:rPr>
          <w:rFonts w:asciiTheme="minorHAnsi" w:hAnsiTheme="minorHAnsi" w:cstheme="minorHAnsi"/>
        </w:rPr>
        <w:t>The table below summarizes the estimated annualized burden hours.</w:t>
      </w:r>
      <w:r w:rsidR="00153475">
        <w:rPr>
          <w:rFonts w:asciiTheme="minorHAnsi" w:hAnsiTheme="minorHAnsi" w:cstheme="minorHAnsi"/>
        </w:rPr>
        <w:t xml:space="preserve"> </w:t>
      </w:r>
      <w:r w:rsidR="00F21960">
        <w:rPr>
          <w:rFonts w:asciiTheme="minorHAnsi" w:hAnsiTheme="minorHAnsi" w:cstheme="minorHAnsi"/>
        </w:rPr>
        <w:t>The 2012</w:t>
      </w:r>
      <w:r w:rsidR="00ED2505">
        <w:rPr>
          <w:rFonts w:asciiTheme="minorHAnsi" w:hAnsiTheme="minorHAnsi" w:cstheme="minorHAnsi"/>
        </w:rPr>
        <w:t>-2013</w:t>
      </w:r>
      <w:r w:rsidR="00F21960">
        <w:rPr>
          <w:rFonts w:asciiTheme="minorHAnsi" w:hAnsiTheme="minorHAnsi" w:cstheme="minorHAnsi"/>
        </w:rPr>
        <w:t xml:space="preserve"> Survey of</w:t>
      </w:r>
      <w:r w:rsidR="00ED2505">
        <w:rPr>
          <w:rFonts w:asciiTheme="minorHAnsi" w:hAnsiTheme="minorHAnsi" w:cstheme="minorHAnsi"/>
        </w:rPr>
        <w:t xml:space="preserve"> Health Care Providers is provided as </w:t>
      </w:r>
      <w:r w:rsidR="00ED2505" w:rsidRPr="001A11C3">
        <w:rPr>
          <w:rFonts w:asciiTheme="minorHAnsi" w:hAnsiTheme="minorHAnsi" w:cstheme="minorHAnsi"/>
          <w:b/>
        </w:rPr>
        <w:t>Attachment D</w:t>
      </w:r>
      <w:r w:rsidR="00F21960" w:rsidRPr="001A11C3">
        <w:rPr>
          <w:rFonts w:asciiTheme="minorHAnsi" w:hAnsiTheme="minorHAnsi" w:cstheme="minorHAnsi"/>
          <w:b/>
        </w:rPr>
        <w:t>-1</w:t>
      </w:r>
      <w:r w:rsidR="00F21960">
        <w:rPr>
          <w:rFonts w:asciiTheme="minorHAnsi" w:hAnsiTheme="minorHAnsi" w:cstheme="minorHAnsi"/>
        </w:rPr>
        <w:t>.  The 2012</w:t>
      </w:r>
      <w:r w:rsidR="00ED2505">
        <w:rPr>
          <w:rFonts w:asciiTheme="minorHAnsi" w:hAnsiTheme="minorHAnsi" w:cstheme="minorHAnsi"/>
        </w:rPr>
        <w:t>-2013</w:t>
      </w:r>
      <w:r w:rsidR="00F21960">
        <w:rPr>
          <w:rFonts w:asciiTheme="minorHAnsi" w:hAnsiTheme="minorHAnsi" w:cstheme="minorHAnsi"/>
        </w:rPr>
        <w:t xml:space="preserve"> Survey</w:t>
      </w:r>
      <w:r w:rsidR="00ED2505">
        <w:rPr>
          <w:rFonts w:asciiTheme="minorHAnsi" w:hAnsiTheme="minorHAnsi" w:cstheme="minorHAnsi"/>
        </w:rPr>
        <w:t xml:space="preserve"> of Administrators of </w:t>
      </w:r>
      <w:r w:rsidR="00F21960">
        <w:rPr>
          <w:rFonts w:asciiTheme="minorHAnsi" w:hAnsiTheme="minorHAnsi" w:cstheme="minorHAnsi"/>
        </w:rPr>
        <w:t xml:space="preserve">Publicly Funded </w:t>
      </w:r>
      <w:r w:rsidR="00ED2505">
        <w:rPr>
          <w:rFonts w:asciiTheme="minorHAnsi" w:hAnsiTheme="minorHAnsi" w:cstheme="minorHAnsi"/>
        </w:rPr>
        <w:t xml:space="preserve">Health Centers that Provide </w:t>
      </w:r>
      <w:r w:rsidR="00F21960">
        <w:rPr>
          <w:rFonts w:asciiTheme="minorHAnsi" w:hAnsiTheme="minorHAnsi" w:cstheme="minorHAnsi"/>
        </w:rPr>
        <w:t xml:space="preserve">Family Planning </w:t>
      </w:r>
      <w:r w:rsidR="00ED2505">
        <w:rPr>
          <w:rFonts w:asciiTheme="minorHAnsi" w:hAnsiTheme="minorHAnsi" w:cstheme="minorHAnsi"/>
        </w:rPr>
        <w:t xml:space="preserve">Services is provided as </w:t>
      </w:r>
      <w:r w:rsidR="00ED2505" w:rsidRPr="001A11C3">
        <w:rPr>
          <w:rFonts w:asciiTheme="minorHAnsi" w:hAnsiTheme="minorHAnsi" w:cstheme="minorHAnsi"/>
          <w:b/>
        </w:rPr>
        <w:t>Attachment E</w:t>
      </w:r>
      <w:r w:rsidR="00F21960" w:rsidRPr="001A11C3">
        <w:rPr>
          <w:rFonts w:asciiTheme="minorHAnsi" w:hAnsiTheme="minorHAnsi" w:cstheme="minorHAnsi"/>
          <w:b/>
        </w:rPr>
        <w:t>-1</w:t>
      </w:r>
      <w:r w:rsidR="00F21960">
        <w:rPr>
          <w:rFonts w:asciiTheme="minorHAnsi" w:hAnsiTheme="minorHAnsi" w:cstheme="minorHAnsi"/>
        </w:rPr>
        <w:t xml:space="preserve">.  </w:t>
      </w:r>
      <w:r w:rsidR="00664CB6">
        <w:rPr>
          <w:rFonts w:asciiTheme="minorHAnsi" w:hAnsiTheme="minorHAnsi" w:cstheme="minorHAnsi"/>
        </w:rPr>
        <w:t xml:space="preserve">CDC estimates </w:t>
      </w:r>
      <w:r w:rsidR="00ED2505">
        <w:rPr>
          <w:rFonts w:asciiTheme="minorHAnsi" w:hAnsiTheme="minorHAnsi" w:cstheme="minorHAnsi"/>
        </w:rPr>
        <w:t xml:space="preserve">that the provider </w:t>
      </w:r>
      <w:r w:rsidR="00FB296B">
        <w:rPr>
          <w:rFonts w:asciiTheme="minorHAnsi" w:hAnsiTheme="minorHAnsi" w:cstheme="minorHAnsi"/>
        </w:rPr>
        <w:t>survey will</w:t>
      </w:r>
      <w:r w:rsidR="00ED2505">
        <w:rPr>
          <w:rFonts w:asciiTheme="minorHAnsi" w:hAnsiTheme="minorHAnsi" w:cstheme="minorHAnsi"/>
        </w:rPr>
        <w:t xml:space="preserve"> take </w:t>
      </w:r>
      <w:r w:rsidR="00175229">
        <w:rPr>
          <w:rFonts w:asciiTheme="minorHAnsi" w:hAnsiTheme="minorHAnsi" w:cstheme="minorHAnsi"/>
        </w:rPr>
        <w:t xml:space="preserve">on </w:t>
      </w:r>
      <w:proofErr w:type="gramStart"/>
      <w:r w:rsidR="00175229">
        <w:rPr>
          <w:rFonts w:asciiTheme="minorHAnsi" w:hAnsiTheme="minorHAnsi" w:cstheme="minorHAnsi"/>
        </w:rPr>
        <w:t>average  15</w:t>
      </w:r>
      <w:proofErr w:type="gramEnd"/>
      <w:r w:rsidR="00ED2505">
        <w:rPr>
          <w:rFonts w:asciiTheme="minorHAnsi" w:hAnsiTheme="minorHAnsi" w:cstheme="minorHAnsi"/>
        </w:rPr>
        <w:t xml:space="preserve"> minutes to complete</w:t>
      </w:r>
      <w:r w:rsidR="00175229">
        <w:rPr>
          <w:rFonts w:asciiTheme="minorHAnsi" w:hAnsiTheme="minorHAnsi" w:cstheme="minorHAnsi"/>
        </w:rPr>
        <w:t>,</w:t>
      </w:r>
      <w:r w:rsidR="00ED2505">
        <w:rPr>
          <w:rFonts w:asciiTheme="minorHAnsi" w:hAnsiTheme="minorHAnsi" w:cstheme="minorHAnsi"/>
        </w:rPr>
        <w:t xml:space="preserve"> and the administrator survey will take</w:t>
      </w:r>
      <w:r w:rsidR="00175229">
        <w:rPr>
          <w:rFonts w:asciiTheme="minorHAnsi" w:hAnsiTheme="minorHAnsi" w:cstheme="minorHAnsi"/>
        </w:rPr>
        <w:t xml:space="preserve"> between 20 to </w:t>
      </w:r>
      <w:r w:rsidR="00ED2505">
        <w:rPr>
          <w:rFonts w:asciiTheme="minorHAnsi" w:hAnsiTheme="minorHAnsi" w:cstheme="minorHAnsi"/>
        </w:rPr>
        <w:t>40 minutes to complete.</w:t>
      </w:r>
      <w:r w:rsidR="00307367">
        <w:rPr>
          <w:rFonts w:asciiTheme="minorHAnsi" w:hAnsiTheme="minorHAnsi" w:cstheme="minorHAnsi"/>
        </w:rPr>
        <w:t xml:space="preserve">  This was estimated by having various project staff members</w:t>
      </w:r>
      <w:r w:rsidR="00ED2505">
        <w:rPr>
          <w:rFonts w:asciiTheme="minorHAnsi" w:hAnsiTheme="minorHAnsi" w:cstheme="minorHAnsi"/>
        </w:rPr>
        <w:t xml:space="preserve"> and</w:t>
      </w:r>
      <w:r w:rsidR="00175229">
        <w:rPr>
          <w:rFonts w:asciiTheme="minorHAnsi" w:hAnsiTheme="minorHAnsi" w:cstheme="minorHAnsi"/>
        </w:rPr>
        <w:t xml:space="preserve"> external colleagues not familiar with the instruments </w:t>
      </w:r>
      <w:r w:rsidR="00307367">
        <w:rPr>
          <w:rFonts w:asciiTheme="minorHAnsi" w:hAnsiTheme="minorHAnsi" w:cstheme="minorHAnsi"/>
        </w:rPr>
        <w:t>complete the survey</w:t>
      </w:r>
      <w:r w:rsidR="00175229">
        <w:rPr>
          <w:rFonts w:asciiTheme="minorHAnsi" w:hAnsiTheme="minorHAnsi" w:cstheme="minorHAnsi"/>
        </w:rPr>
        <w:t>s</w:t>
      </w:r>
      <w:r w:rsidR="00307367">
        <w:rPr>
          <w:rFonts w:asciiTheme="minorHAnsi" w:hAnsiTheme="minorHAnsi" w:cstheme="minorHAnsi"/>
        </w:rPr>
        <w:t>.</w:t>
      </w:r>
    </w:p>
    <w:p w:rsidR="003C3A75" w:rsidRPr="007061DA" w:rsidRDefault="003C3A75" w:rsidP="007061DA">
      <w:pPr>
        <w:rPr>
          <w:rFonts w:asciiTheme="minorHAnsi" w:hAnsiTheme="minorHAnsi" w:cstheme="minorHAnsi"/>
        </w:rPr>
      </w:pPr>
    </w:p>
    <w:tbl>
      <w:tblPr>
        <w:tblStyle w:val="TableGrid"/>
        <w:tblW w:w="0" w:type="auto"/>
        <w:tblLayout w:type="fixed"/>
        <w:tblLook w:val="04A0" w:firstRow="1" w:lastRow="0" w:firstColumn="1" w:lastColumn="0" w:noHBand="0" w:noVBand="1"/>
      </w:tblPr>
      <w:tblGrid>
        <w:gridCol w:w="1537"/>
        <w:gridCol w:w="2261"/>
        <w:gridCol w:w="1530"/>
        <w:gridCol w:w="1530"/>
        <w:gridCol w:w="1332"/>
        <w:gridCol w:w="1386"/>
      </w:tblGrid>
      <w:tr w:rsidR="00153475" w:rsidTr="0073296F">
        <w:trPr>
          <w:tblHeader/>
        </w:trPr>
        <w:tc>
          <w:tcPr>
            <w:tcW w:w="1537" w:type="dxa"/>
            <w:vAlign w:val="center"/>
          </w:tcPr>
          <w:p w:rsidR="00153475" w:rsidRPr="007061DA" w:rsidRDefault="00153475" w:rsidP="00153475">
            <w:pPr>
              <w:jc w:val="center"/>
              <w:rPr>
                <w:rFonts w:asciiTheme="minorHAnsi" w:hAnsiTheme="minorHAnsi" w:cstheme="minorHAnsi"/>
                <w:b/>
                <w:sz w:val="20"/>
                <w:szCs w:val="20"/>
              </w:rPr>
            </w:pPr>
            <w:r w:rsidRPr="007061DA">
              <w:rPr>
                <w:rFonts w:asciiTheme="minorHAnsi" w:hAnsiTheme="minorHAnsi" w:cstheme="minorHAnsi"/>
                <w:b/>
                <w:sz w:val="20"/>
                <w:szCs w:val="20"/>
              </w:rPr>
              <w:t>Type of Respondent</w:t>
            </w:r>
          </w:p>
        </w:tc>
        <w:tc>
          <w:tcPr>
            <w:tcW w:w="2261" w:type="dxa"/>
            <w:vAlign w:val="center"/>
          </w:tcPr>
          <w:p w:rsidR="00153475" w:rsidRPr="007061DA" w:rsidRDefault="00153475" w:rsidP="00153475">
            <w:pPr>
              <w:jc w:val="center"/>
              <w:rPr>
                <w:rFonts w:asciiTheme="minorHAnsi" w:hAnsiTheme="minorHAnsi" w:cstheme="minorHAnsi"/>
                <w:b/>
                <w:sz w:val="20"/>
                <w:szCs w:val="20"/>
              </w:rPr>
            </w:pPr>
            <w:r w:rsidRPr="007061DA">
              <w:rPr>
                <w:rFonts w:asciiTheme="minorHAnsi" w:hAnsiTheme="minorHAnsi" w:cstheme="minorHAnsi"/>
                <w:b/>
                <w:sz w:val="20"/>
                <w:szCs w:val="20"/>
              </w:rPr>
              <w:t>Form Name</w:t>
            </w:r>
          </w:p>
        </w:tc>
        <w:tc>
          <w:tcPr>
            <w:tcW w:w="1530" w:type="dxa"/>
            <w:vAlign w:val="center"/>
          </w:tcPr>
          <w:p w:rsidR="00153475" w:rsidRPr="007061DA" w:rsidRDefault="00153475" w:rsidP="00153475">
            <w:pPr>
              <w:jc w:val="center"/>
              <w:rPr>
                <w:rFonts w:asciiTheme="minorHAnsi" w:hAnsiTheme="minorHAnsi" w:cstheme="minorHAnsi"/>
                <w:b/>
                <w:sz w:val="20"/>
                <w:szCs w:val="20"/>
              </w:rPr>
            </w:pPr>
            <w:r w:rsidRPr="007061DA">
              <w:rPr>
                <w:rFonts w:asciiTheme="minorHAnsi" w:hAnsiTheme="minorHAnsi" w:cstheme="minorHAnsi"/>
                <w:b/>
                <w:sz w:val="20"/>
                <w:szCs w:val="20"/>
              </w:rPr>
              <w:t>No. of Respondents</w:t>
            </w:r>
          </w:p>
        </w:tc>
        <w:tc>
          <w:tcPr>
            <w:tcW w:w="1530" w:type="dxa"/>
            <w:vAlign w:val="center"/>
          </w:tcPr>
          <w:p w:rsidR="00153475" w:rsidRPr="007061DA" w:rsidRDefault="00153475" w:rsidP="00153475">
            <w:pPr>
              <w:jc w:val="center"/>
              <w:rPr>
                <w:rFonts w:asciiTheme="minorHAnsi" w:hAnsiTheme="minorHAnsi" w:cstheme="minorHAnsi"/>
                <w:b/>
                <w:sz w:val="20"/>
                <w:szCs w:val="20"/>
              </w:rPr>
            </w:pPr>
            <w:r w:rsidRPr="007061DA">
              <w:rPr>
                <w:rFonts w:asciiTheme="minorHAnsi" w:hAnsiTheme="minorHAnsi" w:cstheme="minorHAnsi"/>
                <w:b/>
                <w:sz w:val="20"/>
                <w:szCs w:val="20"/>
              </w:rPr>
              <w:t>No. Responses per Respondent</w:t>
            </w:r>
          </w:p>
        </w:tc>
        <w:tc>
          <w:tcPr>
            <w:tcW w:w="1332" w:type="dxa"/>
            <w:vAlign w:val="center"/>
          </w:tcPr>
          <w:p w:rsidR="00153475" w:rsidRPr="007061DA" w:rsidRDefault="00153475" w:rsidP="00153475">
            <w:pPr>
              <w:jc w:val="center"/>
              <w:rPr>
                <w:rFonts w:asciiTheme="minorHAnsi" w:hAnsiTheme="minorHAnsi" w:cstheme="minorHAnsi"/>
                <w:b/>
                <w:sz w:val="20"/>
                <w:szCs w:val="20"/>
              </w:rPr>
            </w:pPr>
            <w:r w:rsidRPr="007061DA">
              <w:rPr>
                <w:rFonts w:asciiTheme="minorHAnsi" w:hAnsiTheme="minorHAnsi" w:cstheme="minorHAnsi"/>
                <w:b/>
                <w:sz w:val="20"/>
                <w:szCs w:val="20"/>
              </w:rPr>
              <w:t>Average Burden per Response (in hours)</w:t>
            </w:r>
          </w:p>
        </w:tc>
        <w:tc>
          <w:tcPr>
            <w:tcW w:w="1386" w:type="dxa"/>
            <w:vAlign w:val="center"/>
          </w:tcPr>
          <w:p w:rsidR="00153475" w:rsidRPr="007061DA" w:rsidRDefault="00153475" w:rsidP="00153475">
            <w:pPr>
              <w:jc w:val="center"/>
              <w:rPr>
                <w:rFonts w:asciiTheme="minorHAnsi" w:hAnsiTheme="minorHAnsi" w:cstheme="minorHAnsi"/>
                <w:b/>
                <w:sz w:val="20"/>
                <w:szCs w:val="20"/>
              </w:rPr>
            </w:pPr>
            <w:r w:rsidRPr="007061DA">
              <w:rPr>
                <w:rFonts w:asciiTheme="minorHAnsi" w:hAnsiTheme="minorHAnsi" w:cstheme="minorHAnsi"/>
                <w:b/>
                <w:sz w:val="20"/>
                <w:szCs w:val="20"/>
              </w:rPr>
              <w:t>Total Burden Hours</w:t>
            </w:r>
          </w:p>
        </w:tc>
      </w:tr>
      <w:tr w:rsidR="00153475" w:rsidTr="00EC2472">
        <w:tc>
          <w:tcPr>
            <w:tcW w:w="1537" w:type="dxa"/>
          </w:tcPr>
          <w:p w:rsidR="00153475" w:rsidRPr="00301725" w:rsidRDefault="00182DF6" w:rsidP="0041655E">
            <w:pPr>
              <w:rPr>
                <w:rFonts w:asciiTheme="minorHAnsi" w:hAnsiTheme="minorHAnsi" w:cstheme="minorHAnsi"/>
                <w:sz w:val="20"/>
                <w:szCs w:val="20"/>
              </w:rPr>
            </w:pPr>
            <w:r w:rsidRPr="00301725">
              <w:rPr>
                <w:rFonts w:asciiTheme="minorHAnsi" w:hAnsiTheme="minorHAnsi" w:cstheme="minorHAnsi"/>
                <w:sz w:val="20"/>
                <w:szCs w:val="20"/>
              </w:rPr>
              <w:t>Office-based physicians</w:t>
            </w:r>
            <w:r w:rsidR="00F06FDC" w:rsidRPr="00301725">
              <w:rPr>
                <w:rFonts w:asciiTheme="minorHAnsi" w:hAnsiTheme="minorHAnsi" w:cstheme="minorHAnsi"/>
                <w:sz w:val="20"/>
                <w:szCs w:val="20"/>
              </w:rPr>
              <w:t xml:space="preserve"> (private</w:t>
            </w:r>
            <w:r w:rsidR="005764B6" w:rsidRPr="00301725">
              <w:rPr>
                <w:rFonts w:asciiTheme="minorHAnsi" w:hAnsiTheme="minorHAnsi" w:cstheme="minorHAnsi"/>
                <w:sz w:val="20"/>
                <w:szCs w:val="20"/>
              </w:rPr>
              <w:t xml:space="preserve"> </w:t>
            </w:r>
            <w:r w:rsidR="00F06FDC" w:rsidRPr="00301725">
              <w:rPr>
                <w:rFonts w:asciiTheme="minorHAnsi" w:hAnsiTheme="minorHAnsi" w:cstheme="minorHAnsi"/>
                <w:sz w:val="20"/>
                <w:szCs w:val="20"/>
              </w:rPr>
              <w:t>sector)</w:t>
            </w:r>
          </w:p>
        </w:tc>
        <w:tc>
          <w:tcPr>
            <w:tcW w:w="2261" w:type="dxa"/>
          </w:tcPr>
          <w:p w:rsidR="00153475" w:rsidRPr="00301725" w:rsidRDefault="00301725" w:rsidP="0041655E">
            <w:pPr>
              <w:jc w:val="center"/>
              <w:rPr>
                <w:rFonts w:asciiTheme="minorHAnsi" w:hAnsiTheme="minorHAnsi" w:cstheme="minorHAnsi"/>
                <w:sz w:val="20"/>
                <w:szCs w:val="20"/>
              </w:rPr>
            </w:pPr>
            <w:r w:rsidRPr="00301725">
              <w:rPr>
                <w:rFonts w:asciiTheme="minorHAnsi" w:hAnsiTheme="minorHAnsi" w:cstheme="minorHAnsi"/>
                <w:sz w:val="20"/>
                <w:szCs w:val="20"/>
              </w:rPr>
              <w:t>2012-2012 Survey of Health Care Providers</w:t>
            </w:r>
          </w:p>
        </w:tc>
        <w:tc>
          <w:tcPr>
            <w:tcW w:w="1530" w:type="dxa"/>
          </w:tcPr>
          <w:p w:rsidR="00153475" w:rsidRPr="007061DA" w:rsidRDefault="002A17E0" w:rsidP="0041655E">
            <w:pPr>
              <w:jc w:val="center"/>
              <w:rPr>
                <w:rFonts w:asciiTheme="minorHAnsi" w:hAnsiTheme="minorHAnsi" w:cstheme="minorHAnsi"/>
                <w:sz w:val="20"/>
                <w:szCs w:val="20"/>
              </w:rPr>
            </w:pPr>
            <w:r>
              <w:rPr>
                <w:rFonts w:asciiTheme="minorHAnsi" w:hAnsiTheme="minorHAnsi" w:cstheme="minorHAnsi"/>
                <w:sz w:val="20"/>
                <w:szCs w:val="20"/>
              </w:rPr>
              <w:t>2,000</w:t>
            </w:r>
          </w:p>
        </w:tc>
        <w:tc>
          <w:tcPr>
            <w:tcW w:w="1530" w:type="dxa"/>
          </w:tcPr>
          <w:p w:rsidR="00153475" w:rsidRPr="007061DA" w:rsidRDefault="00182DF6" w:rsidP="0041655E">
            <w:pPr>
              <w:jc w:val="center"/>
              <w:rPr>
                <w:rFonts w:asciiTheme="minorHAnsi" w:hAnsiTheme="minorHAnsi" w:cstheme="minorHAnsi"/>
                <w:sz w:val="20"/>
                <w:szCs w:val="20"/>
              </w:rPr>
            </w:pPr>
            <w:r w:rsidRPr="007061DA">
              <w:rPr>
                <w:rFonts w:asciiTheme="minorHAnsi" w:hAnsiTheme="minorHAnsi" w:cstheme="minorHAnsi"/>
                <w:sz w:val="20"/>
                <w:szCs w:val="20"/>
              </w:rPr>
              <w:t>1</w:t>
            </w:r>
          </w:p>
        </w:tc>
        <w:tc>
          <w:tcPr>
            <w:tcW w:w="1332" w:type="dxa"/>
          </w:tcPr>
          <w:p w:rsidR="00153475" w:rsidRPr="007061DA" w:rsidRDefault="003930F8" w:rsidP="003930F8">
            <w:pPr>
              <w:jc w:val="center"/>
              <w:rPr>
                <w:rFonts w:asciiTheme="minorHAnsi" w:hAnsiTheme="minorHAnsi" w:cstheme="minorHAnsi"/>
                <w:sz w:val="20"/>
                <w:szCs w:val="20"/>
              </w:rPr>
            </w:pPr>
            <w:r>
              <w:rPr>
                <w:rFonts w:asciiTheme="minorHAnsi" w:hAnsiTheme="minorHAnsi" w:cstheme="minorHAnsi"/>
                <w:sz w:val="20"/>
                <w:szCs w:val="20"/>
              </w:rPr>
              <w:t>15</w:t>
            </w:r>
            <w:r w:rsidR="00301725" w:rsidRPr="003956F5">
              <w:rPr>
                <w:rFonts w:asciiTheme="minorHAnsi" w:hAnsiTheme="minorHAnsi" w:cstheme="minorHAnsi"/>
                <w:sz w:val="20"/>
                <w:szCs w:val="20"/>
              </w:rPr>
              <w:t>/60</w:t>
            </w:r>
          </w:p>
        </w:tc>
        <w:tc>
          <w:tcPr>
            <w:tcW w:w="1386" w:type="dxa"/>
          </w:tcPr>
          <w:p w:rsidR="00153475" w:rsidRPr="007061DA" w:rsidRDefault="003930F8" w:rsidP="0041655E">
            <w:pPr>
              <w:jc w:val="center"/>
              <w:rPr>
                <w:rFonts w:asciiTheme="minorHAnsi" w:hAnsiTheme="minorHAnsi" w:cstheme="minorHAnsi"/>
                <w:sz w:val="20"/>
                <w:szCs w:val="20"/>
              </w:rPr>
            </w:pPr>
            <w:r>
              <w:rPr>
                <w:rFonts w:asciiTheme="minorHAnsi" w:hAnsiTheme="minorHAnsi" w:cstheme="minorHAnsi"/>
                <w:sz w:val="20"/>
                <w:szCs w:val="20"/>
              </w:rPr>
              <w:t>500</w:t>
            </w:r>
          </w:p>
        </w:tc>
      </w:tr>
      <w:tr w:rsidR="00EC2472" w:rsidTr="00EC2472">
        <w:tc>
          <w:tcPr>
            <w:tcW w:w="1537" w:type="dxa"/>
          </w:tcPr>
          <w:p w:rsidR="00EC2472" w:rsidRPr="00301725" w:rsidRDefault="00F3241A" w:rsidP="0041655E">
            <w:pPr>
              <w:rPr>
                <w:rFonts w:asciiTheme="minorHAnsi" w:hAnsiTheme="minorHAnsi" w:cstheme="minorHAnsi"/>
                <w:sz w:val="20"/>
                <w:szCs w:val="20"/>
              </w:rPr>
            </w:pPr>
            <w:r w:rsidRPr="00301725">
              <w:rPr>
                <w:rFonts w:asciiTheme="minorHAnsi" w:hAnsiTheme="minorHAnsi" w:cstheme="minorHAnsi"/>
                <w:sz w:val="20"/>
                <w:szCs w:val="20"/>
              </w:rPr>
              <w:t xml:space="preserve">Title </w:t>
            </w:r>
            <w:r w:rsidR="00EC2472" w:rsidRPr="00301725">
              <w:rPr>
                <w:rFonts w:asciiTheme="minorHAnsi" w:hAnsiTheme="minorHAnsi" w:cstheme="minorHAnsi"/>
                <w:sz w:val="20"/>
                <w:szCs w:val="20"/>
              </w:rPr>
              <w:t>X clinic provider</w:t>
            </w:r>
            <w:r w:rsidR="005E15B3">
              <w:rPr>
                <w:rFonts w:asciiTheme="minorHAnsi" w:hAnsiTheme="minorHAnsi" w:cstheme="minorHAnsi"/>
                <w:sz w:val="20"/>
                <w:szCs w:val="20"/>
              </w:rPr>
              <w:t>s</w:t>
            </w:r>
            <w:r w:rsidR="00F06FDC" w:rsidRPr="00301725">
              <w:rPr>
                <w:rFonts w:asciiTheme="minorHAnsi" w:hAnsiTheme="minorHAnsi" w:cstheme="minorHAnsi"/>
                <w:sz w:val="20"/>
                <w:szCs w:val="20"/>
              </w:rPr>
              <w:t xml:space="preserve"> (public</w:t>
            </w:r>
            <w:r w:rsidR="005764B6" w:rsidRPr="00301725">
              <w:rPr>
                <w:rFonts w:asciiTheme="minorHAnsi" w:hAnsiTheme="minorHAnsi" w:cstheme="minorHAnsi"/>
                <w:sz w:val="20"/>
                <w:szCs w:val="20"/>
              </w:rPr>
              <w:t xml:space="preserve"> </w:t>
            </w:r>
            <w:r w:rsidR="00F06FDC" w:rsidRPr="00301725">
              <w:rPr>
                <w:rFonts w:asciiTheme="minorHAnsi" w:hAnsiTheme="minorHAnsi" w:cstheme="minorHAnsi"/>
                <w:sz w:val="20"/>
                <w:szCs w:val="20"/>
              </w:rPr>
              <w:t>sector)</w:t>
            </w:r>
          </w:p>
        </w:tc>
        <w:tc>
          <w:tcPr>
            <w:tcW w:w="2261" w:type="dxa"/>
          </w:tcPr>
          <w:p w:rsidR="00EC2472" w:rsidRPr="00301725" w:rsidRDefault="00301725" w:rsidP="0041655E">
            <w:pPr>
              <w:jc w:val="center"/>
              <w:rPr>
                <w:rFonts w:asciiTheme="minorHAnsi" w:hAnsiTheme="minorHAnsi" w:cstheme="minorHAnsi"/>
                <w:sz w:val="20"/>
                <w:szCs w:val="20"/>
              </w:rPr>
            </w:pPr>
            <w:r w:rsidRPr="00301725">
              <w:rPr>
                <w:rFonts w:asciiTheme="minorHAnsi" w:hAnsiTheme="minorHAnsi" w:cstheme="minorHAnsi"/>
                <w:sz w:val="20"/>
                <w:szCs w:val="20"/>
              </w:rPr>
              <w:t>2012-2012 Survey of Health Care Providers</w:t>
            </w:r>
          </w:p>
        </w:tc>
        <w:tc>
          <w:tcPr>
            <w:tcW w:w="1530" w:type="dxa"/>
          </w:tcPr>
          <w:p w:rsidR="00EC2472" w:rsidRPr="007061DA" w:rsidRDefault="00F33B2D" w:rsidP="0041655E">
            <w:pPr>
              <w:jc w:val="center"/>
              <w:rPr>
                <w:rFonts w:asciiTheme="minorHAnsi" w:hAnsiTheme="minorHAnsi" w:cstheme="minorHAnsi"/>
                <w:sz w:val="20"/>
                <w:szCs w:val="20"/>
              </w:rPr>
            </w:pPr>
            <w:r>
              <w:rPr>
                <w:rFonts w:asciiTheme="minorHAnsi" w:hAnsiTheme="minorHAnsi" w:cstheme="minorHAnsi"/>
                <w:sz w:val="20"/>
                <w:szCs w:val="20"/>
              </w:rPr>
              <w:t>2,000</w:t>
            </w:r>
          </w:p>
        </w:tc>
        <w:tc>
          <w:tcPr>
            <w:tcW w:w="1530" w:type="dxa"/>
          </w:tcPr>
          <w:p w:rsidR="00EC2472" w:rsidRPr="007061DA" w:rsidRDefault="007061DA" w:rsidP="0041655E">
            <w:pPr>
              <w:jc w:val="center"/>
              <w:rPr>
                <w:rFonts w:asciiTheme="minorHAnsi" w:hAnsiTheme="minorHAnsi" w:cstheme="minorHAnsi"/>
                <w:sz w:val="20"/>
                <w:szCs w:val="20"/>
              </w:rPr>
            </w:pPr>
            <w:r>
              <w:rPr>
                <w:rFonts w:asciiTheme="minorHAnsi" w:hAnsiTheme="minorHAnsi" w:cstheme="minorHAnsi"/>
                <w:sz w:val="20"/>
                <w:szCs w:val="20"/>
              </w:rPr>
              <w:t>1</w:t>
            </w:r>
          </w:p>
        </w:tc>
        <w:tc>
          <w:tcPr>
            <w:tcW w:w="1332" w:type="dxa"/>
          </w:tcPr>
          <w:p w:rsidR="00EC2472" w:rsidRPr="007061DA" w:rsidRDefault="003930F8" w:rsidP="0041655E">
            <w:pPr>
              <w:jc w:val="center"/>
              <w:rPr>
                <w:rFonts w:asciiTheme="minorHAnsi" w:hAnsiTheme="minorHAnsi" w:cstheme="minorHAnsi"/>
                <w:sz w:val="20"/>
                <w:szCs w:val="20"/>
              </w:rPr>
            </w:pPr>
            <w:r>
              <w:rPr>
                <w:rFonts w:asciiTheme="minorHAnsi" w:hAnsiTheme="minorHAnsi" w:cstheme="minorHAnsi"/>
                <w:sz w:val="20"/>
                <w:szCs w:val="20"/>
              </w:rPr>
              <w:t>15</w:t>
            </w:r>
            <w:r w:rsidR="00301725" w:rsidRPr="003956F5">
              <w:rPr>
                <w:rFonts w:asciiTheme="minorHAnsi" w:hAnsiTheme="minorHAnsi" w:cstheme="minorHAnsi"/>
                <w:sz w:val="20"/>
                <w:szCs w:val="20"/>
              </w:rPr>
              <w:t>/60</w:t>
            </w:r>
          </w:p>
        </w:tc>
        <w:tc>
          <w:tcPr>
            <w:tcW w:w="1386" w:type="dxa"/>
          </w:tcPr>
          <w:p w:rsidR="00EC2472" w:rsidRPr="007061DA" w:rsidRDefault="003930F8" w:rsidP="0041655E">
            <w:pPr>
              <w:jc w:val="center"/>
              <w:rPr>
                <w:rFonts w:asciiTheme="minorHAnsi" w:hAnsiTheme="minorHAnsi" w:cstheme="minorHAnsi"/>
                <w:sz w:val="20"/>
                <w:szCs w:val="20"/>
              </w:rPr>
            </w:pPr>
            <w:r>
              <w:rPr>
                <w:rFonts w:asciiTheme="minorHAnsi" w:hAnsiTheme="minorHAnsi" w:cstheme="minorHAnsi"/>
                <w:sz w:val="20"/>
                <w:szCs w:val="20"/>
              </w:rPr>
              <w:t>500</w:t>
            </w:r>
          </w:p>
        </w:tc>
      </w:tr>
      <w:tr w:rsidR="00307367" w:rsidTr="00EC2472">
        <w:tc>
          <w:tcPr>
            <w:tcW w:w="1537" w:type="dxa"/>
          </w:tcPr>
          <w:p w:rsidR="00307367" w:rsidRPr="00301725" w:rsidRDefault="00F3241A" w:rsidP="0041655E">
            <w:pPr>
              <w:rPr>
                <w:rFonts w:asciiTheme="minorHAnsi" w:hAnsiTheme="minorHAnsi" w:cstheme="minorHAnsi"/>
                <w:sz w:val="20"/>
                <w:szCs w:val="20"/>
              </w:rPr>
            </w:pPr>
            <w:r w:rsidRPr="00301725">
              <w:rPr>
                <w:rFonts w:asciiTheme="minorHAnsi" w:hAnsiTheme="minorHAnsi" w:cstheme="minorHAnsi"/>
                <w:sz w:val="20"/>
                <w:szCs w:val="20"/>
              </w:rPr>
              <w:t xml:space="preserve">Non-Title </w:t>
            </w:r>
            <w:r w:rsidR="0041655E">
              <w:rPr>
                <w:rFonts w:asciiTheme="minorHAnsi" w:hAnsiTheme="minorHAnsi" w:cstheme="minorHAnsi"/>
                <w:sz w:val="20"/>
                <w:szCs w:val="20"/>
              </w:rPr>
              <w:t xml:space="preserve">X </w:t>
            </w:r>
            <w:r w:rsidR="00307367" w:rsidRPr="00301725">
              <w:rPr>
                <w:rFonts w:asciiTheme="minorHAnsi" w:hAnsiTheme="minorHAnsi" w:cstheme="minorHAnsi"/>
                <w:sz w:val="20"/>
                <w:szCs w:val="20"/>
              </w:rPr>
              <w:t>clinic provider</w:t>
            </w:r>
            <w:r w:rsidR="005E15B3">
              <w:rPr>
                <w:rFonts w:asciiTheme="minorHAnsi" w:hAnsiTheme="minorHAnsi" w:cstheme="minorHAnsi"/>
                <w:sz w:val="20"/>
                <w:szCs w:val="20"/>
              </w:rPr>
              <w:t>s</w:t>
            </w:r>
            <w:r w:rsidR="00F06FDC" w:rsidRPr="00301725">
              <w:rPr>
                <w:rFonts w:asciiTheme="minorHAnsi" w:hAnsiTheme="minorHAnsi" w:cstheme="minorHAnsi"/>
                <w:sz w:val="20"/>
                <w:szCs w:val="20"/>
              </w:rPr>
              <w:t xml:space="preserve"> (public</w:t>
            </w:r>
            <w:r w:rsidR="005764B6" w:rsidRPr="00301725">
              <w:rPr>
                <w:rFonts w:asciiTheme="minorHAnsi" w:hAnsiTheme="minorHAnsi" w:cstheme="minorHAnsi"/>
                <w:sz w:val="20"/>
                <w:szCs w:val="20"/>
              </w:rPr>
              <w:t xml:space="preserve"> </w:t>
            </w:r>
            <w:r w:rsidR="00F06FDC" w:rsidRPr="00301725">
              <w:rPr>
                <w:rFonts w:asciiTheme="minorHAnsi" w:hAnsiTheme="minorHAnsi" w:cstheme="minorHAnsi"/>
                <w:sz w:val="20"/>
                <w:szCs w:val="20"/>
              </w:rPr>
              <w:t>sector)</w:t>
            </w:r>
          </w:p>
        </w:tc>
        <w:tc>
          <w:tcPr>
            <w:tcW w:w="2261" w:type="dxa"/>
          </w:tcPr>
          <w:p w:rsidR="00307367" w:rsidRPr="00301725" w:rsidRDefault="00301725" w:rsidP="0041655E">
            <w:pPr>
              <w:ind w:left="-180"/>
              <w:jc w:val="center"/>
              <w:rPr>
                <w:rFonts w:asciiTheme="minorHAnsi" w:hAnsiTheme="minorHAnsi" w:cstheme="minorHAnsi"/>
                <w:sz w:val="20"/>
                <w:szCs w:val="20"/>
              </w:rPr>
            </w:pPr>
            <w:r w:rsidRPr="00301725">
              <w:rPr>
                <w:rFonts w:asciiTheme="minorHAnsi" w:hAnsiTheme="minorHAnsi" w:cstheme="minorHAnsi"/>
                <w:sz w:val="20"/>
                <w:szCs w:val="20"/>
              </w:rPr>
              <w:t>2012-2012 Survey of Health Care Providers</w:t>
            </w:r>
          </w:p>
        </w:tc>
        <w:tc>
          <w:tcPr>
            <w:tcW w:w="1530" w:type="dxa"/>
          </w:tcPr>
          <w:p w:rsidR="00307367" w:rsidRPr="007061DA" w:rsidRDefault="00307367" w:rsidP="0041655E">
            <w:pPr>
              <w:jc w:val="center"/>
              <w:rPr>
                <w:rFonts w:asciiTheme="minorHAnsi" w:hAnsiTheme="minorHAnsi" w:cstheme="minorHAnsi"/>
                <w:sz w:val="20"/>
                <w:szCs w:val="20"/>
              </w:rPr>
            </w:pPr>
            <w:r w:rsidRPr="007061DA">
              <w:rPr>
                <w:rFonts w:asciiTheme="minorHAnsi" w:hAnsiTheme="minorHAnsi" w:cstheme="minorHAnsi"/>
                <w:sz w:val="20"/>
                <w:szCs w:val="20"/>
              </w:rPr>
              <w:t>2,000</w:t>
            </w:r>
          </w:p>
        </w:tc>
        <w:tc>
          <w:tcPr>
            <w:tcW w:w="1530" w:type="dxa"/>
          </w:tcPr>
          <w:p w:rsidR="00307367" w:rsidRPr="007061DA" w:rsidRDefault="00307367" w:rsidP="0041655E">
            <w:pPr>
              <w:jc w:val="center"/>
              <w:rPr>
                <w:rFonts w:asciiTheme="minorHAnsi" w:hAnsiTheme="minorHAnsi" w:cstheme="minorHAnsi"/>
                <w:sz w:val="20"/>
                <w:szCs w:val="20"/>
              </w:rPr>
            </w:pPr>
            <w:r>
              <w:rPr>
                <w:rFonts w:asciiTheme="minorHAnsi" w:hAnsiTheme="minorHAnsi" w:cstheme="minorHAnsi"/>
                <w:sz w:val="20"/>
                <w:szCs w:val="20"/>
              </w:rPr>
              <w:t>1</w:t>
            </w:r>
          </w:p>
        </w:tc>
        <w:tc>
          <w:tcPr>
            <w:tcW w:w="1332" w:type="dxa"/>
          </w:tcPr>
          <w:p w:rsidR="00307367" w:rsidRDefault="00175229" w:rsidP="0041655E">
            <w:pPr>
              <w:jc w:val="center"/>
            </w:pPr>
            <w:r>
              <w:rPr>
                <w:rFonts w:asciiTheme="minorHAnsi" w:hAnsiTheme="minorHAnsi" w:cstheme="minorHAnsi"/>
                <w:sz w:val="20"/>
                <w:szCs w:val="20"/>
              </w:rPr>
              <w:t>15</w:t>
            </w:r>
            <w:r w:rsidR="00307367" w:rsidRPr="003956F5">
              <w:rPr>
                <w:rFonts w:asciiTheme="minorHAnsi" w:hAnsiTheme="minorHAnsi" w:cstheme="minorHAnsi"/>
                <w:sz w:val="20"/>
                <w:szCs w:val="20"/>
              </w:rPr>
              <w:t>/60</w:t>
            </w:r>
          </w:p>
        </w:tc>
        <w:tc>
          <w:tcPr>
            <w:tcW w:w="1386" w:type="dxa"/>
          </w:tcPr>
          <w:p w:rsidR="00307367" w:rsidRPr="007061DA" w:rsidRDefault="00175229" w:rsidP="0041655E">
            <w:pPr>
              <w:jc w:val="center"/>
              <w:rPr>
                <w:rFonts w:asciiTheme="minorHAnsi" w:hAnsiTheme="minorHAnsi" w:cstheme="minorHAnsi"/>
                <w:sz w:val="20"/>
                <w:szCs w:val="20"/>
              </w:rPr>
            </w:pPr>
            <w:r>
              <w:rPr>
                <w:rFonts w:asciiTheme="minorHAnsi" w:hAnsiTheme="minorHAnsi" w:cstheme="minorHAnsi"/>
                <w:sz w:val="20"/>
                <w:szCs w:val="20"/>
              </w:rPr>
              <w:t>500</w:t>
            </w:r>
          </w:p>
        </w:tc>
      </w:tr>
      <w:tr w:rsidR="00307367" w:rsidTr="00C7071D">
        <w:tc>
          <w:tcPr>
            <w:tcW w:w="1537" w:type="dxa"/>
          </w:tcPr>
          <w:p w:rsidR="00307367" w:rsidRPr="007061DA" w:rsidRDefault="00F3241A" w:rsidP="0041655E">
            <w:pPr>
              <w:rPr>
                <w:rFonts w:asciiTheme="minorHAnsi" w:hAnsiTheme="minorHAnsi" w:cstheme="minorHAnsi"/>
                <w:sz w:val="20"/>
                <w:szCs w:val="20"/>
              </w:rPr>
            </w:pPr>
            <w:r>
              <w:rPr>
                <w:rFonts w:asciiTheme="minorHAnsi" w:hAnsiTheme="minorHAnsi" w:cstheme="minorHAnsi"/>
                <w:sz w:val="20"/>
                <w:szCs w:val="20"/>
              </w:rPr>
              <w:t xml:space="preserve">Title </w:t>
            </w:r>
            <w:r w:rsidR="00307367" w:rsidRPr="007061DA">
              <w:rPr>
                <w:rFonts w:asciiTheme="minorHAnsi" w:hAnsiTheme="minorHAnsi" w:cstheme="minorHAnsi"/>
                <w:sz w:val="20"/>
                <w:szCs w:val="20"/>
              </w:rPr>
              <w:t>X clinic administrator</w:t>
            </w:r>
            <w:r w:rsidR="0041655E">
              <w:rPr>
                <w:rFonts w:asciiTheme="minorHAnsi" w:hAnsiTheme="minorHAnsi" w:cstheme="minorHAnsi"/>
                <w:sz w:val="20"/>
                <w:szCs w:val="20"/>
              </w:rPr>
              <w:t>s</w:t>
            </w:r>
            <w:r w:rsidR="00F06FDC">
              <w:rPr>
                <w:rFonts w:asciiTheme="minorHAnsi" w:hAnsiTheme="minorHAnsi" w:cstheme="minorHAnsi"/>
                <w:sz w:val="20"/>
                <w:szCs w:val="20"/>
              </w:rPr>
              <w:t xml:space="preserve"> (public sector)</w:t>
            </w:r>
          </w:p>
        </w:tc>
        <w:tc>
          <w:tcPr>
            <w:tcW w:w="2261" w:type="dxa"/>
            <w:shd w:val="clear" w:color="auto" w:fill="FFFFFF" w:themeFill="background1"/>
          </w:tcPr>
          <w:p w:rsidR="00307367" w:rsidRPr="007061DA" w:rsidRDefault="00301725" w:rsidP="0041655E">
            <w:pPr>
              <w:jc w:val="center"/>
              <w:rPr>
                <w:rFonts w:asciiTheme="minorHAnsi" w:hAnsiTheme="minorHAnsi" w:cstheme="minorHAnsi"/>
                <w:sz w:val="20"/>
                <w:szCs w:val="20"/>
              </w:rPr>
            </w:pPr>
            <w:r>
              <w:rPr>
                <w:rFonts w:asciiTheme="minorHAnsi" w:hAnsiTheme="minorHAnsi" w:cstheme="minorHAnsi"/>
                <w:sz w:val="20"/>
                <w:szCs w:val="20"/>
              </w:rPr>
              <w:t>2012-2013 Survey of Administrators of Publicly-Funded Health Centers that Provide Family Planning Services</w:t>
            </w:r>
          </w:p>
        </w:tc>
        <w:tc>
          <w:tcPr>
            <w:tcW w:w="1530" w:type="dxa"/>
          </w:tcPr>
          <w:p w:rsidR="00307367" w:rsidRPr="007061DA" w:rsidRDefault="00F33B2D" w:rsidP="0041655E">
            <w:pPr>
              <w:jc w:val="center"/>
              <w:rPr>
                <w:rFonts w:asciiTheme="minorHAnsi" w:hAnsiTheme="minorHAnsi" w:cstheme="minorHAnsi"/>
                <w:sz w:val="20"/>
                <w:szCs w:val="20"/>
              </w:rPr>
            </w:pPr>
            <w:r>
              <w:rPr>
                <w:rFonts w:asciiTheme="minorHAnsi" w:hAnsiTheme="minorHAnsi" w:cstheme="minorHAnsi"/>
                <w:sz w:val="20"/>
                <w:szCs w:val="20"/>
              </w:rPr>
              <w:t>2,000</w:t>
            </w:r>
          </w:p>
        </w:tc>
        <w:tc>
          <w:tcPr>
            <w:tcW w:w="1530" w:type="dxa"/>
          </w:tcPr>
          <w:p w:rsidR="00307367" w:rsidRPr="007061DA" w:rsidRDefault="00307367" w:rsidP="0041655E">
            <w:pPr>
              <w:jc w:val="center"/>
              <w:rPr>
                <w:rFonts w:asciiTheme="minorHAnsi" w:hAnsiTheme="minorHAnsi" w:cstheme="minorHAnsi"/>
                <w:sz w:val="20"/>
                <w:szCs w:val="20"/>
              </w:rPr>
            </w:pPr>
            <w:r>
              <w:rPr>
                <w:rFonts w:asciiTheme="minorHAnsi" w:hAnsiTheme="minorHAnsi" w:cstheme="minorHAnsi"/>
                <w:sz w:val="20"/>
                <w:szCs w:val="20"/>
              </w:rPr>
              <w:t>1</w:t>
            </w:r>
          </w:p>
        </w:tc>
        <w:tc>
          <w:tcPr>
            <w:tcW w:w="1332" w:type="dxa"/>
          </w:tcPr>
          <w:p w:rsidR="00307367" w:rsidRDefault="00301725" w:rsidP="0041655E">
            <w:pPr>
              <w:jc w:val="center"/>
            </w:pPr>
            <w:r>
              <w:rPr>
                <w:rFonts w:asciiTheme="minorHAnsi" w:hAnsiTheme="minorHAnsi" w:cstheme="minorHAnsi"/>
                <w:sz w:val="20"/>
                <w:szCs w:val="20"/>
              </w:rPr>
              <w:t>40</w:t>
            </w:r>
            <w:r w:rsidR="00307367" w:rsidRPr="003956F5">
              <w:rPr>
                <w:rFonts w:asciiTheme="minorHAnsi" w:hAnsiTheme="minorHAnsi" w:cstheme="minorHAnsi"/>
                <w:sz w:val="20"/>
                <w:szCs w:val="20"/>
              </w:rPr>
              <w:t>/60</w:t>
            </w:r>
          </w:p>
        </w:tc>
        <w:tc>
          <w:tcPr>
            <w:tcW w:w="1386" w:type="dxa"/>
          </w:tcPr>
          <w:p w:rsidR="00307367" w:rsidRPr="007061DA" w:rsidRDefault="00ED2505" w:rsidP="0041655E">
            <w:pPr>
              <w:jc w:val="center"/>
              <w:rPr>
                <w:rFonts w:asciiTheme="minorHAnsi" w:hAnsiTheme="minorHAnsi" w:cstheme="minorHAnsi"/>
                <w:sz w:val="20"/>
                <w:szCs w:val="20"/>
              </w:rPr>
            </w:pPr>
            <w:r>
              <w:rPr>
                <w:rFonts w:asciiTheme="minorHAnsi" w:hAnsiTheme="minorHAnsi" w:cstheme="minorHAnsi"/>
                <w:sz w:val="20"/>
                <w:szCs w:val="20"/>
              </w:rPr>
              <w:t>1,33</w:t>
            </w:r>
            <w:r w:rsidR="009562FB">
              <w:rPr>
                <w:rFonts w:asciiTheme="minorHAnsi" w:hAnsiTheme="minorHAnsi" w:cstheme="minorHAnsi"/>
                <w:sz w:val="20"/>
                <w:szCs w:val="20"/>
              </w:rPr>
              <w:t>3</w:t>
            </w:r>
          </w:p>
        </w:tc>
      </w:tr>
      <w:tr w:rsidR="00307367" w:rsidTr="00C7071D">
        <w:tc>
          <w:tcPr>
            <w:tcW w:w="1537" w:type="dxa"/>
          </w:tcPr>
          <w:p w:rsidR="00307367" w:rsidRPr="007061DA" w:rsidRDefault="00F3241A" w:rsidP="0041655E">
            <w:pPr>
              <w:rPr>
                <w:rFonts w:asciiTheme="minorHAnsi" w:hAnsiTheme="minorHAnsi" w:cstheme="minorHAnsi"/>
                <w:sz w:val="20"/>
                <w:szCs w:val="20"/>
              </w:rPr>
            </w:pPr>
            <w:r>
              <w:rPr>
                <w:rFonts w:asciiTheme="minorHAnsi" w:hAnsiTheme="minorHAnsi" w:cstheme="minorHAnsi"/>
                <w:sz w:val="20"/>
                <w:szCs w:val="20"/>
              </w:rPr>
              <w:t xml:space="preserve">Non-Title </w:t>
            </w:r>
            <w:r w:rsidR="0041655E">
              <w:rPr>
                <w:rFonts w:asciiTheme="minorHAnsi" w:hAnsiTheme="minorHAnsi" w:cstheme="minorHAnsi"/>
                <w:sz w:val="20"/>
                <w:szCs w:val="20"/>
              </w:rPr>
              <w:t>X</w:t>
            </w:r>
            <w:r w:rsidR="00307367" w:rsidRPr="007061DA">
              <w:rPr>
                <w:rFonts w:asciiTheme="minorHAnsi" w:hAnsiTheme="minorHAnsi" w:cstheme="minorHAnsi"/>
                <w:sz w:val="20"/>
                <w:szCs w:val="20"/>
              </w:rPr>
              <w:t xml:space="preserve"> clinic  </w:t>
            </w:r>
            <w:r w:rsidR="00307367" w:rsidRPr="007061DA">
              <w:rPr>
                <w:rFonts w:asciiTheme="minorHAnsi" w:hAnsiTheme="minorHAnsi" w:cstheme="minorHAnsi"/>
                <w:sz w:val="20"/>
                <w:szCs w:val="20"/>
              </w:rPr>
              <w:lastRenderedPageBreak/>
              <w:t>administrator</w:t>
            </w:r>
            <w:r w:rsidR="0041655E">
              <w:rPr>
                <w:rFonts w:asciiTheme="minorHAnsi" w:hAnsiTheme="minorHAnsi" w:cstheme="minorHAnsi"/>
                <w:sz w:val="20"/>
                <w:szCs w:val="20"/>
              </w:rPr>
              <w:t>s</w:t>
            </w:r>
            <w:r w:rsidR="00307367" w:rsidRPr="007061DA">
              <w:rPr>
                <w:rFonts w:asciiTheme="minorHAnsi" w:hAnsiTheme="minorHAnsi" w:cstheme="minorHAnsi"/>
                <w:sz w:val="20"/>
                <w:szCs w:val="20"/>
              </w:rPr>
              <w:t xml:space="preserve"> </w:t>
            </w:r>
            <w:r w:rsidR="00F06FDC">
              <w:rPr>
                <w:rFonts w:asciiTheme="minorHAnsi" w:hAnsiTheme="minorHAnsi" w:cstheme="minorHAnsi"/>
                <w:sz w:val="20"/>
                <w:szCs w:val="20"/>
              </w:rPr>
              <w:t>(public sector)</w:t>
            </w:r>
          </w:p>
        </w:tc>
        <w:tc>
          <w:tcPr>
            <w:tcW w:w="2261" w:type="dxa"/>
            <w:shd w:val="clear" w:color="auto" w:fill="FFFFFF" w:themeFill="background1"/>
          </w:tcPr>
          <w:p w:rsidR="00307367" w:rsidRPr="007061DA" w:rsidRDefault="00301725" w:rsidP="0041655E">
            <w:pPr>
              <w:jc w:val="center"/>
              <w:rPr>
                <w:rFonts w:asciiTheme="minorHAnsi" w:hAnsiTheme="minorHAnsi" w:cstheme="minorHAnsi"/>
                <w:sz w:val="20"/>
                <w:szCs w:val="20"/>
              </w:rPr>
            </w:pPr>
            <w:r>
              <w:rPr>
                <w:rFonts w:asciiTheme="minorHAnsi" w:hAnsiTheme="minorHAnsi" w:cstheme="minorHAnsi"/>
                <w:sz w:val="20"/>
                <w:szCs w:val="20"/>
              </w:rPr>
              <w:lastRenderedPageBreak/>
              <w:t xml:space="preserve">2012-2013 Survey of Administrators of </w:t>
            </w:r>
            <w:r>
              <w:rPr>
                <w:rFonts w:asciiTheme="minorHAnsi" w:hAnsiTheme="minorHAnsi" w:cstheme="minorHAnsi"/>
                <w:sz w:val="20"/>
                <w:szCs w:val="20"/>
              </w:rPr>
              <w:lastRenderedPageBreak/>
              <w:t>Publicly-Funded Health Centers that Provide Family Planning Services</w:t>
            </w:r>
          </w:p>
        </w:tc>
        <w:tc>
          <w:tcPr>
            <w:tcW w:w="1530" w:type="dxa"/>
          </w:tcPr>
          <w:p w:rsidR="00307367" w:rsidRPr="007061DA" w:rsidRDefault="00F33B2D" w:rsidP="0041655E">
            <w:pPr>
              <w:jc w:val="center"/>
              <w:rPr>
                <w:rFonts w:asciiTheme="minorHAnsi" w:hAnsiTheme="minorHAnsi" w:cstheme="minorHAnsi"/>
                <w:sz w:val="20"/>
                <w:szCs w:val="20"/>
              </w:rPr>
            </w:pPr>
            <w:r>
              <w:rPr>
                <w:rFonts w:asciiTheme="minorHAnsi" w:hAnsiTheme="minorHAnsi" w:cstheme="minorHAnsi"/>
                <w:sz w:val="20"/>
                <w:szCs w:val="20"/>
              </w:rPr>
              <w:lastRenderedPageBreak/>
              <w:t>2,000</w:t>
            </w:r>
          </w:p>
        </w:tc>
        <w:tc>
          <w:tcPr>
            <w:tcW w:w="1530" w:type="dxa"/>
          </w:tcPr>
          <w:p w:rsidR="00307367" w:rsidRPr="007061DA" w:rsidRDefault="00307367" w:rsidP="0041655E">
            <w:pPr>
              <w:jc w:val="center"/>
              <w:rPr>
                <w:rFonts w:asciiTheme="minorHAnsi" w:hAnsiTheme="minorHAnsi" w:cstheme="minorHAnsi"/>
                <w:sz w:val="20"/>
                <w:szCs w:val="20"/>
              </w:rPr>
            </w:pPr>
            <w:r>
              <w:rPr>
                <w:rFonts w:asciiTheme="minorHAnsi" w:hAnsiTheme="minorHAnsi" w:cstheme="minorHAnsi"/>
                <w:sz w:val="20"/>
                <w:szCs w:val="20"/>
              </w:rPr>
              <w:t>1</w:t>
            </w:r>
          </w:p>
        </w:tc>
        <w:tc>
          <w:tcPr>
            <w:tcW w:w="1332" w:type="dxa"/>
          </w:tcPr>
          <w:p w:rsidR="00307367" w:rsidRDefault="00301725" w:rsidP="0041655E">
            <w:pPr>
              <w:jc w:val="center"/>
            </w:pPr>
            <w:r>
              <w:rPr>
                <w:rFonts w:asciiTheme="minorHAnsi" w:hAnsiTheme="minorHAnsi" w:cstheme="minorHAnsi"/>
                <w:sz w:val="20"/>
                <w:szCs w:val="20"/>
              </w:rPr>
              <w:t>40</w:t>
            </w:r>
            <w:r w:rsidR="00307367" w:rsidRPr="003956F5">
              <w:rPr>
                <w:rFonts w:asciiTheme="minorHAnsi" w:hAnsiTheme="minorHAnsi" w:cstheme="minorHAnsi"/>
                <w:sz w:val="20"/>
                <w:szCs w:val="20"/>
              </w:rPr>
              <w:t>/60</w:t>
            </w:r>
          </w:p>
        </w:tc>
        <w:tc>
          <w:tcPr>
            <w:tcW w:w="1386" w:type="dxa"/>
          </w:tcPr>
          <w:p w:rsidR="00307367" w:rsidRPr="007061DA" w:rsidRDefault="00ED2505" w:rsidP="0041655E">
            <w:pPr>
              <w:jc w:val="center"/>
              <w:rPr>
                <w:rFonts w:asciiTheme="minorHAnsi" w:hAnsiTheme="minorHAnsi" w:cstheme="minorHAnsi"/>
                <w:sz w:val="20"/>
                <w:szCs w:val="20"/>
              </w:rPr>
            </w:pPr>
            <w:r>
              <w:rPr>
                <w:rFonts w:asciiTheme="minorHAnsi" w:hAnsiTheme="minorHAnsi" w:cstheme="minorHAnsi"/>
                <w:sz w:val="20"/>
                <w:szCs w:val="20"/>
              </w:rPr>
              <w:t>1,33</w:t>
            </w:r>
            <w:r w:rsidR="009562FB">
              <w:rPr>
                <w:rFonts w:asciiTheme="minorHAnsi" w:hAnsiTheme="minorHAnsi" w:cstheme="minorHAnsi"/>
                <w:sz w:val="20"/>
                <w:szCs w:val="20"/>
              </w:rPr>
              <w:t>3</w:t>
            </w:r>
          </w:p>
        </w:tc>
      </w:tr>
      <w:tr w:rsidR="00A41E87" w:rsidTr="00D73D68">
        <w:tc>
          <w:tcPr>
            <w:tcW w:w="1537" w:type="dxa"/>
            <w:shd w:val="clear" w:color="auto" w:fill="FFFFFF" w:themeFill="background1"/>
          </w:tcPr>
          <w:p w:rsidR="00A41E87" w:rsidRPr="006B53EA" w:rsidRDefault="00A41E87" w:rsidP="007061DA">
            <w:pPr>
              <w:rPr>
                <w:rFonts w:asciiTheme="minorHAnsi" w:hAnsiTheme="minorHAnsi" w:cstheme="minorHAnsi"/>
                <w:b/>
                <w:sz w:val="20"/>
                <w:szCs w:val="20"/>
              </w:rPr>
            </w:pPr>
          </w:p>
        </w:tc>
        <w:tc>
          <w:tcPr>
            <w:tcW w:w="6653" w:type="dxa"/>
            <w:gridSpan w:val="4"/>
            <w:shd w:val="clear" w:color="auto" w:fill="FFFFFF" w:themeFill="background1"/>
          </w:tcPr>
          <w:p w:rsidR="00A41E87" w:rsidRPr="007061DA" w:rsidRDefault="00A41E87" w:rsidP="001A11C3">
            <w:pPr>
              <w:jc w:val="right"/>
              <w:rPr>
                <w:rFonts w:asciiTheme="minorHAnsi" w:hAnsiTheme="minorHAnsi" w:cstheme="minorHAnsi"/>
                <w:sz w:val="20"/>
                <w:szCs w:val="20"/>
              </w:rPr>
            </w:pPr>
            <w:r>
              <w:rPr>
                <w:rFonts w:asciiTheme="minorHAnsi" w:hAnsiTheme="minorHAnsi" w:cstheme="minorHAnsi"/>
                <w:b/>
                <w:sz w:val="20"/>
                <w:szCs w:val="20"/>
              </w:rPr>
              <w:t>TOTAL</w:t>
            </w:r>
          </w:p>
        </w:tc>
        <w:tc>
          <w:tcPr>
            <w:tcW w:w="1386" w:type="dxa"/>
          </w:tcPr>
          <w:p w:rsidR="00A41E87" w:rsidRPr="006B53EA" w:rsidRDefault="00A41E87" w:rsidP="0041655E">
            <w:pPr>
              <w:jc w:val="center"/>
              <w:rPr>
                <w:rFonts w:asciiTheme="minorHAnsi" w:hAnsiTheme="minorHAnsi" w:cstheme="minorHAnsi"/>
                <w:b/>
                <w:sz w:val="20"/>
                <w:szCs w:val="20"/>
              </w:rPr>
            </w:pPr>
            <w:r>
              <w:rPr>
                <w:rFonts w:asciiTheme="minorHAnsi" w:hAnsiTheme="minorHAnsi" w:cstheme="minorHAnsi"/>
                <w:b/>
                <w:sz w:val="20"/>
                <w:szCs w:val="20"/>
              </w:rPr>
              <w:t>4,166</w:t>
            </w:r>
          </w:p>
        </w:tc>
      </w:tr>
    </w:tbl>
    <w:p w:rsidR="00C7071D" w:rsidRPr="00E232B1" w:rsidRDefault="00C7071D" w:rsidP="004A7D6D">
      <w:pPr>
        <w:rPr>
          <w:rFonts w:asciiTheme="minorHAnsi" w:hAnsiTheme="minorHAnsi" w:cstheme="minorHAnsi"/>
        </w:rPr>
      </w:pPr>
    </w:p>
    <w:p w:rsidR="004A7D6D" w:rsidRDefault="00987BAB" w:rsidP="001A11C3">
      <w:pPr>
        <w:pStyle w:val="ListParagraph"/>
        <w:ind w:left="360" w:hanging="360"/>
        <w:rPr>
          <w:rFonts w:asciiTheme="minorHAnsi" w:hAnsiTheme="minorHAnsi" w:cstheme="minorHAnsi"/>
        </w:rPr>
      </w:pPr>
      <w:r w:rsidRPr="00FB69B5">
        <w:rPr>
          <w:rFonts w:asciiTheme="minorHAnsi" w:hAnsiTheme="minorHAnsi" w:cstheme="minorHAnsi"/>
        </w:rPr>
        <w:t>B</w:t>
      </w:r>
      <w:r w:rsidR="00664CB6" w:rsidRPr="00FB69B5">
        <w:rPr>
          <w:rFonts w:asciiTheme="minorHAnsi" w:hAnsiTheme="minorHAnsi" w:cstheme="minorHAnsi"/>
        </w:rPr>
        <w:t xml:space="preserve">.  </w:t>
      </w:r>
      <w:r w:rsidRPr="00FB69B5">
        <w:rPr>
          <w:rFonts w:asciiTheme="minorHAnsi" w:hAnsiTheme="minorHAnsi" w:cstheme="minorHAnsi"/>
        </w:rPr>
        <w:t>The table below summarizes the estimated annualized burden costs. The estimates of hourly wages were obtained from the Department of Labor</w:t>
      </w:r>
      <w:r w:rsidR="00C9330B" w:rsidRPr="00FB69B5">
        <w:rPr>
          <w:rFonts w:asciiTheme="minorHAnsi" w:hAnsiTheme="minorHAnsi" w:cstheme="minorHAnsi"/>
        </w:rPr>
        <w:t>.</w:t>
      </w:r>
      <w:hyperlink w:anchor="_ENREF_15" w:tooltip="Bureau of Labor Statistics,  #25" w:history="1">
        <w:r w:rsidR="0045102E" w:rsidRPr="00FB69B5">
          <w:rPr>
            <w:rFonts w:asciiTheme="minorHAnsi" w:hAnsiTheme="minorHAnsi" w:cstheme="minorHAnsi"/>
          </w:rPr>
          <w:fldChar w:fldCharType="begin"/>
        </w:r>
        <w:r w:rsidR="0045102E" w:rsidRPr="00FB69B5">
          <w:rPr>
            <w:rFonts w:asciiTheme="minorHAnsi" w:hAnsiTheme="minorHAnsi" w:cstheme="minorHAnsi"/>
          </w:rPr>
          <w:instrText xml:space="preserve"> ADDIN EN.CITE &lt;EndNote&gt;&lt;Cite&gt;&lt;Author&gt;Bureau of Labor Statistics&lt;/Author&gt;&lt;RecNum&gt;25&lt;/RecNum&gt;&lt;DisplayText&gt;&lt;style face="superscript"&gt;15&lt;/style&gt;&lt;/DisplayText&gt;&lt;record&gt;&lt;rec-number&gt;25&lt;/rec-number&gt;&lt;foreign-keys&gt;&lt;key app="EN" db-id="5zptza0x5p90zaep5d05za2vets0tfrz9r5w"&gt;25&lt;/key&gt;&lt;/foreign-keys&gt;&lt;ref-type name="Web Page"&gt;12&lt;/ref-type&gt;&lt;contributors&gt;&lt;authors&gt;&lt;author&gt;Bureau of Labor Statistics,&lt;/author&gt;&lt;/authors&gt;&lt;/contributors&gt;&lt;titles&gt;&lt;title&gt;National Compensation Survey: December 2009 - January 2011&lt;/title&gt;&lt;/titles&gt;&lt;volume&gt;2012&lt;/volume&gt;&lt;number&gt;January 21&lt;/number&gt;&lt;dates&gt;&lt;/dates&gt;&lt;publisher&gt;Bureau of Labor Statistics&lt;/publisher&gt;&lt;urls&gt;&lt;related-urls&gt;&lt;url&gt;http://www.bls.gov/ncs/ocs/sp/nctb1477.pdf&lt;/url&gt;&lt;/related-urls&gt;&lt;/urls&gt;&lt;/record&gt;&lt;/Cite&gt;&lt;/EndNote&gt;</w:instrText>
        </w:r>
        <w:r w:rsidR="0045102E" w:rsidRPr="00FB69B5">
          <w:rPr>
            <w:rFonts w:asciiTheme="minorHAnsi" w:hAnsiTheme="minorHAnsi" w:cstheme="minorHAnsi"/>
          </w:rPr>
          <w:fldChar w:fldCharType="separate"/>
        </w:r>
        <w:r w:rsidR="0045102E" w:rsidRPr="00FB69B5">
          <w:rPr>
            <w:rFonts w:asciiTheme="minorHAnsi" w:hAnsiTheme="minorHAnsi" w:cstheme="minorHAnsi"/>
            <w:noProof/>
            <w:vertAlign w:val="superscript"/>
          </w:rPr>
          <w:t>15</w:t>
        </w:r>
        <w:r w:rsidR="0045102E" w:rsidRPr="00FB69B5">
          <w:rPr>
            <w:rFonts w:asciiTheme="minorHAnsi" w:hAnsiTheme="minorHAnsi" w:cstheme="minorHAnsi"/>
          </w:rPr>
          <w:fldChar w:fldCharType="end"/>
        </w:r>
      </w:hyperlink>
      <w:r w:rsidRPr="00FB69B5">
        <w:rPr>
          <w:rFonts w:asciiTheme="minorHAnsi" w:hAnsiTheme="minorHAnsi" w:cstheme="minorHAnsi"/>
        </w:rPr>
        <w:t xml:space="preserve">   </w:t>
      </w:r>
      <w:r w:rsidR="00A41E87">
        <w:rPr>
          <w:rFonts w:asciiTheme="minorHAnsi" w:hAnsiTheme="minorHAnsi" w:cstheme="minorHAnsi"/>
        </w:rPr>
        <w:t>The total estimated annualized cost to respondents is $149,080.</w:t>
      </w:r>
    </w:p>
    <w:p w:rsidR="000319C8" w:rsidRPr="00FB69B5" w:rsidRDefault="000319C8" w:rsidP="001A11C3">
      <w:pPr>
        <w:pStyle w:val="ListParagraph"/>
        <w:ind w:left="360" w:hanging="360"/>
        <w:rPr>
          <w:rFonts w:asciiTheme="minorHAnsi" w:hAnsiTheme="minorHAnsi" w:cstheme="minorHAnsi"/>
        </w:rPr>
      </w:pPr>
    </w:p>
    <w:p w:rsidR="00FB69B5" w:rsidRDefault="00FB69B5" w:rsidP="00FB69B5">
      <w:pPr>
        <w:rPr>
          <w:rFonts w:asciiTheme="minorHAnsi" w:hAnsiTheme="minorHAnsi" w:cstheme="minorHAnsi"/>
        </w:rPr>
      </w:pPr>
    </w:p>
    <w:tbl>
      <w:tblPr>
        <w:tblStyle w:val="TableGrid"/>
        <w:tblW w:w="10188" w:type="dxa"/>
        <w:tblLayout w:type="fixed"/>
        <w:tblLook w:val="04A0" w:firstRow="1" w:lastRow="0" w:firstColumn="1" w:lastColumn="0" w:noHBand="0" w:noVBand="1"/>
      </w:tblPr>
      <w:tblGrid>
        <w:gridCol w:w="1458"/>
        <w:gridCol w:w="1710"/>
        <w:gridCol w:w="1350"/>
        <w:gridCol w:w="1260"/>
        <w:gridCol w:w="1260"/>
        <w:gridCol w:w="990"/>
        <w:gridCol w:w="1170"/>
        <w:gridCol w:w="990"/>
      </w:tblGrid>
      <w:tr w:rsidR="00F37CD4" w:rsidRPr="007061DA" w:rsidTr="0073296F">
        <w:trPr>
          <w:tblHeader/>
        </w:trPr>
        <w:tc>
          <w:tcPr>
            <w:tcW w:w="1458" w:type="dxa"/>
            <w:vAlign w:val="center"/>
          </w:tcPr>
          <w:p w:rsidR="00FB69B5" w:rsidRPr="00F7712B" w:rsidRDefault="00FB69B5" w:rsidP="00C1203E">
            <w:pPr>
              <w:jc w:val="center"/>
              <w:rPr>
                <w:rFonts w:asciiTheme="minorHAnsi" w:hAnsiTheme="minorHAnsi" w:cstheme="minorHAnsi"/>
                <w:b/>
                <w:sz w:val="20"/>
                <w:szCs w:val="20"/>
              </w:rPr>
            </w:pPr>
            <w:r w:rsidRPr="00F7712B">
              <w:rPr>
                <w:rFonts w:asciiTheme="minorHAnsi" w:hAnsiTheme="minorHAnsi" w:cstheme="minorHAnsi"/>
                <w:b/>
                <w:sz w:val="20"/>
                <w:szCs w:val="20"/>
              </w:rPr>
              <w:t>Type of Respondent</w:t>
            </w:r>
          </w:p>
        </w:tc>
        <w:tc>
          <w:tcPr>
            <w:tcW w:w="1710" w:type="dxa"/>
            <w:vAlign w:val="center"/>
          </w:tcPr>
          <w:p w:rsidR="00FB69B5" w:rsidRPr="00F7712B" w:rsidRDefault="00FB69B5" w:rsidP="00C1203E">
            <w:pPr>
              <w:jc w:val="center"/>
              <w:rPr>
                <w:rFonts w:asciiTheme="minorHAnsi" w:hAnsiTheme="minorHAnsi" w:cstheme="minorHAnsi"/>
                <w:b/>
                <w:sz w:val="20"/>
                <w:szCs w:val="20"/>
              </w:rPr>
            </w:pPr>
            <w:r w:rsidRPr="00F7712B">
              <w:rPr>
                <w:rFonts w:asciiTheme="minorHAnsi" w:hAnsiTheme="minorHAnsi" w:cstheme="minorHAnsi"/>
                <w:b/>
                <w:sz w:val="20"/>
                <w:szCs w:val="20"/>
              </w:rPr>
              <w:t>Form Name</w:t>
            </w:r>
          </w:p>
        </w:tc>
        <w:tc>
          <w:tcPr>
            <w:tcW w:w="1350" w:type="dxa"/>
            <w:vAlign w:val="center"/>
          </w:tcPr>
          <w:p w:rsidR="00FB69B5" w:rsidRPr="00F7712B" w:rsidRDefault="00FB69B5" w:rsidP="00C1203E">
            <w:pPr>
              <w:jc w:val="center"/>
              <w:rPr>
                <w:rFonts w:asciiTheme="minorHAnsi" w:hAnsiTheme="minorHAnsi" w:cstheme="minorHAnsi"/>
                <w:b/>
                <w:sz w:val="20"/>
                <w:szCs w:val="20"/>
              </w:rPr>
            </w:pPr>
            <w:r w:rsidRPr="00F7712B">
              <w:rPr>
                <w:rFonts w:asciiTheme="minorHAnsi" w:hAnsiTheme="minorHAnsi" w:cstheme="minorHAnsi"/>
                <w:b/>
                <w:sz w:val="20"/>
                <w:szCs w:val="20"/>
              </w:rPr>
              <w:t>No. of Respondents</w:t>
            </w:r>
          </w:p>
        </w:tc>
        <w:tc>
          <w:tcPr>
            <w:tcW w:w="1260" w:type="dxa"/>
            <w:vAlign w:val="center"/>
          </w:tcPr>
          <w:p w:rsidR="00FB69B5" w:rsidRPr="00F7712B" w:rsidRDefault="00FB69B5" w:rsidP="00F37CD4">
            <w:pPr>
              <w:jc w:val="center"/>
              <w:rPr>
                <w:rFonts w:asciiTheme="minorHAnsi" w:hAnsiTheme="minorHAnsi" w:cstheme="minorHAnsi"/>
                <w:b/>
                <w:sz w:val="20"/>
                <w:szCs w:val="20"/>
              </w:rPr>
            </w:pPr>
            <w:r w:rsidRPr="00F7712B">
              <w:rPr>
                <w:rFonts w:asciiTheme="minorHAnsi" w:hAnsiTheme="minorHAnsi" w:cstheme="minorHAnsi"/>
                <w:b/>
                <w:sz w:val="20"/>
                <w:szCs w:val="20"/>
              </w:rPr>
              <w:t>No. Responses per Respondent</w:t>
            </w:r>
          </w:p>
        </w:tc>
        <w:tc>
          <w:tcPr>
            <w:tcW w:w="1260" w:type="dxa"/>
            <w:vAlign w:val="center"/>
          </w:tcPr>
          <w:p w:rsidR="00FB69B5" w:rsidRPr="00F7712B" w:rsidRDefault="00FB69B5" w:rsidP="00F37CD4">
            <w:pPr>
              <w:jc w:val="center"/>
              <w:rPr>
                <w:rFonts w:asciiTheme="minorHAnsi" w:hAnsiTheme="minorHAnsi" w:cstheme="minorHAnsi"/>
                <w:b/>
                <w:sz w:val="20"/>
                <w:szCs w:val="20"/>
              </w:rPr>
            </w:pPr>
            <w:r w:rsidRPr="00F7712B">
              <w:rPr>
                <w:rFonts w:asciiTheme="minorHAnsi" w:hAnsiTheme="minorHAnsi" w:cstheme="minorHAnsi"/>
                <w:b/>
                <w:sz w:val="20"/>
                <w:szCs w:val="20"/>
              </w:rPr>
              <w:t>Average Burden per Response (in hours)</w:t>
            </w:r>
          </w:p>
        </w:tc>
        <w:tc>
          <w:tcPr>
            <w:tcW w:w="990" w:type="dxa"/>
            <w:vAlign w:val="center"/>
          </w:tcPr>
          <w:p w:rsidR="00FB69B5" w:rsidRPr="00F7712B" w:rsidRDefault="00FB69B5" w:rsidP="00F37CD4">
            <w:pPr>
              <w:jc w:val="center"/>
              <w:rPr>
                <w:rFonts w:asciiTheme="minorHAnsi" w:hAnsiTheme="minorHAnsi" w:cstheme="minorHAnsi"/>
                <w:b/>
                <w:sz w:val="20"/>
                <w:szCs w:val="20"/>
              </w:rPr>
            </w:pPr>
            <w:r w:rsidRPr="00F7712B">
              <w:rPr>
                <w:rFonts w:asciiTheme="minorHAnsi" w:hAnsiTheme="minorHAnsi" w:cstheme="minorHAnsi"/>
                <w:b/>
                <w:sz w:val="20"/>
                <w:szCs w:val="20"/>
              </w:rPr>
              <w:t>Total Burden Hours</w:t>
            </w:r>
          </w:p>
        </w:tc>
        <w:tc>
          <w:tcPr>
            <w:tcW w:w="1170" w:type="dxa"/>
            <w:vAlign w:val="center"/>
          </w:tcPr>
          <w:p w:rsidR="00FB69B5" w:rsidRPr="00F7712B" w:rsidRDefault="00F7712B" w:rsidP="00F37CD4">
            <w:pPr>
              <w:jc w:val="center"/>
              <w:rPr>
                <w:rFonts w:asciiTheme="minorHAnsi" w:hAnsiTheme="minorHAnsi" w:cstheme="minorHAnsi"/>
                <w:b/>
                <w:sz w:val="20"/>
                <w:szCs w:val="20"/>
              </w:rPr>
            </w:pPr>
            <w:r w:rsidRPr="00F7712B">
              <w:rPr>
                <w:rFonts w:asciiTheme="minorHAnsi" w:hAnsiTheme="minorHAnsi" w:cstheme="minorHAnsi"/>
                <w:b/>
                <w:sz w:val="20"/>
                <w:szCs w:val="20"/>
              </w:rPr>
              <w:t>Average Hourly Wage</w:t>
            </w:r>
          </w:p>
        </w:tc>
        <w:tc>
          <w:tcPr>
            <w:tcW w:w="990" w:type="dxa"/>
            <w:vAlign w:val="center"/>
          </w:tcPr>
          <w:p w:rsidR="00FB69B5" w:rsidRPr="00F7712B" w:rsidRDefault="00F7712B" w:rsidP="00F37CD4">
            <w:pPr>
              <w:jc w:val="center"/>
              <w:rPr>
                <w:rFonts w:asciiTheme="minorHAnsi" w:hAnsiTheme="minorHAnsi" w:cstheme="minorHAnsi"/>
                <w:b/>
                <w:sz w:val="20"/>
                <w:szCs w:val="20"/>
              </w:rPr>
            </w:pPr>
            <w:r w:rsidRPr="00F7712B">
              <w:rPr>
                <w:rFonts w:asciiTheme="minorHAnsi" w:hAnsiTheme="minorHAnsi" w:cstheme="minorHAnsi"/>
                <w:b/>
                <w:sz w:val="20"/>
                <w:szCs w:val="20"/>
              </w:rPr>
              <w:t>Total Cost</w:t>
            </w:r>
          </w:p>
        </w:tc>
      </w:tr>
      <w:tr w:rsidR="00C1203E" w:rsidRPr="007061DA" w:rsidTr="001A11C3">
        <w:tc>
          <w:tcPr>
            <w:tcW w:w="1458" w:type="dxa"/>
            <w:vAlign w:val="center"/>
          </w:tcPr>
          <w:p w:rsidR="00C1203E" w:rsidRPr="00F7712B" w:rsidRDefault="00C1203E" w:rsidP="00C1203E">
            <w:pPr>
              <w:jc w:val="center"/>
              <w:rPr>
                <w:rFonts w:asciiTheme="minorHAnsi" w:hAnsiTheme="minorHAnsi" w:cstheme="minorHAnsi"/>
                <w:sz w:val="20"/>
                <w:szCs w:val="20"/>
              </w:rPr>
            </w:pPr>
            <w:r w:rsidRPr="00F7712B">
              <w:rPr>
                <w:rFonts w:asciiTheme="minorHAnsi" w:hAnsiTheme="minorHAnsi" w:cstheme="minorHAnsi"/>
                <w:sz w:val="20"/>
                <w:szCs w:val="20"/>
              </w:rPr>
              <w:t>Office-based physicians (private sector)</w:t>
            </w:r>
          </w:p>
        </w:tc>
        <w:tc>
          <w:tcPr>
            <w:tcW w:w="1710" w:type="dxa"/>
            <w:vAlign w:val="center"/>
          </w:tcPr>
          <w:p w:rsidR="00C1203E" w:rsidRPr="00F7712B" w:rsidRDefault="00C1203E" w:rsidP="00C1203E">
            <w:pPr>
              <w:jc w:val="center"/>
              <w:rPr>
                <w:rFonts w:asciiTheme="minorHAnsi" w:hAnsiTheme="minorHAnsi" w:cstheme="minorHAnsi"/>
                <w:sz w:val="20"/>
                <w:szCs w:val="20"/>
              </w:rPr>
            </w:pPr>
            <w:r w:rsidRPr="00F7712B">
              <w:rPr>
                <w:rFonts w:asciiTheme="minorHAnsi" w:hAnsiTheme="minorHAnsi" w:cstheme="minorHAnsi"/>
                <w:sz w:val="20"/>
                <w:szCs w:val="20"/>
              </w:rPr>
              <w:t>2012-2012 Survey of Health Care Providers</w:t>
            </w:r>
          </w:p>
        </w:tc>
        <w:tc>
          <w:tcPr>
            <w:tcW w:w="1350" w:type="dxa"/>
            <w:vAlign w:val="center"/>
          </w:tcPr>
          <w:p w:rsidR="00C1203E" w:rsidRPr="00F7712B" w:rsidRDefault="00C1203E" w:rsidP="00C1203E">
            <w:pPr>
              <w:jc w:val="center"/>
              <w:rPr>
                <w:rFonts w:asciiTheme="minorHAnsi" w:hAnsiTheme="minorHAnsi" w:cstheme="minorHAnsi"/>
                <w:sz w:val="20"/>
                <w:szCs w:val="20"/>
              </w:rPr>
            </w:pPr>
            <w:r w:rsidRPr="00F7712B">
              <w:rPr>
                <w:rFonts w:asciiTheme="minorHAnsi" w:hAnsiTheme="minorHAnsi" w:cstheme="minorHAnsi"/>
                <w:sz w:val="20"/>
                <w:szCs w:val="20"/>
              </w:rPr>
              <w:t>2,000</w:t>
            </w:r>
          </w:p>
        </w:tc>
        <w:tc>
          <w:tcPr>
            <w:tcW w:w="1260" w:type="dxa"/>
            <w:vAlign w:val="center"/>
          </w:tcPr>
          <w:p w:rsidR="00C1203E" w:rsidRPr="00F7712B" w:rsidRDefault="00C1203E" w:rsidP="00C1203E">
            <w:pPr>
              <w:jc w:val="center"/>
              <w:rPr>
                <w:rFonts w:asciiTheme="minorHAnsi" w:hAnsiTheme="minorHAnsi" w:cstheme="minorHAnsi"/>
                <w:sz w:val="20"/>
                <w:szCs w:val="20"/>
              </w:rPr>
            </w:pPr>
            <w:r w:rsidRPr="00F7712B">
              <w:rPr>
                <w:rFonts w:asciiTheme="minorHAnsi" w:hAnsiTheme="minorHAnsi" w:cstheme="minorHAnsi"/>
                <w:sz w:val="20"/>
                <w:szCs w:val="20"/>
              </w:rPr>
              <w:t>1</w:t>
            </w:r>
          </w:p>
        </w:tc>
        <w:tc>
          <w:tcPr>
            <w:tcW w:w="1260" w:type="dxa"/>
            <w:vAlign w:val="center"/>
          </w:tcPr>
          <w:p w:rsidR="00C1203E" w:rsidRPr="00F7712B" w:rsidRDefault="00C1203E" w:rsidP="00C1203E">
            <w:pPr>
              <w:jc w:val="center"/>
              <w:rPr>
                <w:rFonts w:asciiTheme="minorHAnsi" w:hAnsiTheme="minorHAnsi" w:cstheme="minorHAnsi"/>
                <w:sz w:val="20"/>
                <w:szCs w:val="20"/>
              </w:rPr>
            </w:pPr>
            <w:r w:rsidRPr="00F7712B">
              <w:rPr>
                <w:rFonts w:asciiTheme="minorHAnsi" w:hAnsiTheme="minorHAnsi" w:cstheme="minorHAnsi"/>
                <w:sz w:val="20"/>
                <w:szCs w:val="20"/>
              </w:rPr>
              <w:t>15/60</w:t>
            </w:r>
          </w:p>
        </w:tc>
        <w:tc>
          <w:tcPr>
            <w:tcW w:w="990" w:type="dxa"/>
            <w:vAlign w:val="center"/>
          </w:tcPr>
          <w:p w:rsidR="00C1203E" w:rsidRPr="00F7712B" w:rsidRDefault="00C1203E" w:rsidP="00C1203E">
            <w:pPr>
              <w:jc w:val="center"/>
              <w:rPr>
                <w:rFonts w:asciiTheme="minorHAnsi" w:hAnsiTheme="minorHAnsi" w:cstheme="minorHAnsi"/>
                <w:sz w:val="20"/>
                <w:szCs w:val="20"/>
              </w:rPr>
            </w:pPr>
            <w:r w:rsidRPr="00F7712B">
              <w:rPr>
                <w:rFonts w:asciiTheme="minorHAnsi" w:hAnsiTheme="minorHAnsi" w:cstheme="minorHAnsi"/>
                <w:sz w:val="20"/>
                <w:szCs w:val="20"/>
              </w:rPr>
              <w:t>500</w:t>
            </w:r>
          </w:p>
        </w:tc>
        <w:tc>
          <w:tcPr>
            <w:tcW w:w="1170" w:type="dxa"/>
            <w:vAlign w:val="center"/>
          </w:tcPr>
          <w:p w:rsidR="00C1203E" w:rsidRPr="00F7712B" w:rsidRDefault="00C1203E" w:rsidP="00C1203E">
            <w:pPr>
              <w:jc w:val="center"/>
              <w:rPr>
                <w:rFonts w:asciiTheme="minorHAnsi" w:hAnsiTheme="minorHAnsi" w:cstheme="minorHAnsi"/>
                <w:sz w:val="20"/>
                <w:szCs w:val="20"/>
              </w:rPr>
            </w:pPr>
            <w:r w:rsidRPr="00F7712B">
              <w:rPr>
                <w:rFonts w:asciiTheme="minorHAnsi" w:hAnsiTheme="minorHAnsi" w:cstheme="minorHAnsi"/>
                <w:sz w:val="20"/>
                <w:szCs w:val="20"/>
              </w:rPr>
              <w:t>$76.88</w:t>
            </w:r>
          </w:p>
        </w:tc>
        <w:tc>
          <w:tcPr>
            <w:tcW w:w="990" w:type="dxa"/>
            <w:vAlign w:val="center"/>
          </w:tcPr>
          <w:p w:rsidR="00C1203E" w:rsidRPr="00F7712B" w:rsidRDefault="00C1203E" w:rsidP="00C1203E">
            <w:pPr>
              <w:jc w:val="center"/>
              <w:rPr>
                <w:rFonts w:asciiTheme="minorHAnsi" w:hAnsiTheme="minorHAnsi" w:cstheme="minorHAnsi"/>
                <w:color w:val="000000"/>
                <w:sz w:val="20"/>
                <w:szCs w:val="20"/>
              </w:rPr>
            </w:pPr>
            <w:r>
              <w:rPr>
                <w:rFonts w:asciiTheme="minorHAnsi" w:hAnsiTheme="minorHAnsi" w:cstheme="minorHAnsi"/>
                <w:color w:val="000000"/>
                <w:sz w:val="20"/>
                <w:szCs w:val="20"/>
              </w:rPr>
              <w:t>$38,440</w:t>
            </w:r>
          </w:p>
        </w:tc>
      </w:tr>
      <w:tr w:rsidR="00F37CD4" w:rsidRPr="007061DA" w:rsidTr="001A11C3">
        <w:tc>
          <w:tcPr>
            <w:tcW w:w="1458" w:type="dxa"/>
            <w:vAlign w:val="center"/>
          </w:tcPr>
          <w:p w:rsidR="00C1203E" w:rsidRPr="00F7712B" w:rsidRDefault="00C1203E" w:rsidP="00C1203E">
            <w:pPr>
              <w:jc w:val="center"/>
              <w:rPr>
                <w:rFonts w:asciiTheme="minorHAnsi" w:hAnsiTheme="minorHAnsi" w:cstheme="minorHAnsi"/>
                <w:sz w:val="20"/>
                <w:szCs w:val="20"/>
              </w:rPr>
            </w:pPr>
            <w:r w:rsidRPr="00F7712B">
              <w:rPr>
                <w:rFonts w:asciiTheme="minorHAnsi" w:hAnsiTheme="minorHAnsi" w:cstheme="minorHAnsi"/>
                <w:sz w:val="20"/>
                <w:szCs w:val="20"/>
              </w:rPr>
              <w:t>Title X clinic providers (public sector)</w:t>
            </w:r>
          </w:p>
        </w:tc>
        <w:tc>
          <w:tcPr>
            <w:tcW w:w="1710" w:type="dxa"/>
            <w:vAlign w:val="center"/>
          </w:tcPr>
          <w:p w:rsidR="00C1203E" w:rsidRPr="00F7712B" w:rsidRDefault="00C1203E" w:rsidP="00C1203E">
            <w:pPr>
              <w:jc w:val="center"/>
              <w:rPr>
                <w:rFonts w:asciiTheme="minorHAnsi" w:hAnsiTheme="minorHAnsi" w:cstheme="minorHAnsi"/>
                <w:sz w:val="20"/>
                <w:szCs w:val="20"/>
              </w:rPr>
            </w:pPr>
            <w:r w:rsidRPr="00F7712B">
              <w:rPr>
                <w:rFonts w:asciiTheme="minorHAnsi" w:hAnsiTheme="minorHAnsi" w:cstheme="minorHAnsi"/>
                <w:sz w:val="20"/>
                <w:szCs w:val="20"/>
              </w:rPr>
              <w:t>2012-2012 Survey of Health Care Providers</w:t>
            </w:r>
          </w:p>
        </w:tc>
        <w:tc>
          <w:tcPr>
            <w:tcW w:w="1350" w:type="dxa"/>
            <w:vAlign w:val="center"/>
          </w:tcPr>
          <w:p w:rsidR="00C1203E" w:rsidRPr="00F7712B" w:rsidRDefault="00C1203E" w:rsidP="00C1203E">
            <w:pPr>
              <w:jc w:val="center"/>
              <w:rPr>
                <w:rFonts w:asciiTheme="minorHAnsi" w:hAnsiTheme="minorHAnsi" w:cstheme="minorHAnsi"/>
                <w:sz w:val="20"/>
                <w:szCs w:val="20"/>
              </w:rPr>
            </w:pPr>
            <w:r w:rsidRPr="00F7712B">
              <w:rPr>
                <w:rFonts w:asciiTheme="minorHAnsi" w:hAnsiTheme="minorHAnsi" w:cstheme="minorHAnsi"/>
                <w:sz w:val="20"/>
                <w:szCs w:val="20"/>
              </w:rPr>
              <w:t>2,000</w:t>
            </w:r>
          </w:p>
        </w:tc>
        <w:tc>
          <w:tcPr>
            <w:tcW w:w="1260" w:type="dxa"/>
            <w:vAlign w:val="center"/>
          </w:tcPr>
          <w:p w:rsidR="00C1203E" w:rsidRPr="00F7712B" w:rsidRDefault="00C1203E" w:rsidP="00C1203E">
            <w:pPr>
              <w:jc w:val="center"/>
              <w:rPr>
                <w:rFonts w:asciiTheme="minorHAnsi" w:hAnsiTheme="minorHAnsi" w:cstheme="minorHAnsi"/>
                <w:sz w:val="20"/>
                <w:szCs w:val="20"/>
              </w:rPr>
            </w:pPr>
            <w:r w:rsidRPr="00F7712B">
              <w:rPr>
                <w:rFonts w:asciiTheme="minorHAnsi" w:hAnsiTheme="minorHAnsi" w:cstheme="minorHAnsi"/>
                <w:sz w:val="20"/>
                <w:szCs w:val="20"/>
              </w:rPr>
              <w:t>1</w:t>
            </w:r>
          </w:p>
        </w:tc>
        <w:tc>
          <w:tcPr>
            <w:tcW w:w="1260" w:type="dxa"/>
            <w:vAlign w:val="center"/>
          </w:tcPr>
          <w:p w:rsidR="00C1203E" w:rsidRPr="00F7712B" w:rsidRDefault="00C1203E" w:rsidP="00C1203E">
            <w:pPr>
              <w:jc w:val="center"/>
              <w:rPr>
                <w:rFonts w:asciiTheme="minorHAnsi" w:hAnsiTheme="minorHAnsi" w:cstheme="minorHAnsi"/>
                <w:sz w:val="20"/>
                <w:szCs w:val="20"/>
              </w:rPr>
            </w:pPr>
            <w:r w:rsidRPr="00F7712B">
              <w:rPr>
                <w:rFonts w:asciiTheme="minorHAnsi" w:hAnsiTheme="minorHAnsi" w:cstheme="minorHAnsi"/>
                <w:sz w:val="20"/>
                <w:szCs w:val="20"/>
              </w:rPr>
              <w:t>15/60</w:t>
            </w:r>
          </w:p>
        </w:tc>
        <w:tc>
          <w:tcPr>
            <w:tcW w:w="990" w:type="dxa"/>
            <w:vAlign w:val="center"/>
          </w:tcPr>
          <w:p w:rsidR="00C1203E" w:rsidRPr="00F7712B" w:rsidRDefault="00C1203E" w:rsidP="00C1203E">
            <w:pPr>
              <w:jc w:val="center"/>
              <w:rPr>
                <w:rFonts w:asciiTheme="minorHAnsi" w:hAnsiTheme="minorHAnsi" w:cstheme="minorHAnsi"/>
                <w:sz w:val="20"/>
                <w:szCs w:val="20"/>
              </w:rPr>
            </w:pPr>
            <w:r w:rsidRPr="00F7712B">
              <w:rPr>
                <w:rFonts w:asciiTheme="minorHAnsi" w:hAnsiTheme="minorHAnsi" w:cstheme="minorHAnsi"/>
                <w:sz w:val="20"/>
                <w:szCs w:val="20"/>
              </w:rPr>
              <w:t>500</w:t>
            </w:r>
          </w:p>
        </w:tc>
        <w:tc>
          <w:tcPr>
            <w:tcW w:w="1170" w:type="dxa"/>
            <w:vAlign w:val="center"/>
          </w:tcPr>
          <w:p w:rsidR="00C1203E" w:rsidRPr="00F7712B" w:rsidRDefault="00C1203E" w:rsidP="00F37CD4">
            <w:pPr>
              <w:jc w:val="center"/>
              <w:rPr>
                <w:rFonts w:asciiTheme="minorHAnsi" w:hAnsiTheme="minorHAnsi" w:cstheme="minorHAnsi"/>
                <w:sz w:val="20"/>
                <w:szCs w:val="20"/>
              </w:rPr>
            </w:pPr>
            <w:r w:rsidRPr="00F7712B">
              <w:rPr>
                <w:rFonts w:asciiTheme="minorHAnsi" w:hAnsiTheme="minorHAnsi" w:cstheme="minorHAnsi"/>
                <w:sz w:val="20"/>
                <w:szCs w:val="20"/>
              </w:rPr>
              <w:t>$32.42</w:t>
            </w:r>
          </w:p>
        </w:tc>
        <w:tc>
          <w:tcPr>
            <w:tcW w:w="990" w:type="dxa"/>
            <w:vAlign w:val="center"/>
          </w:tcPr>
          <w:p w:rsidR="00C1203E" w:rsidRPr="00F7712B" w:rsidRDefault="00C1203E" w:rsidP="00F37CD4">
            <w:pPr>
              <w:jc w:val="center"/>
              <w:rPr>
                <w:rFonts w:asciiTheme="minorHAnsi" w:hAnsiTheme="minorHAnsi" w:cstheme="minorHAnsi"/>
                <w:sz w:val="20"/>
                <w:szCs w:val="20"/>
              </w:rPr>
            </w:pPr>
            <w:r>
              <w:rPr>
                <w:rFonts w:asciiTheme="minorHAnsi" w:hAnsiTheme="minorHAnsi" w:cstheme="minorHAnsi"/>
                <w:color w:val="000000"/>
                <w:sz w:val="20"/>
                <w:szCs w:val="20"/>
              </w:rPr>
              <w:t>$</w:t>
            </w:r>
            <w:r w:rsidRPr="00F7712B">
              <w:rPr>
                <w:rFonts w:asciiTheme="minorHAnsi" w:hAnsiTheme="minorHAnsi" w:cstheme="minorHAnsi"/>
                <w:color w:val="000000"/>
                <w:sz w:val="20"/>
                <w:szCs w:val="20"/>
              </w:rPr>
              <w:t>16</w:t>
            </w:r>
            <w:r>
              <w:rPr>
                <w:rFonts w:asciiTheme="minorHAnsi" w:hAnsiTheme="minorHAnsi" w:cstheme="minorHAnsi"/>
                <w:color w:val="000000"/>
                <w:sz w:val="20"/>
                <w:szCs w:val="20"/>
              </w:rPr>
              <w:t>,</w:t>
            </w:r>
            <w:r w:rsidRPr="00F7712B">
              <w:rPr>
                <w:rFonts w:asciiTheme="minorHAnsi" w:hAnsiTheme="minorHAnsi" w:cstheme="minorHAnsi"/>
                <w:color w:val="000000"/>
                <w:sz w:val="20"/>
                <w:szCs w:val="20"/>
              </w:rPr>
              <w:t>210</w:t>
            </w:r>
          </w:p>
        </w:tc>
      </w:tr>
      <w:tr w:rsidR="00F37CD4" w:rsidRPr="007061DA" w:rsidTr="001A11C3">
        <w:tc>
          <w:tcPr>
            <w:tcW w:w="1458" w:type="dxa"/>
            <w:vAlign w:val="center"/>
          </w:tcPr>
          <w:p w:rsidR="00C1203E" w:rsidRPr="00F7712B" w:rsidRDefault="00C1203E" w:rsidP="00C1203E">
            <w:pPr>
              <w:jc w:val="center"/>
              <w:rPr>
                <w:rFonts w:asciiTheme="minorHAnsi" w:hAnsiTheme="minorHAnsi" w:cstheme="minorHAnsi"/>
                <w:sz w:val="20"/>
                <w:szCs w:val="20"/>
              </w:rPr>
            </w:pPr>
            <w:r w:rsidRPr="00F7712B">
              <w:rPr>
                <w:rFonts w:asciiTheme="minorHAnsi" w:hAnsiTheme="minorHAnsi" w:cstheme="minorHAnsi"/>
                <w:sz w:val="20"/>
                <w:szCs w:val="20"/>
              </w:rPr>
              <w:t>Non-Title X clinic providers (public sector)</w:t>
            </w:r>
          </w:p>
        </w:tc>
        <w:tc>
          <w:tcPr>
            <w:tcW w:w="1710" w:type="dxa"/>
            <w:vAlign w:val="center"/>
          </w:tcPr>
          <w:p w:rsidR="00C1203E" w:rsidRPr="00F7712B" w:rsidRDefault="00C1203E" w:rsidP="00C1203E">
            <w:pPr>
              <w:ind w:left="-180"/>
              <w:jc w:val="center"/>
              <w:rPr>
                <w:rFonts w:asciiTheme="minorHAnsi" w:hAnsiTheme="minorHAnsi" w:cstheme="minorHAnsi"/>
                <w:sz w:val="20"/>
                <w:szCs w:val="20"/>
              </w:rPr>
            </w:pPr>
            <w:r w:rsidRPr="00F7712B">
              <w:rPr>
                <w:rFonts w:asciiTheme="minorHAnsi" w:hAnsiTheme="minorHAnsi" w:cstheme="minorHAnsi"/>
                <w:sz w:val="20"/>
                <w:szCs w:val="20"/>
              </w:rPr>
              <w:t>2012-2012 Survey of Health Care Providers</w:t>
            </w:r>
          </w:p>
        </w:tc>
        <w:tc>
          <w:tcPr>
            <w:tcW w:w="1350" w:type="dxa"/>
            <w:vAlign w:val="center"/>
          </w:tcPr>
          <w:p w:rsidR="00C1203E" w:rsidRPr="00F7712B" w:rsidRDefault="00C1203E" w:rsidP="00C1203E">
            <w:pPr>
              <w:jc w:val="center"/>
              <w:rPr>
                <w:rFonts w:asciiTheme="minorHAnsi" w:hAnsiTheme="minorHAnsi" w:cstheme="minorHAnsi"/>
                <w:sz w:val="20"/>
                <w:szCs w:val="20"/>
              </w:rPr>
            </w:pPr>
            <w:r w:rsidRPr="00F7712B">
              <w:rPr>
                <w:rFonts w:asciiTheme="minorHAnsi" w:hAnsiTheme="minorHAnsi" w:cstheme="minorHAnsi"/>
                <w:sz w:val="20"/>
                <w:szCs w:val="20"/>
              </w:rPr>
              <w:t>2,000</w:t>
            </w:r>
          </w:p>
        </w:tc>
        <w:tc>
          <w:tcPr>
            <w:tcW w:w="1260" w:type="dxa"/>
            <w:vAlign w:val="center"/>
          </w:tcPr>
          <w:p w:rsidR="00C1203E" w:rsidRPr="00F7712B" w:rsidRDefault="00C1203E" w:rsidP="00C1203E">
            <w:pPr>
              <w:jc w:val="center"/>
              <w:rPr>
                <w:rFonts w:asciiTheme="minorHAnsi" w:hAnsiTheme="minorHAnsi" w:cstheme="minorHAnsi"/>
                <w:sz w:val="20"/>
                <w:szCs w:val="20"/>
              </w:rPr>
            </w:pPr>
            <w:r w:rsidRPr="00F7712B">
              <w:rPr>
                <w:rFonts w:asciiTheme="minorHAnsi" w:hAnsiTheme="minorHAnsi" w:cstheme="minorHAnsi"/>
                <w:sz w:val="20"/>
                <w:szCs w:val="20"/>
              </w:rPr>
              <w:t>1</w:t>
            </w:r>
          </w:p>
        </w:tc>
        <w:tc>
          <w:tcPr>
            <w:tcW w:w="1260" w:type="dxa"/>
            <w:vAlign w:val="center"/>
          </w:tcPr>
          <w:p w:rsidR="00C1203E" w:rsidRPr="00F7712B" w:rsidRDefault="00C1203E" w:rsidP="00C1203E">
            <w:pPr>
              <w:jc w:val="center"/>
              <w:rPr>
                <w:rFonts w:asciiTheme="minorHAnsi" w:hAnsiTheme="minorHAnsi" w:cstheme="minorHAnsi"/>
                <w:sz w:val="20"/>
                <w:szCs w:val="20"/>
              </w:rPr>
            </w:pPr>
            <w:r w:rsidRPr="00F7712B">
              <w:rPr>
                <w:rFonts w:asciiTheme="minorHAnsi" w:hAnsiTheme="minorHAnsi" w:cstheme="minorHAnsi"/>
                <w:sz w:val="20"/>
                <w:szCs w:val="20"/>
              </w:rPr>
              <w:t>15/60</w:t>
            </w:r>
          </w:p>
        </w:tc>
        <w:tc>
          <w:tcPr>
            <w:tcW w:w="990" w:type="dxa"/>
            <w:vAlign w:val="center"/>
          </w:tcPr>
          <w:p w:rsidR="00C1203E" w:rsidRPr="00F7712B" w:rsidRDefault="00C1203E" w:rsidP="00C1203E">
            <w:pPr>
              <w:jc w:val="center"/>
              <w:rPr>
                <w:rFonts w:asciiTheme="minorHAnsi" w:hAnsiTheme="minorHAnsi" w:cstheme="minorHAnsi"/>
                <w:sz w:val="20"/>
                <w:szCs w:val="20"/>
              </w:rPr>
            </w:pPr>
            <w:r w:rsidRPr="00F7712B">
              <w:rPr>
                <w:rFonts w:asciiTheme="minorHAnsi" w:hAnsiTheme="minorHAnsi" w:cstheme="minorHAnsi"/>
                <w:sz w:val="20"/>
                <w:szCs w:val="20"/>
              </w:rPr>
              <w:t>500</w:t>
            </w:r>
          </w:p>
        </w:tc>
        <w:tc>
          <w:tcPr>
            <w:tcW w:w="1170" w:type="dxa"/>
            <w:vAlign w:val="center"/>
          </w:tcPr>
          <w:p w:rsidR="00C1203E" w:rsidRPr="00F7712B" w:rsidRDefault="00C1203E" w:rsidP="00F37CD4">
            <w:pPr>
              <w:jc w:val="center"/>
              <w:rPr>
                <w:rFonts w:asciiTheme="minorHAnsi" w:hAnsiTheme="minorHAnsi" w:cstheme="minorHAnsi"/>
                <w:sz w:val="20"/>
                <w:szCs w:val="20"/>
              </w:rPr>
            </w:pPr>
            <w:r w:rsidRPr="00F7712B">
              <w:rPr>
                <w:rFonts w:asciiTheme="minorHAnsi" w:hAnsiTheme="minorHAnsi" w:cstheme="minorHAnsi"/>
                <w:sz w:val="20"/>
                <w:szCs w:val="20"/>
              </w:rPr>
              <w:t>$32.42</w:t>
            </w:r>
          </w:p>
        </w:tc>
        <w:tc>
          <w:tcPr>
            <w:tcW w:w="990" w:type="dxa"/>
            <w:vAlign w:val="center"/>
          </w:tcPr>
          <w:p w:rsidR="00C1203E" w:rsidRPr="00F7712B" w:rsidRDefault="00C1203E" w:rsidP="00F37CD4">
            <w:pPr>
              <w:jc w:val="center"/>
              <w:rPr>
                <w:rFonts w:asciiTheme="minorHAnsi" w:hAnsiTheme="minorHAnsi" w:cstheme="minorHAnsi"/>
                <w:sz w:val="20"/>
                <w:szCs w:val="20"/>
              </w:rPr>
            </w:pPr>
            <w:r>
              <w:rPr>
                <w:rFonts w:asciiTheme="minorHAnsi" w:hAnsiTheme="minorHAnsi" w:cstheme="minorHAnsi"/>
                <w:color w:val="000000"/>
                <w:sz w:val="20"/>
                <w:szCs w:val="20"/>
              </w:rPr>
              <w:t>$</w:t>
            </w:r>
            <w:r w:rsidRPr="00F7712B">
              <w:rPr>
                <w:rFonts w:asciiTheme="minorHAnsi" w:hAnsiTheme="minorHAnsi" w:cstheme="minorHAnsi"/>
                <w:color w:val="000000"/>
                <w:sz w:val="20"/>
                <w:szCs w:val="20"/>
              </w:rPr>
              <w:t>16</w:t>
            </w:r>
            <w:r>
              <w:rPr>
                <w:rFonts w:asciiTheme="minorHAnsi" w:hAnsiTheme="minorHAnsi" w:cstheme="minorHAnsi"/>
                <w:color w:val="000000"/>
                <w:sz w:val="20"/>
                <w:szCs w:val="20"/>
              </w:rPr>
              <w:t>,</w:t>
            </w:r>
            <w:r w:rsidRPr="00F7712B">
              <w:rPr>
                <w:rFonts w:asciiTheme="minorHAnsi" w:hAnsiTheme="minorHAnsi" w:cstheme="minorHAnsi"/>
                <w:color w:val="000000"/>
                <w:sz w:val="20"/>
                <w:szCs w:val="20"/>
              </w:rPr>
              <w:t>210</w:t>
            </w:r>
          </w:p>
        </w:tc>
      </w:tr>
      <w:tr w:rsidR="00F37CD4" w:rsidRPr="007061DA" w:rsidTr="001A11C3">
        <w:tc>
          <w:tcPr>
            <w:tcW w:w="1458" w:type="dxa"/>
            <w:vAlign w:val="center"/>
          </w:tcPr>
          <w:p w:rsidR="00C1203E" w:rsidRPr="00F7712B" w:rsidRDefault="00C1203E" w:rsidP="00C1203E">
            <w:pPr>
              <w:jc w:val="center"/>
              <w:rPr>
                <w:rFonts w:asciiTheme="minorHAnsi" w:hAnsiTheme="minorHAnsi" w:cstheme="minorHAnsi"/>
                <w:sz w:val="20"/>
                <w:szCs w:val="20"/>
              </w:rPr>
            </w:pPr>
            <w:r w:rsidRPr="00F7712B">
              <w:rPr>
                <w:rFonts w:asciiTheme="minorHAnsi" w:hAnsiTheme="minorHAnsi" w:cstheme="minorHAnsi"/>
                <w:sz w:val="20"/>
                <w:szCs w:val="20"/>
              </w:rPr>
              <w:t>Title X clinic administrators (public sector)</w:t>
            </w:r>
          </w:p>
        </w:tc>
        <w:tc>
          <w:tcPr>
            <w:tcW w:w="1710" w:type="dxa"/>
            <w:shd w:val="clear" w:color="auto" w:fill="FFFFFF" w:themeFill="background1"/>
            <w:vAlign w:val="center"/>
          </w:tcPr>
          <w:p w:rsidR="00C1203E" w:rsidRPr="00F7712B" w:rsidRDefault="00C1203E" w:rsidP="00C1203E">
            <w:pPr>
              <w:jc w:val="center"/>
              <w:rPr>
                <w:rFonts w:asciiTheme="minorHAnsi" w:hAnsiTheme="minorHAnsi" w:cstheme="minorHAnsi"/>
                <w:sz w:val="20"/>
                <w:szCs w:val="20"/>
              </w:rPr>
            </w:pPr>
            <w:r w:rsidRPr="00F7712B">
              <w:rPr>
                <w:rFonts w:asciiTheme="minorHAnsi" w:hAnsiTheme="minorHAnsi" w:cstheme="minorHAnsi"/>
                <w:sz w:val="20"/>
                <w:szCs w:val="20"/>
              </w:rPr>
              <w:t>2012-2013 Survey of Administrators of Publicly-Funded Health Centers that Provide Family Planning Services</w:t>
            </w:r>
          </w:p>
        </w:tc>
        <w:tc>
          <w:tcPr>
            <w:tcW w:w="1350" w:type="dxa"/>
            <w:vAlign w:val="center"/>
          </w:tcPr>
          <w:p w:rsidR="00C1203E" w:rsidRPr="00F7712B" w:rsidRDefault="00C1203E" w:rsidP="00C1203E">
            <w:pPr>
              <w:jc w:val="center"/>
              <w:rPr>
                <w:rFonts w:asciiTheme="minorHAnsi" w:hAnsiTheme="minorHAnsi" w:cstheme="minorHAnsi"/>
                <w:sz w:val="20"/>
                <w:szCs w:val="20"/>
              </w:rPr>
            </w:pPr>
            <w:r w:rsidRPr="00F7712B">
              <w:rPr>
                <w:rFonts w:asciiTheme="minorHAnsi" w:hAnsiTheme="minorHAnsi" w:cstheme="minorHAnsi"/>
                <w:sz w:val="20"/>
                <w:szCs w:val="20"/>
              </w:rPr>
              <w:t>2,000</w:t>
            </w:r>
          </w:p>
        </w:tc>
        <w:tc>
          <w:tcPr>
            <w:tcW w:w="1260" w:type="dxa"/>
            <w:vAlign w:val="center"/>
          </w:tcPr>
          <w:p w:rsidR="00C1203E" w:rsidRPr="00F7712B" w:rsidRDefault="00C1203E" w:rsidP="00C1203E">
            <w:pPr>
              <w:jc w:val="center"/>
              <w:rPr>
                <w:rFonts w:asciiTheme="minorHAnsi" w:hAnsiTheme="minorHAnsi" w:cstheme="minorHAnsi"/>
                <w:sz w:val="20"/>
                <w:szCs w:val="20"/>
              </w:rPr>
            </w:pPr>
            <w:r w:rsidRPr="00F7712B">
              <w:rPr>
                <w:rFonts w:asciiTheme="minorHAnsi" w:hAnsiTheme="minorHAnsi" w:cstheme="minorHAnsi"/>
                <w:sz w:val="20"/>
                <w:szCs w:val="20"/>
              </w:rPr>
              <w:t>1</w:t>
            </w:r>
          </w:p>
        </w:tc>
        <w:tc>
          <w:tcPr>
            <w:tcW w:w="1260" w:type="dxa"/>
            <w:vAlign w:val="center"/>
          </w:tcPr>
          <w:p w:rsidR="00C1203E" w:rsidRPr="00F7712B" w:rsidRDefault="00C1203E" w:rsidP="00C1203E">
            <w:pPr>
              <w:jc w:val="center"/>
              <w:rPr>
                <w:rFonts w:asciiTheme="minorHAnsi" w:hAnsiTheme="minorHAnsi" w:cstheme="minorHAnsi"/>
                <w:sz w:val="20"/>
                <w:szCs w:val="20"/>
              </w:rPr>
            </w:pPr>
            <w:r w:rsidRPr="00F7712B">
              <w:rPr>
                <w:rFonts w:asciiTheme="minorHAnsi" w:hAnsiTheme="minorHAnsi" w:cstheme="minorHAnsi"/>
                <w:sz w:val="20"/>
                <w:szCs w:val="20"/>
              </w:rPr>
              <w:t>40/60</w:t>
            </w:r>
          </w:p>
        </w:tc>
        <w:tc>
          <w:tcPr>
            <w:tcW w:w="990" w:type="dxa"/>
            <w:vAlign w:val="center"/>
          </w:tcPr>
          <w:p w:rsidR="00C1203E" w:rsidRPr="00F7712B" w:rsidRDefault="00C1203E" w:rsidP="00C1203E">
            <w:pPr>
              <w:jc w:val="center"/>
              <w:rPr>
                <w:rFonts w:asciiTheme="minorHAnsi" w:hAnsiTheme="minorHAnsi" w:cstheme="minorHAnsi"/>
                <w:sz w:val="20"/>
                <w:szCs w:val="20"/>
              </w:rPr>
            </w:pPr>
            <w:r w:rsidRPr="00F7712B">
              <w:rPr>
                <w:rFonts w:asciiTheme="minorHAnsi" w:hAnsiTheme="minorHAnsi" w:cstheme="minorHAnsi"/>
                <w:sz w:val="20"/>
                <w:szCs w:val="20"/>
              </w:rPr>
              <w:t>1,334</w:t>
            </w:r>
          </w:p>
        </w:tc>
        <w:tc>
          <w:tcPr>
            <w:tcW w:w="1170" w:type="dxa"/>
            <w:vAlign w:val="center"/>
          </w:tcPr>
          <w:p w:rsidR="00C1203E" w:rsidRPr="00F7712B" w:rsidRDefault="00C1203E" w:rsidP="00F37CD4">
            <w:pPr>
              <w:jc w:val="center"/>
              <w:rPr>
                <w:rFonts w:asciiTheme="minorHAnsi" w:hAnsiTheme="minorHAnsi" w:cstheme="minorHAnsi"/>
                <w:sz w:val="20"/>
                <w:szCs w:val="20"/>
              </w:rPr>
            </w:pPr>
            <w:r w:rsidRPr="00F7712B">
              <w:rPr>
                <w:rFonts w:asciiTheme="minorHAnsi" w:hAnsiTheme="minorHAnsi" w:cstheme="minorHAnsi"/>
                <w:sz w:val="20"/>
                <w:szCs w:val="20"/>
              </w:rPr>
              <w:t>$29.34</w:t>
            </w:r>
          </w:p>
        </w:tc>
        <w:tc>
          <w:tcPr>
            <w:tcW w:w="990" w:type="dxa"/>
            <w:vAlign w:val="center"/>
          </w:tcPr>
          <w:p w:rsidR="00C1203E" w:rsidRPr="00F7712B" w:rsidRDefault="00C1203E" w:rsidP="00F37CD4">
            <w:pPr>
              <w:jc w:val="center"/>
              <w:rPr>
                <w:rFonts w:asciiTheme="minorHAnsi" w:hAnsiTheme="minorHAnsi" w:cstheme="minorHAnsi"/>
                <w:sz w:val="20"/>
                <w:szCs w:val="20"/>
              </w:rPr>
            </w:pPr>
            <w:r>
              <w:rPr>
                <w:rFonts w:asciiTheme="minorHAnsi" w:hAnsiTheme="minorHAnsi" w:cstheme="minorHAnsi"/>
                <w:color w:val="000000"/>
                <w:sz w:val="20"/>
                <w:szCs w:val="20"/>
              </w:rPr>
              <w:t>$</w:t>
            </w:r>
            <w:r w:rsidRPr="00F7712B">
              <w:rPr>
                <w:rFonts w:asciiTheme="minorHAnsi" w:hAnsiTheme="minorHAnsi" w:cstheme="minorHAnsi"/>
                <w:color w:val="000000"/>
                <w:sz w:val="20"/>
                <w:szCs w:val="20"/>
              </w:rPr>
              <w:t>39</w:t>
            </w:r>
            <w:r>
              <w:rPr>
                <w:rFonts w:asciiTheme="minorHAnsi" w:hAnsiTheme="minorHAnsi" w:cstheme="minorHAnsi"/>
                <w:color w:val="000000"/>
                <w:sz w:val="20"/>
                <w:szCs w:val="20"/>
              </w:rPr>
              <w:t>,</w:t>
            </w:r>
            <w:r w:rsidRPr="00F7712B">
              <w:rPr>
                <w:rFonts w:asciiTheme="minorHAnsi" w:hAnsiTheme="minorHAnsi" w:cstheme="minorHAnsi"/>
                <w:color w:val="000000"/>
                <w:sz w:val="20"/>
                <w:szCs w:val="20"/>
              </w:rPr>
              <w:t>110</w:t>
            </w:r>
          </w:p>
        </w:tc>
      </w:tr>
      <w:tr w:rsidR="00F37CD4" w:rsidRPr="007061DA" w:rsidTr="001A11C3">
        <w:tc>
          <w:tcPr>
            <w:tcW w:w="1458" w:type="dxa"/>
            <w:vAlign w:val="center"/>
          </w:tcPr>
          <w:p w:rsidR="00C1203E" w:rsidRPr="00F7712B" w:rsidRDefault="00C1203E" w:rsidP="00C1203E">
            <w:pPr>
              <w:jc w:val="center"/>
              <w:rPr>
                <w:rFonts w:asciiTheme="minorHAnsi" w:hAnsiTheme="minorHAnsi" w:cstheme="minorHAnsi"/>
                <w:sz w:val="20"/>
                <w:szCs w:val="20"/>
              </w:rPr>
            </w:pPr>
            <w:r w:rsidRPr="00F7712B">
              <w:rPr>
                <w:rFonts w:asciiTheme="minorHAnsi" w:hAnsiTheme="minorHAnsi" w:cstheme="minorHAnsi"/>
                <w:sz w:val="20"/>
                <w:szCs w:val="20"/>
              </w:rPr>
              <w:t>Non-Title X clinic  administrators (public sector)</w:t>
            </w:r>
          </w:p>
        </w:tc>
        <w:tc>
          <w:tcPr>
            <w:tcW w:w="1710" w:type="dxa"/>
            <w:shd w:val="clear" w:color="auto" w:fill="FFFFFF" w:themeFill="background1"/>
            <w:vAlign w:val="center"/>
          </w:tcPr>
          <w:p w:rsidR="00C1203E" w:rsidRPr="00F7712B" w:rsidRDefault="00C1203E" w:rsidP="00C1203E">
            <w:pPr>
              <w:jc w:val="center"/>
              <w:rPr>
                <w:rFonts w:asciiTheme="minorHAnsi" w:hAnsiTheme="minorHAnsi" w:cstheme="minorHAnsi"/>
                <w:sz w:val="20"/>
                <w:szCs w:val="20"/>
              </w:rPr>
            </w:pPr>
            <w:r w:rsidRPr="00F7712B">
              <w:rPr>
                <w:rFonts w:asciiTheme="minorHAnsi" w:hAnsiTheme="minorHAnsi" w:cstheme="minorHAnsi"/>
                <w:sz w:val="20"/>
                <w:szCs w:val="20"/>
              </w:rPr>
              <w:t>2012-2013 Survey of Administrators of Publicly-Funded Health Centers that Provide Family Planning Services</w:t>
            </w:r>
          </w:p>
        </w:tc>
        <w:tc>
          <w:tcPr>
            <w:tcW w:w="1350" w:type="dxa"/>
            <w:vAlign w:val="center"/>
          </w:tcPr>
          <w:p w:rsidR="00C1203E" w:rsidRPr="00F7712B" w:rsidRDefault="00C1203E" w:rsidP="00C1203E">
            <w:pPr>
              <w:jc w:val="center"/>
              <w:rPr>
                <w:rFonts w:asciiTheme="minorHAnsi" w:hAnsiTheme="minorHAnsi" w:cstheme="minorHAnsi"/>
                <w:sz w:val="20"/>
                <w:szCs w:val="20"/>
              </w:rPr>
            </w:pPr>
            <w:r w:rsidRPr="00F7712B">
              <w:rPr>
                <w:rFonts w:asciiTheme="minorHAnsi" w:hAnsiTheme="minorHAnsi" w:cstheme="minorHAnsi"/>
                <w:sz w:val="20"/>
                <w:szCs w:val="20"/>
              </w:rPr>
              <w:t>2,000</w:t>
            </w:r>
          </w:p>
        </w:tc>
        <w:tc>
          <w:tcPr>
            <w:tcW w:w="1260" w:type="dxa"/>
            <w:vAlign w:val="center"/>
          </w:tcPr>
          <w:p w:rsidR="00C1203E" w:rsidRPr="00F7712B" w:rsidRDefault="00C1203E" w:rsidP="00C1203E">
            <w:pPr>
              <w:jc w:val="center"/>
              <w:rPr>
                <w:rFonts w:asciiTheme="minorHAnsi" w:hAnsiTheme="minorHAnsi" w:cstheme="minorHAnsi"/>
                <w:sz w:val="20"/>
                <w:szCs w:val="20"/>
              </w:rPr>
            </w:pPr>
            <w:r w:rsidRPr="00F7712B">
              <w:rPr>
                <w:rFonts w:asciiTheme="minorHAnsi" w:hAnsiTheme="minorHAnsi" w:cstheme="minorHAnsi"/>
                <w:sz w:val="20"/>
                <w:szCs w:val="20"/>
              </w:rPr>
              <w:t>1</w:t>
            </w:r>
          </w:p>
        </w:tc>
        <w:tc>
          <w:tcPr>
            <w:tcW w:w="1260" w:type="dxa"/>
            <w:vAlign w:val="center"/>
          </w:tcPr>
          <w:p w:rsidR="00C1203E" w:rsidRPr="00F7712B" w:rsidRDefault="00C1203E" w:rsidP="00C1203E">
            <w:pPr>
              <w:jc w:val="center"/>
              <w:rPr>
                <w:rFonts w:asciiTheme="minorHAnsi" w:hAnsiTheme="minorHAnsi" w:cstheme="minorHAnsi"/>
                <w:sz w:val="20"/>
                <w:szCs w:val="20"/>
              </w:rPr>
            </w:pPr>
            <w:r w:rsidRPr="00F7712B">
              <w:rPr>
                <w:rFonts w:asciiTheme="minorHAnsi" w:hAnsiTheme="minorHAnsi" w:cstheme="minorHAnsi"/>
                <w:sz w:val="20"/>
                <w:szCs w:val="20"/>
              </w:rPr>
              <w:t>40/60</w:t>
            </w:r>
          </w:p>
        </w:tc>
        <w:tc>
          <w:tcPr>
            <w:tcW w:w="990" w:type="dxa"/>
            <w:vAlign w:val="center"/>
          </w:tcPr>
          <w:p w:rsidR="00C1203E" w:rsidRPr="00F7712B" w:rsidRDefault="00C1203E" w:rsidP="00C1203E">
            <w:pPr>
              <w:jc w:val="center"/>
              <w:rPr>
                <w:rFonts w:asciiTheme="minorHAnsi" w:hAnsiTheme="minorHAnsi" w:cstheme="minorHAnsi"/>
                <w:sz w:val="20"/>
                <w:szCs w:val="20"/>
              </w:rPr>
            </w:pPr>
            <w:r w:rsidRPr="00F7712B">
              <w:rPr>
                <w:rFonts w:asciiTheme="minorHAnsi" w:hAnsiTheme="minorHAnsi" w:cstheme="minorHAnsi"/>
                <w:sz w:val="20"/>
                <w:szCs w:val="20"/>
              </w:rPr>
              <w:t>1,334</w:t>
            </w:r>
          </w:p>
        </w:tc>
        <w:tc>
          <w:tcPr>
            <w:tcW w:w="1170" w:type="dxa"/>
            <w:vAlign w:val="center"/>
          </w:tcPr>
          <w:p w:rsidR="00C1203E" w:rsidRPr="00F7712B" w:rsidRDefault="00C1203E" w:rsidP="00F37CD4">
            <w:pPr>
              <w:jc w:val="center"/>
              <w:rPr>
                <w:rFonts w:asciiTheme="minorHAnsi" w:hAnsiTheme="minorHAnsi" w:cstheme="minorHAnsi"/>
                <w:sz w:val="20"/>
                <w:szCs w:val="20"/>
              </w:rPr>
            </w:pPr>
            <w:r w:rsidRPr="00F7712B">
              <w:rPr>
                <w:rFonts w:asciiTheme="minorHAnsi" w:hAnsiTheme="minorHAnsi" w:cstheme="minorHAnsi"/>
                <w:sz w:val="20"/>
                <w:szCs w:val="20"/>
              </w:rPr>
              <w:t>$29.34</w:t>
            </w:r>
          </w:p>
        </w:tc>
        <w:tc>
          <w:tcPr>
            <w:tcW w:w="990" w:type="dxa"/>
            <w:vAlign w:val="center"/>
          </w:tcPr>
          <w:p w:rsidR="00C1203E" w:rsidRPr="00F7712B" w:rsidRDefault="00C1203E" w:rsidP="00F37CD4">
            <w:pPr>
              <w:jc w:val="center"/>
              <w:rPr>
                <w:rFonts w:asciiTheme="minorHAnsi" w:hAnsiTheme="minorHAnsi" w:cstheme="minorHAnsi"/>
                <w:sz w:val="20"/>
                <w:szCs w:val="20"/>
              </w:rPr>
            </w:pPr>
            <w:r>
              <w:rPr>
                <w:rFonts w:asciiTheme="minorHAnsi" w:hAnsiTheme="minorHAnsi" w:cstheme="minorHAnsi"/>
                <w:color w:val="000000"/>
                <w:sz w:val="20"/>
                <w:szCs w:val="20"/>
              </w:rPr>
              <w:t>$</w:t>
            </w:r>
            <w:r w:rsidRPr="00F7712B">
              <w:rPr>
                <w:rFonts w:asciiTheme="minorHAnsi" w:hAnsiTheme="minorHAnsi" w:cstheme="minorHAnsi"/>
                <w:color w:val="000000"/>
                <w:sz w:val="20"/>
                <w:szCs w:val="20"/>
              </w:rPr>
              <w:t>39</w:t>
            </w:r>
            <w:r>
              <w:rPr>
                <w:rFonts w:asciiTheme="minorHAnsi" w:hAnsiTheme="minorHAnsi" w:cstheme="minorHAnsi"/>
                <w:color w:val="000000"/>
                <w:sz w:val="20"/>
                <w:szCs w:val="20"/>
              </w:rPr>
              <w:t>,</w:t>
            </w:r>
            <w:r w:rsidRPr="00F7712B">
              <w:rPr>
                <w:rFonts w:asciiTheme="minorHAnsi" w:hAnsiTheme="minorHAnsi" w:cstheme="minorHAnsi"/>
                <w:color w:val="000000"/>
                <w:sz w:val="20"/>
                <w:szCs w:val="20"/>
              </w:rPr>
              <w:t>110</w:t>
            </w:r>
          </w:p>
        </w:tc>
      </w:tr>
      <w:tr w:rsidR="00B73E97" w:rsidRPr="007061DA" w:rsidTr="008D0264">
        <w:tc>
          <w:tcPr>
            <w:tcW w:w="1458" w:type="dxa"/>
            <w:vAlign w:val="center"/>
          </w:tcPr>
          <w:p w:rsidR="00B73E97" w:rsidRPr="00F7712B" w:rsidRDefault="00B73E97" w:rsidP="00C1203E">
            <w:pPr>
              <w:jc w:val="center"/>
              <w:rPr>
                <w:rFonts w:asciiTheme="minorHAnsi" w:hAnsiTheme="minorHAnsi" w:cstheme="minorHAnsi"/>
                <w:sz w:val="20"/>
                <w:szCs w:val="20"/>
              </w:rPr>
            </w:pPr>
          </w:p>
        </w:tc>
        <w:tc>
          <w:tcPr>
            <w:tcW w:w="7740" w:type="dxa"/>
            <w:gridSpan w:val="6"/>
            <w:shd w:val="clear" w:color="auto" w:fill="FFFFFF" w:themeFill="background1"/>
            <w:vAlign w:val="center"/>
          </w:tcPr>
          <w:p w:rsidR="00B73E97" w:rsidRPr="00F7712B" w:rsidRDefault="00B73E97" w:rsidP="00B73E97">
            <w:pPr>
              <w:jc w:val="right"/>
              <w:rPr>
                <w:rFonts w:asciiTheme="minorHAnsi" w:hAnsiTheme="minorHAnsi" w:cstheme="minorHAnsi"/>
                <w:sz w:val="20"/>
                <w:szCs w:val="20"/>
              </w:rPr>
            </w:pPr>
            <w:r>
              <w:rPr>
                <w:rFonts w:asciiTheme="minorHAnsi" w:hAnsiTheme="minorHAnsi" w:cstheme="minorHAnsi"/>
                <w:sz w:val="20"/>
                <w:szCs w:val="20"/>
              </w:rPr>
              <w:t>Total</w:t>
            </w:r>
          </w:p>
        </w:tc>
        <w:tc>
          <w:tcPr>
            <w:tcW w:w="990" w:type="dxa"/>
            <w:vAlign w:val="center"/>
          </w:tcPr>
          <w:p w:rsidR="00B73E97" w:rsidRPr="00F7712B" w:rsidRDefault="00B73E97" w:rsidP="00F37CD4">
            <w:pPr>
              <w:jc w:val="center"/>
              <w:rPr>
                <w:rFonts w:asciiTheme="minorHAnsi" w:hAnsiTheme="minorHAnsi" w:cstheme="minorHAnsi"/>
                <w:sz w:val="20"/>
                <w:szCs w:val="20"/>
              </w:rPr>
            </w:pPr>
            <w:r>
              <w:rPr>
                <w:rFonts w:asciiTheme="minorHAnsi" w:hAnsiTheme="minorHAnsi" w:cstheme="minorHAnsi"/>
                <w:color w:val="000000"/>
                <w:sz w:val="20"/>
                <w:szCs w:val="20"/>
              </w:rPr>
              <w:t>$</w:t>
            </w:r>
            <w:r w:rsidRPr="00F7712B">
              <w:rPr>
                <w:rFonts w:asciiTheme="minorHAnsi" w:hAnsiTheme="minorHAnsi" w:cstheme="minorHAnsi"/>
                <w:color w:val="000000"/>
                <w:sz w:val="20"/>
                <w:szCs w:val="20"/>
              </w:rPr>
              <w:t>149</w:t>
            </w:r>
            <w:r>
              <w:rPr>
                <w:rFonts w:asciiTheme="minorHAnsi" w:hAnsiTheme="minorHAnsi" w:cstheme="minorHAnsi"/>
                <w:color w:val="000000"/>
                <w:sz w:val="20"/>
                <w:szCs w:val="20"/>
              </w:rPr>
              <w:t>,</w:t>
            </w:r>
            <w:r w:rsidRPr="00F7712B">
              <w:rPr>
                <w:rFonts w:asciiTheme="minorHAnsi" w:hAnsiTheme="minorHAnsi" w:cstheme="minorHAnsi"/>
                <w:color w:val="000000"/>
                <w:sz w:val="20"/>
                <w:szCs w:val="20"/>
              </w:rPr>
              <w:t>080</w:t>
            </w:r>
          </w:p>
        </w:tc>
      </w:tr>
    </w:tbl>
    <w:p w:rsidR="00FB69B5" w:rsidRPr="00F7712B" w:rsidRDefault="00FB69B5" w:rsidP="00FB69B5">
      <w:pPr>
        <w:rPr>
          <w:rFonts w:asciiTheme="minorHAnsi" w:hAnsiTheme="minorHAnsi" w:cstheme="minorHAnsi"/>
        </w:rPr>
      </w:pPr>
    </w:p>
    <w:p w:rsidR="004D2605" w:rsidRPr="00681EDB" w:rsidRDefault="004D2605" w:rsidP="00FB267C">
      <w:pPr>
        <w:pStyle w:val="Heading2"/>
        <w:rPr>
          <w:rFonts w:asciiTheme="minorHAnsi" w:hAnsiTheme="minorHAnsi" w:cstheme="minorHAnsi"/>
          <w:i/>
          <w:color w:val="auto"/>
          <w:sz w:val="24"/>
          <w:szCs w:val="24"/>
        </w:rPr>
      </w:pPr>
      <w:bookmarkStart w:id="25" w:name="_Toc356238769"/>
      <w:r w:rsidRPr="00681EDB">
        <w:rPr>
          <w:rFonts w:asciiTheme="minorHAnsi" w:hAnsiTheme="minorHAnsi" w:cstheme="minorHAnsi"/>
          <w:i/>
          <w:color w:val="auto"/>
          <w:sz w:val="24"/>
          <w:szCs w:val="24"/>
        </w:rPr>
        <w:t>A13. Estimates of Other Total Annual Cost Burden to Respondents and Record Keepers</w:t>
      </w:r>
      <w:bookmarkEnd w:id="25"/>
    </w:p>
    <w:p w:rsidR="00E118FB" w:rsidRDefault="00E118FB" w:rsidP="00E118FB">
      <w:pPr>
        <w:rPr>
          <w:rFonts w:ascii="Courier New" w:hAnsi="Courier New" w:cs="Courier New"/>
        </w:rPr>
      </w:pPr>
    </w:p>
    <w:p w:rsidR="00E118FB" w:rsidRPr="00E118FB" w:rsidRDefault="00E118FB" w:rsidP="00E118FB">
      <w:pPr>
        <w:rPr>
          <w:rFonts w:asciiTheme="minorHAnsi" w:hAnsiTheme="minorHAnsi" w:cstheme="minorHAnsi"/>
        </w:rPr>
      </w:pPr>
      <w:r w:rsidRPr="00E118FB">
        <w:rPr>
          <w:rFonts w:asciiTheme="minorHAnsi" w:hAnsiTheme="minorHAnsi" w:cstheme="minorHAnsi"/>
        </w:rPr>
        <w:t>There are no costs to respondents other than their time.</w:t>
      </w:r>
    </w:p>
    <w:p w:rsidR="004D2605" w:rsidRDefault="004D2605" w:rsidP="00FB267C">
      <w:pPr>
        <w:pStyle w:val="Heading2"/>
        <w:rPr>
          <w:rFonts w:asciiTheme="minorHAnsi" w:hAnsiTheme="minorHAnsi" w:cstheme="minorHAnsi"/>
          <w:i/>
          <w:color w:val="auto"/>
          <w:sz w:val="24"/>
          <w:szCs w:val="24"/>
        </w:rPr>
      </w:pPr>
      <w:bookmarkStart w:id="26" w:name="_Toc356238770"/>
      <w:r w:rsidRPr="00681EDB">
        <w:rPr>
          <w:rFonts w:asciiTheme="minorHAnsi" w:hAnsiTheme="minorHAnsi" w:cstheme="minorHAnsi"/>
          <w:i/>
          <w:color w:val="auto"/>
          <w:sz w:val="24"/>
          <w:szCs w:val="24"/>
        </w:rPr>
        <w:lastRenderedPageBreak/>
        <w:t>A14. Annualized Cost to the Federal Government</w:t>
      </w:r>
      <w:bookmarkEnd w:id="26"/>
    </w:p>
    <w:p w:rsidR="00A50883" w:rsidRDefault="00A50883" w:rsidP="00A50883"/>
    <w:p w:rsidR="00D3306D" w:rsidRDefault="008D5160" w:rsidP="00A50883">
      <w:pPr>
        <w:rPr>
          <w:rFonts w:asciiTheme="minorHAnsi" w:hAnsiTheme="minorHAnsi" w:cstheme="minorHAnsi"/>
        </w:rPr>
      </w:pPr>
      <w:r>
        <w:rPr>
          <w:rFonts w:asciiTheme="minorHAnsi" w:hAnsiTheme="minorHAnsi" w:cstheme="minorHAnsi"/>
        </w:rPr>
        <w:t>This ICR wil</w:t>
      </w:r>
      <w:r w:rsidR="00F75C2C">
        <w:rPr>
          <w:rFonts w:asciiTheme="minorHAnsi" w:hAnsiTheme="minorHAnsi" w:cstheme="minorHAnsi"/>
        </w:rPr>
        <w:t xml:space="preserve">l be funded through a </w:t>
      </w:r>
      <w:r>
        <w:rPr>
          <w:rFonts w:asciiTheme="minorHAnsi" w:hAnsiTheme="minorHAnsi" w:cstheme="minorHAnsi"/>
        </w:rPr>
        <w:t>contract with Manila in the amount of $</w:t>
      </w:r>
      <w:r w:rsidR="00EC2222">
        <w:rPr>
          <w:rFonts w:asciiTheme="minorHAnsi" w:hAnsiTheme="minorHAnsi" w:cstheme="minorHAnsi"/>
        </w:rPr>
        <w:t>1,1</w:t>
      </w:r>
      <w:r w:rsidR="00D3306D">
        <w:rPr>
          <w:rFonts w:asciiTheme="minorHAnsi" w:hAnsiTheme="minorHAnsi" w:cstheme="minorHAnsi"/>
        </w:rPr>
        <w:t>29</w:t>
      </w:r>
      <w:r w:rsidR="00EC2222">
        <w:rPr>
          <w:rFonts w:asciiTheme="minorHAnsi" w:hAnsiTheme="minorHAnsi" w:cstheme="minorHAnsi"/>
        </w:rPr>
        <w:t>,</w:t>
      </w:r>
      <w:r w:rsidR="00D3306D">
        <w:rPr>
          <w:rFonts w:asciiTheme="minorHAnsi" w:hAnsiTheme="minorHAnsi" w:cstheme="minorHAnsi"/>
        </w:rPr>
        <w:t>518</w:t>
      </w:r>
      <w:r w:rsidR="00EC2222">
        <w:rPr>
          <w:rFonts w:asciiTheme="minorHAnsi" w:hAnsiTheme="minorHAnsi" w:cstheme="minorHAnsi"/>
        </w:rPr>
        <w:t xml:space="preserve">.  </w:t>
      </w:r>
      <w:r>
        <w:rPr>
          <w:rFonts w:asciiTheme="minorHAnsi" w:hAnsiTheme="minorHAnsi" w:cstheme="minorHAnsi"/>
        </w:rPr>
        <w:t>The sources of this funding will come from CDC’s Division of Re</w:t>
      </w:r>
      <w:r w:rsidR="00193EC8">
        <w:rPr>
          <w:rFonts w:asciiTheme="minorHAnsi" w:hAnsiTheme="minorHAnsi" w:cstheme="minorHAnsi"/>
        </w:rPr>
        <w:t>productive Health ($7</w:t>
      </w:r>
      <w:r w:rsidR="00D3306D">
        <w:rPr>
          <w:rFonts w:asciiTheme="minorHAnsi" w:hAnsiTheme="minorHAnsi" w:cstheme="minorHAnsi"/>
        </w:rPr>
        <w:t>29</w:t>
      </w:r>
      <w:r w:rsidR="00193EC8">
        <w:rPr>
          <w:rFonts w:asciiTheme="minorHAnsi" w:hAnsiTheme="minorHAnsi" w:cstheme="minorHAnsi"/>
        </w:rPr>
        <w:t>,</w:t>
      </w:r>
      <w:r w:rsidR="00D3306D">
        <w:rPr>
          <w:rFonts w:asciiTheme="minorHAnsi" w:hAnsiTheme="minorHAnsi" w:cstheme="minorHAnsi"/>
        </w:rPr>
        <w:t>518</w:t>
      </w:r>
      <w:r>
        <w:rPr>
          <w:rFonts w:asciiTheme="minorHAnsi" w:hAnsiTheme="minorHAnsi" w:cstheme="minorHAnsi"/>
        </w:rPr>
        <w:t>) and the Office of Population Affairs ($400,000).  Th</w:t>
      </w:r>
      <w:r w:rsidR="00F75C2C">
        <w:rPr>
          <w:rFonts w:asciiTheme="minorHAnsi" w:hAnsiTheme="minorHAnsi" w:cstheme="minorHAnsi"/>
        </w:rPr>
        <w:t xml:space="preserve">e contract task will include salaries and supplies.  </w:t>
      </w:r>
    </w:p>
    <w:p w:rsidR="00EC2222" w:rsidRDefault="00EC2222" w:rsidP="00A50883">
      <w:pPr>
        <w:rPr>
          <w:rFonts w:asciiTheme="minorHAnsi" w:hAnsiTheme="minorHAnsi" w:cstheme="minorHAnsi"/>
        </w:rPr>
      </w:pPr>
    </w:p>
    <w:p w:rsidR="006C1B41" w:rsidRDefault="001813F6" w:rsidP="00A50883">
      <w:pPr>
        <w:rPr>
          <w:rFonts w:asciiTheme="minorHAnsi" w:hAnsiTheme="minorHAnsi" w:cstheme="minorHAnsi"/>
        </w:rPr>
      </w:pPr>
      <w:r>
        <w:rPr>
          <w:rFonts w:asciiTheme="minorHAnsi" w:hAnsiTheme="minorHAnsi" w:cstheme="minorHAnsi"/>
        </w:rPr>
        <w:t>Personnel costs of federal employees involved in oversight of the contract</w:t>
      </w:r>
      <w:r w:rsidR="00EA5B16">
        <w:rPr>
          <w:rFonts w:asciiTheme="minorHAnsi" w:hAnsiTheme="minorHAnsi" w:cstheme="minorHAnsi"/>
        </w:rPr>
        <w:t xml:space="preserve">, technical assistance, and analysis of </w:t>
      </w:r>
      <w:r>
        <w:rPr>
          <w:rFonts w:asciiTheme="minorHAnsi" w:hAnsiTheme="minorHAnsi" w:cstheme="minorHAnsi"/>
        </w:rPr>
        <w:t>data</w:t>
      </w:r>
      <w:r w:rsidR="00EA5B16">
        <w:rPr>
          <w:rFonts w:asciiTheme="minorHAnsi" w:hAnsiTheme="minorHAnsi" w:cstheme="minorHAnsi"/>
        </w:rPr>
        <w:t xml:space="preserve"> (i.e., direct costs to the federal gov</w:t>
      </w:r>
      <w:r w:rsidR="00D57BC8">
        <w:rPr>
          <w:rFonts w:asciiTheme="minorHAnsi" w:hAnsiTheme="minorHAnsi" w:cstheme="minorHAnsi"/>
        </w:rPr>
        <w:t xml:space="preserve">ernment) will include those of </w:t>
      </w:r>
      <w:r w:rsidR="0039597F">
        <w:rPr>
          <w:rFonts w:asciiTheme="minorHAnsi" w:hAnsiTheme="minorHAnsi" w:cstheme="minorHAnsi"/>
        </w:rPr>
        <w:t>11 CDC/DRH</w:t>
      </w:r>
      <w:r w:rsidR="00EA5B16">
        <w:rPr>
          <w:rFonts w:asciiTheme="minorHAnsi" w:hAnsiTheme="minorHAnsi" w:cstheme="minorHAnsi"/>
        </w:rPr>
        <w:t xml:space="preserve"> staff</w:t>
      </w:r>
      <w:r w:rsidR="00D57BC8">
        <w:rPr>
          <w:rFonts w:asciiTheme="minorHAnsi" w:hAnsiTheme="minorHAnsi" w:cstheme="minorHAnsi"/>
        </w:rPr>
        <w:t xml:space="preserve"> (1 project lead at .375FTE and </w:t>
      </w:r>
      <w:r w:rsidR="0039597F">
        <w:rPr>
          <w:rFonts w:asciiTheme="minorHAnsi" w:hAnsiTheme="minorHAnsi" w:cstheme="minorHAnsi"/>
        </w:rPr>
        <w:t>10</w:t>
      </w:r>
      <w:r w:rsidR="00D57BC8">
        <w:rPr>
          <w:rFonts w:asciiTheme="minorHAnsi" w:hAnsiTheme="minorHAnsi" w:cstheme="minorHAnsi"/>
        </w:rPr>
        <w:t xml:space="preserve"> additional staff at .125FTE). </w:t>
      </w:r>
    </w:p>
    <w:p w:rsidR="006C1B41" w:rsidRDefault="006C1B41" w:rsidP="00A50883">
      <w:pPr>
        <w:rPr>
          <w:rFonts w:asciiTheme="minorHAnsi" w:hAnsiTheme="minorHAnsi" w:cstheme="minorHAnsi"/>
        </w:rPr>
      </w:pPr>
    </w:p>
    <w:p w:rsidR="001813F6" w:rsidRDefault="00D57BC8" w:rsidP="00A50883">
      <w:r>
        <w:rPr>
          <w:rFonts w:asciiTheme="minorHAnsi" w:hAnsiTheme="minorHAnsi" w:cstheme="minorHAnsi"/>
        </w:rPr>
        <w:t>T</w:t>
      </w:r>
      <w:r w:rsidR="006C1B41">
        <w:rPr>
          <w:rFonts w:asciiTheme="minorHAnsi" w:hAnsiTheme="minorHAnsi" w:cstheme="minorHAnsi"/>
        </w:rPr>
        <w:t>he total</w:t>
      </w:r>
      <w:r>
        <w:rPr>
          <w:rFonts w:asciiTheme="minorHAnsi" w:hAnsiTheme="minorHAnsi" w:cstheme="minorHAnsi"/>
        </w:rPr>
        <w:t xml:space="preserve"> estimate</w:t>
      </w:r>
      <w:r w:rsidR="006C1B41">
        <w:rPr>
          <w:rFonts w:asciiTheme="minorHAnsi" w:hAnsiTheme="minorHAnsi" w:cstheme="minorHAnsi"/>
        </w:rPr>
        <w:t>d</w:t>
      </w:r>
      <w:r>
        <w:rPr>
          <w:rFonts w:asciiTheme="minorHAnsi" w:hAnsiTheme="minorHAnsi" w:cstheme="minorHAnsi"/>
        </w:rPr>
        <w:t xml:space="preserve"> annual </w:t>
      </w:r>
      <w:r w:rsidR="006C1B41">
        <w:rPr>
          <w:rFonts w:asciiTheme="minorHAnsi" w:hAnsiTheme="minorHAnsi" w:cstheme="minorHAnsi"/>
        </w:rPr>
        <w:t>cost to the government is $1,286,788.</w:t>
      </w:r>
    </w:p>
    <w:p w:rsidR="00A50883" w:rsidRDefault="00A50883" w:rsidP="00A50883"/>
    <w:tbl>
      <w:tblPr>
        <w:tblStyle w:val="TableGrid"/>
        <w:tblW w:w="0" w:type="auto"/>
        <w:tblLook w:val="04A0" w:firstRow="1" w:lastRow="0" w:firstColumn="1" w:lastColumn="0" w:noHBand="0" w:noVBand="1"/>
      </w:tblPr>
      <w:tblGrid>
        <w:gridCol w:w="3258"/>
        <w:gridCol w:w="1980"/>
        <w:gridCol w:w="990"/>
        <w:gridCol w:w="1170"/>
        <w:gridCol w:w="2178"/>
      </w:tblGrid>
      <w:tr w:rsidR="00EA5B16" w:rsidTr="00072862">
        <w:tc>
          <w:tcPr>
            <w:tcW w:w="3258" w:type="dxa"/>
            <w:vAlign w:val="center"/>
          </w:tcPr>
          <w:p w:rsidR="00EA5B16" w:rsidRPr="00EA5B16" w:rsidRDefault="00EA5B16" w:rsidP="00EA5B16">
            <w:pPr>
              <w:rPr>
                <w:rFonts w:asciiTheme="minorHAnsi" w:hAnsiTheme="minorHAnsi" w:cstheme="minorHAnsi"/>
                <w:b/>
                <w:sz w:val="20"/>
                <w:szCs w:val="20"/>
              </w:rPr>
            </w:pPr>
            <w:r w:rsidRPr="00EA5B16">
              <w:rPr>
                <w:rFonts w:asciiTheme="minorHAnsi" w:hAnsiTheme="minorHAnsi" w:cstheme="minorHAnsi"/>
                <w:b/>
                <w:sz w:val="20"/>
                <w:szCs w:val="20"/>
              </w:rPr>
              <w:t>Expense Type</w:t>
            </w:r>
          </w:p>
        </w:tc>
        <w:tc>
          <w:tcPr>
            <w:tcW w:w="4140" w:type="dxa"/>
            <w:gridSpan w:val="3"/>
            <w:vAlign w:val="center"/>
          </w:tcPr>
          <w:p w:rsidR="00EA5B16" w:rsidRPr="00EA5B16" w:rsidRDefault="00EA5B16" w:rsidP="00EA5B16">
            <w:pPr>
              <w:rPr>
                <w:rFonts w:asciiTheme="minorHAnsi" w:hAnsiTheme="minorHAnsi" w:cstheme="minorHAnsi"/>
                <w:b/>
                <w:sz w:val="20"/>
                <w:szCs w:val="20"/>
              </w:rPr>
            </w:pPr>
            <w:r w:rsidRPr="00EA5B16">
              <w:rPr>
                <w:rFonts w:asciiTheme="minorHAnsi" w:hAnsiTheme="minorHAnsi" w:cstheme="minorHAnsi"/>
                <w:b/>
                <w:sz w:val="20"/>
                <w:szCs w:val="20"/>
              </w:rPr>
              <w:t>Expense Explanation</w:t>
            </w:r>
          </w:p>
        </w:tc>
        <w:tc>
          <w:tcPr>
            <w:tcW w:w="2178" w:type="dxa"/>
            <w:vAlign w:val="center"/>
          </w:tcPr>
          <w:p w:rsidR="00EA5B16" w:rsidRPr="00EA5B16" w:rsidRDefault="00EA5B16" w:rsidP="00EA5B16">
            <w:pPr>
              <w:jc w:val="center"/>
              <w:rPr>
                <w:rFonts w:asciiTheme="minorHAnsi" w:hAnsiTheme="minorHAnsi" w:cstheme="minorHAnsi"/>
                <w:b/>
                <w:sz w:val="20"/>
                <w:szCs w:val="20"/>
              </w:rPr>
            </w:pPr>
            <w:r w:rsidRPr="00EA5B16">
              <w:rPr>
                <w:rFonts w:asciiTheme="minorHAnsi" w:hAnsiTheme="minorHAnsi" w:cstheme="minorHAnsi"/>
                <w:b/>
                <w:sz w:val="20"/>
                <w:szCs w:val="20"/>
              </w:rPr>
              <w:t>Annual Costs (dollars)</w:t>
            </w:r>
          </w:p>
        </w:tc>
      </w:tr>
      <w:tr w:rsidR="00502B83" w:rsidTr="00072862">
        <w:tc>
          <w:tcPr>
            <w:tcW w:w="3258" w:type="dxa"/>
            <w:vMerge w:val="restart"/>
          </w:tcPr>
          <w:p w:rsidR="00502B83" w:rsidRPr="00EA5B16" w:rsidRDefault="00502B83" w:rsidP="00F90E6E">
            <w:pPr>
              <w:rPr>
                <w:rFonts w:asciiTheme="minorHAnsi" w:hAnsiTheme="minorHAnsi" w:cstheme="minorHAnsi"/>
                <w:sz w:val="20"/>
                <w:szCs w:val="20"/>
              </w:rPr>
            </w:pPr>
            <w:r>
              <w:rPr>
                <w:rFonts w:asciiTheme="minorHAnsi" w:hAnsiTheme="minorHAnsi" w:cstheme="minorHAnsi"/>
                <w:sz w:val="20"/>
                <w:szCs w:val="20"/>
              </w:rPr>
              <w:t xml:space="preserve">Federal government staff salaries </w:t>
            </w:r>
          </w:p>
        </w:tc>
        <w:tc>
          <w:tcPr>
            <w:tcW w:w="1980" w:type="dxa"/>
          </w:tcPr>
          <w:p w:rsidR="00502B83" w:rsidRPr="00EA5B16" w:rsidRDefault="00502B83" w:rsidP="00105229">
            <w:pPr>
              <w:rPr>
                <w:rFonts w:asciiTheme="minorHAnsi" w:hAnsiTheme="minorHAnsi" w:cstheme="minorHAnsi"/>
                <w:sz w:val="20"/>
                <w:szCs w:val="20"/>
              </w:rPr>
            </w:pPr>
            <w:r>
              <w:rPr>
                <w:rFonts w:asciiTheme="minorHAnsi" w:hAnsiTheme="minorHAnsi" w:cstheme="minorHAnsi"/>
                <w:sz w:val="20"/>
                <w:szCs w:val="20"/>
              </w:rPr>
              <w:t>Project lead</w:t>
            </w:r>
          </w:p>
        </w:tc>
        <w:tc>
          <w:tcPr>
            <w:tcW w:w="990" w:type="dxa"/>
          </w:tcPr>
          <w:p w:rsidR="00502B83" w:rsidRPr="00EA5B16" w:rsidRDefault="00502B83" w:rsidP="00F90E6E">
            <w:pPr>
              <w:rPr>
                <w:rFonts w:asciiTheme="minorHAnsi" w:hAnsiTheme="minorHAnsi" w:cstheme="minorHAnsi"/>
                <w:sz w:val="20"/>
                <w:szCs w:val="20"/>
              </w:rPr>
            </w:pPr>
            <w:r>
              <w:rPr>
                <w:rFonts w:asciiTheme="minorHAnsi" w:hAnsiTheme="minorHAnsi" w:cstheme="minorHAnsi"/>
                <w:sz w:val="20"/>
                <w:szCs w:val="20"/>
              </w:rPr>
              <w:t>GS-13</w:t>
            </w:r>
          </w:p>
        </w:tc>
        <w:tc>
          <w:tcPr>
            <w:tcW w:w="1170" w:type="dxa"/>
          </w:tcPr>
          <w:p w:rsidR="00502B83" w:rsidRPr="00EA5B16" w:rsidRDefault="00502B83" w:rsidP="0039597F">
            <w:pPr>
              <w:rPr>
                <w:rFonts w:asciiTheme="minorHAnsi" w:hAnsiTheme="minorHAnsi" w:cstheme="minorHAnsi"/>
                <w:sz w:val="20"/>
                <w:szCs w:val="20"/>
              </w:rPr>
            </w:pPr>
            <w:r>
              <w:rPr>
                <w:rFonts w:asciiTheme="minorHAnsi" w:hAnsiTheme="minorHAnsi" w:cstheme="minorHAnsi"/>
                <w:sz w:val="20"/>
                <w:szCs w:val="20"/>
              </w:rPr>
              <w:t>.</w:t>
            </w:r>
            <w:r w:rsidR="0039597F">
              <w:rPr>
                <w:rFonts w:asciiTheme="minorHAnsi" w:hAnsiTheme="minorHAnsi" w:cstheme="minorHAnsi"/>
                <w:sz w:val="20"/>
                <w:szCs w:val="20"/>
              </w:rPr>
              <w:t>375</w:t>
            </w:r>
            <w:r>
              <w:rPr>
                <w:rFonts w:asciiTheme="minorHAnsi" w:hAnsiTheme="minorHAnsi" w:cstheme="minorHAnsi"/>
                <w:sz w:val="20"/>
                <w:szCs w:val="20"/>
              </w:rPr>
              <w:t xml:space="preserve"> FTE</w:t>
            </w:r>
          </w:p>
        </w:tc>
        <w:tc>
          <w:tcPr>
            <w:tcW w:w="2178" w:type="dxa"/>
          </w:tcPr>
          <w:p w:rsidR="00502B83" w:rsidRPr="00EA5B16" w:rsidRDefault="0039597F" w:rsidP="00D57BC8">
            <w:pPr>
              <w:jc w:val="center"/>
              <w:rPr>
                <w:rFonts w:asciiTheme="minorHAnsi" w:hAnsiTheme="minorHAnsi" w:cstheme="minorHAnsi"/>
                <w:sz w:val="20"/>
                <w:szCs w:val="20"/>
              </w:rPr>
            </w:pPr>
            <w:r>
              <w:rPr>
                <w:rFonts w:asciiTheme="minorHAnsi" w:hAnsiTheme="minorHAnsi" w:cstheme="minorHAnsi"/>
                <w:sz w:val="20"/>
                <w:szCs w:val="20"/>
              </w:rPr>
              <w:t>$32,06</w:t>
            </w:r>
            <w:r w:rsidR="006C1B41">
              <w:rPr>
                <w:rFonts w:asciiTheme="minorHAnsi" w:hAnsiTheme="minorHAnsi" w:cstheme="minorHAnsi"/>
                <w:sz w:val="20"/>
                <w:szCs w:val="20"/>
              </w:rPr>
              <w:t>3</w:t>
            </w:r>
          </w:p>
        </w:tc>
      </w:tr>
      <w:tr w:rsidR="00502B83" w:rsidTr="00072862">
        <w:tc>
          <w:tcPr>
            <w:tcW w:w="3258" w:type="dxa"/>
            <w:vMerge/>
          </w:tcPr>
          <w:p w:rsidR="00502B83" w:rsidRPr="00EA5B16" w:rsidRDefault="00502B83" w:rsidP="00F90E6E">
            <w:pPr>
              <w:rPr>
                <w:rFonts w:asciiTheme="minorHAnsi" w:hAnsiTheme="minorHAnsi" w:cstheme="minorHAnsi"/>
                <w:sz w:val="20"/>
                <w:szCs w:val="20"/>
              </w:rPr>
            </w:pPr>
          </w:p>
        </w:tc>
        <w:tc>
          <w:tcPr>
            <w:tcW w:w="1980" w:type="dxa"/>
          </w:tcPr>
          <w:p w:rsidR="00502B83" w:rsidRPr="00EA5B16" w:rsidRDefault="00502B83" w:rsidP="00F90E6E">
            <w:pPr>
              <w:rPr>
                <w:rFonts w:asciiTheme="minorHAnsi" w:hAnsiTheme="minorHAnsi" w:cstheme="minorHAnsi"/>
                <w:sz w:val="20"/>
                <w:szCs w:val="20"/>
              </w:rPr>
            </w:pPr>
            <w:r>
              <w:rPr>
                <w:rFonts w:asciiTheme="minorHAnsi" w:hAnsiTheme="minorHAnsi" w:cstheme="minorHAnsi"/>
                <w:sz w:val="20"/>
                <w:szCs w:val="20"/>
              </w:rPr>
              <w:t xml:space="preserve">Project staff </w:t>
            </w:r>
          </w:p>
        </w:tc>
        <w:tc>
          <w:tcPr>
            <w:tcW w:w="990" w:type="dxa"/>
          </w:tcPr>
          <w:p w:rsidR="00502B83" w:rsidRPr="00EA5B16" w:rsidRDefault="00502B83" w:rsidP="00F90E6E">
            <w:pPr>
              <w:rPr>
                <w:rFonts w:asciiTheme="minorHAnsi" w:hAnsiTheme="minorHAnsi" w:cstheme="minorHAnsi"/>
                <w:sz w:val="20"/>
                <w:szCs w:val="20"/>
              </w:rPr>
            </w:pPr>
            <w:r>
              <w:rPr>
                <w:rFonts w:asciiTheme="minorHAnsi" w:hAnsiTheme="minorHAnsi" w:cstheme="minorHAnsi"/>
                <w:sz w:val="20"/>
                <w:szCs w:val="20"/>
              </w:rPr>
              <w:t>GS-14</w:t>
            </w:r>
          </w:p>
        </w:tc>
        <w:tc>
          <w:tcPr>
            <w:tcW w:w="1170" w:type="dxa"/>
          </w:tcPr>
          <w:p w:rsidR="00502B83" w:rsidRPr="00EA5B16" w:rsidRDefault="00502B83" w:rsidP="00F90E6E">
            <w:pPr>
              <w:rPr>
                <w:rFonts w:asciiTheme="minorHAnsi" w:hAnsiTheme="minorHAnsi" w:cstheme="minorHAnsi"/>
                <w:sz w:val="20"/>
                <w:szCs w:val="20"/>
              </w:rPr>
            </w:pPr>
            <w:r>
              <w:rPr>
                <w:rFonts w:asciiTheme="minorHAnsi" w:hAnsiTheme="minorHAnsi" w:cstheme="minorHAnsi"/>
                <w:sz w:val="20"/>
                <w:szCs w:val="20"/>
              </w:rPr>
              <w:t>.125 FTE</w:t>
            </w:r>
          </w:p>
        </w:tc>
        <w:tc>
          <w:tcPr>
            <w:tcW w:w="2178" w:type="dxa"/>
          </w:tcPr>
          <w:p w:rsidR="00502B83" w:rsidRPr="00EA5B16" w:rsidRDefault="00502B83" w:rsidP="00F61785">
            <w:pPr>
              <w:jc w:val="center"/>
              <w:rPr>
                <w:rFonts w:asciiTheme="minorHAnsi" w:hAnsiTheme="minorHAnsi" w:cstheme="minorHAnsi"/>
                <w:sz w:val="20"/>
                <w:szCs w:val="20"/>
              </w:rPr>
            </w:pPr>
            <w:r>
              <w:rPr>
                <w:rFonts w:asciiTheme="minorHAnsi" w:hAnsiTheme="minorHAnsi" w:cstheme="minorHAnsi"/>
                <w:sz w:val="20"/>
                <w:szCs w:val="20"/>
              </w:rPr>
              <w:t>$12,629</w:t>
            </w:r>
          </w:p>
        </w:tc>
      </w:tr>
      <w:tr w:rsidR="00502B83" w:rsidTr="00072862">
        <w:tc>
          <w:tcPr>
            <w:tcW w:w="3258" w:type="dxa"/>
            <w:vMerge/>
          </w:tcPr>
          <w:p w:rsidR="00502B83" w:rsidRPr="00EA5B16" w:rsidRDefault="00502B83" w:rsidP="00F90E6E">
            <w:pPr>
              <w:rPr>
                <w:rFonts w:asciiTheme="minorHAnsi" w:hAnsiTheme="minorHAnsi" w:cstheme="minorHAnsi"/>
                <w:sz w:val="20"/>
                <w:szCs w:val="20"/>
              </w:rPr>
            </w:pPr>
          </w:p>
        </w:tc>
        <w:tc>
          <w:tcPr>
            <w:tcW w:w="1980" w:type="dxa"/>
          </w:tcPr>
          <w:p w:rsidR="00502B83" w:rsidRPr="00EA5B16" w:rsidRDefault="00304671" w:rsidP="00304671">
            <w:pPr>
              <w:rPr>
                <w:rFonts w:asciiTheme="minorHAnsi" w:hAnsiTheme="minorHAnsi" w:cstheme="minorHAnsi"/>
                <w:sz w:val="20"/>
                <w:szCs w:val="20"/>
              </w:rPr>
            </w:pPr>
            <w:r>
              <w:rPr>
                <w:rFonts w:asciiTheme="minorHAnsi" w:hAnsiTheme="minorHAnsi" w:cstheme="minorHAnsi"/>
                <w:sz w:val="20"/>
                <w:szCs w:val="20"/>
              </w:rPr>
              <w:t xml:space="preserve">Project staff </w:t>
            </w:r>
          </w:p>
        </w:tc>
        <w:tc>
          <w:tcPr>
            <w:tcW w:w="990" w:type="dxa"/>
          </w:tcPr>
          <w:p w:rsidR="00502B83" w:rsidRPr="00EA5B16" w:rsidRDefault="00502B83" w:rsidP="00F90E6E">
            <w:pPr>
              <w:rPr>
                <w:rFonts w:asciiTheme="minorHAnsi" w:hAnsiTheme="minorHAnsi" w:cstheme="minorHAnsi"/>
                <w:sz w:val="20"/>
                <w:szCs w:val="20"/>
              </w:rPr>
            </w:pPr>
            <w:r>
              <w:rPr>
                <w:rFonts w:asciiTheme="minorHAnsi" w:hAnsiTheme="minorHAnsi" w:cstheme="minorHAnsi"/>
                <w:sz w:val="20"/>
                <w:szCs w:val="20"/>
              </w:rPr>
              <w:t>GS-15</w:t>
            </w:r>
          </w:p>
        </w:tc>
        <w:tc>
          <w:tcPr>
            <w:tcW w:w="1170" w:type="dxa"/>
          </w:tcPr>
          <w:p w:rsidR="00502B83" w:rsidRPr="00EA5B16" w:rsidRDefault="00502B83" w:rsidP="00F90E6E">
            <w:pPr>
              <w:rPr>
                <w:rFonts w:asciiTheme="minorHAnsi" w:hAnsiTheme="minorHAnsi" w:cstheme="minorHAnsi"/>
                <w:sz w:val="20"/>
                <w:szCs w:val="20"/>
              </w:rPr>
            </w:pPr>
            <w:r>
              <w:rPr>
                <w:rFonts w:asciiTheme="minorHAnsi" w:hAnsiTheme="minorHAnsi" w:cstheme="minorHAnsi"/>
                <w:sz w:val="20"/>
                <w:szCs w:val="20"/>
              </w:rPr>
              <w:t>.125 FTE</w:t>
            </w:r>
          </w:p>
        </w:tc>
        <w:tc>
          <w:tcPr>
            <w:tcW w:w="2178" w:type="dxa"/>
          </w:tcPr>
          <w:p w:rsidR="00502B83" w:rsidRPr="00EA5B16" w:rsidRDefault="00502B83" w:rsidP="00F61785">
            <w:pPr>
              <w:jc w:val="center"/>
              <w:rPr>
                <w:rFonts w:asciiTheme="minorHAnsi" w:hAnsiTheme="minorHAnsi" w:cstheme="minorHAnsi"/>
                <w:sz w:val="20"/>
                <w:szCs w:val="20"/>
              </w:rPr>
            </w:pPr>
            <w:r>
              <w:rPr>
                <w:rFonts w:asciiTheme="minorHAnsi" w:hAnsiTheme="minorHAnsi" w:cstheme="minorHAnsi"/>
                <w:sz w:val="20"/>
                <w:szCs w:val="20"/>
              </w:rPr>
              <w:t>$14,85</w:t>
            </w:r>
            <w:r w:rsidR="006C1B41">
              <w:rPr>
                <w:rFonts w:asciiTheme="minorHAnsi" w:hAnsiTheme="minorHAnsi" w:cstheme="minorHAnsi"/>
                <w:sz w:val="20"/>
                <w:szCs w:val="20"/>
              </w:rPr>
              <w:t>6</w:t>
            </w:r>
          </w:p>
        </w:tc>
      </w:tr>
      <w:tr w:rsidR="00502B83" w:rsidTr="00072862">
        <w:tc>
          <w:tcPr>
            <w:tcW w:w="3258" w:type="dxa"/>
            <w:vMerge/>
          </w:tcPr>
          <w:p w:rsidR="00502B83" w:rsidRPr="00EA5B16" w:rsidRDefault="00502B83" w:rsidP="00F90E6E">
            <w:pPr>
              <w:rPr>
                <w:rFonts w:asciiTheme="minorHAnsi" w:hAnsiTheme="minorHAnsi" w:cstheme="minorHAnsi"/>
                <w:sz w:val="20"/>
                <w:szCs w:val="20"/>
              </w:rPr>
            </w:pPr>
          </w:p>
        </w:tc>
        <w:tc>
          <w:tcPr>
            <w:tcW w:w="1980" w:type="dxa"/>
          </w:tcPr>
          <w:p w:rsidR="00502B83" w:rsidRPr="00EA5B16" w:rsidRDefault="00502B83" w:rsidP="00F90E6E">
            <w:pPr>
              <w:rPr>
                <w:rFonts w:asciiTheme="minorHAnsi" w:hAnsiTheme="minorHAnsi" w:cstheme="minorHAnsi"/>
                <w:sz w:val="20"/>
                <w:szCs w:val="20"/>
              </w:rPr>
            </w:pPr>
            <w:r>
              <w:rPr>
                <w:rFonts w:asciiTheme="minorHAnsi" w:hAnsiTheme="minorHAnsi" w:cstheme="minorHAnsi"/>
                <w:sz w:val="20"/>
                <w:szCs w:val="20"/>
              </w:rPr>
              <w:t xml:space="preserve">Project staff </w:t>
            </w:r>
          </w:p>
        </w:tc>
        <w:tc>
          <w:tcPr>
            <w:tcW w:w="990" w:type="dxa"/>
          </w:tcPr>
          <w:p w:rsidR="00502B83" w:rsidRPr="00EA5B16" w:rsidRDefault="00502B83" w:rsidP="00F90E6E">
            <w:pPr>
              <w:rPr>
                <w:rFonts w:asciiTheme="minorHAnsi" w:hAnsiTheme="minorHAnsi" w:cstheme="minorHAnsi"/>
                <w:sz w:val="20"/>
                <w:szCs w:val="20"/>
              </w:rPr>
            </w:pPr>
            <w:r>
              <w:rPr>
                <w:rFonts w:asciiTheme="minorHAnsi" w:hAnsiTheme="minorHAnsi" w:cstheme="minorHAnsi"/>
                <w:sz w:val="20"/>
                <w:szCs w:val="20"/>
              </w:rPr>
              <w:t>GS-13</w:t>
            </w:r>
          </w:p>
        </w:tc>
        <w:tc>
          <w:tcPr>
            <w:tcW w:w="1170" w:type="dxa"/>
          </w:tcPr>
          <w:p w:rsidR="00502B83" w:rsidRPr="00EA5B16" w:rsidRDefault="00502B83" w:rsidP="00F90E6E">
            <w:pPr>
              <w:rPr>
                <w:rFonts w:asciiTheme="minorHAnsi" w:hAnsiTheme="minorHAnsi" w:cstheme="minorHAnsi"/>
                <w:sz w:val="20"/>
                <w:szCs w:val="20"/>
              </w:rPr>
            </w:pPr>
            <w:r>
              <w:rPr>
                <w:rFonts w:asciiTheme="minorHAnsi" w:hAnsiTheme="minorHAnsi" w:cstheme="minorHAnsi"/>
                <w:sz w:val="20"/>
                <w:szCs w:val="20"/>
              </w:rPr>
              <w:t>.125 FTE</w:t>
            </w:r>
          </w:p>
        </w:tc>
        <w:tc>
          <w:tcPr>
            <w:tcW w:w="2178" w:type="dxa"/>
          </w:tcPr>
          <w:p w:rsidR="00502B83" w:rsidRPr="00EA5B16" w:rsidRDefault="00502B83" w:rsidP="00F61785">
            <w:pPr>
              <w:jc w:val="center"/>
              <w:rPr>
                <w:rFonts w:asciiTheme="minorHAnsi" w:hAnsiTheme="minorHAnsi" w:cstheme="minorHAnsi"/>
                <w:sz w:val="20"/>
                <w:szCs w:val="20"/>
              </w:rPr>
            </w:pPr>
            <w:r>
              <w:rPr>
                <w:rFonts w:asciiTheme="minorHAnsi" w:hAnsiTheme="minorHAnsi" w:cstheme="minorHAnsi"/>
                <w:sz w:val="20"/>
                <w:szCs w:val="20"/>
              </w:rPr>
              <w:t>$10,68</w:t>
            </w:r>
            <w:r w:rsidR="006C1B41">
              <w:rPr>
                <w:rFonts w:asciiTheme="minorHAnsi" w:hAnsiTheme="minorHAnsi" w:cstheme="minorHAnsi"/>
                <w:sz w:val="20"/>
                <w:szCs w:val="20"/>
              </w:rPr>
              <w:t>8</w:t>
            </w:r>
          </w:p>
        </w:tc>
      </w:tr>
      <w:tr w:rsidR="00502B83" w:rsidTr="00072862">
        <w:tc>
          <w:tcPr>
            <w:tcW w:w="3258" w:type="dxa"/>
            <w:vMerge/>
          </w:tcPr>
          <w:p w:rsidR="00502B83" w:rsidRPr="00EA5B16" w:rsidRDefault="00502B83" w:rsidP="00F90E6E">
            <w:pPr>
              <w:rPr>
                <w:rFonts w:asciiTheme="minorHAnsi" w:hAnsiTheme="minorHAnsi" w:cstheme="minorHAnsi"/>
                <w:sz w:val="20"/>
                <w:szCs w:val="20"/>
              </w:rPr>
            </w:pPr>
          </w:p>
        </w:tc>
        <w:tc>
          <w:tcPr>
            <w:tcW w:w="1980" w:type="dxa"/>
          </w:tcPr>
          <w:p w:rsidR="00502B83" w:rsidRPr="00EA5B16" w:rsidRDefault="00502B83" w:rsidP="00F90E6E">
            <w:pPr>
              <w:rPr>
                <w:rFonts w:asciiTheme="minorHAnsi" w:hAnsiTheme="minorHAnsi" w:cstheme="minorHAnsi"/>
                <w:sz w:val="20"/>
                <w:szCs w:val="20"/>
              </w:rPr>
            </w:pPr>
            <w:r>
              <w:rPr>
                <w:rFonts w:asciiTheme="minorHAnsi" w:hAnsiTheme="minorHAnsi" w:cstheme="minorHAnsi"/>
                <w:sz w:val="20"/>
                <w:szCs w:val="20"/>
              </w:rPr>
              <w:t>Project staff</w:t>
            </w:r>
          </w:p>
        </w:tc>
        <w:tc>
          <w:tcPr>
            <w:tcW w:w="990" w:type="dxa"/>
          </w:tcPr>
          <w:p w:rsidR="00502B83" w:rsidRPr="00EA5B16" w:rsidRDefault="00502B83" w:rsidP="00F90E6E">
            <w:pPr>
              <w:rPr>
                <w:rFonts w:asciiTheme="minorHAnsi" w:hAnsiTheme="minorHAnsi" w:cstheme="minorHAnsi"/>
                <w:sz w:val="20"/>
                <w:szCs w:val="20"/>
              </w:rPr>
            </w:pPr>
            <w:r>
              <w:rPr>
                <w:rFonts w:asciiTheme="minorHAnsi" w:hAnsiTheme="minorHAnsi" w:cstheme="minorHAnsi"/>
                <w:sz w:val="20"/>
                <w:szCs w:val="20"/>
              </w:rPr>
              <w:t>GS-13</w:t>
            </w:r>
          </w:p>
        </w:tc>
        <w:tc>
          <w:tcPr>
            <w:tcW w:w="1170" w:type="dxa"/>
          </w:tcPr>
          <w:p w:rsidR="00502B83" w:rsidRPr="00EA5B16" w:rsidRDefault="00502B83" w:rsidP="00F90E6E">
            <w:pPr>
              <w:rPr>
                <w:rFonts w:asciiTheme="minorHAnsi" w:hAnsiTheme="minorHAnsi" w:cstheme="minorHAnsi"/>
                <w:sz w:val="20"/>
                <w:szCs w:val="20"/>
              </w:rPr>
            </w:pPr>
            <w:r>
              <w:rPr>
                <w:rFonts w:asciiTheme="minorHAnsi" w:hAnsiTheme="minorHAnsi" w:cstheme="minorHAnsi"/>
                <w:sz w:val="20"/>
                <w:szCs w:val="20"/>
              </w:rPr>
              <w:t>.125 FTE</w:t>
            </w:r>
          </w:p>
        </w:tc>
        <w:tc>
          <w:tcPr>
            <w:tcW w:w="2178" w:type="dxa"/>
          </w:tcPr>
          <w:p w:rsidR="00502B83" w:rsidRPr="00EA5B16" w:rsidRDefault="00502B83" w:rsidP="00F61785">
            <w:pPr>
              <w:jc w:val="center"/>
              <w:rPr>
                <w:rFonts w:asciiTheme="minorHAnsi" w:hAnsiTheme="minorHAnsi" w:cstheme="minorHAnsi"/>
                <w:sz w:val="20"/>
                <w:szCs w:val="20"/>
              </w:rPr>
            </w:pPr>
            <w:r>
              <w:rPr>
                <w:rFonts w:asciiTheme="minorHAnsi" w:hAnsiTheme="minorHAnsi" w:cstheme="minorHAnsi"/>
                <w:sz w:val="20"/>
                <w:szCs w:val="20"/>
              </w:rPr>
              <w:t>$10,68</w:t>
            </w:r>
            <w:r w:rsidR="006C1B41">
              <w:rPr>
                <w:rFonts w:asciiTheme="minorHAnsi" w:hAnsiTheme="minorHAnsi" w:cstheme="minorHAnsi"/>
                <w:sz w:val="20"/>
                <w:szCs w:val="20"/>
              </w:rPr>
              <w:t>8</w:t>
            </w:r>
          </w:p>
        </w:tc>
      </w:tr>
      <w:tr w:rsidR="00502B83" w:rsidTr="00072862">
        <w:tc>
          <w:tcPr>
            <w:tcW w:w="3258" w:type="dxa"/>
            <w:vMerge/>
          </w:tcPr>
          <w:p w:rsidR="00502B83" w:rsidRPr="00EA5B16" w:rsidRDefault="00502B83" w:rsidP="00F90E6E">
            <w:pPr>
              <w:rPr>
                <w:rFonts w:asciiTheme="minorHAnsi" w:hAnsiTheme="minorHAnsi" w:cstheme="minorHAnsi"/>
                <w:sz w:val="20"/>
                <w:szCs w:val="20"/>
              </w:rPr>
            </w:pPr>
          </w:p>
        </w:tc>
        <w:tc>
          <w:tcPr>
            <w:tcW w:w="1980" w:type="dxa"/>
          </w:tcPr>
          <w:p w:rsidR="00502B83" w:rsidRPr="00EA5B16" w:rsidRDefault="00502B83" w:rsidP="00F90E6E">
            <w:pPr>
              <w:rPr>
                <w:rFonts w:asciiTheme="minorHAnsi" w:hAnsiTheme="minorHAnsi" w:cstheme="minorHAnsi"/>
                <w:sz w:val="20"/>
                <w:szCs w:val="20"/>
              </w:rPr>
            </w:pPr>
            <w:r>
              <w:rPr>
                <w:rFonts w:asciiTheme="minorHAnsi" w:hAnsiTheme="minorHAnsi" w:cstheme="minorHAnsi"/>
                <w:sz w:val="20"/>
                <w:szCs w:val="20"/>
              </w:rPr>
              <w:t>Project staff</w:t>
            </w:r>
          </w:p>
        </w:tc>
        <w:tc>
          <w:tcPr>
            <w:tcW w:w="990" w:type="dxa"/>
          </w:tcPr>
          <w:p w:rsidR="00502B83" w:rsidRPr="00EA5B16" w:rsidRDefault="00502B83" w:rsidP="00F90E6E">
            <w:pPr>
              <w:rPr>
                <w:rFonts w:asciiTheme="minorHAnsi" w:hAnsiTheme="minorHAnsi" w:cstheme="minorHAnsi"/>
                <w:sz w:val="20"/>
                <w:szCs w:val="20"/>
              </w:rPr>
            </w:pPr>
            <w:r>
              <w:rPr>
                <w:rFonts w:asciiTheme="minorHAnsi" w:hAnsiTheme="minorHAnsi" w:cstheme="minorHAnsi"/>
                <w:sz w:val="20"/>
                <w:szCs w:val="20"/>
              </w:rPr>
              <w:t>GS-13</w:t>
            </w:r>
          </w:p>
        </w:tc>
        <w:tc>
          <w:tcPr>
            <w:tcW w:w="1170" w:type="dxa"/>
          </w:tcPr>
          <w:p w:rsidR="00502B83" w:rsidRPr="00EA5B16" w:rsidRDefault="00502B83" w:rsidP="00F90E6E">
            <w:pPr>
              <w:rPr>
                <w:rFonts w:asciiTheme="minorHAnsi" w:hAnsiTheme="minorHAnsi" w:cstheme="minorHAnsi"/>
                <w:sz w:val="20"/>
                <w:szCs w:val="20"/>
              </w:rPr>
            </w:pPr>
            <w:r>
              <w:rPr>
                <w:rFonts w:asciiTheme="minorHAnsi" w:hAnsiTheme="minorHAnsi" w:cstheme="minorHAnsi"/>
                <w:sz w:val="20"/>
                <w:szCs w:val="20"/>
              </w:rPr>
              <w:t>.125 FTE</w:t>
            </w:r>
          </w:p>
        </w:tc>
        <w:tc>
          <w:tcPr>
            <w:tcW w:w="2178" w:type="dxa"/>
          </w:tcPr>
          <w:p w:rsidR="00502B83" w:rsidRPr="00EA5B16" w:rsidRDefault="00502B83" w:rsidP="00F61785">
            <w:pPr>
              <w:jc w:val="center"/>
              <w:rPr>
                <w:rFonts w:asciiTheme="minorHAnsi" w:hAnsiTheme="minorHAnsi" w:cstheme="minorHAnsi"/>
                <w:sz w:val="20"/>
                <w:szCs w:val="20"/>
              </w:rPr>
            </w:pPr>
            <w:r>
              <w:rPr>
                <w:rFonts w:asciiTheme="minorHAnsi" w:hAnsiTheme="minorHAnsi" w:cstheme="minorHAnsi"/>
                <w:sz w:val="20"/>
                <w:szCs w:val="20"/>
              </w:rPr>
              <w:t>$10,68</w:t>
            </w:r>
            <w:r w:rsidR="006C1B41">
              <w:rPr>
                <w:rFonts w:asciiTheme="minorHAnsi" w:hAnsiTheme="minorHAnsi" w:cstheme="minorHAnsi"/>
                <w:sz w:val="20"/>
                <w:szCs w:val="20"/>
              </w:rPr>
              <w:t>8</w:t>
            </w:r>
          </w:p>
        </w:tc>
      </w:tr>
      <w:tr w:rsidR="00502B83" w:rsidTr="00072862">
        <w:tc>
          <w:tcPr>
            <w:tcW w:w="3258" w:type="dxa"/>
            <w:vMerge/>
          </w:tcPr>
          <w:p w:rsidR="00502B83" w:rsidRPr="00EA5B16" w:rsidRDefault="00502B83" w:rsidP="003963B5">
            <w:pPr>
              <w:rPr>
                <w:rFonts w:asciiTheme="minorHAnsi" w:hAnsiTheme="minorHAnsi" w:cstheme="minorHAnsi"/>
                <w:sz w:val="20"/>
                <w:szCs w:val="20"/>
              </w:rPr>
            </w:pPr>
          </w:p>
        </w:tc>
        <w:tc>
          <w:tcPr>
            <w:tcW w:w="1980" w:type="dxa"/>
          </w:tcPr>
          <w:p w:rsidR="00502B83" w:rsidRPr="00EA5B16" w:rsidRDefault="00502B83" w:rsidP="003963B5">
            <w:pPr>
              <w:rPr>
                <w:rFonts w:asciiTheme="minorHAnsi" w:hAnsiTheme="minorHAnsi" w:cstheme="minorHAnsi"/>
                <w:sz w:val="20"/>
                <w:szCs w:val="20"/>
              </w:rPr>
            </w:pPr>
            <w:r>
              <w:rPr>
                <w:rFonts w:asciiTheme="minorHAnsi" w:hAnsiTheme="minorHAnsi" w:cstheme="minorHAnsi"/>
                <w:sz w:val="20"/>
                <w:szCs w:val="20"/>
              </w:rPr>
              <w:t xml:space="preserve">Project staff </w:t>
            </w:r>
          </w:p>
        </w:tc>
        <w:tc>
          <w:tcPr>
            <w:tcW w:w="990" w:type="dxa"/>
          </w:tcPr>
          <w:p w:rsidR="00502B83" w:rsidRPr="00EA5B16" w:rsidRDefault="00502B83" w:rsidP="003963B5">
            <w:pPr>
              <w:rPr>
                <w:rFonts w:asciiTheme="minorHAnsi" w:hAnsiTheme="minorHAnsi" w:cstheme="minorHAnsi"/>
                <w:sz w:val="20"/>
                <w:szCs w:val="20"/>
              </w:rPr>
            </w:pPr>
            <w:r>
              <w:rPr>
                <w:rFonts w:asciiTheme="minorHAnsi" w:hAnsiTheme="minorHAnsi" w:cstheme="minorHAnsi"/>
                <w:sz w:val="20"/>
                <w:szCs w:val="20"/>
              </w:rPr>
              <w:t>GS-14</w:t>
            </w:r>
          </w:p>
        </w:tc>
        <w:tc>
          <w:tcPr>
            <w:tcW w:w="1170" w:type="dxa"/>
          </w:tcPr>
          <w:p w:rsidR="00502B83" w:rsidRPr="00EA5B16" w:rsidRDefault="00502B83" w:rsidP="003963B5">
            <w:pPr>
              <w:rPr>
                <w:rFonts w:asciiTheme="minorHAnsi" w:hAnsiTheme="minorHAnsi" w:cstheme="minorHAnsi"/>
                <w:sz w:val="20"/>
                <w:szCs w:val="20"/>
              </w:rPr>
            </w:pPr>
            <w:r>
              <w:rPr>
                <w:rFonts w:asciiTheme="minorHAnsi" w:hAnsiTheme="minorHAnsi" w:cstheme="minorHAnsi"/>
                <w:sz w:val="20"/>
                <w:szCs w:val="20"/>
              </w:rPr>
              <w:t>.125 FTE</w:t>
            </w:r>
          </w:p>
        </w:tc>
        <w:tc>
          <w:tcPr>
            <w:tcW w:w="2178" w:type="dxa"/>
          </w:tcPr>
          <w:p w:rsidR="00502B83" w:rsidRPr="00EA5B16" w:rsidRDefault="00502B83" w:rsidP="003963B5">
            <w:pPr>
              <w:jc w:val="center"/>
              <w:rPr>
                <w:rFonts w:asciiTheme="minorHAnsi" w:hAnsiTheme="minorHAnsi" w:cstheme="minorHAnsi"/>
                <w:sz w:val="20"/>
                <w:szCs w:val="20"/>
              </w:rPr>
            </w:pPr>
            <w:r>
              <w:rPr>
                <w:rFonts w:asciiTheme="minorHAnsi" w:hAnsiTheme="minorHAnsi" w:cstheme="minorHAnsi"/>
                <w:sz w:val="20"/>
                <w:szCs w:val="20"/>
              </w:rPr>
              <w:t>$12,629</w:t>
            </w:r>
          </w:p>
        </w:tc>
      </w:tr>
      <w:tr w:rsidR="00502B83" w:rsidTr="00072862">
        <w:tc>
          <w:tcPr>
            <w:tcW w:w="3258" w:type="dxa"/>
            <w:vMerge/>
          </w:tcPr>
          <w:p w:rsidR="00502B83" w:rsidRPr="00EA5B16" w:rsidRDefault="00502B83" w:rsidP="003963B5">
            <w:pPr>
              <w:rPr>
                <w:rFonts w:asciiTheme="minorHAnsi" w:hAnsiTheme="minorHAnsi" w:cstheme="minorHAnsi"/>
                <w:sz w:val="20"/>
                <w:szCs w:val="20"/>
              </w:rPr>
            </w:pPr>
          </w:p>
        </w:tc>
        <w:tc>
          <w:tcPr>
            <w:tcW w:w="1980" w:type="dxa"/>
          </w:tcPr>
          <w:p w:rsidR="00502B83" w:rsidRPr="00EA5B16" w:rsidRDefault="00502B83" w:rsidP="003963B5">
            <w:pPr>
              <w:rPr>
                <w:rFonts w:asciiTheme="minorHAnsi" w:hAnsiTheme="minorHAnsi" w:cstheme="minorHAnsi"/>
                <w:sz w:val="20"/>
                <w:szCs w:val="20"/>
              </w:rPr>
            </w:pPr>
            <w:r>
              <w:rPr>
                <w:rFonts w:asciiTheme="minorHAnsi" w:hAnsiTheme="minorHAnsi" w:cstheme="minorHAnsi"/>
                <w:sz w:val="20"/>
                <w:szCs w:val="20"/>
              </w:rPr>
              <w:t>Project staff</w:t>
            </w:r>
          </w:p>
        </w:tc>
        <w:tc>
          <w:tcPr>
            <w:tcW w:w="990" w:type="dxa"/>
          </w:tcPr>
          <w:p w:rsidR="00502B83" w:rsidRPr="00EA5B16" w:rsidRDefault="00502B83" w:rsidP="003963B5">
            <w:pPr>
              <w:rPr>
                <w:rFonts w:asciiTheme="minorHAnsi" w:hAnsiTheme="minorHAnsi" w:cstheme="minorHAnsi"/>
                <w:sz w:val="20"/>
                <w:szCs w:val="20"/>
              </w:rPr>
            </w:pPr>
            <w:r>
              <w:rPr>
                <w:rFonts w:asciiTheme="minorHAnsi" w:hAnsiTheme="minorHAnsi" w:cstheme="minorHAnsi"/>
                <w:sz w:val="20"/>
                <w:szCs w:val="20"/>
              </w:rPr>
              <w:t>GS-13</w:t>
            </w:r>
          </w:p>
        </w:tc>
        <w:tc>
          <w:tcPr>
            <w:tcW w:w="1170" w:type="dxa"/>
          </w:tcPr>
          <w:p w:rsidR="00502B83" w:rsidRPr="00EA5B16" w:rsidRDefault="00502B83" w:rsidP="003963B5">
            <w:pPr>
              <w:rPr>
                <w:rFonts w:asciiTheme="minorHAnsi" w:hAnsiTheme="minorHAnsi" w:cstheme="minorHAnsi"/>
                <w:sz w:val="20"/>
                <w:szCs w:val="20"/>
              </w:rPr>
            </w:pPr>
            <w:r>
              <w:rPr>
                <w:rFonts w:asciiTheme="minorHAnsi" w:hAnsiTheme="minorHAnsi" w:cstheme="minorHAnsi"/>
                <w:sz w:val="20"/>
                <w:szCs w:val="20"/>
              </w:rPr>
              <w:t>.125 FTE</w:t>
            </w:r>
          </w:p>
        </w:tc>
        <w:tc>
          <w:tcPr>
            <w:tcW w:w="2178" w:type="dxa"/>
          </w:tcPr>
          <w:p w:rsidR="00502B83" w:rsidRPr="00EA5B16" w:rsidRDefault="00502B83" w:rsidP="003963B5">
            <w:pPr>
              <w:jc w:val="center"/>
              <w:rPr>
                <w:rFonts w:asciiTheme="minorHAnsi" w:hAnsiTheme="minorHAnsi" w:cstheme="minorHAnsi"/>
                <w:sz w:val="20"/>
                <w:szCs w:val="20"/>
              </w:rPr>
            </w:pPr>
            <w:r>
              <w:rPr>
                <w:rFonts w:asciiTheme="minorHAnsi" w:hAnsiTheme="minorHAnsi" w:cstheme="minorHAnsi"/>
                <w:sz w:val="20"/>
                <w:szCs w:val="20"/>
              </w:rPr>
              <w:t>$10,68</w:t>
            </w:r>
            <w:r w:rsidR="006C1B41">
              <w:rPr>
                <w:rFonts w:asciiTheme="minorHAnsi" w:hAnsiTheme="minorHAnsi" w:cstheme="minorHAnsi"/>
                <w:sz w:val="20"/>
                <w:szCs w:val="20"/>
              </w:rPr>
              <w:t>8</w:t>
            </w:r>
          </w:p>
        </w:tc>
      </w:tr>
      <w:tr w:rsidR="00502B83" w:rsidTr="00072862">
        <w:tc>
          <w:tcPr>
            <w:tcW w:w="3258" w:type="dxa"/>
            <w:vMerge/>
          </w:tcPr>
          <w:p w:rsidR="00502B83" w:rsidRPr="00EA5B16" w:rsidRDefault="00502B83" w:rsidP="003963B5">
            <w:pPr>
              <w:rPr>
                <w:rFonts w:asciiTheme="minorHAnsi" w:hAnsiTheme="minorHAnsi" w:cstheme="minorHAnsi"/>
                <w:sz w:val="20"/>
                <w:szCs w:val="20"/>
              </w:rPr>
            </w:pPr>
          </w:p>
        </w:tc>
        <w:tc>
          <w:tcPr>
            <w:tcW w:w="1980" w:type="dxa"/>
          </w:tcPr>
          <w:p w:rsidR="00502B83" w:rsidRPr="00EA5B16" w:rsidRDefault="00502B83" w:rsidP="003963B5">
            <w:pPr>
              <w:rPr>
                <w:rFonts w:asciiTheme="minorHAnsi" w:hAnsiTheme="minorHAnsi" w:cstheme="minorHAnsi"/>
                <w:sz w:val="20"/>
                <w:szCs w:val="20"/>
              </w:rPr>
            </w:pPr>
            <w:r>
              <w:rPr>
                <w:rFonts w:asciiTheme="minorHAnsi" w:hAnsiTheme="minorHAnsi" w:cstheme="minorHAnsi"/>
                <w:sz w:val="20"/>
                <w:szCs w:val="20"/>
              </w:rPr>
              <w:t xml:space="preserve">Project staff </w:t>
            </w:r>
          </w:p>
        </w:tc>
        <w:tc>
          <w:tcPr>
            <w:tcW w:w="990" w:type="dxa"/>
          </w:tcPr>
          <w:p w:rsidR="00502B83" w:rsidRPr="00EA5B16" w:rsidRDefault="00502B83" w:rsidP="003963B5">
            <w:pPr>
              <w:rPr>
                <w:rFonts w:asciiTheme="minorHAnsi" w:hAnsiTheme="minorHAnsi" w:cstheme="minorHAnsi"/>
                <w:sz w:val="20"/>
                <w:szCs w:val="20"/>
              </w:rPr>
            </w:pPr>
            <w:r>
              <w:rPr>
                <w:rFonts w:asciiTheme="minorHAnsi" w:hAnsiTheme="minorHAnsi" w:cstheme="minorHAnsi"/>
                <w:sz w:val="20"/>
                <w:szCs w:val="20"/>
              </w:rPr>
              <w:t>GS-14</w:t>
            </w:r>
          </w:p>
        </w:tc>
        <w:tc>
          <w:tcPr>
            <w:tcW w:w="1170" w:type="dxa"/>
          </w:tcPr>
          <w:p w:rsidR="00502B83" w:rsidRPr="00EA5B16" w:rsidRDefault="00502B83" w:rsidP="003963B5">
            <w:pPr>
              <w:rPr>
                <w:rFonts w:asciiTheme="minorHAnsi" w:hAnsiTheme="minorHAnsi" w:cstheme="minorHAnsi"/>
                <w:sz w:val="20"/>
                <w:szCs w:val="20"/>
              </w:rPr>
            </w:pPr>
            <w:r>
              <w:rPr>
                <w:rFonts w:asciiTheme="minorHAnsi" w:hAnsiTheme="minorHAnsi" w:cstheme="minorHAnsi"/>
                <w:sz w:val="20"/>
                <w:szCs w:val="20"/>
              </w:rPr>
              <w:t>.125 FTE</w:t>
            </w:r>
          </w:p>
        </w:tc>
        <w:tc>
          <w:tcPr>
            <w:tcW w:w="2178" w:type="dxa"/>
          </w:tcPr>
          <w:p w:rsidR="00502B83" w:rsidRPr="00EA5B16" w:rsidRDefault="00502B83" w:rsidP="00EE4621">
            <w:pPr>
              <w:jc w:val="center"/>
              <w:rPr>
                <w:rFonts w:asciiTheme="minorHAnsi" w:hAnsiTheme="minorHAnsi" w:cstheme="minorHAnsi"/>
                <w:sz w:val="20"/>
                <w:szCs w:val="20"/>
              </w:rPr>
            </w:pPr>
            <w:r>
              <w:rPr>
                <w:rFonts w:asciiTheme="minorHAnsi" w:hAnsiTheme="minorHAnsi" w:cstheme="minorHAnsi"/>
                <w:sz w:val="20"/>
                <w:szCs w:val="20"/>
              </w:rPr>
              <w:t>$12,629</w:t>
            </w:r>
          </w:p>
        </w:tc>
      </w:tr>
      <w:tr w:rsidR="00502B83" w:rsidTr="00072862">
        <w:tc>
          <w:tcPr>
            <w:tcW w:w="3258" w:type="dxa"/>
            <w:vMerge/>
          </w:tcPr>
          <w:p w:rsidR="00502B83" w:rsidRPr="00EA5B16" w:rsidRDefault="00502B83" w:rsidP="00AE33A2">
            <w:pPr>
              <w:rPr>
                <w:rFonts w:asciiTheme="minorHAnsi" w:hAnsiTheme="minorHAnsi" w:cstheme="minorHAnsi"/>
                <w:sz w:val="20"/>
                <w:szCs w:val="20"/>
              </w:rPr>
            </w:pPr>
          </w:p>
        </w:tc>
        <w:tc>
          <w:tcPr>
            <w:tcW w:w="1980" w:type="dxa"/>
          </w:tcPr>
          <w:p w:rsidR="00502B83" w:rsidRPr="00EA5B16" w:rsidRDefault="00502B83" w:rsidP="00AE33A2">
            <w:pPr>
              <w:rPr>
                <w:rFonts w:asciiTheme="minorHAnsi" w:hAnsiTheme="minorHAnsi" w:cstheme="minorHAnsi"/>
                <w:sz w:val="20"/>
                <w:szCs w:val="20"/>
              </w:rPr>
            </w:pPr>
            <w:r>
              <w:rPr>
                <w:rFonts w:asciiTheme="minorHAnsi" w:hAnsiTheme="minorHAnsi" w:cstheme="minorHAnsi"/>
                <w:sz w:val="20"/>
                <w:szCs w:val="20"/>
              </w:rPr>
              <w:t xml:space="preserve">Project staff </w:t>
            </w:r>
          </w:p>
        </w:tc>
        <w:tc>
          <w:tcPr>
            <w:tcW w:w="990" w:type="dxa"/>
          </w:tcPr>
          <w:p w:rsidR="00502B83" w:rsidRPr="00EA5B16" w:rsidRDefault="00502B83" w:rsidP="00AE33A2">
            <w:pPr>
              <w:rPr>
                <w:rFonts w:asciiTheme="minorHAnsi" w:hAnsiTheme="minorHAnsi" w:cstheme="minorHAnsi"/>
                <w:sz w:val="20"/>
                <w:szCs w:val="20"/>
              </w:rPr>
            </w:pPr>
            <w:r>
              <w:rPr>
                <w:rFonts w:asciiTheme="minorHAnsi" w:hAnsiTheme="minorHAnsi" w:cstheme="minorHAnsi"/>
                <w:sz w:val="20"/>
                <w:szCs w:val="20"/>
              </w:rPr>
              <w:t>GS-15</w:t>
            </w:r>
          </w:p>
        </w:tc>
        <w:tc>
          <w:tcPr>
            <w:tcW w:w="1170" w:type="dxa"/>
          </w:tcPr>
          <w:p w:rsidR="00502B83" w:rsidRPr="00EA5B16" w:rsidRDefault="00502B83" w:rsidP="00AE33A2">
            <w:pPr>
              <w:rPr>
                <w:rFonts w:asciiTheme="minorHAnsi" w:hAnsiTheme="minorHAnsi" w:cstheme="minorHAnsi"/>
                <w:sz w:val="20"/>
                <w:szCs w:val="20"/>
              </w:rPr>
            </w:pPr>
            <w:r>
              <w:rPr>
                <w:rFonts w:asciiTheme="minorHAnsi" w:hAnsiTheme="minorHAnsi" w:cstheme="minorHAnsi"/>
                <w:sz w:val="20"/>
                <w:szCs w:val="20"/>
              </w:rPr>
              <w:t>.125 FTE</w:t>
            </w:r>
          </w:p>
        </w:tc>
        <w:tc>
          <w:tcPr>
            <w:tcW w:w="2178" w:type="dxa"/>
          </w:tcPr>
          <w:p w:rsidR="00502B83" w:rsidRPr="00EA5B16" w:rsidRDefault="00502B83" w:rsidP="00AE33A2">
            <w:pPr>
              <w:jc w:val="center"/>
              <w:rPr>
                <w:rFonts w:asciiTheme="minorHAnsi" w:hAnsiTheme="minorHAnsi" w:cstheme="minorHAnsi"/>
                <w:sz w:val="20"/>
                <w:szCs w:val="20"/>
              </w:rPr>
            </w:pPr>
            <w:r>
              <w:rPr>
                <w:rFonts w:asciiTheme="minorHAnsi" w:hAnsiTheme="minorHAnsi" w:cstheme="minorHAnsi"/>
                <w:sz w:val="20"/>
                <w:szCs w:val="20"/>
              </w:rPr>
              <w:t>$14,85</w:t>
            </w:r>
            <w:r w:rsidR="006C1B41">
              <w:rPr>
                <w:rFonts w:asciiTheme="minorHAnsi" w:hAnsiTheme="minorHAnsi" w:cstheme="minorHAnsi"/>
                <w:sz w:val="20"/>
                <w:szCs w:val="20"/>
              </w:rPr>
              <w:t>6</w:t>
            </w:r>
          </w:p>
        </w:tc>
      </w:tr>
      <w:tr w:rsidR="00502B83" w:rsidTr="00072862">
        <w:tc>
          <w:tcPr>
            <w:tcW w:w="3258" w:type="dxa"/>
            <w:vMerge/>
          </w:tcPr>
          <w:p w:rsidR="00502B83" w:rsidRPr="00EA5B16" w:rsidRDefault="00502B83" w:rsidP="00F90E6E">
            <w:pPr>
              <w:rPr>
                <w:rFonts w:asciiTheme="minorHAnsi" w:hAnsiTheme="minorHAnsi" w:cstheme="minorHAnsi"/>
                <w:sz w:val="20"/>
                <w:szCs w:val="20"/>
              </w:rPr>
            </w:pPr>
          </w:p>
        </w:tc>
        <w:tc>
          <w:tcPr>
            <w:tcW w:w="1980" w:type="dxa"/>
          </w:tcPr>
          <w:p w:rsidR="00502B83" w:rsidRPr="00EA5B16" w:rsidRDefault="00502B83" w:rsidP="00F90E6E">
            <w:pPr>
              <w:rPr>
                <w:rFonts w:asciiTheme="minorHAnsi" w:hAnsiTheme="minorHAnsi" w:cstheme="minorHAnsi"/>
                <w:sz w:val="20"/>
                <w:szCs w:val="20"/>
              </w:rPr>
            </w:pPr>
            <w:r>
              <w:rPr>
                <w:rFonts w:asciiTheme="minorHAnsi" w:hAnsiTheme="minorHAnsi" w:cstheme="minorHAnsi"/>
                <w:sz w:val="20"/>
                <w:szCs w:val="20"/>
              </w:rPr>
              <w:t>Project staff</w:t>
            </w:r>
          </w:p>
        </w:tc>
        <w:tc>
          <w:tcPr>
            <w:tcW w:w="990" w:type="dxa"/>
          </w:tcPr>
          <w:p w:rsidR="00502B83" w:rsidRPr="00EA5B16" w:rsidRDefault="00502B83" w:rsidP="00F90E6E">
            <w:pPr>
              <w:rPr>
                <w:rFonts w:asciiTheme="minorHAnsi" w:hAnsiTheme="minorHAnsi" w:cstheme="minorHAnsi"/>
                <w:sz w:val="20"/>
                <w:szCs w:val="20"/>
              </w:rPr>
            </w:pPr>
            <w:r>
              <w:rPr>
                <w:rFonts w:asciiTheme="minorHAnsi" w:hAnsiTheme="minorHAnsi" w:cstheme="minorHAnsi"/>
                <w:sz w:val="20"/>
                <w:szCs w:val="20"/>
              </w:rPr>
              <w:t>GS-15</w:t>
            </w:r>
          </w:p>
        </w:tc>
        <w:tc>
          <w:tcPr>
            <w:tcW w:w="1170" w:type="dxa"/>
          </w:tcPr>
          <w:p w:rsidR="00502B83" w:rsidRPr="00EA5B16" w:rsidRDefault="00502B83" w:rsidP="00F90E6E">
            <w:pPr>
              <w:rPr>
                <w:rFonts w:asciiTheme="minorHAnsi" w:hAnsiTheme="minorHAnsi" w:cstheme="minorHAnsi"/>
                <w:sz w:val="20"/>
                <w:szCs w:val="20"/>
              </w:rPr>
            </w:pPr>
            <w:r>
              <w:rPr>
                <w:rFonts w:asciiTheme="minorHAnsi" w:hAnsiTheme="minorHAnsi" w:cstheme="minorHAnsi"/>
                <w:sz w:val="20"/>
                <w:szCs w:val="20"/>
              </w:rPr>
              <w:t>.125 FTE</w:t>
            </w:r>
          </w:p>
        </w:tc>
        <w:tc>
          <w:tcPr>
            <w:tcW w:w="2178" w:type="dxa"/>
          </w:tcPr>
          <w:p w:rsidR="00502B83" w:rsidRPr="00EA5B16" w:rsidRDefault="00502B83" w:rsidP="00F61785">
            <w:pPr>
              <w:jc w:val="center"/>
              <w:rPr>
                <w:rFonts w:asciiTheme="minorHAnsi" w:hAnsiTheme="minorHAnsi" w:cstheme="minorHAnsi"/>
                <w:sz w:val="20"/>
                <w:szCs w:val="20"/>
              </w:rPr>
            </w:pPr>
            <w:r>
              <w:rPr>
                <w:rFonts w:asciiTheme="minorHAnsi" w:hAnsiTheme="minorHAnsi" w:cstheme="minorHAnsi"/>
                <w:sz w:val="20"/>
                <w:szCs w:val="20"/>
              </w:rPr>
              <w:t>$14,85</w:t>
            </w:r>
            <w:r w:rsidR="006C1B41">
              <w:rPr>
                <w:rFonts w:asciiTheme="minorHAnsi" w:hAnsiTheme="minorHAnsi" w:cstheme="minorHAnsi"/>
                <w:sz w:val="20"/>
                <w:szCs w:val="20"/>
              </w:rPr>
              <w:t>6</w:t>
            </w:r>
          </w:p>
        </w:tc>
      </w:tr>
      <w:tr w:rsidR="00EA5B16" w:rsidTr="00072862">
        <w:tc>
          <w:tcPr>
            <w:tcW w:w="3258" w:type="dxa"/>
          </w:tcPr>
          <w:p w:rsidR="00EA5B16" w:rsidRPr="00EA5B16" w:rsidRDefault="00497B6A" w:rsidP="00EA5B16">
            <w:pPr>
              <w:rPr>
                <w:rFonts w:asciiTheme="minorHAnsi" w:hAnsiTheme="minorHAnsi" w:cstheme="minorHAnsi"/>
                <w:sz w:val="20"/>
                <w:szCs w:val="20"/>
              </w:rPr>
            </w:pPr>
            <w:r>
              <w:rPr>
                <w:rFonts w:asciiTheme="minorHAnsi" w:hAnsiTheme="minorHAnsi" w:cstheme="minorHAnsi"/>
                <w:sz w:val="20"/>
                <w:szCs w:val="20"/>
              </w:rPr>
              <w:t>Contract with Manila</w:t>
            </w:r>
            <w:r w:rsidR="00336B28">
              <w:rPr>
                <w:rFonts w:asciiTheme="minorHAnsi" w:hAnsiTheme="minorHAnsi" w:cstheme="minorHAnsi"/>
                <w:sz w:val="20"/>
                <w:szCs w:val="20"/>
              </w:rPr>
              <w:t xml:space="preserve"> Consulting</w:t>
            </w:r>
          </w:p>
        </w:tc>
        <w:tc>
          <w:tcPr>
            <w:tcW w:w="4140" w:type="dxa"/>
            <w:gridSpan w:val="3"/>
          </w:tcPr>
          <w:p w:rsidR="00EA5B16" w:rsidRPr="00EA5B16" w:rsidRDefault="00EA5B16" w:rsidP="005725A0">
            <w:pPr>
              <w:rPr>
                <w:rFonts w:asciiTheme="minorHAnsi" w:hAnsiTheme="minorHAnsi" w:cstheme="minorHAnsi"/>
                <w:sz w:val="20"/>
                <w:szCs w:val="20"/>
              </w:rPr>
            </w:pPr>
          </w:p>
        </w:tc>
        <w:tc>
          <w:tcPr>
            <w:tcW w:w="2178" w:type="dxa"/>
          </w:tcPr>
          <w:p w:rsidR="00EA5B16" w:rsidRPr="00EA5B16" w:rsidRDefault="00D3306D" w:rsidP="00D3306D">
            <w:pPr>
              <w:jc w:val="center"/>
              <w:rPr>
                <w:rFonts w:asciiTheme="minorHAnsi" w:hAnsiTheme="minorHAnsi" w:cstheme="minorHAnsi"/>
                <w:sz w:val="20"/>
                <w:szCs w:val="20"/>
              </w:rPr>
            </w:pPr>
            <w:r>
              <w:rPr>
                <w:rFonts w:asciiTheme="minorHAnsi" w:hAnsiTheme="minorHAnsi" w:cstheme="minorHAnsi"/>
                <w:sz w:val="20"/>
                <w:szCs w:val="20"/>
              </w:rPr>
              <w:t>$1,129</w:t>
            </w:r>
            <w:r w:rsidR="005245AD">
              <w:rPr>
                <w:rFonts w:asciiTheme="minorHAnsi" w:hAnsiTheme="minorHAnsi" w:cstheme="minorHAnsi"/>
                <w:sz w:val="20"/>
                <w:szCs w:val="20"/>
              </w:rPr>
              <w:t>,</w:t>
            </w:r>
            <w:r>
              <w:rPr>
                <w:rFonts w:asciiTheme="minorHAnsi" w:hAnsiTheme="minorHAnsi" w:cstheme="minorHAnsi"/>
                <w:sz w:val="20"/>
                <w:szCs w:val="20"/>
              </w:rPr>
              <w:t>518</w:t>
            </w:r>
          </w:p>
        </w:tc>
      </w:tr>
      <w:tr w:rsidR="00EA5B16" w:rsidTr="00072862">
        <w:tc>
          <w:tcPr>
            <w:tcW w:w="3258" w:type="dxa"/>
          </w:tcPr>
          <w:p w:rsidR="00EA5B16" w:rsidRPr="00EE4621" w:rsidRDefault="00EE4621" w:rsidP="00A50883">
            <w:pPr>
              <w:rPr>
                <w:rFonts w:asciiTheme="minorHAnsi" w:hAnsiTheme="minorHAnsi" w:cstheme="minorHAnsi"/>
                <w:b/>
                <w:sz w:val="20"/>
                <w:szCs w:val="20"/>
              </w:rPr>
            </w:pPr>
            <w:r>
              <w:rPr>
                <w:rFonts w:asciiTheme="minorHAnsi" w:hAnsiTheme="minorHAnsi" w:cstheme="minorHAnsi"/>
                <w:b/>
                <w:sz w:val="20"/>
                <w:szCs w:val="20"/>
              </w:rPr>
              <w:t>TOTAL</w:t>
            </w:r>
          </w:p>
        </w:tc>
        <w:tc>
          <w:tcPr>
            <w:tcW w:w="4140" w:type="dxa"/>
            <w:gridSpan w:val="3"/>
          </w:tcPr>
          <w:p w:rsidR="00EA5B16" w:rsidRPr="00EA5B16" w:rsidRDefault="00EA5B16" w:rsidP="005725A0">
            <w:pPr>
              <w:rPr>
                <w:rFonts w:asciiTheme="minorHAnsi" w:hAnsiTheme="minorHAnsi" w:cstheme="minorHAnsi"/>
                <w:sz w:val="20"/>
                <w:szCs w:val="20"/>
              </w:rPr>
            </w:pPr>
          </w:p>
        </w:tc>
        <w:tc>
          <w:tcPr>
            <w:tcW w:w="2178" w:type="dxa"/>
          </w:tcPr>
          <w:p w:rsidR="00EA5B16" w:rsidRPr="00D37408" w:rsidRDefault="004201F7" w:rsidP="002775E1">
            <w:pPr>
              <w:jc w:val="center"/>
              <w:rPr>
                <w:rFonts w:asciiTheme="minorHAnsi" w:hAnsiTheme="minorHAnsi" w:cstheme="minorHAnsi"/>
                <w:b/>
                <w:sz w:val="20"/>
                <w:szCs w:val="20"/>
              </w:rPr>
            </w:pPr>
            <w:r>
              <w:rPr>
                <w:rFonts w:asciiTheme="minorHAnsi" w:hAnsiTheme="minorHAnsi" w:cstheme="minorHAnsi"/>
                <w:b/>
                <w:sz w:val="20"/>
                <w:szCs w:val="20"/>
              </w:rPr>
              <w:t>$1,286,78</w:t>
            </w:r>
            <w:r w:rsidR="006C1B41">
              <w:rPr>
                <w:rFonts w:asciiTheme="minorHAnsi" w:hAnsiTheme="minorHAnsi" w:cstheme="minorHAnsi"/>
                <w:b/>
                <w:sz w:val="20"/>
                <w:szCs w:val="20"/>
              </w:rPr>
              <w:t>8</w:t>
            </w:r>
          </w:p>
        </w:tc>
      </w:tr>
    </w:tbl>
    <w:p w:rsidR="00EA5B16" w:rsidRPr="003963B5" w:rsidRDefault="003963B5" w:rsidP="00A50883">
      <w:pPr>
        <w:rPr>
          <w:rFonts w:asciiTheme="minorHAnsi" w:hAnsiTheme="minorHAnsi" w:cstheme="minorHAnsi"/>
          <w:sz w:val="20"/>
          <w:szCs w:val="20"/>
        </w:rPr>
      </w:pPr>
      <w:r w:rsidRPr="003963B5">
        <w:rPr>
          <w:rFonts w:asciiTheme="minorHAnsi" w:hAnsiTheme="minorHAnsi" w:cstheme="minorHAnsi"/>
          <w:sz w:val="20"/>
          <w:szCs w:val="20"/>
        </w:rPr>
        <w:t>*</w:t>
      </w:r>
      <w:r w:rsidR="00D57BC8" w:rsidRPr="003963B5">
        <w:rPr>
          <w:rFonts w:asciiTheme="minorHAnsi" w:hAnsiTheme="minorHAnsi" w:cstheme="minorHAnsi"/>
          <w:sz w:val="20"/>
          <w:szCs w:val="20"/>
        </w:rPr>
        <w:t>Salary estimates were estimated from 2012 Federal Pay Rates (</w:t>
      </w:r>
      <w:hyperlink r:id="rId26" w:history="1">
        <w:r w:rsidR="00D57BC8" w:rsidRPr="003963B5">
          <w:rPr>
            <w:rStyle w:val="Hyperlink"/>
            <w:rFonts w:asciiTheme="minorHAnsi" w:hAnsiTheme="minorHAnsi" w:cstheme="minorHAnsi"/>
            <w:sz w:val="20"/>
            <w:szCs w:val="20"/>
          </w:rPr>
          <w:t>http://www.fedsmith.com/pay_rates/</w:t>
        </w:r>
      </w:hyperlink>
      <w:r w:rsidR="00D57BC8" w:rsidRPr="003963B5">
        <w:rPr>
          <w:rFonts w:asciiTheme="minorHAnsi" w:hAnsiTheme="minorHAnsi" w:cstheme="minorHAnsi"/>
          <w:sz w:val="20"/>
          <w:szCs w:val="20"/>
        </w:rPr>
        <w:t>)</w:t>
      </w:r>
    </w:p>
    <w:p w:rsidR="004D2605" w:rsidRDefault="004D2605" w:rsidP="00FB267C">
      <w:pPr>
        <w:pStyle w:val="Heading2"/>
        <w:rPr>
          <w:rFonts w:asciiTheme="minorHAnsi" w:hAnsiTheme="minorHAnsi" w:cstheme="minorHAnsi"/>
          <w:i/>
          <w:color w:val="auto"/>
          <w:sz w:val="24"/>
          <w:szCs w:val="24"/>
        </w:rPr>
      </w:pPr>
      <w:bookmarkStart w:id="27" w:name="_Toc356238771"/>
      <w:r w:rsidRPr="00681EDB">
        <w:rPr>
          <w:rFonts w:asciiTheme="minorHAnsi" w:hAnsiTheme="minorHAnsi" w:cstheme="minorHAnsi"/>
          <w:i/>
          <w:color w:val="auto"/>
          <w:sz w:val="24"/>
          <w:szCs w:val="24"/>
        </w:rPr>
        <w:t>A15. Explanation for Program Changes or Adjustments</w:t>
      </w:r>
      <w:bookmarkEnd w:id="27"/>
    </w:p>
    <w:p w:rsidR="00747C9C" w:rsidRDefault="00747C9C" w:rsidP="00747C9C"/>
    <w:p w:rsidR="00747C9C" w:rsidRPr="00747C9C" w:rsidRDefault="00747C9C" w:rsidP="00747C9C">
      <w:pPr>
        <w:rPr>
          <w:rFonts w:asciiTheme="minorHAnsi" w:hAnsiTheme="minorHAnsi" w:cstheme="minorHAnsi"/>
        </w:rPr>
      </w:pPr>
      <w:r w:rsidRPr="00747C9C">
        <w:rPr>
          <w:rFonts w:asciiTheme="minorHAnsi" w:hAnsiTheme="minorHAnsi" w:cstheme="minorHAnsi"/>
        </w:rPr>
        <w:t>This is a new data collection.</w:t>
      </w:r>
    </w:p>
    <w:p w:rsidR="004D2605" w:rsidRDefault="004D2605" w:rsidP="00FB267C">
      <w:pPr>
        <w:pStyle w:val="Heading2"/>
        <w:rPr>
          <w:rFonts w:asciiTheme="minorHAnsi" w:hAnsiTheme="minorHAnsi" w:cstheme="minorHAnsi"/>
          <w:i/>
          <w:color w:val="auto"/>
          <w:sz w:val="24"/>
          <w:szCs w:val="24"/>
        </w:rPr>
      </w:pPr>
      <w:bookmarkStart w:id="28" w:name="_Toc356238772"/>
      <w:r w:rsidRPr="00681EDB">
        <w:rPr>
          <w:rFonts w:asciiTheme="minorHAnsi" w:hAnsiTheme="minorHAnsi" w:cstheme="minorHAnsi"/>
          <w:i/>
          <w:color w:val="auto"/>
          <w:sz w:val="24"/>
          <w:szCs w:val="24"/>
        </w:rPr>
        <w:t>A16. Plans for Tabulation and Publication and Project Time Schedule</w:t>
      </w:r>
      <w:bookmarkEnd w:id="28"/>
    </w:p>
    <w:p w:rsidR="00747C9C" w:rsidRDefault="00747C9C" w:rsidP="00747C9C"/>
    <w:p w:rsidR="00A335E6" w:rsidRDefault="000530D1" w:rsidP="00747C9C">
      <w:pPr>
        <w:rPr>
          <w:rFonts w:asciiTheme="minorHAnsi" w:hAnsiTheme="minorHAnsi" w:cstheme="minorHAnsi"/>
        </w:rPr>
      </w:pPr>
      <w:r>
        <w:rPr>
          <w:rFonts w:asciiTheme="minorHAnsi" w:hAnsiTheme="minorHAnsi" w:cstheme="minorHAnsi"/>
        </w:rPr>
        <w:t>Our analytic plans are described</w:t>
      </w:r>
      <w:r w:rsidR="00373A48">
        <w:rPr>
          <w:rFonts w:asciiTheme="minorHAnsi" w:hAnsiTheme="minorHAnsi" w:cstheme="minorHAnsi"/>
        </w:rPr>
        <w:t xml:space="preserve"> </w:t>
      </w:r>
      <w:r w:rsidR="00564ADE">
        <w:rPr>
          <w:rFonts w:asciiTheme="minorHAnsi" w:hAnsiTheme="minorHAnsi" w:cstheme="minorHAnsi"/>
        </w:rPr>
        <w:t xml:space="preserve">below </w:t>
      </w:r>
      <w:r>
        <w:rPr>
          <w:rFonts w:asciiTheme="minorHAnsi" w:hAnsiTheme="minorHAnsi" w:cstheme="minorHAnsi"/>
        </w:rPr>
        <w:t xml:space="preserve">by objective. Please refer to </w:t>
      </w:r>
      <w:r w:rsidR="00232AB4">
        <w:rPr>
          <w:rFonts w:asciiTheme="minorHAnsi" w:hAnsiTheme="minorHAnsi" w:cstheme="minorHAnsi"/>
        </w:rPr>
        <w:t xml:space="preserve">Appendix 1 in this document for a summary of survey constructs, survey </w:t>
      </w:r>
      <w:r w:rsidR="007B3A18">
        <w:rPr>
          <w:rFonts w:asciiTheme="minorHAnsi" w:hAnsiTheme="minorHAnsi" w:cstheme="minorHAnsi"/>
        </w:rPr>
        <w:t xml:space="preserve">question </w:t>
      </w:r>
      <w:r w:rsidR="00232AB4">
        <w:rPr>
          <w:rFonts w:asciiTheme="minorHAnsi" w:hAnsiTheme="minorHAnsi" w:cstheme="minorHAnsi"/>
        </w:rPr>
        <w:t>numbers measuring each construct, and relevant U.S. family planning guidance documents for each construct.</w:t>
      </w:r>
      <w:r w:rsidR="00A335E6">
        <w:rPr>
          <w:rFonts w:asciiTheme="minorHAnsi" w:hAnsiTheme="minorHAnsi" w:cstheme="minorHAnsi"/>
        </w:rPr>
        <w:t xml:space="preserve">  Additionally, please refer to Appendix 2 in this document for a more detailed listing of each major parameter of interest and statistical approach to be used.</w:t>
      </w:r>
    </w:p>
    <w:p w:rsidR="00A335E6" w:rsidRDefault="00A335E6" w:rsidP="00747C9C">
      <w:pPr>
        <w:rPr>
          <w:rFonts w:asciiTheme="minorHAnsi" w:hAnsiTheme="minorHAnsi" w:cstheme="minorHAnsi"/>
        </w:rPr>
      </w:pPr>
    </w:p>
    <w:p w:rsidR="000530D1" w:rsidRDefault="00F038D3" w:rsidP="00747C9C">
      <w:pPr>
        <w:rPr>
          <w:rFonts w:asciiTheme="minorHAnsi" w:hAnsiTheme="minorHAnsi" w:cstheme="minorHAnsi"/>
        </w:rPr>
      </w:pPr>
      <w:r>
        <w:rPr>
          <w:rFonts w:asciiTheme="minorHAnsi" w:hAnsiTheme="minorHAnsi" w:cstheme="minorHAnsi"/>
        </w:rPr>
        <w:t>In addition to the analytic plan</w:t>
      </w:r>
      <w:r w:rsidR="007B7FCF">
        <w:rPr>
          <w:rFonts w:asciiTheme="minorHAnsi" w:hAnsiTheme="minorHAnsi" w:cstheme="minorHAnsi"/>
        </w:rPr>
        <w:t>s</w:t>
      </w:r>
      <w:r>
        <w:rPr>
          <w:rFonts w:asciiTheme="minorHAnsi" w:hAnsiTheme="minorHAnsi" w:cstheme="minorHAnsi"/>
        </w:rPr>
        <w:t xml:space="preserve"> described by objective below, we will describe our sample </w:t>
      </w:r>
      <w:r w:rsidR="00373A48">
        <w:rPr>
          <w:rFonts w:asciiTheme="minorHAnsi" w:hAnsiTheme="minorHAnsi" w:cstheme="minorHAnsi"/>
        </w:rPr>
        <w:t>by demographic and training characteristics using questions #</w:t>
      </w:r>
      <w:r w:rsidR="009A58AD">
        <w:rPr>
          <w:rFonts w:asciiTheme="minorHAnsi" w:hAnsiTheme="minorHAnsi" w:cstheme="minorHAnsi"/>
        </w:rPr>
        <w:t>1-12 on the phase 2 provider survey, and questions</w:t>
      </w:r>
      <w:r w:rsidR="00B657C3">
        <w:rPr>
          <w:rFonts w:asciiTheme="minorHAnsi" w:hAnsiTheme="minorHAnsi" w:cstheme="minorHAnsi"/>
        </w:rPr>
        <w:t xml:space="preserve"> #</w:t>
      </w:r>
      <w:r w:rsidR="00C25CF7">
        <w:rPr>
          <w:rFonts w:asciiTheme="minorHAnsi" w:hAnsiTheme="minorHAnsi" w:cstheme="minorHAnsi"/>
        </w:rPr>
        <w:t>1-8</w:t>
      </w:r>
      <w:r w:rsidR="00B657C3">
        <w:rPr>
          <w:rFonts w:asciiTheme="minorHAnsi" w:hAnsiTheme="minorHAnsi" w:cstheme="minorHAnsi"/>
        </w:rPr>
        <w:t>, 2</w:t>
      </w:r>
      <w:r w:rsidR="007F5BA4">
        <w:rPr>
          <w:rFonts w:asciiTheme="minorHAnsi" w:hAnsiTheme="minorHAnsi" w:cstheme="minorHAnsi"/>
        </w:rPr>
        <w:t>2</w:t>
      </w:r>
      <w:r w:rsidR="00B657C3">
        <w:rPr>
          <w:rFonts w:asciiTheme="minorHAnsi" w:hAnsiTheme="minorHAnsi" w:cstheme="minorHAnsi"/>
        </w:rPr>
        <w:t>-24</w:t>
      </w:r>
      <w:r w:rsidR="009A58AD">
        <w:rPr>
          <w:rFonts w:asciiTheme="minorHAnsi" w:hAnsiTheme="minorHAnsi" w:cstheme="minorHAnsi"/>
        </w:rPr>
        <w:t xml:space="preserve"> on the phase 2 administrator </w:t>
      </w:r>
      <w:proofErr w:type="gramStart"/>
      <w:r w:rsidR="009A58AD">
        <w:rPr>
          <w:rFonts w:asciiTheme="minorHAnsi" w:hAnsiTheme="minorHAnsi" w:cstheme="minorHAnsi"/>
        </w:rPr>
        <w:t>survey</w:t>
      </w:r>
      <w:proofErr w:type="gramEnd"/>
      <w:r w:rsidR="009A58AD">
        <w:rPr>
          <w:rFonts w:asciiTheme="minorHAnsi" w:hAnsiTheme="minorHAnsi" w:cstheme="minorHAnsi"/>
        </w:rPr>
        <w:t>.</w:t>
      </w:r>
    </w:p>
    <w:p w:rsidR="00A335E6" w:rsidRDefault="00A335E6" w:rsidP="00747C9C">
      <w:pPr>
        <w:rPr>
          <w:rFonts w:asciiTheme="minorHAnsi" w:hAnsiTheme="minorHAnsi" w:cstheme="minorHAnsi"/>
        </w:rPr>
      </w:pPr>
    </w:p>
    <w:p w:rsidR="000530D1" w:rsidRDefault="000530D1" w:rsidP="000530D1">
      <w:pPr>
        <w:rPr>
          <w:rFonts w:asciiTheme="minorHAnsi" w:hAnsiTheme="minorHAnsi" w:cstheme="minorHAnsi"/>
          <w:i/>
        </w:rPr>
      </w:pPr>
      <w:r w:rsidRPr="001D6FC8">
        <w:rPr>
          <w:rFonts w:asciiTheme="minorHAnsi" w:hAnsiTheme="minorHAnsi" w:cstheme="minorHAnsi"/>
          <w:i/>
          <w:u w:val="single"/>
        </w:rPr>
        <w:t>Objective 1</w:t>
      </w:r>
      <w:r w:rsidRPr="000530D1">
        <w:rPr>
          <w:rFonts w:asciiTheme="minorHAnsi" w:hAnsiTheme="minorHAnsi" w:cstheme="minorHAnsi"/>
          <w:i/>
        </w:rPr>
        <w:t>: To understand the current use of contraceptive guidelines in practice and valued sources of contraceptive information, including awareness and use of the US MEC</w:t>
      </w:r>
      <w:r w:rsidR="00232AB4">
        <w:rPr>
          <w:rFonts w:asciiTheme="minorHAnsi" w:hAnsiTheme="minorHAnsi" w:cstheme="minorHAnsi"/>
          <w:i/>
        </w:rPr>
        <w:t>.</w:t>
      </w:r>
    </w:p>
    <w:p w:rsidR="0067390D" w:rsidRPr="000530D1" w:rsidRDefault="0067390D" w:rsidP="000530D1">
      <w:pPr>
        <w:rPr>
          <w:rFonts w:asciiTheme="minorHAnsi" w:hAnsiTheme="minorHAnsi" w:cstheme="minorHAnsi"/>
          <w:i/>
        </w:rPr>
      </w:pPr>
    </w:p>
    <w:p w:rsidR="000530D1" w:rsidRDefault="00A90827" w:rsidP="00A90827">
      <w:pPr>
        <w:pStyle w:val="ListParagraph"/>
        <w:numPr>
          <w:ilvl w:val="0"/>
          <w:numId w:val="19"/>
        </w:numPr>
        <w:rPr>
          <w:rFonts w:asciiTheme="minorHAnsi" w:hAnsiTheme="minorHAnsi" w:cstheme="minorHAnsi"/>
        </w:rPr>
      </w:pPr>
      <w:r>
        <w:rPr>
          <w:rFonts w:asciiTheme="minorHAnsi" w:hAnsiTheme="minorHAnsi" w:cstheme="minorHAnsi"/>
        </w:rPr>
        <w:lastRenderedPageBreak/>
        <w:t xml:space="preserve">We will analyze </w:t>
      </w:r>
      <w:r w:rsidR="00A65EA2">
        <w:rPr>
          <w:rFonts w:asciiTheme="minorHAnsi" w:hAnsiTheme="minorHAnsi" w:cstheme="minorHAnsi"/>
        </w:rPr>
        <w:t xml:space="preserve">questions #28, 31-33 on the phase 2 provider </w:t>
      </w:r>
      <w:proofErr w:type="gramStart"/>
      <w:r w:rsidR="00A65EA2">
        <w:rPr>
          <w:rFonts w:asciiTheme="minorHAnsi" w:hAnsiTheme="minorHAnsi" w:cstheme="minorHAnsi"/>
        </w:rPr>
        <w:t>survey</w:t>
      </w:r>
      <w:proofErr w:type="gramEnd"/>
      <w:r w:rsidR="0071174E">
        <w:rPr>
          <w:rFonts w:asciiTheme="minorHAnsi" w:hAnsiTheme="minorHAnsi" w:cstheme="minorHAnsi"/>
        </w:rPr>
        <w:t>,</w:t>
      </w:r>
      <w:r w:rsidR="00A65EA2">
        <w:rPr>
          <w:rFonts w:asciiTheme="minorHAnsi" w:hAnsiTheme="minorHAnsi" w:cstheme="minorHAnsi"/>
        </w:rPr>
        <w:t xml:space="preserve"> and question #25 on the phase 2 administrator survey.</w:t>
      </w:r>
      <w:r w:rsidR="0071174E">
        <w:rPr>
          <w:rFonts w:asciiTheme="minorHAnsi" w:hAnsiTheme="minorHAnsi" w:cstheme="minorHAnsi"/>
        </w:rPr>
        <w:t xml:space="preserve">  </w:t>
      </w:r>
    </w:p>
    <w:p w:rsidR="006D0630" w:rsidRDefault="0071174E" w:rsidP="00A90827">
      <w:pPr>
        <w:pStyle w:val="ListParagraph"/>
        <w:numPr>
          <w:ilvl w:val="0"/>
          <w:numId w:val="19"/>
        </w:numPr>
        <w:rPr>
          <w:rFonts w:asciiTheme="minorHAnsi" w:hAnsiTheme="minorHAnsi" w:cstheme="minorHAnsi"/>
        </w:rPr>
      </w:pPr>
      <w:r>
        <w:rPr>
          <w:rFonts w:asciiTheme="minorHAnsi" w:hAnsiTheme="minorHAnsi" w:cstheme="minorHAnsi"/>
        </w:rPr>
        <w:t>We will generate descriptive frequencies for each response option</w:t>
      </w:r>
      <w:r w:rsidR="00465D0A">
        <w:rPr>
          <w:rFonts w:asciiTheme="minorHAnsi" w:hAnsiTheme="minorHAnsi" w:cstheme="minorHAnsi"/>
        </w:rPr>
        <w:t xml:space="preserve"> of each question</w:t>
      </w:r>
      <w:r>
        <w:rPr>
          <w:rFonts w:asciiTheme="minorHAnsi" w:hAnsiTheme="minorHAnsi" w:cstheme="minorHAnsi"/>
        </w:rPr>
        <w:t xml:space="preserve">.  </w:t>
      </w:r>
    </w:p>
    <w:p w:rsidR="006D0630" w:rsidRDefault="0071174E" w:rsidP="00A90827">
      <w:pPr>
        <w:pStyle w:val="ListParagraph"/>
        <w:numPr>
          <w:ilvl w:val="0"/>
          <w:numId w:val="19"/>
        </w:numPr>
        <w:rPr>
          <w:rFonts w:asciiTheme="minorHAnsi" w:hAnsiTheme="minorHAnsi" w:cstheme="minorHAnsi"/>
        </w:rPr>
      </w:pPr>
      <w:r>
        <w:rPr>
          <w:rFonts w:asciiTheme="minorHAnsi" w:hAnsiTheme="minorHAnsi" w:cstheme="minorHAnsi"/>
        </w:rPr>
        <w:t>For the questions from the provider survey, frequencies will be generated for the entire sample collectively, as well as stratified by provider type (i.e., private-sector OB/GYN, private-sector family medicine physician, private-sector adolescent medicine physician, public-sector Title X clinic provider, and public-sector non-Title X clinic provider).</w:t>
      </w:r>
      <w:r w:rsidR="006D0630">
        <w:rPr>
          <w:rFonts w:asciiTheme="minorHAnsi" w:hAnsiTheme="minorHAnsi" w:cstheme="minorHAnsi"/>
        </w:rPr>
        <w:t xml:space="preserve">  </w:t>
      </w:r>
      <w:r w:rsidR="001D6FC8">
        <w:rPr>
          <w:rFonts w:asciiTheme="minorHAnsi" w:hAnsiTheme="minorHAnsi" w:cstheme="minorHAnsi"/>
        </w:rPr>
        <w:t>We may also compare private-sector providers with public-sector providers.</w:t>
      </w:r>
    </w:p>
    <w:p w:rsidR="006D0630" w:rsidRDefault="006D0630" w:rsidP="00A90827">
      <w:pPr>
        <w:pStyle w:val="ListParagraph"/>
        <w:numPr>
          <w:ilvl w:val="0"/>
          <w:numId w:val="19"/>
        </w:numPr>
        <w:rPr>
          <w:rFonts w:asciiTheme="minorHAnsi" w:hAnsiTheme="minorHAnsi" w:cstheme="minorHAnsi"/>
        </w:rPr>
      </w:pPr>
      <w:r>
        <w:rPr>
          <w:rFonts w:asciiTheme="minorHAnsi" w:hAnsiTheme="minorHAnsi" w:cstheme="minorHAnsi"/>
        </w:rPr>
        <w:t xml:space="preserve">For the question from the administrator survey, frequencies will be generated for the entire sample collectively, as well as stratified by public-sector Title X clinic administrator, and public-sector non-Title X clinic administrator.  </w:t>
      </w:r>
    </w:p>
    <w:p w:rsidR="006D0630" w:rsidRDefault="006D0630" w:rsidP="006D0630">
      <w:pPr>
        <w:pStyle w:val="ListParagraph"/>
        <w:numPr>
          <w:ilvl w:val="0"/>
          <w:numId w:val="19"/>
        </w:numPr>
        <w:rPr>
          <w:rFonts w:asciiTheme="minorHAnsi" w:hAnsiTheme="minorHAnsi" w:cstheme="minorHAnsi"/>
        </w:rPr>
      </w:pPr>
      <w:r>
        <w:rPr>
          <w:rFonts w:asciiTheme="minorHAnsi" w:hAnsiTheme="minorHAnsi" w:cstheme="minorHAnsi"/>
        </w:rPr>
        <w:t xml:space="preserve">To examine differences between subgroups, bivariate analyses will be conducted using the appropriate statistical test.  For example, to examine differences in the percent of providers not knowing about the US MEC before participation in the survey (#31; coded as yes/no), chi-square tests will be computed.  </w:t>
      </w:r>
    </w:p>
    <w:p w:rsidR="009433D0" w:rsidRDefault="009433D0" w:rsidP="009433D0">
      <w:pPr>
        <w:ind w:left="720"/>
        <w:rPr>
          <w:rFonts w:asciiTheme="minorHAnsi" w:hAnsiTheme="minorHAnsi" w:cstheme="minorHAnsi"/>
        </w:rPr>
      </w:pPr>
    </w:p>
    <w:p w:rsidR="006D0630" w:rsidRDefault="006D0630" w:rsidP="006D0630">
      <w:pPr>
        <w:rPr>
          <w:rFonts w:asciiTheme="minorHAnsi" w:hAnsiTheme="minorHAnsi" w:cstheme="minorHAnsi"/>
          <w:i/>
        </w:rPr>
      </w:pPr>
      <w:r w:rsidRPr="001D6FC8">
        <w:rPr>
          <w:rFonts w:asciiTheme="minorHAnsi" w:hAnsiTheme="minorHAnsi" w:cstheme="minorHAnsi"/>
          <w:i/>
          <w:u w:val="single"/>
        </w:rPr>
        <w:t>Objective 2</w:t>
      </w:r>
      <w:r>
        <w:rPr>
          <w:rFonts w:asciiTheme="minorHAnsi" w:hAnsiTheme="minorHAnsi" w:cstheme="minorHAnsi"/>
          <w:i/>
        </w:rPr>
        <w:t xml:space="preserve">: </w:t>
      </w:r>
      <w:r w:rsidRPr="006D0630">
        <w:rPr>
          <w:rFonts w:asciiTheme="minorHAnsi" w:hAnsiTheme="minorHAnsi" w:cstheme="minorHAnsi"/>
          <w:i/>
        </w:rPr>
        <w:t>To describe provider attitudes and practices related to contraceptive method use by women with specific characteristics or medical conditions approximately three years after the release of the US MEC, and assess changes from baseline levels (for provider types for which</w:t>
      </w:r>
      <w:r w:rsidR="001D6FC8">
        <w:rPr>
          <w:rFonts w:asciiTheme="minorHAnsi" w:hAnsiTheme="minorHAnsi" w:cstheme="minorHAnsi"/>
          <w:i/>
        </w:rPr>
        <w:t xml:space="preserve"> baseline data were collected).</w:t>
      </w:r>
    </w:p>
    <w:p w:rsidR="0067390D" w:rsidRDefault="0067390D" w:rsidP="006D0630">
      <w:pPr>
        <w:rPr>
          <w:rFonts w:asciiTheme="minorHAnsi" w:hAnsiTheme="minorHAnsi" w:cstheme="minorHAnsi"/>
          <w:i/>
        </w:rPr>
      </w:pPr>
    </w:p>
    <w:p w:rsidR="0067390D" w:rsidRDefault="001D6FC8" w:rsidP="001D6FC8">
      <w:pPr>
        <w:pStyle w:val="ListParagraph"/>
        <w:numPr>
          <w:ilvl w:val="0"/>
          <w:numId w:val="19"/>
        </w:numPr>
        <w:rPr>
          <w:rFonts w:asciiTheme="minorHAnsi" w:hAnsiTheme="minorHAnsi" w:cstheme="minorHAnsi"/>
        </w:rPr>
      </w:pPr>
      <w:r>
        <w:rPr>
          <w:rFonts w:asciiTheme="minorHAnsi" w:hAnsiTheme="minorHAnsi" w:cstheme="minorHAnsi"/>
        </w:rPr>
        <w:t>To describe current provider attitudes and practices</w:t>
      </w:r>
      <w:r w:rsidR="0067390D">
        <w:rPr>
          <w:rFonts w:asciiTheme="minorHAnsi" w:hAnsiTheme="minorHAnsi" w:cstheme="minorHAnsi"/>
        </w:rPr>
        <w:t>:</w:t>
      </w:r>
    </w:p>
    <w:p w:rsidR="0067390D" w:rsidRDefault="0067390D" w:rsidP="00F8481C">
      <w:pPr>
        <w:pStyle w:val="ListParagraph"/>
        <w:numPr>
          <w:ilvl w:val="1"/>
          <w:numId w:val="21"/>
        </w:numPr>
        <w:rPr>
          <w:rFonts w:asciiTheme="minorHAnsi" w:hAnsiTheme="minorHAnsi" w:cstheme="minorHAnsi"/>
        </w:rPr>
      </w:pPr>
      <w:r>
        <w:rPr>
          <w:rFonts w:asciiTheme="minorHAnsi" w:hAnsiTheme="minorHAnsi" w:cstheme="minorHAnsi"/>
        </w:rPr>
        <w:t xml:space="preserve">We will analyze questions #13-16 and 19-21 on the phase 2 provider survey.  </w:t>
      </w:r>
    </w:p>
    <w:p w:rsidR="0067390D" w:rsidRDefault="0067390D" w:rsidP="00F8481C">
      <w:pPr>
        <w:pStyle w:val="ListParagraph"/>
        <w:numPr>
          <w:ilvl w:val="1"/>
          <w:numId w:val="21"/>
        </w:numPr>
        <w:rPr>
          <w:rFonts w:asciiTheme="minorHAnsi" w:hAnsiTheme="minorHAnsi" w:cstheme="minorHAnsi"/>
        </w:rPr>
      </w:pPr>
      <w:r>
        <w:rPr>
          <w:rFonts w:asciiTheme="minorHAnsi" w:hAnsiTheme="minorHAnsi" w:cstheme="minorHAnsi"/>
        </w:rPr>
        <w:t>We will generate descriptive frequencies for each response option</w:t>
      </w:r>
      <w:r w:rsidR="00465D0A">
        <w:rPr>
          <w:rFonts w:asciiTheme="minorHAnsi" w:hAnsiTheme="minorHAnsi" w:cstheme="minorHAnsi"/>
        </w:rPr>
        <w:t xml:space="preserve"> of each question</w:t>
      </w:r>
      <w:r>
        <w:rPr>
          <w:rFonts w:asciiTheme="minorHAnsi" w:hAnsiTheme="minorHAnsi" w:cstheme="minorHAnsi"/>
        </w:rPr>
        <w:t xml:space="preserve">.  For attitudinal questions, we plan to collapse the response options of ‘very safe’ and ‘safe’ together, as well as collapse the response options of ‘unsafe’ and ‘very unsafe’ together. </w:t>
      </w:r>
    </w:p>
    <w:p w:rsidR="0067390D" w:rsidRDefault="0067390D" w:rsidP="00F8481C">
      <w:pPr>
        <w:pStyle w:val="ListParagraph"/>
        <w:numPr>
          <w:ilvl w:val="1"/>
          <w:numId w:val="21"/>
        </w:numPr>
        <w:rPr>
          <w:rFonts w:asciiTheme="minorHAnsi" w:hAnsiTheme="minorHAnsi" w:cstheme="minorHAnsi"/>
        </w:rPr>
      </w:pPr>
      <w:r>
        <w:rPr>
          <w:rFonts w:asciiTheme="minorHAnsi" w:hAnsiTheme="minorHAnsi" w:cstheme="minorHAnsi"/>
        </w:rPr>
        <w:t>Frequencies will be generated for the entire sample collectively, as well as stratified by provider type (i.e., private-sector OB/GYN, private-sector family medicine physician, private-sector adolescent medicine physician, public-sector Title X clinic provider, and public-sector non-Title X clinic provider).  We may also compare private-sector providers with public-sector providers.</w:t>
      </w:r>
    </w:p>
    <w:p w:rsidR="0067390D" w:rsidRDefault="0067390D" w:rsidP="00F8481C">
      <w:pPr>
        <w:pStyle w:val="ListParagraph"/>
        <w:numPr>
          <w:ilvl w:val="1"/>
          <w:numId w:val="21"/>
        </w:numPr>
        <w:rPr>
          <w:rFonts w:asciiTheme="minorHAnsi" w:hAnsiTheme="minorHAnsi" w:cstheme="minorHAnsi"/>
        </w:rPr>
      </w:pPr>
      <w:r>
        <w:rPr>
          <w:rFonts w:asciiTheme="minorHAnsi" w:hAnsiTheme="minorHAnsi" w:cstheme="minorHAnsi"/>
        </w:rPr>
        <w:t>To examine differences between subgroups, bivariate analyses will be conducted using the appropriate statistical test.  For example, to examine differences in provider perceptions of the safety of IUDs for nulliparous women, we will conduct a chi-square test comparing the distributions of ‘very safe/safe’, ‘unsafe/very unsafe’</w:t>
      </w:r>
      <w:r w:rsidR="00BC5804">
        <w:rPr>
          <w:rFonts w:asciiTheme="minorHAnsi" w:hAnsiTheme="minorHAnsi" w:cstheme="minorHAnsi"/>
        </w:rPr>
        <w:t xml:space="preserve"> and</w:t>
      </w:r>
      <w:r>
        <w:rPr>
          <w:rFonts w:asciiTheme="minorHAnsi" w:hAnsiTheme="minorHAnsi" w:cstheme="minorHAnsi"/>
        </w:rPr>
        <w:t xml:space="preserve"> ‘don’t know’</w:t>
      </w:r>
      <w:r w:rsidR="005B6E0D">
        <w:rPr>
          <w:rFonts w:asciiTheme="minorHAnsi" w:hAnsiTheme="minorHAnsi" w:cstheme="minorHAnsi"/>
        </w:rPr>
        <w:t xml:space="preserve"> by provider type</w:t>
      </w:r>
      <w:r>
        <w:rPr>
          <w:rFonts w:asciiTheme="minorHAnsi" w:hAnsiTheme="minorHAnsi" w:cstheme="minorHAnsi"/>
        </w:rPr>
        <w:t>.  Those responding ‘don’t know’ may also be deleted from the analysis, or combined with the ‘unsafe/very unsafe’ group.</w:t>
      </w:r>
      <w:r w:rsidR="003A08BD">
        <w:rPr>
          <w:rFonts w:asciiTheme="minorHAnsi" w:hAnsiTheme="minorHAnsi" w:cstheme="minorHAnsi"/>
        </w:rPr>
        <w:t xml:space="preserve">  Findings will be considered statistically significant if the p-value is &lt;0.05. </w:t>
      </w:r>
      <w:r>
        <w:rPr>
          <w:rFonts w:asciiTheme="minorHAnsi" w:hAnsiTheme="minorHAnsi" w:cstheme="minorHAnsi"/>
        </w:rPr>
        <w:t xml:space="preserve">    </w:t>
      </w:r>
    </w:p>
    <w:p w:rsidR="0067390D" w:rsidRDefault="0067390D" w:rsidP="00F8481C">
      <w:pPr>
        <w:pStyle w:val="ListParagraph"/>
        <w:ind w:left="1440"/>
        <w:rPr>
          <w:rFonts w:asciiTheme="minorHAnsi" w:hAnsiTheme="minorHAnsi" w:cstheme="minorHAnsi"/>
        </w:rPr>
      </w:pPr>
    </w:p>
    <w:p w:rsidR="0067390D" w:rsidRDefault="0067390D" w:rsidP="001D6FC8">
      <w:pPr>
        <w:pStyle w:val="ListParagraph"/>
        <w:numPr>
          <w:ilvl w:val="0"/>
          <w:numId w:val="19"/>
        </w:numPr>
        <w:rPr>
          <w:rFonts w:asciiTheme="minorHAnsi" w:hAnsiTheme="minorHAnsi" w:cstheme="minorHAnsi"/>
        </w:rPr>
      </w:pPr>
      <w:r>
        <w:rPr>
          <w:rFonts w:asciiTheme="minorHAnsi" w:hAnsiTheme="minorHAnsi" w:cstheme="minorHAnsi"/>
        </w:rPr>
        <w:t>To assess changes from baseline levels:</w:t>
      </w:r>
    </w:p>
    <w:p w:rsidR="00BC5804" w:rsidRDefault="0067390D" w:rsidP="00F8481C">
      <w:pPr>
        <w:pStyle w:val="ListParagraph"/>
        <w:numPr>
          <w:ilvl w:val="1"/>
          <w:numId w:val="19"/>
        </w:numPr>
        <w:rPr>
          <w:rFonts w:asciiTheme="minorHAnsi" w:hAnsiTheme="minorHAnsi" w:cstheme="minorHAnsi"/>
        </w:rPr>
      </w:pPr>
      <w:r>
        <w:rPr>
          <w:rFonts w:asciiTheme="minorHAnsi" w:hAnsiTheme="minorHAnsi" w:cstheme="minorHAnsi"/>
        </w:rPr>
        <w:lastRenderedPageBreak/>
        <w:t>W</w:t>
      </w:r>
      <w:r w:rsidR="001D6FC8">
        <w:rPr>
          <w:rFonts w:asciiTheme="minorHAnsi" w:hAnsiTheme="minorHAnsi" w:cstheme="minorHAnsi"/>
        </w:rPr>
        <w:t>e will analyze questions #13</w:t>
      </w:r>
      <w:r w:rsidR="00BC5804">
        <w:rPr>
          <w:rFonts w:asciiTheme="minorHAnsi" w:hAnsiTheme="minorHAnsi" w:cstheme="minorHAnsi"/>
        </w:rPr>
        <w:t xml:space="preserve">, 15-16 </w:t>
      </w:r>
      <w:r w:rsidR="001D6FC8">
        <w:rPr>
          <w:rFonts w:asciiTheme="minorHAnsi" w:hAnsiTheme="minorHAnsi" w:cstheme="minorHAnsi"/>
        </w:rPr>
        <w:t xml:space="preserve">and 19-21 on the phase 2 provider </w:t>
      </w:r>
      <w:proofErr w:type="gramStart"/>
      <w:r w:rsidR="001D6FC8">
        <w:rPr>
          <w:rFonts w:asciiTheme="minorHAnsi" w:hAnsiTheme="minorHAnsi" w:cstheme="minorHAnsi"/>
        </w:rPr>
        <w:t>survey</w:t>
      </w:r>
      <w:proofErr w:type="gramEnd"/>
      <w:r w:rsidR="005B6E0D">
        <w:rPr>
          <w:rFonts w:asciiTheme="minorHAnsi" w:hAnsiTheme="minorHAnsi" w:cstheme="minorHAnsi"/>
        </w:rPr>
        <w:t>,</w:t>
      </w:r>
      <w:r w:rsidR="00BC5804">
        <w:rPr>
          <w:rFonts w:asciiTheme="minorHAnsi" w:hAnsiTheme="minorHAnsi" w:cstheme="minorHAnsi"/>
        </w:rPr>
        <w:t xml:space="preserve"> and questions #15-22 from the phase 1 provider survey.</w:t>
      </w:r>
      <w:r w:rsidR="001D6FC8">
        <w:rPr>
          <w:rFonts w:asciiTheme="minorHAnsi" w:hAnsiTheme="minorHAnsi" w:cstheme="minorHAnsi"/>
        </w:rPr>
        <w:t xml:space="preserve"> </w:t>
      </w:r>
    </w:p>
    <w:p w:rsidR="001D6FC8" w:rsidRDefault="00BC5804" w:rsidP="00F8481C">
      <w:pPr>
        <w:pStyle w:val="ListParagraph"/>
        <w:numPr>
          <w:ilvl w:val="1"/>
          <w:numId w:val="19"/>
        </w:numPr>
        <w:rPr>
          <w:rFonts w:asciiTheme="minorHAnsi" w:hAnsiTheme="minorHAnsi" w:cstheme="minorHAnsi"/>
        </w:rPr>
      </w:pPr>
      <w:r w:rsidRPr="00E65195">
        <w:rPr>
          <w:rFonts w:asciiTheme="minorHAnsi" w:hAnsiTheme="minorHAnsi" w:cstheme="minorHAnsi"/>
        </w:rPr>
        <w:t xml:space="preserve">We </w:t>
      </w:r>
      <w:r w:rsidR="001D6FC8" w:rsidRPr="00F8481C">
        <w:rPr>
          <w:rFonts w:asciiTheme="minorHAnsi" w:hAnsiTheme="minorHAnsi" w:cstheme="minorHAnsi"/>
        </w:rPr>
        <w:t xml:space="preserve">will generate descriptive frequencies for each </w:t>
      </w:r>
      <w:r w:rsidR="001D6FC8" w:rsidRPr="000B70DD">
        <w:rPr>
          <w:rFonts w:asciiTheme="minorHAnsi" w:hAnsiTheme="minorHAnsi" w:cstheme="minorHAnsi"/>
        </w:rPr>
        <w:t>response option.</w:t>
      </w:r>
      <w:r w:rsidR="001D6FC8" w:rsidRPr="00BC5804">
        <w:rPr>
          <w:rFonts w:asciiTheme="minorHAnsi" w:hAnsiTheme="minorHAnsi" w:cstheme="minorHAnsi"/>
        </w:rPr>
        <w:t xml:space="preserve">  For attitudinal questions, we plan to collapse the response options of ‘very safe’ and ‘safe’ together, as well as collapse the response options of ‘unsafe’ and ‘very unsafe’ together. </w:t>
      </w:r>
      <w:r w:rsidR="005B6E0D">
        <w:rPr>
          <w:rFonts w:asciiTheme="minorHAnsi" w:hAnsiTheme="minorHAnsi" w:cstheme="minorHAnsi"/>
        </w:rPr>
        <w:t>Those responding ‘don’t know’ will either be deleted from the analysis or combined with the ‘unsafe/very unsafe’ group.</w:t>
      </w:r>
    </w:p>
    <w:p w:rsidR="001D6FC8" w:rsidRPr="00607423" w:rsidRDefault="009709D7" w:rsidP="00F8481C">
      <w:pPr>
        <w:pStyle w:val="ListParagraph"/>
        <w:numPr>
          <w:ilvl w:val="1"/>
          <w:numId w:val="19"/>
        </w:numPr>
        <w:rPr>
          <w:rFonts w:asciiTheme="minorHAnsi" w:hAnsiTheme="minorHAnsi" w:cstheme="minorHAnsi"/>
        </w:rPr>
      </w:pPr>
      <w:r w:rsidRPr="00607423">
        <w:rPr>
          <w:rFonts w:asciiTheme="minorHAnsi" w:hAnsiTheme="minorHAnsi" w:cstheme="minorHAnsi"/>
        </w:rPr>
        <w:t xml:space="preserve">We will </w:t>
      </w:r>
      <w:r w:rsidR="00AF6787" w:rsidRPr="00607423">
        <w:rPr>
          <w:rFonts w:asciiTheme="minorHAnsi" w:hAnsiTheme="minorHAnsi" w:cstheme="minorHAnsi"/>
        </w:rPr>
        <w:t>compare estimates from phase 1 and phase 2 by conducting</w:t>
      </w:r>
      <w:r w:rsidRPr="00607423">
        <w:rPr>
          <w:rFonts w:asciiTheme="minorHAnsi" w:hAnsiTheme="minorHAnsi" w:cstheme="minorHAnsi"/>
        </w:rPr>
        <w:t xml:space="preserve"> chi-square tests examining each attitude or </w:t>
      </w:r>
      <w:r w:rsidR="00FA002B" w:rsidRPr="00607423">
        <w:rPr>
          <w:rFonts w:asciiTheme="minorHAnsi" w:hAnsiTheme="minorHAnsi" w:cstheme="minorHAnsi"/>
        </w:rPr>
        <w:t>practice</w:t>
      </w:r>
      <w:r w:rsidRPr="00607423">
        <w:rPr>
          <w:rFonts w:asciiTheme="minorHAnsi" w:hAnsiTheme="minorHAnsi" w:cstheme="minorHAnsi"/>
        </w:rPr>
        <w:t xml:space="preserve"> by time (coded as phase 1 or phase 2). </w:t>
      </w:r>
      <w:r w:rsidR="005B6E0D" w:rsidRPr="00607423">
        <w:rPr>
          <w:rFonts w:asciiTheme="minorHAnsi" w:hAnsiTheme="minorHAnsi" w:cstheme="minorHAnsi"/>
        </w:rPr>
        <w:t xml:space="preserve">Findings will be </w:t>
      </w:r>
      <w:r w:rsidR="005B6E0D" w:rsidRPr="0073296F">
        <w:rPr>
          <w:rFonts w:asciiTheme="minorHAnsi" w:hAnsiTheme="minorHAnsi" w:cstheme="minorHAnsi"/>
        </w:rPr>
        <w:t>considered statistically significant if the p-value is &lt;0.05.</w:t>
      </w:r>
      <w:r w:rsidR="00607423" w:rsidRPr="0073296F">
        <w:rPr>
          <w:rFonts w:asciiTheme="minorHAnsi" w:hAnsiTheme="minorHAnsi" w:cstheme="minorHAnsi"/>
        </w:rPr>
        <w:t xml:space="preserve">  We expect that most statistically significant changes will also represent conceptually significant changes.  A </w:t>
      </w:r>
      <w:r w:rsidR="001878A2">
        <w:rPr>
          <w:rFonts w:asciiTheme="minorHAnsi" w:hAnsiTheme="minorHAnsi" w:cstheme="minorHAnsi"/>
        </w:rPr>
        <w:t xml:space="preserve">change of </w:t>
      </w:r>
      <w:r w:rsidR="00607423" w:rsidRPr="0073296F">
        <w:rPr>
          <w:rFonts w:asciiTheme="minorHAnsi" w:hAnsiTheme="minorHAnsi" w:cstheme="minorHAnsi"/>
        </w:rPr>
        <w:t xml:space="preserve">10-20% </w:t>
      </w:r>
      <w:r w:rsidR="001878A2">
        <w:rPr>
          <w:rFonts w:asciiTheme="minorHAnsi" w:hAnsiTheme="minorHAnsi" w:cstheme="minorHAnsi"/>
        </w:rPr>
        <w:t xml:space="preserve">that is </w:t>
      </w:r>
      <w:bookmarkStart w:id="29" w:name="_GoBack"/>
      <w:bookmarkEnd w:id="29"/>
      <w:r w:rsidR="001878A2">
        <w:rPr>
          <w:rFonts w:asciiTheme="minorHAnsi" w:hAnsiTheme="minorHAnsi" w:cstheme="minorHAnsi"/>
        </w:rPr>
        <w:t xml:space="preserve">statistically significant </w:t>
      </w:r>
      <w:r w:rsidR="00607423" w:rsidRPr="0073296F">
        <w:rPr>
          <w:rFonts w:asciiTheme="minorHAnsi" w:hAnsiTheme="minorHAnsi" w:cstheme="minorHAnsi"/>
        </w:rPr>
        <w:t xml:space="preserve">will in general also be conceptually important. </w:t>
      </w:r>
      <w:r w:rsidR="00607423" w:rsidRPr="0073296F">
        <w:rPr>
          <w:rFonts w:asciiTheme="minorHAnsi" w:hAnsiTheme="minorHAnsi"/>
        </w:rPr>
        <w:t xml:space="preserve"> However, the percent change that will be considered conceptually important is dependent on the parameter being assessed and the size of the denominator</w:t>
      </w:r>
      <w:r w:rsidR="00607423" w:rsidRPr="0073296F">
        <w:rPr>
          <w:rFonts w:asciiTheme="minorHAnsi" w:hAnsiTheme="minorHAnsi" w:cstheme="minorHAnsi"/>
        </w:rPr>
        <w:t xml:space="preserve">.  For example, a 10% improvement in the prevalence of adolescent medicine physicians reporting that IUDs are safe for adolescents may or may not be statistically significant due to smaller numbers of such providers in our sample, but may be considered conceptually significant. </w:t>
      </w:r>
      <w:r w:rsidR="00FA002B" w:rsidRPr="0073296F">
        <w:rPr>
          <w:rFonts w:asciiTheme="minorHAnsi" w:hAnsiTheme="minorHAnsi" w:cstheme="minorHAnsi"/>
        </w:rPr>
        <w:t xml:space="preserve">Comparisons between phase 1 and phase 2 will be done </w:t>
      </w:r>
      <w:r w:rsidR="001D6FC8" w:rsidRPr="0073296F">
        <w:rPr>
          <w:rFonts w:asciiTheme="minorHAnsi" w:hAnsiTheme="minorHAnsi" w:cstheme="minorHAnsi"/>
        </w:rPr>
        <w:t>for the entire sample collectively</w:t>
      </w:r>
      <w:r w:rsidR="00FA002B" w:rsidRPr="0073296F">
        <w:rPr>
          <w:rFonts w:asciiTheme="minorHAnsi" w:hAnsiTheme="minorHAnsi" w:cstheme="minorHAnsi"/>
        </w:rPr>
        <w:t xml:space="preserve"> (excluding public-sector </w:t>
      </w:r>
      <w:r w:rsidR="00FA002B" w:rsidRPr="00607423">
        <w:rPr>
          <w:rFonts w:asciiTheme="minorHAnsi" w:hAnsiTheme="minorHAnsi" w:cstheme="minorHAnsi"/>
        </w:rPr>
        <w:t>non-Title X clinic providers who were not included in phase 1)</w:t>
      </w:r>
      <w:r w:rsidR="001D6FC8" w:rsidRPr="00607423">
        <w:rPr>
          <w:rFonts w:asciiTheme="minorHAnsi" w:hAnsiTheme="minorHAnsi" w:cstheme="minorHAnsi"/>
        </w:rPr>
        <w:t>, as well as stratified by provider type</w:t>
      </w:r>
      <w:r w:rsidR="00BC5804" w:rsidRPr="00607423">
        <w:rPr>
          <w:rFonts w:asciiTheme="minorHAnsi" w:hAnsiTheme="minorHAnsi" w:cstheme="minorHAnsi"/>
        </w:rPr>
        <w:t>s included in both phases</w:t>
      </w:r>
      <w:r w:rsidR="00FA002B" w:rsidRPr="00607423">
        <w:rPr>
          <w:rFonts w:asciiTheme="minorHAnsi" w:hAnsiTheme="minorHAnsi" w:cstheme="minorHAnsi"/>
        </w:rPr>
        <w:t xml:space="preserve"> </w:t>
      </w:r>
      <w:r w:rsidR="001D6FC8" w:rsidRPr="00607423">
        <w:rPr>
          <w:rFonts w:asciiTheme="minorHAnsi" w:hAnsiTheme="minorHAnsi" w:cstheme="minorHAnsi"/>
        </w:rPr>
        <w:t xml:space="preserve">(i.e., private-sector OB/GYN, private-sector family medicine physician, private-sector adolescent medicine physician, </w:t>
      </w:r>
      <w:r w:rsidR="00BC5804" w:rsidRPr="00607423">
        <w:rPr>
          <w:rFonts w:asciiTheme="minorHAnsi" w:hAnsiTheme="minorHAnsi" w:cstheme="minorHAnsi"/>
        </w:rPr>
        <w:t xml:space="preserve">and </w:t>
      </w:r>
      <w:r w:rsidR="001D6FC8" w:rsidRPr="00607423">
        <w:rPr>
          <w:rFonts w:asciiTheme="minorHAnsi" w:hAnsiTheme="minorHAnsi" w:cstheme="minorHAnsi"/>
        </w:rPr>
        <w:t>public-sector Title X clinic provider</w:t>
      </w:r>
      <w:r w:rsidR="00FA002B" w:rsidRPr="00607423">
        <w:rPr>
          <w:rFonts w:asciiTheme="minorHAnsi" w:hAnsiTheme="minorHAnsi" w:cstheme="minorHAnsi"/>
        </w:rPr>
        <w:t>)</w:t>
      </w:r>
      <w:r w:rsidR="001D6FC8" w:rsidRPr="00607423">
        <w:rPr>
          <w:rFonts w:asciiTheme="minorHAnsi" w:hAnsiTheme="minorHAnsi" w:cstheme="minorHAnsi"/>
        </w:rPr>
        <w:t>.  We may also compare private-sector providers with public-sector providers.</w:t>
      </w:r>
    </w:p>
    <w:p w:rsidR="003A08BD" w:rsidRDefault="003A08BD" w:rsidP="00F8481C">
      <w:pPr>
        <w:pStyle w:val="ListParagraph"/>
        <w:numPr>
          <w:ilvl w:val="1"/>
          <w:numId w:val="19"/>
        </w:numPr>
        <w:rPr>
          <w:rFonts w:asciiTheme="minorHAnsi" w:hAnsiTheme="minorHAnsi" w:cstheme="minorHAnsi"/>
        </w:rPr>
      </w:pPr>
      <w:r>
        <w:rPr>
          <w:rFonts w:asciiTheme="minorHAnsi" w:hAnsiTheme="minorHAnsi" w:cstheme="minorHAnsi"/>
        </w:rPr>
        <w:t xml:space="preserve">Although we will be unable to </w:t>
      </w:r>
      <w:r w:rsidR="003161A1">
        <w:rPr>
          <w:rFonts w:asciiTheme="minorHAnsi" w:hAnsiTheme="minorHAnsi" w:cstheme="minorHAnsi"/>
        </w:rPr>
        <w:t>conclusively</w:t>
      </w:r>
      <w:r>
        <w:rPr>
          <w:rFonts w:asciiTheme="minorHAnsi" w:hAnsiTheme="minorHAnsi" w:cstheme="minorHAnsi"/>
        </w:rPr>
        <w:t xml:space="preserve"> attribute any positive changes observed to the dissemination of the US MEC, we will also examine changes between phase 1 and phase 2 (collectively, and by provider type) stratified by both awareness of the US MEC (#31 in the phase 2 provider survey) and use of any of the US MEC provider tools (#32 in the phase 2 provider survey).</w:t>
      </w:r>
    </w:p>
    <w:p w:rsidR="001D6FC8" w:rsidRDefault="001D6FC8" w:rsidP="006D0630">
      <w:pPr>
        <w:rPr>
          <w:rFonts w:asciiTheme="minorHAnsi" w:hAnsiTheme="minorHAnsi" w:cstheme="minorHAnsi"/>
          <w:i/>
        </w:rPr>
      </w:pPr>
    </w:p>
    <w:p w:rsidR="001D6FC8" w:rsidRDefault="001D6FC8" w:rsidP="001D6FC8">
      <w:pPr>
        <w:rPr>
          <w:rFonts w:asciiTheme="minorHAnsi" w:hAnsiTheme="minorHAnsi" w:cstheme="minorHAnsi"/>
          <w:i/>
        </w:rPr>
      </w:pPr>
      <w:r w:rsidRPr="001D6FC8">
        <w:rPr>
          <w:rFonts w:asciiTheme="minorHAnsi" w:hAnsiTheme="minorHAnsi" w:cstheme="minorHAnsi"/>
          <w:i/>
          <w:u w:val="single"/>
        </w:rPr>
        <w:t xml:space="preserve">Objective </w:t>
      </w:r>
      <w:r w:rsidR="00563FF7">
        <w:rPr>
          <w:rFonts w:asciiTheme="minorHAnsi" w:hAnsiTheme="minorHAnsi" w:cstheme="minorHAnsi"/>
          <w:i/>
          <w:u w:val="single"/>
        </w:rPr>
        <w:t>3</w:t>
      </w:r>
      <w:r w:rsidRPr="001D6FC8">
        <w:rPr>
          <w:rFonts w:asciiTheme="minorHAnsi" w:hAnsiTheme="minorHAnsi" w:cstheme="minorHAnsi"/>
          <w:i/>
        </w:rPr>
        <w:t>: To establish baseline attitudes and practices related to select contraceptive practices to be addressed in the forthcoming US SPR and QFPS.</w:t>
      </w:r>
    </w:p>
    <w:p w:rsidR="000522B5" w:rsidRDefault="000522B5" w:rsidP="001D6FC8">
      <w:pPr>
        <w:rPr>
          <w:rFonts w:asciiTheme="minorHAnsi" w:hAnsiTheme="minorHAnsi" w:cstheme="minorHAnsi"/>
          <w:i/>
        </w:rPr>
      </w:pPr>
    </w:p>
    <w:p w:rsidR="000522B5" w:rsidRDefault="000522B5" w:rsidP="000522B5">
      <w:pPr>
        <w:pStyle w:val="ListParagraph"/>
        <w:numPr>
          <w:ilvl w:val="0"/>
          <w:numId w:val="19"/>
        </w:numPr>
        <w:rPr>
          <w:rFonts w:asciiTheme="minorHAnsi" w:hAnsiTheme="minorHAnsi" w:cstheme="minorHAnsi"/>
        </w:rPr>
      </w:pPr>
      <w:r>
        <w:rPr>
          <w:rFonts w:asciiTheme="minorHAnsi" w:hAnsiTheme="minorHAnsi" w:cstheme="minorHAnsi"/>
        </w:rPr>
        <w:t>We will analyze questions #17-18, 2</w:t>
      </w:r>
      <w:r w:rsidR="00DA3E24">
        <w:rPr>
          <w:rFonts w:asciiTheme="minorHAnsi" w:hAnsiTheme="minorHAnsi" w:cstheme="minorHAnsi"/>
        </w:rPr>
        <w:t>2</w:t>
      </w:r>
      <w:r>
        <w:rPr>
          <w:rFonts w:asciiTheme="minorHAnsi" w:hAnsiTheme="minorHAnsi" w:cstheme="minorHAnsi"/>
        </w:rPr>
        <w:t xml:space="preserve">-27, 29-30 on the phase 2 provider </w:t>
      </w:r>
      <w:proofErr w:type="gramStart"/>
      <w:r>
        <w:rPr>
          <w:rFonts w:asciiTheme="minorHAnsi" w:hAnsiTheme="minorHAnsi" w:cstheme="minorHAnsi"/>
        </w:rPr>
        <w:t>survey</w:t>
      </w:r>
      <w:proofErr w:type="gramEnd"/>
      <w:r>
        <w:rPr>
          <w:rFonts w:asciiTheme="minorHAnsi" w:hAnsiTheme="minorHAnsi" w:cstheme="minorHAnsi"/>
        </w:rPr>
        <w:t>, and questions</w:t>
      </w:r>
      <w:r w:rsidR="00623673">
        <w:rPr>
          <w:rFonts w:asciiTheme="minorHAnsi" w:hAnsiTheme="minorHAnsi" w:cstheme="minorHAnsi"/>
        </w:rPr>
        <w:t xml:space="preserve"> </w:t>
      </w:r>
      <w:r>
        <w:rPr>
          <w:rFonts w:asciiTheme="minorHAnsi" w:hAnsiTheme="minorHAnsi" w:cstheme="minorHAnsi"/>
        </w:rPr>
        <w:t>#</w:t>
      </w:r>
      <w:r w:rsidR="00623673">
        <w:rPr>
          <w:rFonts w:asciiTheme="minorHAnsi" w:hAnsiTheme="minorHAnsi" w:cstheme="minorHAnsi"/>
        </w:rPr>
        <w:t>9-22</w:t>
      </w:r>
      <w:r>
        <w:rPr>
          <w:rFonts w:asciiTheme="minorHAnsi" w:hAnsiTheme="minorHAnsi" w:cstheme="minorHAnsi"/>
        </w:rPr>
        <w:t xml:space="preserve"> on the phase 2 administrator survey.  </w:t>
      </w:r>
    </w:p>
    <w:p w:rsidR="000522B5" w:rsidRDefault="000522B5" w:rsidP="000522B5">
      <w:pPr>
        <w:pStyle w:val="ListParagraph"/>
        <w:numPr>
          <w:ilvl w:val="0"/>
          <w:numId w:val="19"/>
        </w:numPr>
        <w:rPr>
          <w:rFonts w:asciiTheme="minorHAnsi" w:hAnsiTheme="minorHAnsi" w:cstheme="minorHAnsi"/>
        </w:rPr>
      </w:pPr>
      <w:r>
        <w:rPr>
          <w:rFonts w:asciiTheme="minorHAnsi" w:hAnsiTheme="minorHAnsi" w:cstheme="minorHAnsi"/>
        </w:rPr>
        <w:t>We will generate descriptive frequencies for each response option</w:t>
      </w:r>
      <w:r w:rsidR="003C1B60">
        <w:rPr>
          <w:rFonts w:asciiTheme="minorHAnsi" w:hAnsiTheme="minorHAnsi" w:cstheme="minorHAnsi"/>
        </w:rPr>
        <w:t xml:space="preserve"> of each question</w:t>
      </w:r>
      <w:r>
        <w:rPr>
          <w:rFonts w:asciiTheme="minorHAnsi" w:hAnsiTheme="minorHAnsi" w:cstheme="minorHAnsi"/>
        </w:rPr>
        <w:t xml:space="preserve">.  </w:t>
      </w:r>
    </w:p>
    <w:p w:rsidR="000522B5" w:rsidRDefault="000522B5" w:rsidP="000522B5">
      <w:pPr>
        <w:pStyle w:val="ListParagraph"/>
        <w:numPr>
          <w:ilvl w:val="0"/>
          <w:numId w:val="19"/>
        </w:numPr>
        <w:rPr>
          <w:rFonts w:asciiTheme="minorHAnsi" w:hAnsiTheme="minorHAnsi" w:cstheme="minorHAnsi"/>
        </w:rPr>
      </w:pPr>
      <w:r>
        <w:rPr>
          <w:rFonts w:asciiTheme="minorHAnsi" w:hAnsiTheme="minorHAnsi" w:cstheme="minorHAnsi"/>
        </w:rPr>
        <w:t>For the questions from the provider survey, frequencies will be generated for the entire sample collectively, as well as stratified by provider type (i.e., private-sector OB/GYN, private-sector family medicine physician, private-sector adolescent medicine physician, public-sector Title X clinic provider, and public-sector non-Title X clinic provider).  We may also compare private-sector providers with public-sector providers.</w:t>
      </w:r>
    </w:p>
    <w:p w:rsidR="00623673" w:rsidRDefault="000522B5" w:rsidP="00F8481C">
      <w:pPr>
        <w:pStyle w:val="ListParagraph"/>
        <w:numPr>
          <w:ilvl w:val="0"/>
          <w:numId w:val="19"/>
        </w:numPr>
        <w:rPr>
          <w:rFonts w:asciiTheme="minorHAnsi" w:hAnsiTheme="minorHAnsi" w:cstheme="minorHAnsi"/>
        </w:rPr>
      </w:pPr>
      <w:r>
        <w:rPr>
          <w:rFonts w:asciiTheme="minorHAnsi" w:hAnsiTheme="minorHAnsi" w:cstheme="minorHAnsi"/>
        </w:rPr>
        <w:lastRenderedPageBreak/>
        <w:t>For the question</w:t>
      </w:r>
      <w:r w:rsidR="00623673">
        <w:rPr>
          <w:rFonts w:asciiTheme="minorHAnsi" w:hAnsiTheme="minorHAnsi" w:cstheme="minorHAnsi"/>
        </w:rPr>
        <w:t>s</w:t>
      </w:r>
      <w:r>
        <w:rPr>
          <w:rFonts w:asciiTheme="minorHAnsi" w:hAnsiTheme="minorHAnsi" w:cstheme="minorHAnsi"/>
        </w:rPr>
        <w:t xml:space="preserve"> from the administrator survey, frequencies will be generated for the entire sample collectively, as well as stratified by public-sector Title X clinic administrator, and public-sector non-Title X clinic administrator.  </w:t>
      </w:r>
    </w:p>
    <w:p w:rsidR="00623673" w:rsidRPr="00F8481C" w:rsidRDefault="000522B5" w:rsidP="00F8481C">
      <w:pPr>
        <w:pStyle w:val="ListParagraph"/>
        <w:numPr>
          <w:ilvl w:val="0"/>
          <w:numId w:val="19"/>
        </w:numPr>
        <w:rPr>
          <w:rFonts w:asciiTheme="minorHAnsi" w:hAnsiTheme="minorHAnsi" w:cstheme="minorHAnsi"/>
        </w:rPr>
      </w:pPr>
      <w:r w:rsidRPr="00F8481C">
        <w:rPr>
          <w:rFonts w:asciiTheme="minorHAnsi" w:hAnsiTheme="minorHAnsi" w:cstheme="minorHAnsi"/>
        </w:rPr>
        <w:t xml:space="preserve">To examine differences between subgroups, bivariate analyses will be conducted using the appropriate statistical test.  </w:t>
      </w:r>
      <w:r w:rsidR="00623673" w:rsidRPr="00F8481C">
        <w:rPr>
          <w:rFonts w:asciiTheme="minorHAnsi" w:hAnsiTheme="minorHAnsi" w:cstheme="minorHAnsi"/>
        </w:rPr>
        <w:t xml:space="preserve">For example, to examine differences in provider perceptions of the safety of </w:t>
      </w:r>
      <w:r w:rsidR="00623673">
        <w:rPr>
          <w:rFonts w:asciiTheme="minorHAnsi" w:hAnsiTheme="minorHAnsi" w:cstheme="minorHAnsi"/>
        </w:rPr>
        <w:t xml:space="preserve">quick start for combined hormonal contraceptives, </w:t>
      </w:r>
      <w:r w:rsidR="00623673" w:rsidRPr="00F8481C">
        <w:rPr>
          <w:rFonts w:asciiTheme="minorHAnsi" w:hAnsiTheme="minorHAnsi" w:cstheme="minorHAnsi"/>
        </w:rPr>
        <w:t xml:space="preserve">we will conduct a chi-square test comparing the distributions of ‘very safe/safe’, ‘unsafe/very unsafe’ and ‘don’t know’ by provider type.  Those responding ‘don’t know’ may also be deleted from the analysis, or combined with the ‘unsafe/very unsafe’ group.  Findings will be considered statistically significant if the p-value is &lt;0.05.     </w:t>
      </w:r>
    </w:p>
    <w:p w:rsidR="00D42C85" w:rsidRDefault="00D42C85" w:rsidP="001D6FC8">
      <w:pPr>
        <w:rPr>
          <w:rFonts w:asciiTheme="minorHAnsi" w:hAnsiTheme="minorHAnsi" w:cstheme="minorHAnsi"/>
          <w:i/>
          <w:u w:val="single"/>
        </w:rPr>
      </w:pPr>
    </w:p>
    <w:p w:rsidR="00155038" w:rsidRPr="00155038" w:rsidRDefault="00155038" w:rsidP="00155038">
      <w:pPr>
        <w:rPr>
          <w:rFonts w:asciiTheme="minorHAnsi" w:hAnsiTheme="minorHAnsi" w:cstheme="minorHAnsi"/>
          <w:i/>
        </w:rPr>
      </w:pPr>
      <w:r w:rsidRPr="00155038">
        <w:rPr>
          <w:rFonts w:asciiTheme="minorHAnsi" w:hAnsiTheme="minorHAnsi" w:cstheme="minorHAnsi"/>
          <w:i/>
          <w:u w:val="single"/>
        </w:rPr>
        <w:t>Objective 4</w:t>
      </w:r>
      <w:r w:rsidRPr="00155038">
        <w:rPr>
          <w:rFonts w:asciiTheme="minorHAnsi" w:hAnsiTheme="minorHAnsi" w:cstheme="minorHAnsi"/>
          <w:i/>
        </w:rPr>
        <w:t>: To describe differences in attitudes and practices between various family planning providers (e.g. private- and public-sector providers).</w:t>
      </w:r>
    </w:p>
    <w:p w:rsidR="00155038" w:rsidRPr="00155038" w:rsidRDefault="00155038" w:rsidP="00155038">
      <w:pPr>
        <w:rPr>
          <w:rFonts w:asciiTheme="minorHAnsi" w:hAnsiTheme="minorHAnsi" w:cstheme="minorHAnsi"/>
          <w:i/>
        </w:rPr>
      </w:pPr>
    </w:p>
    <w:p w:rsidR="00155038" w:rsidRPr="00155038" w:rsidRDefault="00155038" w:rsidP="00155038">
      <w:pPr>
        <w:pStyle w:val="ListParagraph"/>
        <w:numPr>
          <w:ilvl w:val="0"/>
          <w:numId w:val="19"/>
        </w:numPr>
        <w:rPr>
          <w:rFonts w:asciiTheme="minorHAnsi" w:hAnsiTheme="minorHAnsi" w:cstheme="minorHAnsi"/>
        </w:rPr>
      </w:pPr>
      <w:r w:rsidRPr="00155038">
        <w:rPr>
          <w:rFonts w:asciiTheme="minorHAnsi" w:hAnsiTheme="minorHAnsi" w:cstheme="minorHAnsi"/>
        </w:rPr>
        <w:t xml:space="preserve">Described </w:t>
      </w:r>
      <w:r w:rsidR="00AE573E">
        <w:rPr>
          <w:rFonts w:asciiTheme="minorHAnsi" w:hAnsiTheme="minorHAnsi" w:cstheme="minorHAnsi"/>
        </w:rPr>
        <w:t xml:space="preserve">above and in more detail in Appendix 2 – please </w:t>
      </w:r>
      <w:r w:rsidRPr="00155038">
        <w:rPr>
          <w:rFonts w:asciiTheme="minorHAnsi" w:hAnsiTheme="minorHAnsi" w:cstheme="minorHAnsi"/>
        </w:rPr>
        <w:t>see:</w:t>
      </w:r>
    </w:p>
    <w:p w:rsidR="00155038" w:rsidRDefault="00155038" w:rsidP="00155038">
      <w:pPr>
        <w:pStyle w:val="ListParagraph"/>
        <w:numPr>
          <w:ilvl w:val="1"/>
          <w:numId w:val="19"/>
        </w:numPr>
        <w:rPr>
          <w:rFonts w:asciiTheme="minorHAnsi" w:hAnsiTheme="minorHAnsi" w:cstheme="minorHAnsi"/>
        </w:rPr>
      </w:pPr>
      <w:r w:rsidRPr="00155038">
        <w:rPr>
          <w:rFonts w:asciiTheme="minorHAnsi" w:hAnsiTheme="minorHAnsi" w:cstheme="minorHAnsi"/>
        </w:rPr>
        <w:t xml:space="preserve">Objective 1, parameters 1b, 2b, 2d, 3b, and 5b; </w:t>
      </w:r>
    </w:p>
    <w:p w:rsidR="00155038" w:rsidRDefault="00155038" w:rsidP="00155038">
      <w:pPr>
        <w:pStyle w:val="ListParagraph"/>
        <w:numPr>
          <w:ilvl w:val="1"/>
          <w:numId w:val="19"/>
        </w:numPr>
        <w:rPr>
          <w:rFonts w:asciiTheme="minorHAnsi" w:hAnsiTheme="minorHAnsi" w:cstheme="minorHAnsi"/>
        </w:rPr>
      </w:pPr>
      <w:r>
        <w:rPr>
          <w:rFonts w:asciiTheme="minorHAnsi" w:hAnsiTheme="minorHAnsi" w:cstheme="minorHAnsi"/>
        </w:rPr>
        <w:t>O</w:t>
      </w:r>
      <w:r w:rsidRPr="00155038">
        <w:rPr>
          <w:rFonts w:asciiTheme="minorHAnsi" w:hAnsiTheme="minorHAnsi" w:cstheme="minorHAnsi"/>
        </w:rPr>
        <w:t>bjective 2, parameters 1b, 2b, 3b, 4b, 5b, 6b, and 7b</w:t>
      </w:r>
      <w:r>
        <w:rPr>
          <w:rFonts w:asciiTheme="minorHAnsi" w:hAnsiTheme="minorHAnsi" w:cstheme="minorHAnsi"/>
        </w:rPr>
        <w:t>; and</w:t>
      </w:r>
    </w:p>
    <w:p w:rsidR="00155038" w:rsidRPr="00155038" w:rsidRDefault="00155038" w:rsidP="00155038">
      <w:pPr>
        <w:pStyle w:val="ListParagraph"/>
        <w:numPr>
          <w:ilvl w:val="1"/>
          <w:numId w:val="19"/>
        </w:numPr>
        <w:rPr>
          <w:rFonts w:asciiTheme="minorHAnsi" w:hAnsiTheme="minorHAnsi" w:cstheme="minorHAnsi"/>
        </w:rPr>
      </w:pPr>
      <w:r>
        <w:rPr>
          <w:rFonts w:asciiTheme="minorHAnsi" w:hAnsiTheme="minorHAnsi" w:cstheme="minorHAnsi"/>
        </w:rPr>
        <w:t xml:space="preserve">Objective 3, parameters </w:t>
      </w:r>
      <w:r w:rsidR="0006499B">
        <w:rPr>
          <w:rFonts w:asciiTheme="minorHAnsi" w:hAnsiTheme="minorHAnsi" w:cstheme="minorHAnsi"/>
        </w:rPr>
        <w:t>1b, 1d, 2b, 3b, 4b, 5b, 6b, 7b, 8b, 9b, 10b, 11b, 12b, 13b, 14b, 15b, 16b, 17b, 18b, 19b, 20b</w:t>
      </w:r>
      <w:r w:rsidR="00C5274F">
        <w:rPr>
          <w:rFonts w:asciiTheme="minorHAnsi" w:hAnsiTheme="minorHAnsi" w:cstheme="minorHAnsi"/>
        </w:rPr>
        <w:t>, 21b, 22b, 23b, 24b, 25b, 26b, 27b, 28b, 29b, 30b, 31b, 32b, 33b, 34b, 35b, 36b,</w:t>
      </w:r>
      <w:r w:rsidR="00296953">
        <w:rPr>
          <w:rFonts w:asciiTheme="minorHAnsi" w:hAnsiTheme="minorHAnsi" w:cstheme="minorHAnsi"/>
        </w:rPr>
        <w:t xml:space="preserve"> </w:t>
      </w:r>
      <w:r w:rsidR="00C5274F">
        <w:rPr>
          <w:rFonts w:asciiTheme="minorHAnsi" w:hAnsiTheme="minorHAnsi" w:cstheme="minorHAnsi"/>
        </w:rPr>
        <w:t>38b, 39b, 40b, 41b, 42b, and 43b</w:t>
      </w:r>
      <w:r w:rsidRPr="00155038">
        <w:rPr>
          <w:rFonts w:asciiTheme="minorHAnsi" w:hAnsiTheme="minorHAnsi" w:cstheme="minorHAnsi"/>
        </w:rPr>
        <w:t xml:space="preserve">  </w:t>
      </w:r>
    </w:p>
    <w:p w:rsidR="00155038" w:rsidRDefault="00155038" w:rsidP="001D6FC8">
      <w:pPr>
        <w:rPr>
          <w:rFonts w:asciiTheme="minorHAnsi" w:hAnsiTheme="minorHAnsi" w:cstheme="minorHAnsi"/>
          <w:i/>
          <w:u w:val="single"/>
        </w:rPr>
      </w:pPr>
    </w:p>
    <w:p w:rsidR="001D6FC8" w:rsidRPr="001D6FC8" w:rsidRDefault="001D6FC8" w:rsidP="001D6FC8">
      <w:pPr>
        <w:rPr>
          <w:rFonts w:asciiTheme="minorHAnsi" w:hAnsiTheme="minorHAnsi" w:cstheme="minorHAnsi"/>
          <w:i/>
        </w:rPr>
      </w:pPr>
      <w:r w:rsidRPr="001D6FC8">
        <w:rPr>
          <w:rFonts w:asciiTheme="minorHAnsi" w:hAnsiTheme="minorHAnsi" w:cstheme="minorHAnsi"/>
          <w:i/>
          <w:u w:val="single"/>
        </w:rPr>
        <w:t>Objective 5</w:t>
      </w:r>
      <w:r w:rsidRPr="001D6FC8">
        <w:rPr>
          <w:rFonts w:asciiTheme="minorHAnsi" w:hAnsiTheme="minorHAnsi" w:cstheme="minorHAnsi"/>
          <w:i/>
        </w:rPr>
        <w:t xml:space="preserve">: To identify gaps between evidence and practice to inform development of educational interventions and provider tools to improve future contraceptive service delivery.  </w:t>
      </w:r>
    </w:p>
    <w:p w:rsidR="0071174E" w:rsidRPr="001D6FC8" w:rsidRDefault="0071174E" w:rsidP="00747C9C">
      <w:pPr>
        <w:rPr>
          <w:rFonts w:asciiTheme="minorHAnsi" w:hAnsiTheme="minorHAnsi" w:cstheme="minorHAnsi"/>
          <w:i/>
        </w:rPr>
      </w:pPr>
    </w:p>
    <w:p w:rsidR="006D0630" w:rsidRDefault="00E65195" w:rsidP="00F8481C">
      <w:pPr>
        <w:pStyle w:val="ListParagraph"/>
        <w:numPr>
          <w:ilvl w:val="0"/>
          <w:numId w:val="22"/>
        </w:numPr>
        <w:rPr>
          <w:rFonts w:asciiTheme="minorHAnsi" w:hAnsiTheme="minorHAnsi" w:cstheme="minorHAnsi"/>
        </w:rPr>
      </w:pPr>
      <w:r>
        <w:rPr>
          <w:rFonts w:asciiTheme="minorHAnsi" w:hAnsiTheme="minorHAnsi" w:cstheme="minorHAnsi"/>
        </w:rPr>
        <w:t xml:space="preserve">Generation of frequency distributions of the various attitudes and practices (described above) will allow project team members to identify attitudes and practices that are inconsistent with current evidence and recommendations in the various guidance documents.  It may be that specific provider groups are targeted for educational interventions or receipt of provider tools. </w:t>
      </w:r>
    </w:p>
    <w:p w:rsidR="00AA0079" w:rsidRDefault="00AA0079" w:rsidP="00747C9C">
      <w:pPr>
        <w:rPr>
          <w:rFonts w:asciiTheme="minorHAnsi" w:hAnsiTheme="minorHAnsi" w:cstheme="minorHAnsi"/>
        </w:rPr>
      </w:pPr>
    </w:p>
    <w:p w:rsidR="00564ADE" w:rsidRDefault="00564ADE" w:rsidP="00747C9C">
      <w:pPr>
        <w:rPr>
          <w:rFonts w:asciiTheme="minorHAnsi" w:hAnsiTheme="minorHAnsi" w:cstheme="minorHAnsi"/>
        </w:rPr>
      </w:pPr>
      <w:r>
        <w:rPr>
          <w:rFonts w:asciiTheme="minorHAnsi" w:hAnsiTheme="minorHAnsi" w:cstheme="minorHAnsi"/>
        </w:rPr>
        <w:t>Additionally, after exploring the data as described above, we also intend to conduct select multivariable analyses examining factors associated with key outcomes of interest.  For example, we are interested in examining provider characteristics independently associated with qui</w:t>
      </w:r>
      <w:r w:rsidR="00602496">
        <w:rPr>
          <w:rFonts w:asciiTheme="minorHAnsi" w:hAnsiTheme="minorHAnsi" w:cstheme="minorHAnsi"/>
        </w:rPr>
        <w:t>ck start attitudes and practices, attitudes and practices surrounding provision of DMPA to adolescents, and attitudes and practices surrounding provision of IUDs to nulliparous women.</w:t>
      </w:r>
    </w:p>
    <w:p w:rsidR="00564ADE" w:rsidRDefault="00564ADE" w:rsidP="00747C9C">
      <w:pPr>
        <w:rPr>
          <w:rFonts w:asciiTheme="minorHAnsi" w:hAnsiTheme="minorHAnsi" w:cstheme="minorHAnsi"/>
        </w:rPr>
      </w:pPr>
    </w:p>
    <w:p w:rsidR="00747C9C" w:rsidRDefault="00747C9C" w:rsidP="00747C9C">
      <w:pPr>
        <w:rPr>
          <w:rFonts w:asciiTheme="minorHAnsi" w:hAnsiTheme="minorHAnsi" w:cstheme="minorHAnsi"/>
        </w:rPr>
      </w:pPr>
      <w:r>
        <w:rPr>
          <w:rFonts w:asciiTheme="minorHAnsi" w:hAnsiTheme="minorHAnsi" w:cstheme="minorHAnsi"/>
        </w:rPr>
        <w:t>The anticipated project time schedule is outlined in the table below.</w:t>
      </w:r>
      <w:r w:rsidR="004F6931">
        <w:rPr>
          <w:rFonts w:asciiTheme="minorHAnsi" w:hAnsiTheme="minorHAnsi" w:cstheme="minorHAnsi"/>
        </w:rPr>
        <w:t xml:space="preserve"> Results will be available to the public health community via peer-reviewed publications.  Developed provider tools will at a minimum be made available on the CDC/DRH website for downloading.</w:t>
      </w:r>
    </w:p>
    <w:p w:rsidR="00747C9C" w:rsidRDefault="00747C9C" w:rsidP="00747C9C">
      <w:pPr>
        <w:rPr>
          <w:rFonts w:asciiTheme="minorHAnsi" w:hAnsiTheme="minorHAnsi" w:cstheme="minorHAnsi"/>
        </w:rPr>
      </w:pPr>
    </w:p>
    <w:tbl>
      <w:tblPr>
        <w:tblStyle w:val="TableGrid"/>
        <w:tblW w:w="0" w:type="auto"/>
        <w:tblLook w:val="04A0" w:firstRow="1" w:lastRow="0" w:firstColumn="1" w:lastColumn="0" w:noHBand="0" w:noVBand="1"/>
      </w:tblPr>
      <w:tblGrid>
        <w:gridCol w:w="5328"/>
        <w:gridCol w:w="4248"/>
      </w:tblGrid>
      <w:tr w:rsidR="00747C9C" w:rsidTr="0073296F">
        <w:trPr>
          <w:tblHeader/>
        </w:trPr>
        <w:tc>
          <w:tcPr>
            <w:tcW w:w="5328" w:type="dxa"/>
          </w:tcPr>
          <w:p w:rsidR="00747C9C" w:rsidRPr="00747C9C" w:rsidRDefault="00747C9C" w:rsidP="00747C9C">
            <w:pPr>
              <w:rPr>
                <w:rFonts w:asciiTheme="minorHAnsi" w:hAnsiTheme="minorHAnsi" w:cstheme="minorHAnsi"/>
                <w:b/>
                <w:sz w:val="20"/>
                <w:szCs w:val="20"/>
              </w:rPr>
            </w:pPr>
            <w:r w:rsidRPr="00747C9C">
              <w:rPr>
                <w:rFonts w:asciiTheme="minorHAnsi" w:hAnsiTheme="minorHAnsi" w:cstheme="minorHAnsi"/>
                <w:b/>
                <w:sz w:val="20"/>
                <w:szCs w:val="20"/>
              </w:rPr>
              <w:t>Activity</w:t>
            </w:r>
          </w:p>
        </w:tc>
        <w:tc>
          <w:tcPr>
            <w:tcW w:w="4248" w:type="dxa"/>
          </w:tcPr>
          <w:p w:rsidR="00747C9C" w:rsidRPr="00747C9C" w:rsidRDefault="00747C9C" w:rsidP="00747C9C">
            <w:pPr>
              <w:rPr>
                <w:rFonts w:asciiTheme="minorHAnsi" w:hAnsiTheme="minorHAnsi" w:cstheme="minorHAnsi"/>
                <w:b/>
                <w:sz w:val="20"/>
                <w:szCs w:val="20"/>
              </w:rPr>
            </w:pPr>
            <w:r w:rsidRPr="00747C9C">
              <w:rPr>
                <w:rFonts w:asciiTheme="minorHAnsi" w:hAnsiTheme="minorHAnsi" w:cstheme="minorHAnsi"/>
                <w:b/>
                <w:sz w:val="20"/>
                <w:szCs w:val="20"/>
              </w:rPr>
              <w:t>Time Schedule</w:t>
            </w:r>
          </w:p>
        </w:tc>
      </w:tr>
      <w:tr w:rsidR="00747C9C" w:rsidTr="00713566">
        <w:tc>
          <w:tcPr>
            <w:tcW w:w="5328" w:type="dxa"/>
          </w:tcPr>
          <w:p w:rsidR="00747C9C" w:rsidRPr="00747C9C" w:rsidRDefault="00747C9C" w:rsidP="00747C9C">
            <w:pPr>
              <w:rPr>
                <w:rFonts w:asciiTheme="minorHAnsi" w:hAnsiTheme="minorHAnsi" w:cstheme="minorHAnsi"/>
                <w:sz w:val="20"/>
                <w:szCs w:val="20"/>
              </w:rPr>
            </w:pPr>
            <w:r>
              <w:rPr>
                <w:rFonts w:asciiTheme="minorHAnsi" w:hAnsiTheme="minorHAnsi" w:cstheme="minorHAnsi"/>
                <w:sz w:val="20"/>
                <w:szCs w:val="20"/>
              </w:rPr>
              <w:t>Survey packages sent to sampled providers/clinics</w:t>
            </w:r>
          </w:p>
        </w:tc>
        <w:tc>
          <w:tcPr>
            <w:tcW w:w="4248" w:type="dxa"/>
          </w:tcPr>
          <w:p w:rsidR="00747C9C" w:rsidRPr="00747C9C" w:rsidRDefault="005245AD" w:rsidP="00747C9C">
            <w:pPr>
              <w:rPr>
                <w:rFonts w:asciiTheme="minorHAnsi" w:hAnsiTheme="minorHAnsi" w:cstheme="minorHAnsi"/>
                <w:sz w:val="20"/>
                <w:szCs w:val="20"/>
              </w:rPr>
            </w:pPr>
            <w:r>
              <w:rPr>
                <w:rFonts w:asciiTheme="minorHAnsi" w:hAnsiTheme="minorHAnsi" w:cstheme="minorHAnsi"/>
                <w:sz w:val="20"/>
                <w:szCs w:val="20"/>
              </w:rPr>
              <w:t xml:space="preserve">2 weeks to </w:t>
            </w:r>
            <w:r w:rsidR="00884994">
              <w:rPr>
                <w:rFonts w:asciiTheme="minorHAnsi" w:hAnsiTheme="minorHAnsi" w:cstheme="minorHAnsi"/>
                <w:sz w:val="20"/>
                <w:szCs w:val="20"/>
              </w:rPr>
              <w:t>1 month after OMB approval</w:t>
            </w:r>
          </w:p>
        </w:tc>
      </w:tr>
      <w:tr w:rsidR="00747C9C" w:rsidTr="00713566">
        <w:tc>
          <w:tcPr>
            <w:tcW w:w="5328" w:type="dxa"/>
          </w:tcPr>
          <w:p w:rsidR="00747C9C" w:rsidRPr="00747C9C" w:rsidRDefault="00884994" w:rsidP="00747C9C">
            <w:pPr>
              <w:rPr>
                <w:rFonts w:asciiTheme="minorHAnsi" w:hAnsiTheme="minorHAnsi" w:cstheme="minorHAnsi"/>
                <w:sz w:val="20"/>
                <w:szCs w:val="20"/>
              </w:rPr>
            </w:pPr>
            <w:r>
              <w:rPr>
                <w:rFonts w:asciiTheme="minorHAnsi" w:hAnsiTheme="minorHAnsi" w:cstheme="minorHAnsi"/>
                <w:sz w:val="20"/>
                <w:szCs w:val="20"/>
              </w:rPr>
              <w:t>2</w:t>
            </w:r>
            <w:r w:rsidRPr="00884994">
              <w:rPr>
                <w:rFonts w:asciiTheme="minorHAnsi" w:hAnsiTheme="minorHAnsi" w:cstheme="minorHAnsi"/>
                <w:sz w:val="20"/>
                <w:szCs w:val="20"/>
                <w:vertAlign w:val="superscript"/>
              </w:rPr>
              <w:t>nd</w:t>
            </w:r>
            <w:r>
              <w:rPr>
                <w:rFonts w:asciiTheme="minorHAnsi" w:hAnsiTheme="minorHAnsi" w:cstheme="minorHAnsi"/>
                <w:sz w:val="20"/>
                <w:szCs w:val="20"/>
              </w:rPr>
              <w:t xml:space="preserve"> contact mailing (reminder postcard) to non-respondents</w:t>
            </w:r>
          </w:p>
        </w:tc>
        <w:tc>
          <w:tcPr>
            <w:tcW w:w="4248" w:type="dxa"/>
          </w:tcPr>
          <w:p w:rsidR="00747C9C" w:rsidRPr="00747C9C" w:rsidRDefault="00884994" w:rsidP="00747C9C">
            <w:pPr>
              <w:rPr>
                <w:rFonts w:asciiTheme="minorHAnsi" w:hAnsiTheme="minorHAnsi" w:cstheme="minorHAnsi"/>
                <w:sz w:val="20"/>
                <w:szCs w:val="20"/>
              </w:rPr>
            </w:pPr>
            <w:r>
              <w:rPr>
                <w:rFonts w:asciiTheme="minorHAnsi" w:hAnsiTheme="minorHAnsi" w:cstheme="minorHAnsi"/>
                <w:sz w:val="20"/>
                <w:szCs w:val="20"/>
              </w:rPr>
              <w:t>~2</w:t>
            </w:r>
            <w:r w:rsidR="005245AD">
              <w:rPr>
                <w:rFonts w:asciiTheme="minorHAnsi" w:hAnsiTheme="minorHAnsi" w:cstheme="minorHAnsi"/>
                <w:sz w:val="20"/>
                <w:szCs w:val="20"/>
              </w:rPr>
              <w:t>-4</w:t>
            </w:r>
            <w:r>
              <w:rPr>
                <w:rFonts w:asciiTheme="minorHAnsi" w:hAnsiTheme="minorHAnsi" w:cstheme="minorHAnsi"/>
                <w:sz w:val="20"/>
                <w:szCs w:val="20"/>
              </w:rPr>
              <w:t xml:space="preserve"> weeks after 1</w:t>
            </w:r>
            <w:r w:rsidRPr="00884994">
              <w:rPr>
                <w:rFonts w:asciiTheme="minorHAnsi" w:hAnsiTheme="minorHAnsi" w:cstheme="minorHAnsi"/>
                <w:sz w:val="20"/>
                <w:szCs w:val="20"/>
                <w:vertAlign w:val="superscript"/>
              </w:rPr>
              <w:t>st</w:t>
            </w:r>
            <w:r>
              <w:rPr>
                <w:rFonts w:asciiTheme="minorHAnsi" w:hAnsiTheme="minorHAnsi" w:cstheme="minorHAnsi"/>
                <w:sz w:val="20"/>
                <w:szCs w:val="20"/>
              </w:rPr>
              <w:t xml:space="preserve"> contact mailing</w:t>
            </w:r>
          </w:p>
        </w:tc>
      </w:tr>
      <w:tr w:rsidR="00747C9C" w:rsidTr="00713566">
        <w:tc>
          <w:tcPr>
            <w:tcW w:w="5328" w:type="dxa"/>
          </w:tcPr>
          <w:p w:rsidR="00747C9C" w:rsidRPr="00747C9C" w:rsidRDefault="00884994" w:rsidP="00747C9C">
            <w:pPr>
              <w:rPr>
                <w:rFonts w:asciiTheme="minorHAnsi" w:hAnsiTheme="minorHAnsi" w:cstheme="minorHAnsi"/>
                <w:sz w:val="20"/>
                <w:szCs w:val="20"/>
              </w:rPr>
            </w:pPr>
            <w:r>
              <w:rPr>
                <w:rFonts w:asciiTheme="minorHAnsi" w:hAnsiTheme="minorHAnsi" w:cstheme="minorHAnsi"/>
                <w:sz w:val="20"/>
                <w:szCs w:val="20"/>
              </w:rPr>
              <w:t>3</w:t>
            </w:r>
            <w:r w:rsidRPr="00884994">
              <w:rPr>
                <w:rFonts w:asciiTheme="minorHAnsi" w:hAnsiTheme="minorHAnsi" w:cstheme="minorHAnsi"/>
                <w:sz w:val="20"/>
                <w:szCs w:val="20"/>
                <w:vertAlign w:val="superscript"/>
              </w:rPr>
              <w:t>rd</w:t>
            </w:r>
            <w:r>
              <w:rPr>
                <w:rFonts w:asciiTheme="minorHAnsi" w:hAnsiTheme="minorHAnsi" w:cstheme="minorHAnsi"/>
                <w:sz w:val="20"/>
                <w:szCs w:val="20"/>
              </w:rPr>
              <w:t xml:space="preserve"> contact mailing (repeat survey) to non-respondents</w:t>
            </w:r>
          </w:p>
        </w:tc>
        <w:tc>
          <w:tcPr>
            <w:tcW w:w="4248" w:type="dxa"/>
          </w:tcPr>
          <w:p w:rsidR="00747C9C" w:rsidRPr="00747C9C" w:rsidRDefault="00884994" w:rsidP="00747C9C">
            <w:pPr>
              <w:rPr>
                <w:rFonts w:asciiTheme="minorHAnsi" w:hAnsiTheme="minorHAnsi" w:cstheme="minorHAnsi"/>
                <w:sz w:val="20"/>
                <w:szCs w:val="20"/>
              </w:rPr>
            </w:pPr>
            <w:r>
              <w:rPr>
                <w:rFonts w:asciiTheme="minorHAnsi" w:hAnsiTheme="minorHAnsi" w:cstheme="minorHAnsi"/>
                <w:sz w:val="20"/>
                <w:szCs w:val="20"/>
              </w:rPr>
              <w:t>~2</w:t>
            </w:r>
            <w:r w:rsidR="005245AD">
              <w:rPr>
                <w:rFonts w:asciiTheme="minorHAnsi" w:hAnsiTheme="minorHAnsi" w:cstheme="minorHAnsi"/>
                <w:sz w:val="20"/>
                <w:szCs w:val="20"/>
              </w:rPr>
              <w:t>-4</w:t>
            </w:r>
            <w:r>
              <w:rPr>
                <w:rFonts w:asciiTheme="minorHAnsi" w:hAnsiTheme="minorHAnsi" w:cstheme="minorHAnsi"/>
                <w:sz w:val="20"/>
                <w:szCs w:val="20"/>
              </w:rPr>
              <w:t xml:space="preserve"> weeks after 2</w:t>
            </w:r>
            <w:r w:rsidRPr="00884994">
              <w:rPr>
                <w:rFonts w:asciiTheme="minorHAnsi" w:hAnsiTheme="minorHAnsi" w:cstheme="minorHAnsi"/>
                <w:sz w:val="20"/>
                <w:szCs w:val="20"/>
                <w:vertAlign w:val="superscript"/>
              </w:rPr>
              <w:t>nd</w:t>
            </w:r>
            <w:r>
              <w:rPr>
                <w:rFonts w:asciiTheme="minorHAnsi" w:hAnsiTheme="minorHAnsi" w:cstheme="minorHAnsi"/>
                <w:sz w:val="20"/>
                <w:szCs w:val="20"/>
              </w:rPr>
              <w:t xml:space="preserve"> contact mailing</w:t>
            </w:r>
          </w:p>
        </w:tc>
      </w:tr>
      <w:tr w:rsidR="00747C9C" w:rsidTr="00713566">
        <w:tc>
          <w:tcPr>
            <w:tcW w:w="5328" w:type="dxa"/>
          </w:tcPr>
          <w:p w:rsidR="00747C9C" w:rsidRPr="00747C9C" w:rsidRDefault="00884994" w:rsidP="00747C9C">
            <w:pPr>
              <w:rPr>
                <w:rFonts w:asciiTheme="minorHAnsi" w:hAnsiTheme="minorHAnsi" w:cstheme="minorHAnsi"/>
                <w:sz w:val="20"/>
                <w:szCs w:val="20"/>
              </w:rPr>
            </w:pPr>
            <w:r>
              <w:rPr>
                <w:rFonts w:asciiTheme="minorHAnsi" w:hAnsiTheme="minorHAnsi" w:cstheme="minorHAnsi"/>
                <w:sz w:val="20"/>
                <w:szCs w:val="20"/>
              </w:rPr>
              <w:lastRenderedPageBreak/>
              <w:t>Phone/email follow-up contact to non-respondents</w:t>
            </w:r>
          </w:p>
        </w:tc>
        <w:tc>
          <w:tcPr>
            <w:tcW w:w="4248" w:type="dxa"/>
          </w:tcPr>
          <w:p w:rsidR="00747C9C" w:rsidRPr="00747C9C" w:rsidRDefault="00494576" w:rsidP="00747C9C">
            <w:pPr>
              <w:rPr>
                <w:rFonts w:asciiTheme="minorHAnsi" w:hAnsiTheme="minorHAnsi" w:cstheme="minorHAnsi"/>
                <w:sz w:val="20"/>
                <w:szCs w:val="20"/>
              </w:rPr>
            </w:pPr>
            <w:r>
              <w:rPr>
                <w:rFonts w:asciiTheme="minorHAnsi" w:hAnsiTheme="minorHAnsi" w:cstheme="minorHAnsi"/>
                <w:sz w:val="20"/>
                <w:szCs w:val="20"/>
              </w:rPr>
              <w:t>3-9 months after OMB approval</w:t>
            </w:r>
          </w:p>
        </w:tc>
      </w:tr>
      <w:tr w:rsidR="00747C9C" w:rsidTr="00713566">
        <w:tc>
          <w:tcPr>
            <w:tcW w:w="5328" w:type="dxa"/>
          </w:tcPr>
          <w:p w:rsidR="00747C9C" w:rsidRPr="00747C9C" w:rsidRDefault="00494576" w:rsidP="00747C9C">
            <w:pPr>
              <w:rPr>
                <w:rFonts w:asciiTheme="minorHAnsi" w:hAnsiTheme="minorHAnsi" w:cstheme="minorHAnsi"/>
                <w:sz w:val="20"/>
                <w:szCs w:val="20"/>
              </w:rPr>
            </w:pPr>
            <w:r>
              <w:rPr>
                <w:rFonts w:asciiTheme="minorHAnsi" w:hAnsiTheme="minorHAnsi" w:cstheme="minorHAnsi"/>
                <w:sz w:val="20"/>
                <w:szCs w:val="20"/>
              </w:rPr>
              <w:t>End data collection</w:t>
            </w:r>
          </w:p>
        </w:tc>
        <w:tc>
          <w:tcPr>
            <w:tcW w:w="4248" w:type="dxa"/>
          </w:tcPr>
          <w:p w:rsidR="00747C9C" w:rsidRPr="00747C9C" w:rsidRDefault="005245AD" w:rsidP="00747C9C">
            <w:pPr>
              <w:rPr>
                <w:rFonts w:asciiTheme="minorHAnsi" w:hAnsiTheme="minorHAnsi" w:cstheme="minorHAnsi"/>
                <w:sz w:val="20"/>
                <w:szCs w:val="20"/>
              </w:rPr>
            </w:pPr>
            <w:r>
              <w:rPr>
                <w:rFonts w:asciiTheme="minorHAnsi" w:hAnsiTheme="minorHAnsi" w:cstheme="minorHAnsi"/>
                <w:sz w:val="20"/>
                <w:szCs w:val="20"/>
              </w:rPr>
              <w:t>9-12</w:t>
            </w:r>
            <w:r w:rsidR="00494576">
              <w:rPr>
                <w:rFonts w:asciiTheme="minorHAnsi" w:hAnsiTheme="minorHAnsi" w:cstheme="minorHAnsi"/>
                <w:sz w:val="20"/>
                <w:szCs w:val="20"/>
              </w:rPr>
              <w:t xml:space="preserve"> months after OMB approval</w:t>
            </w:r>
          </w:p>
        </w:tc>
      </w:tr>
      <w:tr w:rsidR="00747C9C" w:rsidTr="00713566">
        <w:tc>
          <w:tcPr>
            <w:tcW w:w="5328" w:type="dxa"/>
          </w:tcPr>
          <w:p w:rsidR="00747C9C" w:rsidRPr="00747C9C" w:rsidRDefault="00494576" w:rsidP="00747C9C">
            <w:pPr>
              <w:rPr>
                <w:rFonts w:asciiTheme="minorHAnsi" w:hAnsiTheme="minorHAnsi" w:cstheme="minorHAnsi"/>
                <w:sz w:val="20"/>
                <w:szCs w:val="20"/>
              </w:rPr>
            </w:pPr>
            <w:r>
              <w:rPr>
                <w:rFonts w:asciiTheme="minorHAnsi" w:hAnsiTheme="minorHAnsi" w:cstheme="minorHAnsi"/>
                <w:sz w:val="20"/>
                <w:szCs w:val="20"/>
              </w:rPr>
              <w:t>Data entry/validation of data</w:t>
            </w:r>
          </w:p>
        </w:tc>
        <w:tc>
          <w:tcPr>
            <w:tcW w:w="4248" w:type="dxa"/>
          </w:tcPr>
          <w:p w:rsidR="00747C9C" w:rsidRPr="00747C9C" w:rsidRDefault="00494576" w:rsidP="00747C9C">
            <w:pPr>
              <w:rPr>
                <w:rFonts w:asciiTheme="minorHAnsi" w:hAnsiTheme="minorHAnsi" w:cstheme="minorHAnsi"/>
                <w:sz w:val="20"/>
                <w:szCs w:val="20"/>
              </w:rPr>
            </w:pPr>
            <w:r>
              <w:rPr>
                <w:rFonts w:asciiTheme="minorHAnsi" w:hAnsiTheme="minorHAnsi" w:cstheme="minorHAnsi"/>
                <w:sz w:val="20"/>
                <w:szCs w:val="20"/>
              </w:rPr>
              <w:t>12</w:t>
            </w:r>
            <w:r w:rsidR="004F6931">
              <w:rPr>
                <w:rFonts w:asciiTheme="minorHAnsi" w:hAnsiTheme="minorHAnsi" w:cstheme="minorHAnsi"/>
                <w:sz w:val="20"/>
                <w:szCs w:val="20"/>
              </w:rPr>
              <w:t>-15</w:t>
            </w:r>
            <w:r>
              <w:rPr>
                <w:rFonts w:asciiTheme="minorHAnsi" w:hAnsiTheme="minorHAnsi" w:cstheme="minorHAnsi"/>
                <w:sz w:val="20"/>
                <w:szCs w:val="20"/>
              </w:rPr>
              <w:t xml:space="preserve"> months after OMB approval</w:t>
            </w:r>
          </w:p>
        </w:tc>
      </w:tr>
      <w:tr w:rsidR="00494576" w:rsidTr="00713566">
        <w:tc>
          <w:tcPr>
            <w:tcW w:w="5328" w:type="dxa"/>
          </w:tcPr>
          <w:p w:rsidR="00494576" w:rsidRPr="00747C9C" w:rsidRDefault="00494576" w:rsidP="00494576">
            <w:pPr>
              <w:rPr>
                <w:rFonts w:asciiTheme="minorHAnsi" w:hAnsiTheme="minorHAnsi" w:cstheme="minorHAnsi"/>
                <w:sz w:val="20"/>
                <w:szCs w:val="20"/>
              </w:rPr>
            </w:pPr>
            <w:r>
              <w:rPr>
                <w:rFonts w:asciiTheme="minorHAnsi" w:hAnsiTheme="minorHAnsi" w:cstheme="minorHAnsi"/>
                <w:sz w:val="20"/>
                <w:szCs w:val="20"/>
              </w:rPr>
              <w:t>Analyses of data</w:t>
            </w:r>
          </w:p>
        </w:tc>
        <w:tc>
          <w:tcPr>
            <w:tcW w:w="4248" w:type="dxa"/>
          </w:tcPr>
          <w:p w:rsidR="00494576" w:rsidRPr="00747C9C" w:rsidRDefault="004F6931" w:rsidP="00494576">
            <w:pPr>
              <w:rPr>
                <w:rFonts w:asciiTheme="minorHAnsi" w:hAnsiTheme="minorHAnsi" w:cstheme="minorHAnsi"/>
                <w:sz w:val="20"/>
                <w:szCs w:val="20"/>
              </w:rPr>
            </w:pPr>
            <w:r>
              <w:rPr>
                <w:rFonts w:asciiTheme="minorHAnsi" w:hAnsiTheme="minorHAnsi" w:cstheme="minorHAnsi"/>
                <w:sz w:val="20"/>
                <w:szCs w:val="20"/>
              </w:rPr>
              <w:t>15</w:t>
            </w:r>
            <w:r w:rsidR="00756ECB">
              <w:rPr>
                <w:rFonts w:asciiTheme="minorHAnsi" w:hAnsiTheme="minorHAnsi" w:cstheme="minorHAnsi"/>
                <w:sz w:val="20"/>
                <w:szCs w:val="20"/>
              </w:rPr>
              <w:t>-36 months after OMB approval</w:t>
            </w:r>
          </w:p>
        </w:tc>
      </w:tr>
      <w:tr w:rsidR="00494576" w:rsidTr="00713566">
        <w:tc>
          <w:tcPr>
            <w:tcW w:w="5328" w:type="dxa"/>
          </w:tcPr>
          <w:p w:rsidR="00494576" w:rsidRPr="00747C9C" w:rsidRDefault="00756ECB" w:rsidP="00494576">
            <w:pPr>
              <w:rPr>
                <w:rFonts w:asciiTheme="minorHAnsi" w:hAnsiTheme="minorHAnsi" w:cstheme="minorHAnsi"/>
                <w:sz w:val="20"/>
                <w:szCs w:val="20"/>
              </w:rPr>
            </w:pPr>
            <w:r>
              <w:rPr>
                <w:rFonts w:asciiTheme="minorHAnsi" w:hAnsiTheme="minorHAnsi" w:cstheme="minorHAnsi"/>
                <w:sz w:val="20"/>
                <w:szCs w:val="20"/>
              </w:rPr>
              <w:t>Publication of findings</w:t>
            </w:r>
          </w:p>
        </w:tc>
        <w:tc>
          <w:tcPr>
            <w:tcW w:w="4248" w:type="dxa"/>
          </w:tcPr>
          <w:p w:rsidR="00494576" w:rsidRPr="00747C9C" w:rsidRDefault="004F6931" w:rsidP="004F6931">
            <w:pPr>
              <w:rPr>
                <w:rFonts w:asciiTheme="minorHAnsi" w:hAnsiTheme="minorHAnsi" w:cstheme="minorHAnsi"/>
                <w:sz w:val="20"/>
                <w:szCs w:val="20"/>
              </w:rPr>
            </w:pPr>
            <w:r>
              <w:rPr>
                <w:rFonts w:asciiTheme="minorHAnsi" w:hAnsiTheme="minorHAnsi" w:cstheme="minorHAnsi"/>
                <w:sz w:val="20"/>
                <w:szCs w:val="20"/>
              </w:rPr>
              <w:t>24</w:t>
            </w:r>
            <w:r w:rsidR="00756ECB">
              <w:rPr>
                <w:rFonts w:asciiTheme="minorHAnsi" w:hAnsiTheme="minorHAnsi" w:cstheme="minorHAnsi"/>
                <w:sz w:val="20"/>
                <w:szCs w:val="20"/>
              </w:rPr>
              <w:t>-36 months after OMB approval</w:t>
            </w:r>
          </w:p>
        </w:tc>
      </w:tr>
    </w:tbl>
    <w:p w:rsidR="004D2605" w:rsidRDefault="004D2605" w:rsidP="00FB267C">
      <w:pPr>
        <w:pStyle w:val="Heading2"/>
        <w:rPr>
          <w:rFonts w:asciiTheme="minorHAnsi" w:hAnsiTheme="minorHAnsi" w:cstheme="minorHAnsi"/>
          <w:i/>
          <w:color w:val="auto"/>
          <w:sz w:val="24"/>
          <w:szCs w:val="24"/>
        </w:rPr>
      </w:pPr>
      <w:bookmarkStart w:id="30" w:name="_Toc356238773"/>
      <w:r w:rsidRPr="00681EDB">
        <w:rPr>
          <w:rFonts w:asciiTheme="minorHAnsi" w:hAnsiTheme="minorHAnsi" w:cstheme="minorHAnsi"/>
          <w:i/>
          <w:color w:val="auto"/>
          <w:sz w:val="24"/>
          <w:szCs w:val="24"/>
        </w:rPr>
        <w:t>A17. Reason(s) Display of OMB Expiration Date is Inappropriate</w:t>
      </w:r>
      <w:bookmarkEnd w:id="30"/>
    </w:p>
    <w:p w:rsidR="008C1998" w:rsidRDefault="008C1998" w:rsidP="008C1998"/>
    <w:p w:rsidR="008C1998" w:rsidRPr="008C1998" w:rsidRDefault="008C1998" w:rsidP="008C1998">
      <w:pPr>
        <w:rPr>
          <w:rFonts w:asciiTheme="minorHAnsi" w:hAnsiTheme="minorHAnsi" w:cstheme="minorHAnsi"/>
        </w:rPr>
      </w:pPr>
      <w:r w:rsidRPr="008C1998">
        <w:rPr>
          <w:rFonts w:asciiTheme="minorHAnsi" w:hAnsiTheme="minorHAnsi" w:cstheme="minorHAnsi"/>
        </w:rPr>
        <w:t>No such exception is requested. The OMB control number and expiration date will be displayed on the paper questionnaire and on the data collection internet site.</w:t>
      </w:r>
    </w:p>
    <w:p w:rsidR="004D2605" w:rsidRPr="00681EDB" w:rsidRDefault="004D2605" w:rsidP="00FB267C">
      <w:pPr>
        <w:pStyle w:val="Heading2"/>
        <w:rPr>
          <w:rFonts w:asciiTheme="minorHAnsi" w:hAnsiTheme="minorHAnsi" w:cstheme="minorHAnsi"/>
          <w:i/>
          <w:color w:val="auto"/>
          <w:sz w:val="24"/>
          <w:szCs w:val="24"/>
        </w:rPr>
      </w:pPr>
      <w:bookmarkStart w:id="31" w:name="_Toc356238774"/>
      <w:r w:rsidRPr="00681EDB">
        <w:rPr>
          <w:rFonts w:asciiTheme="minorHAnsi" w:hAnsiTheme="minorHAnsi" w:cstheme="minorHAnsi"/>
          <w:i/>
          <w:color w:val="auto"/>
          <w:sz w:val="24"/>
          <w:szCs w:val="24"/>
        </w:rPr>
        <w:t>A18. Exceptions to Certification for Paperwork Reduction Act Submission</w:t>
      </w:r>
      <w:bookmarkEnd w:id="31"/>
    </w:p>
    <w:p w:rsidR="003635DF" w:rsidRPr="008C1998" w:rsidRDefault="003635DF" w:rsidP="003635DF">
      <w:pPr>
        <w:rPr>
          <w:rFonts w:asciiTheme="minorHAnsi" w:hAnsiTheme="minorHAnsi" w:cstheme="minorHAnsi"/>
          <w:b/>
        </w:rPr>
      </w:pPr>
    </w:p>
    <w:p w:rsidR="000530D1" w:rsidRDefault="008C1998" w:rsidP="008C1998">
      <w:pPr>
        <w:rPr>
          <w:rFonts w:asciiTheme="minorHAnsi" w:hAnsiTheme="minorHAnsi" w:cstheme="minorHAnsi"/>
        </w:rPr>
        <w:sectPr w:rsidR="000530D1" w:rsidSect="0040756C">
          <w:pgSz w:w="12240" w:h="15840"/>
          <w:pgMar w:top="1440" w:right="1440" w:bottom="1440" w:left="1440" w:header="720" w:footer="720" w:gutter="0"/>
          <w:cols w:space="720"/>
          <w:docGrid w:linePitch="360"/>
        </w:sectPr>
      </w:pPr>
      <w:r w:rsidRPr="008C1998">
        <w:rPr>
          <w:rFonts w:asciiTheme="minorHAnsi" w:hAnsiTheme="minorHAnsi" w:cstheme="minorHAnsi"/>
        </w:rPr>
        <w:t xml:space="preserve">There are no </w:t>
      </w:r>
      <w:r>
        <w:rPr>
          <w:rFonts w:asciiTheme="minorHAnsi" w:hAnsiTheme="minorHAnsi" w:cstheme="minorHAnsi"/>
        </w:rPr>
        <w:t>exceptions to the certification.</w:t>
      </w:r>
    </w:p>
    <w:p w:rsidR="000530D1" w:rsidRDefault="000530D1" w:rsidP="00232AB4">
      <w:pPr>
        <w:outlineLvl w:val="0"/>
        <w:rPr>
          <w:rFonts w:asciiTheme="minorHAnsi" w:hAnsiTheme="minorHAnsi"/>
        </w:rPr>
      </w:pPr>
      <w:bookmarkStart w:id="32" w:name="_Toc356238775"/>
      <w:r>
        <w:rPr>
          <w:rFonts w:asciiTheme="minorHAnsi" w:hAnsiTheme="minorHAnsi" w:cstheme="minorHAnsi"/>
          <w:b/>
        </w:rPr>
        <w:lastRenderedPageBreak/>
        <w:t>APPENDIX 1</w:t>
      </w:r>
      <w:r>
        <w:t xml:space="preserve">: </w:t>
      </w:r>
      <w:r w:rsidRPr="00232AB4">
        <w:rPr>
          <w:rFonts w:asciiTheme="minorHAnsi" w:hAnsiTheme="minorHAnsi"/>
          <w:b/>
        </w:rPr>
        <w:t>Summary of survey constructs, survey numbers measuring each construct, and relevant U.S. family planning guidance document</w:t>
      </w:r>
      <w:bookmarkEnd w:id="32"/>
    </w:p>
    <w:tbl>
      <w:tblPr>
        <w:tblStyle w:val="TableGrid"/>
        <w:tblW w:w="1350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10"/>
        <w:gridCol w:w="1515"/>
        <w:gridCol w:w="1515"/>
        <w:gridCol w:w="1515"/>
        <w:gridCol w:w="1515"/>
        <w:gridCol w:w="1515"/>
        <w:gridCol w:w="1515"/>
      </w:tblGrid>
      <w:tr w:rsidR="000530D1" w:rsidTr="000530D1">
        <w:trPr>
          <w:trHeight w:val="521"/>
          <w:tblHeader/>
        </w:trPr>
        <w:tc>
          <w:tcPr>
            <w:tcW w:w="4410" w:type="dxa"/>
            <w:vMerge w:val="restart"/>
            <w:tcBorders>
              <w:top w:val="single" w:sz="4" w:space="0" w:color="auto"/>
              <w:left w:val="single" w:sz="12" w:space="0" w:color="auto"/>
              <w:bottom w:val="single" w:sz="12" w:space="0" w:color="auto"/>
              <w:right w:val="single" w:sz="12" w:space="0" w:color="auto"/>
            </w:tcBorders>
            <w:vAlign w:val="center"/>
          </w:tcPr>
          <w:p w:rsidR="000530D1" w:rsidRPr="00232AB4" w:rsidRDefault="000530D1" w:rsidP="000530D1">
            <w:pPr>
              <w:rPr>
                <w:b/>
                <w:sz w:val="20"/>
                <w:szCs w:val="20"/>
              </w:rPr>
            </w:pPr>
            <w:r w:rsidRPr="00232AB4">
              <w:rPr>
                <w:b/>
                <w:sz w:val="20"/>
                <w:szCs w:val="20"/>
              </w:rPr>
              <w:t>Survey Construct</w:t>
            </w:r>
          </w:p>
        </w:tc>
        <w:tc>
          <w:tcPr>
            <w:tcW w:w="4545" w:type="dxa"/>
            <w:gridSpan w:val="3"/>
            <w:tcBorders>
              <w:top w:val="single" w:sz="4" w:space="0" w:color="auto"/>
              <w:left w:val="single" w:sz="12" w:space="0" w:color="auto"/>
              <w:bottom w:val="single" w:sz="12" w:space="0" w:color="auto"/>
              <w:right w:val="single" w:sz="12" w:space="0" w:color="auto"/>
            </w:tcBorders>
            <w:vAlign w:val="center"/>
          </w:tcPr>
          <w:p w:rsidR="000530D1" w:rsidRPr="00232AB4" w:rsidRDefault="000530D1" w:rsidP="000530D1">
            <w:pPr>
              <w:jc w:val="center"/>
              <w:rPr>
                <w:b/>
                <w:sz w:val="20"/>
                <w:szCs w:val="20"/>
              </w:rPr>
            </w:pPr>
            <w:r w:rsidRPr="00232AB4">
              <w:rPr>
                <w:b/>
                <w:sz w:val="20"/>
                <w:szCs w:val="20"/>
              </w:rPr>
              <w:t>Survey Number</w:t>
            </w:r>
          </w:p>
        </w:tc>
        <w:tc>
          <w:tcPr>
            <w:tcW w:w="4545" w:type="dxa"/>
            <w:gridSpan w:val="3"/>
            <w:tcBorders>
              <w:top w:val="single" w:sz="4" w:space="0" w:color="auto"/>
              <w:left w:val="single" w:sz="12" w:space="0" w:color="auto"/>
              <w:bottom w:val="single" w:sz="12" w:space="0" w:color="auto"/>
              <w:right w:val="single" w:sz="12" w:space="0" w:color="auto"/>
            </w:tcBorders>
            <w:vAlign w:val="center"/>
          </w:tcPr>
          <w:p w:rsidR="000530D1" w:rsidRPr="00232AB4" w:rsidRDefault="000530D1" w:rsidP="000530D1">
            <w:pPr>
              <w:jc w:val="center"/>
              <w:rPr>
                <w:b/>
                <w:sz w:val="20"/>
                <w:szCs w:val="20"/>
              </w:rPr>
            </w:pPr>
            <w:r w:rsidRPr="00232AB4">
              <w:rPr>
                <w:b/>
                <w:sz w:val="20"/>
                <w:szCs w:val="20"/>
              </w:rPr>
              <w:t>Evaluation Measure for:</w:t>
            </w:r>
          </w:p>
        </w:tc>
      </w:tr>
      <w:tr w:rsidR="000530D1" w:rsidTr="000530D1">
        <w:trPr>
          <w:trHeight w:val="521"/>
          <w:tblHeader/>
        </w:trPr>
        <w:tc>
          <w:tcPr>
            <w:tcW w:w="4410" w:type="dxa"/>
            <w:vMerge/>
            <w:tcBorders>
              <w:left w:val="single" w:sz="12" w:space="0" w:color="auto"/>
              <w:bottom w:val="single" w:sz="12" w:space="0" w:color="auto"/>
              <w:right w:val="single" w:sz="12" w:space="0" w:color="auto"/>
            </w:tcBorders>
          </w:tcPr>
          <w:p w:rsidR="000530D1" w:rsidRPr="0073296F" w:rsidRDefault="000530D1" w:rsidP="000530D1">
            <w:pPr>
              <w:rPr>
                <w:sz w:val="20"/>
                <w:szCs w:val="20"/>
              </w:rPr>
            </w:pPr>
          </w:p>
        </w:tc>
        <w:tc>
          <w:tcPr>
            <w:tcW w:w="1515" w:type="dxa"/>
            <w:tcBorders>
              <w:top w:val="single" w:sz="12" w:space="0" w:color="auto"/>
              <w:left w:val="single" w:sz="12" w:space="0" w:color="auto"/>
              <w:bottom w:val="single" w:sz="12" w:space="0" w:color="auto"/>
              <w:right w:val="single" w:sz="12" w:space="0" w:color="auto"/>
            </w:tcBorders>
            <w:vAlign w:val="center"/>
          </w:tcPr>
          <w:p w:rsidR="000530D1" w:rsidRPr="0073296F" w:rsidRDefault="000530D1" w:rsidP="000530D1">
            <w:pPr>
              <w:jc w:val="center"/>
              <w:rPr>
                <w:b/>
                <w:sz w:val="20"/>
                <w:szCs w:val="20"/>
              </w:rPr>
            </w:pPr>
            <w:r w:rsidRPr="0073296F">
              <w:rPr>
                <w:b/>
                <w:sz w:val="20"/>
                <w:szCs w:val="20"/>
              </w:rPr>
              <w:t>Phase 1 Provider Survey</w:t>
            </w:r>
          </w:p>
        </w:tc>
        <w:tc>
          <w:tcPr>
            <w:tcW w:w="1515" w:type="dxa"/>
            <w:tcBorders>
              <w:top w:val="single" w:sz="12" w:space="0" w:color="auto"/>
              <w:left w:val="single" w:sz="12" w:space="0" w:color="auto"/>
              <w:bottom w:val="single" w:sz="12" w:space="0" w:color="auto"/>
              <w:right w:val="single" w:sz="12" w:space="0" w:color="auto"/>
            </w:tcBorders>
            <w:vAlign w:val="center"/>
          </w:tcPr>
          <w:p w:rsidR="000530D1" w:rsidRPr="0073296F" w:rsidRDefault="000530D1" w:rsidP="000530D1">
            <w:pPr>
              <w:jc w:val="center"/>
              <w:rPr>
                <w:b/>
                <w:sz w:val="20"/>
                <w:szCs w:val="20"/>
              </w:rPr>
            </w:pPr>
            <w:r w:rsidRPr="0073296F">
              <w:rPr>
                <w:b/>
                <w:sz w:val="20"/>
                <w:szCs w:val="20"/>
              </w:rPr>
              <w:t>Phase 2 Provider Survey</w:t>
            </w:r>
          </w:p>
        </w:tc>
        <w:tc>
          <w:tcPr>
            <w:tcW w:w="1515" w:type="dxa"/>
            <w:tcBorders>
              <w:top w:val="single" w:sz="12" w:space="0" w:color="auto"/>
              <w:left w:val="single" w:sz="12" w:space="0" w:color="auto"/>
              <w:bottom w:val="single" w:sz="12" w:space="0" w:color="auto"/>
              <w:right w:val="single" w:sz="12" w:space="0" w:color="auto"/>
            </w:tcBorders>
            <w:vAlign w:val="center"/>
          </w:tcPr>
          <w:p w:rsidR="000530D1" w:rsidRPr="0073296F" w:rsidRDefault="000530D1" w:rsidP="000530D1">
            <w:pPr>
              <w:jc w:val="center"/>
              <w:rPr>
                <w:b/>
                <w:sz w:val="20"/>
                <w:szCs w:val="20"/>
              </w:rPr>
            </w:pPr>
            <w:r w:rsidRPr="0073296F">
              <w:rPr>
                <w:b/>
                <w:sz w:val="20"/>
                <w:szCs w:val="20"/>
              </w:rPr>
              <w:t>Phase 2 Administrator Survey</w:t>
            </w:r>
          </w:p>
        </w:tc>
        <w:tc>
          <w:tcPr>
            <w:tcW w:w="1515" w:type="dxa"/>
            <w:tcBorders>
              <w:top w:val="single" w:sz="12" w:space="0" w:color="auto"/>
              <w:left w:val="single" w:sz="12" w:space="0" w:color="auto"/>
              <w:bottom w:val="single" w:sz="12" w:space="0" w:color="auto"/>
              <w:right w:val="single" w:sz="12" w:space="0" w:color="auto"/>
            </w:tcBorders>
            <w:vAlign w:val="center"/>
          </w:tcPr>
          <w:p w:rsidR="000530D1" w:rsidRPr="0073296F" w:rsidRDefault="000530D1" w:rsidP="000530D1">
            <w:pPr>
              <w:jc w:val="center"/>
              <w:rPr>
                <w:b/>
                <w:sz w:val="20"/>
                <w:szCs w:val="20"/>
              </w:rPr>
            </w:pPr>
            <w:r w:rsidRPr="0073296F">
              <w:rPr>
                <w:b/>
                <w:sz w:val="20"/>
                <w:szCs w:val="20"/>
              </w:rPr>
              <w:t>2010 US MEC*</w:t>
            </w:r>
          </w:p>
        </w:tc>
        <w:tc>
          <w:tcPr>
            <w:tcW w:w="1515" w:type="dxa"/>
            <w:tcBorders>
              <w:top w:val="single" w:sz="12" w:space="0" w:color="auto"/>
              <w:left w:val="single" w:sz="12" w:space="0" w:color="auto"/>
              <w:bottom w:val="single" w:sz="12" w:space="0" w:color="auto"/>
              <w:right w:val="single" w:sz="12" w:space="0" w:color="auto"/>
            </w:tcBorders>
            <w:vAlign w:val="center"/>
          </w:tcPr>
          <w:p w:rsidR="000530D1" w:rsidRPr="0073296F" w:rsidRDefault="000530D1" w:rsidP="000530D1">
            <w:pPr>
              <w:jc w:val="center"/>
              <w:rPr>
                <w:b/>
                <w:sz w:val="20"/>
                <w:szCs w:val="20"/>
              </w:rPr>
            </w:pPr>
            <w:r w:rsidRPr="0073296F">
              <w:rPr>
                <w:b/>
                <w:sz w:val="20"/>
                <w:szCs w:val="20"/>
              </w:rPr>
              <w:t>2013 US SPR*</w:t>
            </w:r>
          </w:p>
        </w:tc>
        <w:tc>
          <w:tcPr>
            <w:tcW w:w="1515" w:type="dxa"/>
            <w:tcBorders>
              <w:top w:val="single" w:sz="12" w:space="0" w:color="auto"/>
              <w:left w:val="single" w:sz="12" w:space="0" w:color="auto"/>
              <w:bottom w:val="single" w:sz="12" w:space="0" w:color="auto"/>
              <w:right w:val="single" w:sz="12" w:space="0" w:color="auto"/>
            </w:tcBorders>
            <w:vAlign w:val="center"/>
          </w:tcPr>
          <w:p w:rsidR="000530D1" w:rsidRPr="0073296F" w:rsidRDefault="000530D1" w:rsidP="000530D1">
            <w:pPr>
              <w:jc w:val="center"/>
              <w:rPr>
                <w:b/>
                <w:sz w:val="20"/>
                <w:szCs w:val="20"/>
              </w:rPr>
            </w:pPr>
            <w:r w:rsidRPr="0073296F">
              <w:rPr>
                <w:b/>
                <w:sz w:val="20"/>
                <w:szCs w:val="20"/>
              </w:rPr>
              <w:t>2013 QFPS*</w:t>
            </w:r>
          </w:p>
        </w:tc>
      </w:tr>
      <w:tr w:rsidR="000530D1" w:rsidTr="000530D1">
        <w:tc>
          <w:tcPr>
            <w:tcW w:w="4410" w:type="dxa"/>
            <w:tcBorders>
              <w:top w:val="single" w:sz="12" w:space="0" w:color="auto"/>
              <w:left w:val="single" w:sz="12" w:space="0" w:color="auto"/>
              <w:right w:val="single" w:sz="12" w:space="0" w:color="auto"/>
            </w:tcBorders>
            <w:shd w:val="clear" w:color="auto" w:fill="D9D9D9" w:themeFill="background1" w:themeFillShade="D9"/>
          </w:tcPr>
          <w:p w:rsidR="000530D1" w:rsidRPr="00232AB4" w:rsidRDefault="000530D1" w:rsidP="000530D1">
            <w:pPr>
              <w:rPr>
                <w:i/>
                <w:sz w:val="20"/>
                <w:szCs w:val="20"/>
              </w:rPr>
            </w:pPr>
            <w:r w:rsidRPr="00232AB4">
              <w:rPr>
                <w:i/>
                <w:sz w:val="20"/>
                <w:szCs w:val="20"/>
              </w:rPr>
              <w:t xml:space="preserve">Safety Attitudes </w:t>
            </w:r>
          </w:p>
        </w:tc>
        <w:tc>
          <w:tcPr>
            <w:tcW w:w="1515" w:type="dxa"/>
            <w:tcBorders>
              <w:top w:val="single" w:sz="12" w:space="0" w:color="auto"/>
              <w:left w:val="single" w:sz="12" w:space="0" w:color="auto"/>
              <w:right w:val="single" w:sz="12" w:space="0" w:color="auto"/>
            </w:tcBorders>
            <w:shd w:val="clear" w:color="auto" w:fill="D9D9D9" w:themeFill="background1" w:themeFillShade="D9"/>
          </w:tcPr>
          <w:p w:rsidR="000530D1" w:rsidRPr="00232AB4" w:rsidRDefault="000530D1" w:rsidP="000530D1">
            <w:pPr>
              <w:jc w:val="center"/>
              <w:rPr>
                <w:sz w:val="20"/>
                <w:szCs w:val="20"/>
              </w:rPr>
            </w:pPr>
          </w:p>
        </w:tc>
        <w:tc>
          <w:tcPr>
            <w:tcW w:w="1515" w:type="dxa"/>
            <w:tcBorders>
              <w:top w:val="single" w:sz="12" w:space="0" w:color="auto"/>
              <w:left w:val="single" w:sz="12" w:space="0" w:color="auto"/>
              <w:right w:val="single" w:sz="12" w:space="0" w:color="auto"/>
            </w:tcBorders>
            <w:shd w:val="clear" w:color="auto" w:fill="D9D9D9" w:themeFill="background1" w:themeFillShade="D9"/>
          </w:tcPr>
          <w:p w:rsidR="000530D1" w:rsidRPr="00232AB4" w:rsidRDefault="000530D1" w:rsidP="000530D1">
            <w:pPr>
              <w:jc w:val="center"/>
              <w:rPr>
                <w:sz w:val="20"/>
                <w:szCs w:val="20"/>
              </w:rPr>
            </w:pPr>
          </w:p>
        </w:tc>
        <w:tc>
          <w:tcPr>
            <w:tcW w:w="1515" w:type="dxa"/>
            <w:tcBorders>
              <w:top w:val="single" w:sz="12" w:space="0" w:color="auto"/>
              <w:left w:val="single" w:sz="12" w:space="0" w:color="auto"/>
              <w:right w:val="single" w:sz="12" w:space="0" w:color="auto"/>
            </w:tcBorders>
            <w:shd w:val="clear" w:color="auto" w:fill="D9D9D9" w:themeFill="background1" w:themeFillShade="D9"/>
          </w:tcPr>
          <w:p w:rsidR="000530D1" w:rsidRPr="00232AB4" w:rsidRDefault="000530D1" w:rsidP="000530D1">
            <w:pPr>
              <w:jc w:val="center"/>
              <w:rPr>
                <w:sz w:val="20"/>
                <w:szCs w:val="20"/>
              </w:rPr>
            </w:pPr>
          </w:p>
        </w:tc>
        <w:tc>
          <w:tcPr>
            <w:tcW w:w="1515" w:type="dxa"/>
            <w:tcBorders>
              <w:top w:val="single" w:sz="12" w:space="0" w:color="auto"/>
              <w:left w:val="single" w:sz="12" w:space="0" w:color="auto"/>
              <w:right w:val="single" w:sz="12" w:space="0" w:color="auto"/>
            </w:tcBorders>
            <w:shd w:val="clear" w:color="auto" w:fill="D9D9D9" w:themeFill="background1" w:themeFillShade="D9"/>
          </w:tcPr>
          <w:p w:rsidR="000530D1" w:rsidRPr="00232AB4" w:rsidRDefault="000530D1" w:rsidP="000530D1">
            <w:pPr>
              <w:jc w:val="center"/>
              <w:rPr>
                <w:sz w:val="20"/>
                <w:szCs w:val="20"/>
              </w:rPr>
            </w:pPr>
          </w:p>
        </w:tc>
        <w:tc>
          <w:tcPr>
            <w:tcW w:w="1515" w:type="dxa"/>
            <w:tcBorders>
              <w:top w:val="single" w:sz="12" w:space="0" w:color="auto"/>
              <w:left w:val="single" w:sz="12" w:space="0" w:color="auto"/>
              <w:right w:val="single" w:sz="12" w:space="0" w:color="auto"/>
            </w:tcBorders>
            <w:shd w:val="clear" w:color="auto" w:fill="D9D9D9" w:themeFill="background1" w:themeFillShade="D9"/>
          </w:tcPr>
          <w:p w:rsidR="000530D1" w:rsidRPr="00232AB4" w:rsidRDefault="000530D1" w:rsidP="000530D1">
            <w:pPr>
              <w:jc w:val="center"/>
              <w:rPr>
                <w:sz w:val="20"/>
                <w:szCs w:val="20"/>
              </w:rPr>
            </w:pPr>
          </w:p>
        </w:tc>
        <w:tc>
          <w:tcPr>
            <w:tcW w:w="1515" w:type="dxa"/>
            <w:tcBorders>
              <w:top w:val="single" w:sz="12" w:space="0" w:color="auto"/>
              <w:left w:val="single" w:sz="12" w:space="0" w:color="auto"/>
              <w:right w:val="single" w:sz="12" w:space="0" w:color="auto"/>
            </w:tcBorders>
            <w:shd w:val="clear" w:color="auto" w:fill="D9D9D9" w:themeFill="background1" w:themeFillShade="D9"/>
          </w:tcPr>
          <w:p w:rsidR="000530D1" w:rsidRPr="00232AB4" w:rsidRDefault="000530D1" w:rsidP="000530D1">
            <w:pPr>
              <w:jc w:val="center"/>
              <w:rPr>
                <w:sz w:val="20"/>
                <w:szCs w:val="20"/>
              </w:rPr>
            </w:pPr>
          </w:p>
        </w:tc>
      </w:tr>
      <w:tr w:rsidR="000530D1" w:rsidTr="000530D1">
        <w:tc>
          <w:tcPr>
            <w:tcW w:w="4410" w:type="dxa"/>
            <w:tcBorders>
              <w:left w:val="single" w:sz="12" w:space="0" w:color="auto"/>
              <w:right w:val="single" w:sz="12" w:space="0" w:color="auto"/>
            </w:tcBorders>
          </w:tcPr>
          <w:p w:rsidR="000530D1" w:rsidRPr="00232AB4" w:rsidRDefault="000530D1" w:rsidP="000530D1">
            <w:pPr>
              <w:rPr>
                <w:sz w:val="20"/>
                <w:szCs w:val="20"/>
              </w:rPr>
            </w:pPr>
            <w:r w:rsidRPr="00232AB4">
              <w:rPr>
                <w:sz w:val="20"/>
                <w:szCs w:val="20"/>
              </w:rPr>
              <w:t>COCs for women with certain characteristics</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15</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13, 14</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X</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r>
      <w:tr w:rsidR="000530D1" w:rsidTr="000530D1">
        <w:tc>
          <w:tcPr>
            <w:tcW w:w="4410" w:type="dxa"/>
            <w:tcBorders>
              <w:left w:val="single" w:sz="12" w:space="0" w:color="auto"/>
              <w:right w:val="single" w:sz="12" w:space="0" w:color="auto"/>
            </w:tcBorders>
          </w:tcPr>
          <w:p w:rsidR="000530D1" w:rsidRPr="00232AB4" w:rsidRDefault="000530D1" w:rsidP="000530D1">
            <w:pPr>
              <w:rPr>
                <w:sz w:val="20"/>
                <w:szCs w:val="20"/>
              </w:rPr>
            </w:pPr>
            <w:r w:rsidRPr="00232AB4">
              <w:rPr>
                <w:sz w:val="20"/>
                <w:szCs w:val="20"/>
              </w:rPr>
              <w:t>IUDs for women with certain characteristics</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16, 17</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15</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X</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X</w:t>
            </w:r>
          </w:p>
        </w:tc>
      </w:tr>
      <w:tr w:rsidR="000530D1" w:rsidTr="000530D1">
        <w:tc>
          <w:tcPr>
            <w:tcW w:w="4410" w:type="dxa"/>
            <w:tcBorders>
              <w:left w:val="single" w:sz="12" w:space="0" w:color="auto"/>
              <w:right w:val="single" w:sz="12" w:space="0" w:color="auto"/>
            </w:tcBorders>
          </w:tcPr>
          <w:p w:rsidR="000530D1" w:rsidRPr="00232AB4" w:rsidRDefault="000530D1" w:rsidP="000530D1">
            <w:pPr>
              <w:rPr>
                <w:sz w:val="20"/>
                <w:szCs w:val="20"/>
              </w:rPr>
            </w:pPr>
            <w:r w:rsidRPr="00232AB4">
              <w:rPr>
                <w:sz w:val="20"/>
                <w:szCs w:val="20"/>
              </w:rPr>
              <w:t>DMPA for women with certain characteristics</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18</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16</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X</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r>
      <w:tr w:rsidR="000530D1" w:rsidTr="000530D1">
        <w:tc>
          <w:tcPr>
            <w:tcW w:w="4410" w:type="dxa"/>
            <w:tcBorders>
              <w:left w:val="single" w:sz="12" w:space="0" w:color="auto"/>
              <w:right w:val="single" w:sz="12" w:space="0" w:color="auto"/>
            </w:tcBorders>
          </w:tcPr>
          <w:p w:rsidR="000530D1" w:rsidRPr="00232AB4" w:rsidRDefault="000530D1" w:rsidP="00612564">
            <w:pPr>
              <w:rPr>
                <w:sz w:val="20"/>
                <w:szCs w:val="20"/>
              </w:rPr>
            </w:pPr>
            <w:r w:rsidRPr="00232AB4">
              <w:rPr>
                <w:sz w:val="20"/>
                <w:szCs w:val="20"/>
              </w:rPr>
              <w:t>‘Quick Start’ for C</w:t>
            </w:r>
            <w:r w:rsidR="00917A76">
              <w:rPr>
                <w:sz w:val="20"/>
                <w:szCs w:val="20"/>
              </w:rPr>
              <w:t>H</w:t>
            </w:r>
            <w:r w:rsidRPr="00232AB4">
              <w:rPr>
                <w:sz w:val="20"/>
                <w:szCs w:val="20"/>
              </w:rPr>
              <w:t xml:space="preserve">Cs </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17</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X</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X</w:t>
            </w:r>
          </w:p>
        </w:tc>
      </w:tr>
      <w:tr w:rsidR="000530D1" w:rsidTr="000530D1">
        <w:tc>
          <w:tcPr>
            <w:tcW w:w="4410" w:type="dxa"/>
            <w:tcBorders>
              <w:left w:val="single" w:sz="12" w:space="0" w:color="auto"/>
              <w:right w:val="single" w:sz="12" w:space="0" w:color="auto"/>
            </w:tcBorders>
          </w:tcPr>
          <w:p w:rsidR="000530D1" w:rsidRPr="00232AB4" w:rsidRDefault="000530D1" w:rsidP="000530D1">
            <w:pPr>
              <w:rPr>
                <w:sz w:val="20"/>
                <w:szCs w:val="20"/>
              </w:rPr>
            </w:pPr>
            <w:r w:rsidRPr="00232AB4">
              <w:rPr>
                <w:sz w:val="20"/>
                <w:szCs w:val="20"/>
              </w:rPr>
              <w:t>‘Quick Start’ for DMPA</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17</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X</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X</w:t>
            </w:r>
          </w:p>
        </w:tc>
      </w:tr>
      <w:tr w:rsidR="000530D1" w:rsidTr="000530D1">
        <w:tc>
          <w:tcPr>
            <w:tcW w:w="4410" w:type="dxa"/>
            <w:tcBorders>
              <w:left w:val="single" w:sz="12" w:space="0" w:color="auto"/>
              <w:right w:val="single" w:sz="12" w:space="0" w:color="auto"/>
            </w:tcBorders>
          </w:tcPr>
          <w:p w:rsidR="000530D1" w:rsidRPr="00232AB4" w:rsidRDefault="000530D1" w:rsidP="000530D1">
            <w:pPr>
              <w:rPr>
                <w:sz w:val="20"/>
                <w:szCs w:val="20"/>
              </w:rPr>
            </w:pPr>
            <w:r w:rsidRPr="00232AB4">
              <w:rPr>
                <w:sz w:val="20"/>
                <w:szCs w:val="20"/>
              </w:rPr>
              <w:t>‘Quick Start’ for implants</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17</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X</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X</w:t>
            </w:r>
          </w:p>
        </w:tc>
      </w:tr>
      <w:tr w:rsidR="000530D1" w:rsidTr="000530D1">
        <w:tc>
          <w:tcPr>
            <w:tcW w:w="4410" w:type="dxa"/>
            <w:tcBorders>
              <w:left w:val="single" w:sz="12" w:space="0" w:color="auto"/>
              <w:right w:val="single" w:sz="12" w:space="0" w:color="auto"/>
            </w:tcBorders>
          </w:tcPr>
          <w:p w:rsidR="000530D1" w:rsidRPr="00232AB4" w:rsidRDefault="000530D1" w:rsidP="000530D1">
            <w:pPr>
              <w:rPr>
                <w:sz w:val="20"/>
                <w:szCs w:val="20"/>
              </w:rPr>
            </w:pPr>
            <w:r w:rsidRPr="00232AB4">
              <w:rPr>
                <w:sz w:val="20"/>
                <w:szCs w:val="20"/>
              </w:rPr>
              <w:t>‘Quick Start’ for IUDS</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17</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X</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X</w:t>
            </w:r>
          </w:p>
        </w:tc>
      </w:tr>
      <w:tr w:rsidR="000530D1" w:rsidTr="000530D1">
        <w:tc>
          <w:tcPr>
            <w:tcW w:w="4410" w:type="dxa"/>
            <w:tcBorders>
              <w:left w:val="single" w:sz="12" w:space="0" w:color="auto"/>
              <w:right w:val="single" w:sz="12" w:space="0" w:color="auto"/>
            </w:tcBorders>
            <w:shd w:val="clear" w:color="auto" w:fill="D9D9D9" w:themeFill="background1" w:themeFillShade="D9"/>
          </w:tcPr>
          <w:p w:rsidR="000530D1" w:rsidRPr="00232AB4" w:rsidRDefault="000530D1" w:rsidP="000530D1">
            <w:pPr>
              <w:rPr>
                <w:i/>
                <w:sz w:val="20"/>
                <w:szCs w:val="20"/>
              </w:rPr>
            </w:pPr>
            <w:r w:rsidRPr="00232AB4">
              <w:rPr>
                <w:i/>
                <w:sz w:val="20"/>
                <w:szCs w:val="20"/>
              </w:rPr>
              <w:t>Practices</w:t>
            </w:r>
          </w:p>
        </w:tc>
        <w:tc>
          <w:tcPr>
            <w:tcW w:w="1515" w:type="dxa"/>
            <w:tcBorders>
              <w:left w:val="single" w:sz="12" w:space="0" w:color="auto"/>
              <w:right w:val="single" w:sz="12" w:space="0" w:color="auto"/>
            </w:tcBorders>
            <w:shd w:val="clear" w:color="auto" w:fill="D9D9D9" w:themeFill="background1" w:themeFillShade="D9"/>
          </w:tcPr>
          <w:p w:rsidR="000530D1" w:rsidRPr="00232AB4" w:rsidRDefault="000530D1" w:rsidP="000530D1">
            <w:pPr>
              <w:jc w:val="center"/>
              <w:rPr>
                <w:sz w:val="20"/>
                <w:szCs w:val="20"/>
              </w:rPr>
            </w:pPr>
          </w:p>
        </w:tc>
        <w:tc>
          <w:tcPr>
            <w:tcW w:w="1515" w:type="dxa"/>
            <w:tcBorders>
              <w:left w:val="single" w:sz="12" w:space="0" w:color="auto"/>
              <w:right w:val="single" w:sz="12" w:space="0" w:color="auto"/>
            </w:tcBorders>
            <w:shd w:val="clear" w:color="auto" w:fill="D9D9D9" w:themeFill="background1" w:themeFillShade="D9"/>
          </w:tcPr>
          <w:p w:rsidR="000530D1" w:rsidRPr="00232AB4" w:rsidRDefault="000530D1" w:rsidP="000530D1">
            <w:pPr>
              <w:jc w:val="center"/>
              <w:rPr>
                <w:sz w:val="20"/>
                <w:szCs w:val="20"/>
              </w:rPr>
            </w:pPr>
          </w:p>
        </w:tc>
        <w:tc>
          <w:tcPr>
            <w:tcW w:w="1515" w:type="dxa"/>
            <w:tcBorders>
              <w:left w:val="single" w:sz="12" w:space="0" w:color="auto"/>
              <w:right w:val="single" w:sz="12" w:space="0" w:color="auto"/>
            </w:tcBorders>
            <w:shd w:val="clear" w:color="auto" w:fill="D9D9D9" w:themeFill="background1" w:themeFillShade="D9"/>
          </w:tcPr>
          <w:p w:rsidR="000530D1" w:rsidRPr="00232AB4" w:rsidRDefault="000530D1" w:rsidP="000530D1">
            <w:pPr>
              <w:jc w:val="center"/>
              <w:rPr>
                <w:sz w:val="20"/>
                <w:szCs w:val="20"/>
              </w:rPr>
            </w:pPr>
          </w:p>
        </w:tc>
        <w:tc>
          <w:tcPr>
            <w:tcW w:w="1515" w:type="dxa"/>
            <w:tcBorders>
              <w:left w:val="single" w:sz="12" w:space="0" w:color="auto"/>
              <w:right w:val="single" w:sz="12" w:space="0" w:color="auto"/>
            </w:tcBorders>
            <w:shd w:val="clear" w:color="auto" w:fill="D9D9D9" w:themeFill="background1" w:themeFillShade="D9"/>
          </w:tcPr>
          <w:p w:rsidR="000530D1" w:rsidRPr="00232AB4" w:rsidRDefault="000530D1" w:rsidP="000530D1">
            <w:pPr>
              <w:jc w:val="center"/>
              <w:rPr>
                <w:sz w:val="20"/>
                <w:szCs w:val="20"/>
              </w:rPr>
            </w:pPr>
          </w:p>
        </w:tc>
        <w:tc>
          <w:tcPr>
            <w:tcW w:w="1515" w:type="dxa"/>
            <w:tcBorders>
              <w:left w:val="single" w:sz="12" w:space="0" w:color="auto"/>
              <w:right w:val="single" w:sz="12" w:space="0" w:color="auto"/>
            </w:tcBorders>
            <w:shd w:val="clear" w:color="auto" w:fill="D9D9D9" w:themeFill="background1" w:themeFillShade="D9"/>
          </w:tcPr>
          <w:p w:rsidR="000530D1" w:rsidRPr="00232AB4" w:rsidRDefault="000530D1" w:rsidP="000530D1">
            <w:pPr>
              <w:jc w:val="center"/>
              <w:rPr>
                <w:sz w:val="20"/>
                <w:szCs w:val="20"/>
              </w:rPr>
            </w:pPr>
          </w:p>
        </w:tc>
        <w:tc>
          <w:tcPr>
            <w:tcW w:w="1515" w:type="dxa"/>
            <w:tcBorders>
              <w:left w:val="single" w:sz="12" w:space="0" w:color="auto"/>
              <w:right w:val="single" w:sz="12" w:space="0" w:color="auto"/>
            </w:tcBorders>
            <w:shd w:val="clear" w:color="auto" w:fill="D9D9D9" w:themeFill="background1" w:themeFillShade="D9"/>
          </w:tcPr>
          <w:p w:rsidR="000530D1" w:rsidRPr="00232AB4" w:rsidRDefault="000530D1" w:rsidP="000530D1">
            <w:pPr>
              <w:jc w:val="center"/>
              <w:rPr>
                <w:sz w:val="20"/>
                <w:szCs w:val="20"/>
              </w:rPr>
            </w:pPr>
          </w:p>
        </w:tc>
      </w:tr>
      <w:tr w:rsidR="000530D1" w:rsidTr="000530D1">
        <w:tc>
          <w:tcPr>
            <w:tcW w:w="4410" w:type="dxa"/>
            <w:tcBorders>
              <w:left w:val="single" w:sz="12" w:space="0" w:color="auto"/>
              <w:right w:val="single" w:sz="12" w:space="0" w:color="auto"/>
            </w:tcBorders>
          </w:tcPr>
          <w:p w:rsidR="000530D1" w:rsidRPr="00232AB4" w:rsidRDefault="000530D1" w:rsidP="000530D1">
            <w:pPr>
              <w:rPr>
                <w:sz w:val="20"/>
                <w:szCs w:val="20"/>
              </w:rPr>
            </w:pPr>
            <w:r w:rsidRPr="00232AB4">
              <w:rPr>
                <w:sz w:val="20"/>
                <w:szCs w:val="20"/>
              </w:rPr>
              <w:t>DMPA for adolescents</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19</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19</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X</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r>
      <w:tr w:rsidR="000530D1" w:rsidTr="000530D1">
        <w:tc>
          <w:tcPr>
            <w:tcW w:w="4410" w:type="dxa"/>
            <w:tcBorders>
              <w:left w:val="single" w:sz="12" w:space="0" w:color="auto"/>
              <w:right w:val="single" w:sz="12" w:space="0" w:color="auto"/>
            </w:tcBorders>
          </w:tcPr>
          <w:p w:rsidR="000530D1" w:rsidRPr="00232AB4" w:rsidRDefault="000530D1" w:rsidP="000530D1">
            <w:pPr>
              <w:rPr>
                <w:sz w:val="20"/>
                <w:szCs w:val="20"/>
              </w:rPr>
            </w:pPr>
            <w:r w:rsidRPr="00232AB4">
              <w:rPr>
                <w:sz w:val="20"/>
                <w:szCs w:val="20"/>
              </w:rPr>
              <w:t>COC for postpartum women</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20</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20</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X</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r>
      <w:tr w:rsidR="000530D1" w:rsidTr="000530D1">
        <w:tc>
          <w:tcPr>
            <w:tcW w:w="4410" w:type="dxa"/>
            <w:tcBorders>
              <w:left w:val="single" w:sz="12" w:space="0" w:color="auto"/>
              <w:right w:val="single" w:sz="12" w:space="0" w:color="auto"/>
            </w:tcBorders>
          </w:tcPr>
          <w:p w:rsidR="000530D1" w:rsidRPr="00232AB4" w:rsidRDefault="000530D1" w:rsidP="000530D1">
            <w:pPr>
              <w:rPr>
                <w:sz w:val="20"/>
                <w:szCs w:val="20"/>
              </w:rPr>
            </w:pPr>
            <w:r w:rsidRPr="00232AB4">
              <w:rPr>
                <w:sz w:val="20"/>
                <w:szCs w:val="20"/>
              </w:rPr>
              <w:t>IUDs for nulliparous women</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21, 22</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21</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X</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X</w:t>
            </w:r>
          </w:p>
        </w:tc>
      </w:tr>
      <w:tr w:rsidR="000530D1" w:rsidTr="000530D1">
        <w:tc>
          <w:tcPr>
            <w:tcW w:w="4410" w:type="dxa"/>
            <w:tcBorders>
              <w:left w:val="single" w:sz="12" w:space="0" w:color="auto"/>
              <w:right w:val="single" w:sz="12" w:space="0" w:color="auto"/>
            </w:tcBorders>
          </w:tcPr>
          <w:p w:rsidR="000530D1" w:rsidRPr="00232AB4" w:rsidRDefault="000530D1" w:rsidP="000530D1">
            <w:pPr>
              <w:rPr>
                <w:sz w:val="20"/>
                <w:szCs w:val="20"/>
              </w:rPr>
            </w:pPr>
            <w:r w:rsidRPr="00232AB4">
              <w:rPr>
                <w:sz w:val="20"/>
                <w:szCs w:val="20"/>
              </w:rPr>
              <w:t>‘Quick Start’ for C</w:t>
            </w:r>
            <w:r w:rsidR="00612564">
              <w:rPr>
                <w:sz w:val="20"/>
                <w:szCs w:val="20"/>
              </w:rPr>
              <w:t>H</w:t>
            </w:r>
            <w:r w:rsidRPr="00232AB4">
              <w:rPr>
                <w:sz w:val="20"/>
                <w:szCs w:val="20"/>
              </w:rPr>
              <w:t xml:space="preserve">Cs </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23</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X</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X</w:t>
            </w:r>
          </w:p>
        </w:tc>
      </w:tr>
      <w:tr w:rsidR="000530D1" w:rsidTr="000530D1">
        <w:tc>
          <w:tcPr>
            <w:tcW w:w="4410" w:type="dxa"/>
            <w:tcBorders>
              <w:left w:val="single" w:sz="12" w:space="0" w:color="auto"/>
              <w:right w:val="single" w:sz="12" w:space="0" w:color="auto"/>
            </w:tcBorders>
          </w:tcPr>
          <w:p w:rsidR="000530D1" w:rsidRPr="00232AB4" w:rsidRDefault="000530D1" w:rsidP="000530D1">
            <w:pPr>
              <w:rPr>
                <w:sz w:val="20"/>
                <w:szCs w:val="20"/>
              </w:rPr>
            </w:pPr>
            <w:r w:rsidRPr="00232AB4">
              <w:rPr>
                <w:sz w:val="20"/>
                <w:szCs w:val="20"/>
              </w:rPr>
              <w:t xml:space="preserve">‘Quick Start’ for DMPA </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24</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X</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X</w:t>
            </w:r>
          </w:p>
        </w:tc>
      </w:tr>
      <w:tr w:rsidR="000530D1" w:rsidTr="000530D1">
        <w:tc>
          <w:tcPr>
            <w:tcW w:w="4410" w:type="dxa"/>
            <w:tcBorders>
              <w:left w:val="single" w:sz="12" w:space="0" w:color="auto"/>
              <w:right w:val="single" w:sz="12" w:space="0" w:color="auto"/>
            </w:tcBorders>
          </w:tcPr>
          <w:p w:rsidR="000530D1" w:rsidRPr="00232AB4" w:rsidRDefault="000530D1" w:rsidP="000530D1">
            <w:pPr>
              <w:rPr>
                <w:sz w:val="20"/>
                <w:szCs w:val="20"/>
              </w:rPr>
            </w:pPr>
            <w:r w:rsidRPr="00232AB4">
              <w:rPr>
                <w:sz w:val="20"/>
                <w:szCs w:val="20"/>
              </w:rPr>
              <w:t>Contraceptive counseling practices</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18</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13</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X</w:t>
            </w:r>
          </w:p>
        </w:tc>
      </w:tr>
      <w:tr w:rsidR="000530D1" w:rsidTr="000530D1">
        <w:tc>
          <w:tcPr>
            <w:tcW w:w="4410" w:type="dxa"/>
            <w:tcBorders>
              <w:left w:val="single" w:sz="12" w:space="0" w:color="auto"/>
              <w:right w:val="single" w:sz="12" w:space="0" w:color="auto"/>
            </w:tcBorders>
          </w:tcPr>
          <w:p w:rsidR="000530D1" w:rsidRPr="00232AB4" w:rsidRDefault="000530D1" w:rsidP="000530D1">
            <w:pPr>
              <w:rPr>
                <w:sz w:val="20"/>
                <w:szCs w:val="20"/>
              </w:rPr>
            </w:pPr>
            <w:r w:rsidRPr="00232AB4">
              <w:rPr>
                <w:sz w:val="20"/>
                <w:szCs w:val="20"/>
              </w:rPr>
              <w:t xml:space="preserve">Required exams and tests </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22</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X</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X</w:t>
            </w:r>
          </w:p>
        </w:tc>
      </w:tr>
      <w:tr w:rsidR="000530D1" w:rsidTr="000530D1">
        <w:tc>
          <w:tcPr>
            <w:tcW w:w="4410" w:type="dxa"/>
            <w:tcBorders>
              <w:left w:val="single" w:sz="12" w:space="0" w:color="auto"/>
              <w:right w:val="single" w:sz="12" w:space="0" w:color="auto"/>
            </w:tcBorders>
          </w:tcPr>
          <w:p w:rsidR="000530D1" w:rsidRPr="00232AB4" w:rsidRDefault="000530D1" w:rsidP="000530D1">
            <w:pPr>
              <w:rPr>
                <w:sz w:val="20"/>
                <w:szCs w:val="20"/>
              </w:rPr>
            </w:pPr>
            <w:r w:rsidRPr="00232AB4">
              <w:rPr>
                <w:sz w:val="20"/>
                <w:szCs w:val="20"/>
              </w:rPr>
              <w:t>Recommended follow up</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25</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X</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r>
      <w:tr w:rsidR="000530D1" w:rsidTr="000530D1">
        <w:tc>
          <w:tcPr>
            <w:tcW w:w="4410" w:type="dxa"/>
            <w:tcBorders>
              <w:left w:val="single" w:sz="12" w:space="0" w:color="auto"/>
              <w:right w:val="single" w:sz="12" w:space="0" w:color="auto"/>
            </w:tcBorders>
          </w:tcPr>
          <w:p w:rsidR="000530D1" w:rsidRPr="00232AB4" w:rsidRDefault="000530D1" w:rsidP="000530D1">
            <w:pPr>
              <w:rPr>
                <w:sz w:val="20"/>
                <w:szCs w:val="20"/>
              </w:rPr>
            </w:pPr>
            <w:r w:rsidRPr="00232AB4">
              <w:rPr>
                <w:sz w:val="20"/>
                <w:szCs w:val="20"/>
              </w:rPr>
              <w:t xml:space="preserve">Emergency contraception </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26</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X</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X</w:t>
            </w:r>
          </w:p>
        </w:tc>
      </w:tr>
      <w:tr w:rsidR="000530D1" w:rsidTr="000530D1">
        <w:tc>
          <w:tcPr>
            <w:tcW w:w="4410" w:type="dxa"/>
            <w:tcBorders>
              <w:left w:val="single" w:sz="12" w:space="0" w:color="auto"/>
              <w:right w:val="single" w:sz="12" w:space="0" w:color="auto"/>
            </w:tcBorders>
          </w:tcPr>
          <w:p w:rsidR="000530D1" w:rsidRPr="00232AB4" w:rsidRDefault="000530D1" w:rsidP="000530D1">
            <w:pPr>
              <w:rPr>
                <w:sz w:val="20"/>
                <w:szCs w:val="20"/>
              </w:rPr>
            </w:pPr>
            <w:r w:rsidRPr="00232AB4">
              <w:rPr>
                <w:sz w:val="20"/>
                <w:szCs w:val="20"/>
              </w:rPr>
              <w:t>Dispensing year’s supply of pills at 1 visit</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27</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X</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X</w:t>
            </w:r>
          </w:p>
        </w:tc>
      </w:tr>
      <w:tr w:rsidR="000530D1" w:rsidTr="000530D1">
        <w:tc>
          <w:tcPr>
            <w:tcW w:w="4410" w:type="dxa"/>
            <w:tcBorders>
              <w:left w:val="single" w:sz="12" w:space="0" w:color="auto"/>
              <w:right w:val="single" w:sz="12" w:space="0" w:color="auto"/>
            </w:tcBorders>
          </w:tcPr>
          <w:p w:rsidR="000530D1" w:rsidRPr="00232AB4" w:rsidRDefault="000530D1" w:rsidP="000530D1">
            <w:pPr>
              <w:rPr>
                <w:sz w:val="20"/>
                <w:szCs w:val="20"/>
              </w:rPr>
            </w:pPr>
            <w:r w:rsidRPr="00232AB4">
              <w:rPr>
                <w:sz w:val="20"/>
                <w:szCs w:val="20"/>
              </w:rPr>
              <w:t>Contraceptive method availability</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14</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9</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X</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X</w:t>
            </w:r>
          </w:p>
        </w:tc>
      </w:tr>
      <w:tr w:rsidR="000530D1" w:rsidTr="000530D1">
        <w:tc>
          <w:tcPr>
            <w:tcW w:w="4410" w:type="dxa"/>
            <w:tcBorders>
              <w:left w:val="single" w:sz="12" w:space="0" w:color="auto"/>
              <w:right w:val="single" w:sz="12" w:space="0" w:color="auto"/>
            </w:tcBorders>
          </w:tcPr>
          <w:p w:rsidR="000530D1" w:rsidRPr="00232AB4" w:rsidRDefault="000530D1" w:rsidP="000530D1">
            <w:pPr>
              <w:rPr>
                <w:sz w:val="20"/>
                <w:szCs w:val="20"/>
              </w:rPr>
            </w:pPr>
            <w:r w:rsidRPr="00232AB4">
              <w:rPr>
                <w:sz w:val="20"/>
                <w:szCs w:val="20"/>
              </w:rPr>
              <w:t>Cervical cancer screening</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29, 30</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X</w:t>
            </w:r>
          </w:p>
        </w:tc>
      </w:tr>
      <w:tr w:rsidR="000530D1" w:rsidTr="000530D1">
        <w:tc>
          <w:tcPr>
            <w:tcW w:w="4410" w:type="dxa"/>
            <w:tcBorders>
              <w:left w:val="single" w:sz="12" w:space="0" w:color="auto"/>
              <w:right w:val="single" w:sz="12" w:space="0" w:color="auto"/>
            </w:tcBorders>
          </w:tcPr>
          <w:p w:rsidR="000530D1" w:rsidRPr="00232AB4" w:rsidRDefault="000530D1" w:rsidP="000530D1">
            <w:pPr>
              <w:rPr>
                <w:sz w:val="20"/>
                <w:szCs w:val="20"/>
              </w:rPr>
            </w:pPr>
            <w:r w:rsidRPr="00232AB4">
              <w:rPr>
                <w:sz w:val="20"/>
                <w:szCs w:val="20"/>
              </w:rPr>
              <w:t>Family planning services provided</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10</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X</w:t>
            </w:r>
          </w:p>
        </w:tc>
      </w:tr>
      <w:tr w:rsidR="000530D1" w:rsidTr="000530D1">
        <w:tc>
          <w:tcPr>
            <w:tcW w:w="4410" w:type="dxa"/>
            <w:tcBorders>
              <w:left w:val="single" w:sz="12" w:space="0" w:color="auto"/>
              <w:right w:val="single" w:sz="12" w:space="0" w:color="auto"/>
            </w:tcBorders>
          </w:tcPr>
          <w:p w:rsidR="000530D1" w:rsidRPr="00232AB4" w:rsidRDefault="000530D1" w:rsidP="000530D1">
            <w:pPr>
              <w:rPr>
                <w:sz w:val="20"/>
                <w:szCs w:val="20"/>
              </w:rPr>
            </w:pPr>
            <w:r w:rsidRPr="00232AB4">
              <w:rPr>
                <w:sz w:val="20"/>
                <w:szCs w:val="20"/>
              </w:rPr>
              <w:t>Referral practices</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11</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X</w:t>
            </w:r>
          </w:p>
        </w:tc>
      </w:tr>
      <w:tr w:rsidR="000530D1" w:rsidTr="000530D1">
        <w:tc>
          <w:tcPr>
            <w:tcW w:w="4410" w:type="dxa"/>
            <w:tcBorders>
              <w:left w:val="single" w:sz="12" w:space="0" w:color="auto"/>
              <w:right w:val="single" w:sz="12" w:space="0" w:color="auto"/>
            </w:tcBorders>
          </w:tcPr>
          <w:p w:rsidR="000530D1" w:rsidRPr="00232AB4" w:rsidRDefault="000530D1" w:rsidP="000530D1">
            <w:pPr>
              <w:rPr>
                <w:sz w:val="20"/>
                <w:szCs w:val="20"/>
              </w:rPr>
            </w:pPr>
            <w:r w:rsidRPr="00232AB4">
              <w:rPr>
                <w:sz w:val="20"/>
                <w:szCs w:val="20"/>
              </w:rPr>
              <w:t>Preconception care services</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12</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X</w:t>
            </w:r>
          </w:p>
        </w:tc>
      </w:tr>
      <w:tr w:rsidR="000530D1" w:rsidTr="000530D1">
        <w:tc>
          <w:tcPr>
            <w:tcW w:w="4410" w:type="dxa"/>
            <w:tcBorders>
              <w:left w:val="single" w:sz="12" w:space="0" w:color="auto"/>
              <w:right w:val="single" w:sz="12" w:space="0" w:color="auto"/>
            </w:tcBorders>
            <w:shd w:val="clear" w:color="auto" w:fill="D9D9D9" w:themeFill="background1" w:themeFillShade="D9"/>
          </w:tcPr>
          <w:p w:rsidR="000530D1" w:rsidRPr="00232AB4" w:rsidRDefault="000530D1" w:rsidP="000530D1">
            <w:pPr>
              <w:rPr>
                <w:i/>
                <w:sz w:val="20"/>
                <w:szCs w:val="20"/>
              </w:rPr>
            </w:pPr>
            <w:r w:rsidRPr="00232AB4">
              <w:rPr>
                <w:i/>
                <w:sz w:val="20"/>
                <w:szCs w:val="20"/>
              </w:rPr>
              <w:t>Sources of Information/Tools</w:t>
            </w:r>
          </w:p>
        </w:tc>
        <w:tc>
          <w:tcPr>
            <w:tcW w:w="1515" w:type="dxa"/>
            <w:tcBorders>
              <w:left w:val="single" w:sz="12" w:space="0" w:color="auto"/>
              <w:right w:val="single" w:sz="12" w:space="0" w:color="auto"/>
            </w:tcBorders>
            <w:shd w:val="clear" w:color="auto" w:fill="D9D9D9" w:themeFill="background1" w:themeFillShade="D9"/>
          </w:tcPr>
          <w:p w:rsidR="000530D1" w:rsidRPr="00232AB4" w:rsidRDefault="000530D1" w:rsidP="000530D1">
            <w:pPr>
              <w:jc w:val="center"/>
              <w:rPr>
                <w:sz w:val="20"/>
                <w:szCs w:val="20"/>
              </w:rPr>
            </w:pPr>
          </w:p>
        </w:tc>
        <w:tc>
          <w:tcPr>
            <w:tcW w:w="1515" w:type="dxa"/>
            <w:tcBorders>
              <w:left w:val="single" w:sz="12" w:space="0" w:color="auto"/>
              <w:right w:val="single" w:sz="12" w:space="0" w:color="auto"/>
            </w:tcBorders>
            <w:shd w:val="clear" w:color="auto" w:fill="D9D9D9" w:themeFill="background1" w:themeFillShade="D9"/>
          </w:tcPr>
          <w:p w:rsidR="000530D1" w:rsidRPr="00232AB4" w:rsidRDefault="000530D1" w:rsidP="000530D1">
            <w:pPr>
              <w:jc w:val="center"/>
              <w:rPr>
                <w:sz w:val="20"/>
                <w:szCs w:val="20"/>
              </w:rPr>
            </w:pPr>
          </w:p>
        </w:tc>
        <w:tc>
          <w:tcPr>
            <w:tcW w:w="1515" w:type="dxa"/>
            <w:tcBorders>
              <w:left w:val="single" w:sz="12" w:space="0" w:color="auto"/>
              <w:right w:val="single" w:sz="12" w:space="0" w:color="auto"/>
            </w:tcBorders>
            <w:shd w:val="clear" w:color="auto" w:fill="D9D9D9" w:themeFill="background1" w:themeFillShade="D9"/>
          </w:tcPr>
          <w:p w:rsidR="000530D1" w:rsidRPr="00232AB4" w:rsidRDefault="000530D1" w:rsidP="000530D1">
            <w:pPr>
              <w:jc w:val="center"/>
              <w:rPr>
                <w:sz w:val="20"/>
                <w:szCs w:val="20"/>
              </w:rPr>
            </w:pPr>
          </w:p>
        </w:tc>
        <w:tc>
          <w:tcPr>
            <w:tcW w:w="1515" w:type="dxa"/>
            <w:tcBorders>
              <w:left w:val="single" w:sz="12" w:space="0" w:color="auto"/>
              <w:right w:val="single" w:sz="12" w:space="0" w:color="auto"/>
            </w:tcBorders>
            <w:shd w:val="clear" w:color="auto" w:fill="D9D9D9" w:themeFill="background1" w:themeFillShade="D9"/>
          </w:tcPr>
          <w:p w:rsidR="000530D1" w:rsidRPr="00232AB4" w:rsidRDefault="000530D1" w:rsidP="000530D1">
            <w:pPr>
              <w:jc w:val="center"/>
              <w:rPr>
                <w:sz w:val="20"/>
                <w:szCs w:val="20"/>
              </w:rPr>
            </w:pPr>
          </w:p>
        </w:tc>
        <w:tc>
          <w:tcPr>
            <w:tcW w:w="1515" w:type="dxa"/>
            <w:tcBorders>
              <w:left w:val="single" w:sz="12" w:space="0" w:color="auto"/>
              <w:right w:val="single" w:sz="12" w:space="0" w:color="auto"/>
            </w:tcBorders>
            <w:shd w:val="clear" w:color="auto" w:fill="D9D9D9" w:themeFill="background1" w:themeFillShade="D9"/>
          </w:tcPr>
          <w:p w:rsidR="000530D1" w:rsidRPr="00232AB4" w:rsidRDefault="000530D1" w:rsidP="000530D1">
            <w:pPr>
              <w:jc w:val="center"/>
              <w:rPr>
                <w:sz w:val="20"/>
                <w:szCs w:val="20"/>
              </w:rPr>
            </w:pPr>
          </w:p>
        </w:tc>
        <w:tc>
          <w:tcPr>
            <w:tcW w:w="1515" w:type="dxa"/>
            <w:tcBorders>
              <w:left w:val="single" w:sz="12" w:space="0" w:color="auto"/>
              <w:right w:val="single" w:sz="12" w:space="0" w:color="auto"/>
            </w:tcBorders>
            <w:shd w:val="clear" w:color="auto" w:fill="D9D9D9" w:themeFill="background1" w:themeFillShade="D9"/>
          </w:tcPr>
          <w:p w:rsidR="000530D1" w:rsidRPr="00232AB4" w:rsidRDefault="000530D1" w:rsidP="000530D1">
            <w:pPr>
              <w:jc w:val="center"/>
              <w:rPr>
                <w:sz w:val="20"/>
                <w:szCs w:val="20"/>
              </w:rPr>
            </w:pPr>
          </w:p>
        </w:tc>
      </w:tr>
      <w:tr w:rsidR="000530D1" w:rsidTr="000530D1">
        <w:tc>
          <w:tcPr>
            <w:tcW w:w="4410" w:type="dxa"/>
            <w:tcBorders>
              <w:left w:val="single" w:sz="12" w:space="0" w:color="auto"/>
              <w:right w:val="single" w:sz="12" w:space="0" w:color="auto"/>
            </w:tcBorders>
          </w:tcPr>
          <w:p w:rsidR="000530D1" w:rsidRPr="00232AB4" w:rsidRDefault="000530D1" w:rsidP="000530D1">
            <w:pPr>
              <w:rPr>
                <w:sz w:val="20"/>
                <w:szCs w:val="20"/>
              </w:rPr>
            </w:pPr>
            <w:r w:rsidRPr="00232AB4">
              <w:rPr>
                <w:sz w:val="20"/>
                <w:szCs w:val="20"/>
              </w:rPr>
              <w:t>Preferred provider tools</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23</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X</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X</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X</w:t>
            </w:r>
          </w:p>
        </w:tc>
      </w:tr>
      <w:tr w:rsidR="000530D1" w:rsidTr="000530D1">
        <w:tc>
          <w:tcPr>
            <w:tcW w:w="4410" w:type="dxa"/>
            <w:tcBorders>
              <w:left w:val="single" w:sz="12" w:space="0" w:color="auto"/>
              <w:right w:val="single" w:sz="12" w:space="0" w:color="auto"/>
            </w:tcBorders>
          </w:tcPr>
          <w:p w:rsidR="000530D1" w:rsidRPr="00232AB4" w:rsidRDefault="000530D1" w:rsidP="000530D1">
            <w:pPr>
              <w:rPr>
                <w:sz w:val="20"/>
                <w:szCs w:val="20"/>
              </w:rPr>
            </w:pPr>
            <w:r w:rsidRPr="00232AB4">
              <w:rPr>
                <w:sz w:val="20"/>
                <w:szCs w:val="20"/>
              </w:rPr>
              <w:t>Preferred continuing education sources</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24</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28</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X</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X</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X</w:t>
            </w:r>
          </w:p>
        </w:tc>
      </w:tr>
      <w:tr w:rsidR="000530D1" w:rsidTr="000530D1">
        <w:tc>
          <w:tcPr>
            <w:tcW w:w="4410" w:type="dxa"/>
            <w:tcBorders>
              <w:left w:val="single" w:sz="12" w:space="0" w:color="auto"/>
              <w:right w:val="single" w:sz="12" w:space="0" w:color="auto"/>
            </w:tcBorders>
            <w:shd w:val="clear" w:color="auto" w:fill="D9D9D9" w:themeFill="background1" w:themeFillShade="D9"/>
          </w:tcPr>
          <w:p w:rsidR="000530D1" w:rsidRPr="00232AB4" w:rsidRDefault="000530D1" w:rsidP="000530D1">
            <w:pPr>
              <w:rPr>
                <w:i/>
                <w:sz w:val="20"/>
                <w:szCs w:val="20"/>
              </w:rPr>
            </w:pPr>
            <w:r w:rsidRPr="00232AB4">
              <w:rPr>
                <w:i/>
                <w:sz w:val="20"/>
                <w:szCs w:val="20"/>
              </w:rPr>
              <w:t>Awareness of Guidelines</w:t>
            </w:r>
          </w:p>
        </w:tc>
        <w:tc>
          <w:tcPr>
            <w:tcW w:w="1515" w:type="dxa"/>
            <w:tcBorders>
              <w:left w:val="single" w:sz="12" w:space="0" w:color="auto"/>
              <w:right w:val="single" w:sz="12" w:space="0" w:color="auto"/>
            </w:tcBorders>
            <w:shd w:val="clear" w:color="auto" w:fill="D9D9D9" w:themeFill="background1" w:themeFillShade="D9"/>
          </w:tcPr>
          <w:p w:rsidR="000530D1" w:rsidRPr="00232AB4" w:rsidRDefault="000530D1" w:rsidP="000530D1">
            <w:pPr>
              <w:jc w:val="center"/>
              <w:rPr>
                <w:sz w:val="20"/>
                <w:szCs w:val="20"/>
              </w:rPr>
            </w:pPr>
          </w:p>
        </w:tc>
        <w:tc>
          <w:tcPr>
            <w:tcW w:w="1515" w:type="dxa"/>
            <w:tcBorders>
              <w:left w:val="single" w:sz="12" w:space="0" w:color="auto"/>
              <w:right w:val="single" w:sz="12" w:space="0" w:color="auto"/>
            </w:tcBorders>
            <w:shd w:val="clear" w:color="auto" w:fill="D9D9D9" w:themeFill="background1" w:themeFillShade="D9"/>
          </w:tcPr>
          <w:p w:rsidR="000530D1" w:rsidRPr="00232AB4" w:rsidRDefault="000530D1" w:rsidP="000530D1">
            <w:pPr>
              <w:jc w:val="center"/>
              <w:rPr>
                <w:sz w:val="20"/>
                <w:szCs w:val="20"/>
              </w:rPr>
            </w:pPr>
          </w:p>
        </w:tc>
        <w:tc>
          <w:tcPr>
            <w:tcW w:w="1515" w:type="dxa"/>
            <w:tcBorders>
              <w:left w:val="single" w:sz="12" w:space="0" w:color="auto"/>
              <w:right w:val="single" w:sz="12" w:space="0" w:color="auto"/>
            </w:tcBorders>
            <w:shd w:val="clear" w:color="auto" w:fill="D9D9D9" w:themeFill="background1" w:themeFillShade="D9"/>
          </w:tcPr>
          <w:p w:rsidR="000530D1" w:rsidRPr="00232AB4" w:rsidRDefault="000530D1" w:rsidP="000530D1">
            <w:pPr>
              <w:jc w:val="center"/>
              <w:rPr>
                <w:sz w:val="20"/>
                <w:szCs w:val="20"/>
              </w:rPr>
            </w:pPr>
          </w:p>
        </w:tc>
        <w:tc>
          <w:tcPr>
            <w:tcW w:w="1515" w:type="dxa"/>
            <w:tcBorders>
              <w:left w:val="single" w:sz="12" w:space="0" w:color="auto"/>
              <w:right w:val="single" w:sz="12" w:space="0" w:color="auto"/>
            </w:tcBorders>
            <w:shd w:val="clear" w:color="auto" w:fill="D9D9D9" w:themeFill="background1" w:themeFillShade="D9"/>
          </w:tcPr>
          <w:p w:rsidR="000530D1" w:rsidRPr="00232AB4" w:rsidRDefault="000530D1" w:rsidP="000530D1">
            <w:pPr>
              <w:jc w:val="center"/>
              <w:rPr>
                <w:sz w:val="20"/>
                <w:szCs w:val="20"/>
              </w:rPr>
            </w:pPr>
          </w:p>
        </w:tc>
        <w:tc>
          <w:tcPr>
            <w:tcW w:w="1515" w:type="dxa"/>
            <w:tcBorders>
              <w:left w:val="single" w:sz="12" w:space="0" w:color="auto"/>
              <w:right w:val="single" w:sz="12" w:space="0" w:color="auto"/>
            </w:tcBorders>
            <w:shd w:val="clear" w:color="auto" w:fill="D9D9D9" w:themeFill="background1" w:themeFillShade="D9"/>
          </w:tcPr>
          <w:p w:rsidR="000530D1" w:rsidRPr="00232AB4" w:rsidRDefault="000530D1" w:rsidP="000530D1">
            <w:pPr>
              <w:jc w:val="center"/>
              <w:rPr>
                <w:sz w:val="20"/>
                <w:szCs w:val="20"/>
              </w:rPr>
            </w:pPr>
          </w:p>
        </w:tc>
        <w:tc>
          <w:tcPr>
            <w:tcW w:w="1515" w:type="dxa"/>
            <w:tcBorders>
              <w:left w:val="single" w:sz="12" w:space="0" w:color="auto"/>
              <w:right w:val="single" w:sz="12" w:space="0" w:color="auto"/>
            </w:tcBorders>
            <w:shd w:val="clear" w:color="auto" w:fill="D9D9D9" w:themeFill="background1" w:themeFillShade="D9"/>
          </w:tcPr>
          <w:p w:rsidR="000530D1" w:rsidRPr="00232AB4" w:rsidRDefault="000530D1" w:rsidP="000530D1">
            <w:pPr>
              <w:jc w:val="center"/>
              <w:rPr>
                <w:sz w:val="20"/>
                <w:szCs w:val="20"/>
              </w:rPr>
            </w:pPr>
          </w:p>
        </w:tc>
      </w:tr>
      <w:tr w:rsidR="000530D1" w:rsidTr="00232AB4">
        <w:tc>
          <w:tcPr>
            <w:tcW w:w="4410" w:type="dxa"/>
            <w:tcBorders>
              <w:left w:val="single" w:sz="12" w:space="0" w:color="auto"/>
              <w:right w:val="single" w:sz="12" w:space="0" w:color="auto"/>
            </w:tcBorders>
          </w:tcPr>
          <w:p w:rsidR="000530D1" w:rsidRPr="00232AB4" w:rsidRDefault="000530D1" w:rsidP="000530D1">
            <w:pPr>
              <w:rPr>
                <w:sz w:val="20"/>
                <w:szCs w:val="20"/>
              </w:rPr>
            </w:pPr>
            <w:r w:rsidRPr="00232AB4">
              <w:rPr>
                <w:sz w:val="20"/>
                <w:szCs w:val="20"/>
              </w:rPr>
              <w:t>Awareness of US MEC, US SPR, or QFPS</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25</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31</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25</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X</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X</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X</w:t>
            </w:r>
          </w:p>
        </w:tc>
      </w:tr>
      <w:tr w:rsidR="000530D1" w:rsidTr="00232AB4">
        <w:tc>
          <w:tcPr>
            <w:tcW w:w="4410" w:type="dxa"/>
            <w:tcBorders>
              <w:left w:val="single" w:sz="12" w:space="0" w:color="auto"/>
              <w:right w:val="single" w:sz="12" w:space="0" w:color="auto"/>
            </w:tcBorders>
          </w:tcPr>
          <w:p w:rsidR="000530D1" w:rsidRPr="00232AB4" w:rsidRDefault="000530D1" w:rsidP="000530D1">
            <w:pPr>
              <w:rPr>
                <w:sz w:val="20"/>
                <w:szCs w:val="20"/>
              </w:rPr>
            </w:pPr>
            <w:r w:rsidRPr="00232AB4">
              <w:rPr>
                <w:sz w:val="20"/>
                <w:szCs w:val="20"/>
              </w:rPr>
              <w:t>Awareness of US MEC provider tools</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32</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X</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r>
      <w:tr w:rsidR="00284424" w:rsidTr="00232AB4">
        <w:tc>
          <w:tcPr>
            <w:tcW w:w="4410" w:type="dxa"/>
            <w:tcBorders>
              <w:left w:val="single" w:sz="12" w:space="0" w:color="auto"/>
              <w:right w:val="single" w:sz="12" w:space="0" w:color="auto"/>
            </w:tcBorders>
          </w:tcPr>
          <w:p w:rsidR="00284424" w:rsidRPr="00671D57" w:rsidRDefault="00284424" w:rsidP="00182BDA">
            <w:pPr>
              <w:rPr>
                <w:sz w:val="20"/>
                <w:szCs w:val="20"/>
              </w:rPr>
            </w:pPr>
            <w:r w:rsidRPr="00671D57">
              <w:rPr>
                <w:sz w:val="20"/>
                <w:szCs w:val="20"/>
              </w:rPr>
              <w:t>Recommended new topics</w:t>
            </w:r>
          </w:p>
        </w:tc>
        <w:tc>
          <w:tcPr>
            <w:tcW w:w="1515" w:type="dxa"/>
            <w:tcBorders>
              <w:left w:val="single" w:sz="12" w:space="0" w:color="auto"/>
              <w:right w:val="single" w:sz="12" w:space="0" w:color="auto"/>
            </w:tcBorders>
          </w:tcPr>
          <w:p w:rsidR="00284424" w:rsidRPr="00671D57" w:rsidRDefault="00284424" w:rsidP="00182BDA">
            <w:pPr>
              <w:jc w:val="center"/>
              <w:rPr>
                <w:sz w:val="20"/>
                <w:szCs w:val="20"/>
              </w:rPr>
            </w:pPr>
            <w:r w:rsidRPr="00671D57">
              <w:rPr>
                <w:sz w:val="20"/>
                <w:szCs w:val="20"/>
              </w:rPr>
              <w:t>--</w:t>
            </w:r>
          </w:p>
        </w:tc>
        <w:tc>
          <w:tcPr>
            <w:tcW w:w="1515" w:type="dxa"/>
            <w:tcBorders>
              <w:left w:val="single" w:sz="12" w:space="0" w:color="auto"/>
              <w:right w:val="single" w:sz="12" w:space="0" w:color="auto"/>
            </w:tcBorders>
          </w:tcPr>
          <w:p w:rsidR="00284424" w:rsidRPr="00671D57" w:rsidRDefault="00284424" w:rsidP="00182BDA">
            <w:pPr>
              <w:jc w:val="center"/>
              <w:rPr>
                <w:sz w:val="20"/>
                <w:szCs w:val="20"/>
              </w:rPr>
            </w:pPr>
            <w:r w:rsidRPr="00671D57">
              <w:rPr>
                <w:sz w:val="20"/>
                <w:szCs w:val="20"/>
              </w:rPr>
              <w:t>33</w:t>
            </w:r>
          </w:p>
        </w:tc>
        <w:tc>
          <w:tcPr>
            <w:tcW w:w="1515" w:type="dxa"/>
            <w:tcBorders>
              <w:left w:val="single" w:sz="12" w:space="0" w:color="auto"/>
              <w:right w:val="single" w:sz="12" w:space="0" w:color="auto"/>
            </w:tcBorders>
          </w:tcPr>
          <w:p w:rsidR="00284424" w:rsidRPr="00671D57" w:rsidRDefault="00284424" w:rsidP="00182BDA">
            <w:pPr>
              <w:jc w:val="center"/>
              <w:rPr>
                <w:sz w:val="20"/>
                <w:szCs w:val="20"/>
              </w:rPr>
            </w:pPr>
            <w:r w:rsidRPr="00671D57">
              <w:rPr>
                <w:sz w:val="20"/>
                <w:szCs w:val="20"/>
              </w:rPr>
              <w:t>--</w:t>
            </w:r>
          </w:p>
        </w:tc>
        <w:tc>
          <w:tcPr>
            <w:tcW w:w="1515" w:type="dxa"/>
            <w:tcBorders>
              <w:left w:val="single" w:sz="12" w:space="0" w:color="auto"/>
              <w:right w:val="single" w:sz="12" w:space="0" w:color="auto"/>
            </w:tcBorders>
          </w:tcPr>
          <w:p w:rsidR="00284424" w:rsidRPr="00671D57" w:rsidRDefault="00284424" w:rsidP="00182BDA">
            <w:pPr>
              <w:jc w:val="center"/>
              <w:rPr>
                <w:sz w:val="20"/>
                <w:szCs w:val="20"/>
              </w:rPr>
            </w:pPr>
            <w:r w:rsidRPr="00671D57">
              <w:rPr>
                <w:sz w:val="20"/>
                <w:szCs w:val="20"/>
              </w:rPr>
              <w:t>X</w:t>
            </w:r>
          </w:p>
        </w:tc>
        <w:tc>
          <w:tcPr>
            <w:tcW w:w="1515" w:type="dxa"/>
            <w:tcBorders>
              <w:left w:val="single" w:sz="12" w:space="0" w:color="auto"/>
              <w:right w:val="single" w:sz="12" w:space="0" w:color="auto"/>
            </w:tcBorders>
          </w:tcPr>
          <w:p w:rsidR="00284424" w:rsidRPr="00671D57" w:rsidRDefault="00284424" w:rsidP="00182BDA">
            <w:pPr>
              <w:jc w:val="center"/>
              <w:rPr>
                <w:sz w:val="20"/>
                <w:szCs w:val="20"/>
              </w:rPr>
            </w:pPr>
            <w:r w:rsidRPr="00671D57">
              <w:rPr>
                <w:sz w:val="20"/>
                <w:szCs w:val="20"/>
              </w:rPr>
              <w:t>--</w:t>
            </w:r>
          </w:p>
        </w:tc>
        <w:tc>
          <w:tcPr>
            <w:tcW w:w="1515" w:type="dxa"/>
            <w:tcBorders>
              <w:left w:val="single" w:sz="12" w:space="0" w:color="auto"/>
              <w:right w:val="single" w:sz="12" w:space="0" w:color="auto"/>
            </w:tcBorders>
          </w:tcPr>
          <w:p w:rsidR="00284424" w:rsidRPr="00671D57" w:rsidRDefault="00284424" w:rsidP="00182BDA">
            <w:pPr>
              <w:jc w:val="center"/>
              <w:rPr>
                <w:sz w:val="20"/>
                <w:szCs w:val="20"/>
              </w:rPr>
            </w:pPr>
            <w:r w:rsidRPr="00671D57">
              <w:rPr>
                <w:sz w:val="20"/>
                <w:szCs w:val="20"/>
              </w:rPr>
              <w:t>--</w:t>
            </w:r>
          </w:p>
        </w:tc>
      </w:tr>
      <w:tr w:rsidR="000530D1" w:rsidTr="00232AB4">
        <w:tc>
          <w:tcPr>
            <w:tcW w:w="4410" w:type="dxa"/>
            <w:tcBorders>
              <w:left w:val="single" w:sz="12" w:space="0" w:color="auto"/>
              <w:bottom w:val="single" w:sz="4" w:space="0" w:color="auto"/>
              <w:right w:val="single" w:sz="12" w:space="0" w:color="auto"/>
            </w:tcBorders>
          </w:tcPr>
          <w:p w:rsidR="000530D1" w:rsidRPr="00232AB4" w:rsidRDefault="000530D1" w:rsidP="000530D1">
            <w:pPr>
              <w:rPr>
                <w:sz w:val="20"/>
                <w:szCs w:val="20"/>
              </w:rPr>
            </w:pPr>
          </w:p>
        </w:tc>
        <w:tc>
          <w:tcPr>
            <w:tcW w:w="1515" w:type="dxa"/>
            <w:tcBorders>
              <w:left w:val="single" w:sz="12" w:space="0" w:color="auto"/>
              <w:bottom w:val="single" w:sz="4" w:space="0" w:color="auto"/>
              <w:right w:val="single" w:sz="12" w:space="0" w:color="auto"/>
            </w:tcBorders>
          </w:tcPr>
          <w:p w:rsidR="000530D1" w:rsidRPr="00232AB4" w:rsidRDefault="000530D1" w:rsidP="000530D1">
            <w:pPr>
              <w:jc w:val="center"/>
              <w:rPr>
                <w:sz w:val="20"/>
                <w:szCs w:val="20"/>
              </w:rPr>
            </w:pPr>
          </w:p>
        </w:tc>
        <w:tc>
          <w:tcPr>
            <w:tcW w:w="1515" w:type="dxa"/>
            <w:tcBorders>
              <w:left w:val="single" w:sz="12" w:space="0" w:color="auto"/>
              <w:bottom w:val="single" w:sz="4" w:space="0" w:color="auto"/>
              <w:right w:val="single" w:sz="12" w:space="0" w:color="auto"/>
            </w:tcBorders>
          </w:tcPr>
          <w:p w:rsidR="000530D1" w:rsidRPr="00232AB4" w:rsidRDefault="000530D1" w:rsidP="000530D1">
            <w:pPr>
              <w:jc w:val="center"/>
              <w:rPr>
                <w:sz w:val="20"/>
                <w:szCs w:val="20"/>
              </w:rPr>
            </w:pPr>
          </w:p>
        </w:tc>
        <w:tc>
          <w:tcPr>
            <w:tcW w:w="1515" w:type="dxa"/>
            <w:tcBorders>
              <w:left w:val="single" w:sz="12" w:space="0" w:color="auto"/>
              <w:bottom w:val="single" w:sz="4" w:space="0" w:color="auto"/>
              <w:right w:val="single" w:sz="12" w:space="0" w:color="auto"/>
            </w:tcBorders>
          </w:tcPr>
          <w:p w:rsidR="000530D1" w:rsidRPr="00232AB4" w:rsidRDefault="000530D1" w:rsidP="000530D1">
            <w:pPr>
              <w:jc w:val="center"/>
              <w:rPr>
                <w:sz w:val="20"/>
                <w:szCs w:val="20"/>
              </w:rPr>
            </w:pPr>
          </w:p>
        </w:tc>
        <w:tc>
          <w:tcPr>
            <w:tcW w:w="1515" w:type="dxa"/>
            <w:tcBorders>
              <w:left w:val="single" w:sz="12" w:space="0" w:color="auto"/>
              <w:bottom w:val="single" w:sz="4" w:space="0" w:color="auto"/>
              <w:right w:val="single" w:sz="12" w:space="0" w:color="auto"/>
            </w:tcBorders>
          </w:tcPr>
          <w:p w:rsidR="000530D1" w:rsidRPr="00232AB4" w:rsidRDefault="000530D1" w:rsidP="000530D1">
            <w:pPr>
              <w:jc w:val="center"/>
              <w:rPr>
                <w:sz w:val="20"/>
                <w:szCs w:val="20"/>
              </w:rPr>
            </w:pPr>
          </w:p>
        </w:tc>
        <w:tc>
          <w:tcPr>
            <w:tcW w:w="1515" w:type="dxa"/>
            <w:tcBorders>
              <w:left w:val="single" w:sz="12" w:space="0" w:color="auto"/>
              <w:bottom w:val="single" w:sz="4" w:space="0" w:color="auto"/>
              <w:right w:val="single" w:sz="12" w:space="0" w:color="auto"/>
            </w:tcBorders>
          </w:tcPr>
          <w:p w:rsidR="000530D1" w:rsidRPr="00232AB4" w:rsidRDefault="000530D1" w:rsidP="000530D1">
            <w:pPr>
              <w:jc w:val="center"/>
              <w:rPr>
                <w:sz w:val="20"/>
                <w:szCs w:val="20"/>
              </w:rPr>
            </w:pPr>
          </w:p>
        </w:tc>
        <w:tc>
          <w:tcPr>
            <w:tcW w:w="1515" w:type="dxa"/>
            <w:tcBorders>
              <w:left w:val="single" w:sz="12" w:space="0" w:color="auto"/>
              <w:bottom w:val="single" w:sz="4" w:space="0" w:color="auto"/>
              <w:right w:val="single" w:sz="12" w:space="0" w:color="auto"/>
            </w:tcBorders>
          </w:tcPr>
          <w:p w:rsidR="000530D1" w:rsidRPr="00232AB4" w:rsidRDefault="000530D1" w:rsidP="000530D1">
            <w:pPr>
              <w:jc w:val="center"/>
              <w:rPr>
                <w:sz w:val="20"/>
                <w:szCs w:val="20"/>
              </w:rPr>
            </w:pPr>
          </w:p>
        </w:tc>
      </w:tr>
      <w:tr w:rsidR="000530D1" w:rsidRPr="00480B83" w:rsidTr="00232AB4">
        <w:tc>
          <w:tcPr>
            <w:tcW w:w="4410" w:type="dxa"/>
            <w:tcBorders>
              <w:top w:val="single" w:sz="4" w:space="0" w:color="auto"/>
              <w:left w:val="single" w:sz="12" w:space="0" w:color="auto"/>
              <w:right w:val="single" w:sz="12" w:space="0" w:color="auto"/>
            </w:tcBorders>
            <w:shd w:val="clear" w:color="auto" w:fill="D9D9D9" w:themeFill="background1" w:themeFillShade="D9"/>
          </w:tcPr>
          <w:p w:rsidR="000530D1" w:rsidRPr="00232AB4" w:rsidRDefault="000530D1" w:rsidP="000530D1">
            <w:pPr>
              <w:rPr>
                <w:i/>
                <w:sz w:val="20"/>
                <w:szCs w:val="20"/>
              </w:rPr>
            </w:pPr>
            <w:r w:rsidRPr="00232AB4">
              <w:rPr>
                <w:i/>
                <w:sz w:val="20"/>
                <w:szCs w:val="20"/>
              </w:rPr>
              <w:lastRenderedPageBreak/>
              <w:t>Health center systems and programs</w:t>
            </w:r>
          </w:p>
        </w:tc>
        <w:tc>
          <w:tcPr>
            <w:tcW w:w="1515" w:type="dxa"/>
            <w:tcBorders>
              <w:top w:val="single" w:sz="4" w:space="0" w:color="auto"/>
              <w:left w:val="single" w:sz="12" w:space="0" w:color="auto"/>
              <w:right w:val="single" w:sz="12" w:space="0" w:color="auto"/>
            </w:tcBorders>
            <w:shd w:val="clear" w:color="auto" w:fill="D9D9D9" w:themeFill="background1" w:themeFillShade="D9"/>
          </w:tcPr>
          <w:p w:rsidR="000530D1" w:rsidRPr="00232AB4" w:rsidRDefault="000530D1" w:rsidP="000530D1">
            <w:pPr>
              <w:jc w:val="center"/>
              <w:rPr>
                <w:i/>
                <w:sz w:val="20"/>
                <w:szCs w:val="20"/>
              </w:rPr>
            </w:pPr>
          </w:p>
        </w:tc>
        <w:tc>
          <w:tcPr>
            <w:tcW w:w="1515" w:type="dxa"/>
            <w:tcBorders>
              <w:top w:val="single" w:sz="4" w:space="0" w:color="auto"/>
              <w:left w:val="single" w:sz="12" w:space="0" w:color="auto"/>
              <w:right w:val="single" w:sz="12" w:space="0" w:color="auto"/>
            </w:tcBorders>
            <w:shd w:val="clear" w:color="auto" w:fill="D9D9D9" w:themeFill="background1" w:themeFillShade="D9"/>
          </w:tcPr>
          <w:p w:rsidR="000530D1" w:rsidRPr="00232AB4" w:rsidRDefault="000530D1" w:rsidP="000530D1">
            <w:pPr>
              <w:jc w:val="center"/>
              <w:rPr>
                <w:i/>
                <w:sz w:val="20"/>
                <w:szCs w:val="20"/>
              </w:rPr>
            </w:pPr>
          </w:p>
        </w:tc>
        <w:tc>
          <w:tcPr>
            <w:tcW w:w="1515" w:type="dxa"/>
            <w:tcBorders>
              <w:top w:val="single" w:sz="4" w:space="0" w:color="auto"/>
              <w:left w:val="single" w:sz="12" w:space="0" w:color="auto"/>
              <w:right w:val="single" w:sz="12" w:space="0" w:color="auto"/>
            </w:tcBorders>
            <w:shd w:val="clear" w:color="auto" w:fill="D9D9D9" w:themeFill="background1" w:themeFillShade="D9"/>
          </w:tcPr>
          <w:p w:rsidR="000530D1" w:rsidRPr="00232AB4" w:rsidRDefault="000530D1" w:rsidP="000530D1">
            <w:pPr>
              <w:jc w:val="center"/>
              <w:rPr>
                <w:i/>
                <w:sz w:val="20"/>
                <w:szCs w:val="20"/>
              </w:rPr>
            </w:pPr>
          </w:p>
        </w:tc>
        <w:tc>
          <w:tcPr>
            <w:tcW w:w="1515" w:type="dxa"/>
            <w:tcBorders>
              <w:top w:val="single" w:sz="4" w:space="0" w:color="auto"/>
              <w:left w:val="single" w:sz="12" w:space="0" w:color="auto"/>
              <w:right w:val="single" w:sz="12" w:space="0" w:color="auto"/>
            </w:tcBorders>
            <w:shd w:val="clear" w:color="auto" w:fill="D9D9D9" w:themeFill="background1" w:themeFillShade="D9"/>
          </w:tcPr>
          <w:p w:rsidR="000530D1" w:rsidRPr="00232AB4" w:rsidRDefault="000530D1" w:rsidP="000530D1">
            <w:pPr>
              <w:jc w:val="center"/>
              <w:rPr>
                <w:i/>
                <w:sz w:val="20"/>
                <w:szCs w:val="20"/>
              </w:rPr>
            </w:pPr>
          </w:p>
        </w:tc>
        <w:tc>
          <w:tcPr>
            <w:tcW w:w="1515" w:type="dxa"/>
            <w:tcBorders>
              <w:top w:val="single" w:sz="4" w:space="0" w:color="auto"/>
              <w:left w:val="single" w:sz="12" w:space="0" w:color="auto"/>
              <w:right w:val="single" w:sz="12" w:space="0" w:color="auto"/>
            </w:tcBorders>
            <w:shd w:val="clear" w:color="auto" w:fill="D9D9D9" w:themeFill="background1" w:themeFillShade="D9"/>
          </w:tcPr>
          <w:p w:rsidR="000530D1" w:rsidRPr="00232AB4" w:rsidRDefault="000530D1" w:rsidP="000530D1">
            <w:pPr>
              <w:jc w:val="center"/>
              <w:rPr>
                <w:i/>
                <w:sz w:val="20"/>
                <w:szCs w:val="20"/>
              </w:rPr>
            </w:pPr>
          </w:p>
        </w:tc>
        <w:tc>
          <w:tcPr>
            <w:tcW w:w="1515" w:type="dxa"/>
            <w:tcBorders>
              <w:top w:val="single" w:sz="4" w:space="0" w:color="auto"/>
              <w:left w:val="single" w:sz="12" w:space="0" w:color="auto"/>
              <w:right w:val="single" w:sz="12" w:space="0" w:color="auto"/>
            </w:tcBorders>
            <w:shd w:val="clear" w:color="auto" w:fill="D9D9D9" w:themeFill="background1" w:themeFillShade="D9"/>
          </w:tcPr>
          <w:p w:rsidR="000530D1" w:rsidRPr="00232AB4" w:rsidRDefault="000530D1" w:rsidP="000530D1">
            <w:pPr>
              <w:jc w:val="center"/>
              <w:rPr>
                <w:i/>
                <w:sz w:val="20"/>
                <w:szCs w:val="20"/>
              </w:rPr>
            </w:pPr>
          </w:p>
        </w:tc>
      </w:tr>
      <w:tr w:rsidR="000530D1" w:rsidTr="000530D1">
        <w:tc>
          <w:tcPr>
            <w:tcW w:w="4410" w:type="dxa"/>
            <w:tcBorders>
              <w:left w:val="single" w:sz="12" w:space="0" w:color="auto"/>
              <w:right w:val="single" w:sz="12" w:space="0" w:color="auto"/>
            </w:tcBorders>
          </w:tcPr>
          <w:p w:rsidR="000530D1" w:rsidRPr="00232AB4" w:rsidRDefault="000530D1" w:rsidP="000530D1">
            <w:pPr>
              <w:rPr>
                <w:sz w:val="20"/>
                <w:szCs w:val="20"/>
              </w:rPr>
            </w:pPr>
            <w:r w:rsidRPr="00232AB4">
              <w:rPr>
                <w:sz w:val="20"/>
                <w:szCs w:val="20"/>
              </w:rPr>
              <w:t>Hours of services</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14</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X</w:t>
            </w:r>
          </w:p>
        </w:tc>
      </w:tr>
      <w:tr w:rsidR="000530D1" w:rsidTr="000530D1">
        <w:tc>
          <w:tcPr>
            <w:tcW w:w="4410" w:type="dxa"/>
            <w:tcBorders>
              <w:left w:val="single" w:sz="12" w:space="0" w:color="auto"/>
              <w:right w:val="single" w:sz="12" w:space="0" w:color="auto"/>
            </w:tcBorders>
          </w:tcPr>
          <w:p w:rsidR="000530D1" w:rsidRPr="00232AB4" w:rsidRDefault="000530D1" w:rsidP="000530D1">
            <w:pPr>
              <w:rPr>
                <w:sz w:val="20"/>
                <w:szCs w:val="20"/>
              </w:rPr>
            </w:pPr>
            <w:r w:rsidRPr="00232AB4">
              <w:rPr>
                <w:sz w:val="20"/>
                <w:szCs w:val="20"/>
              </w:rPr>
              <w:t>Educational materials provided</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14</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X</w:t>
            </w:r>
          </w:p>
        </w:tc>
      </w:tr>
      <w:tr w:rsidR="000530D1" w:rsidTr="000530D1">
        <w:tc>
          <w:tcPr>
            <w:tcW w:w="4410" w:type="dxa"/>
            <w:tcBorders>
              <w:left w:val="single" w:sz="12" w:space="0" w:color="auto"/>
              <w:right w:val="single" w:sz="12" w:space="0" w:color="auto"/>
            </w:tcBorders>
          </w:tcPr>
          <w:p w:rsidR="000530D1" w:rsidRPr="00232AB4" w:rsidRDefault="000530D1" w:rsidP="000530D1">
            <w:pPr>
              <w:rPr>
                <w:sz w:val="20"/>
                <w:szCs w:val="20"/>
              </w:rPr>
            </w:pPr>
            <w:r w:rsidRPr="00232AB4">
              <w:rPr>
                <w:sz w:val="20"/>
                <w:szCs w:val="20"/>
              </w:rPr>
              <w:t>Adolescent services</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14,15</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X</w:t>
            </w:r>
          </w:p>
        </w:tc>
      </w:tr>
      <w:tr w:rsidR="000530D1" w:rsidTr="000530D1">
        <w:tc>
          <w:tcPr>
            <w:tcW w:w="4410" w:type="dxa"/>
            <w:tcBorders>
              <w:left w:val="single" w:sz="12" w:space="0" w:color="auto"/>
              <w:right w:val="single" w:sz="12" w:space="0" w:color="auto"/>
            </w:tcBorders>
          </w:tcPr>
          <w:p w:rsidR="000530D1" w:rsidRPr="00232AB4" w:rsidRDefault="000530D1" w:rsidP="000530D1">
            <w:pPr>
              <w:rPr>
                <w:sz w:val="20"/>
                <w:szCs w:val="20"/>
              </w:rPr>
            </w:pPr>
            <w:r w:rsidRPr="00232AB4">
              <w:rPr>
                <w:sz w:val="20"/>
                <w:szCs w:val="20"/>
              </w:rPr>
              <w:t>Information technology</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16</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X</w:t>
            </w:r>
          </w:p>
        </w:tc>
      </w:tr>
      <w:tr w:rsidR="000530D1" w:rsidTr="000530D1">
        <w:tc>
          <w:tcPr>
            <w:tcW w:w="4410" w:type="dxa"/>
            <w:tcBorders>
              <w:left w:val="single" w:sz="12" w:space="0" w:color="auto"/>
              <w:right w:val="single" w:sz="12" w:space="0" w:color="auto"/>
            </w:tcBorders>
          </w:tcPr>
          <w:p w:rsidR="000530D1" w:rsidRPr="00232AB4" w:rsidRDefault="000530D1" w:rsidP="000530D1">
            <w:pPr>
              <w:rPr>
                <w:sz w:val="20"/>
                <w:szCs w:val="20"/>
              </w:rPr>
            </w:pPr>
            <w:r w:rsidRPr="00232AB4">
              <w:rPr>
                <w:sz w:val="20"/>
                <w:szCs w:val="20"/>
              </w:rPr>
              <w:t>Community education programs</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17, 18</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X</w:t>
            </w:r>
          </w:p>
        </w:tc>
      </w:tr>
      <w:tr w:rsidR="000530D1" w:rsidTr="000530D1">
        <w:tc>
          <w:tcPr>
            <w:tcW w:w="4410" w:type="dxa"/>
            <w:tcBorders>
              <w:left w:val="single" w:sz="12" w:space="0" w:color="auto"/>
              <w:right w:val="single" w:sz="12" w:space="0" w:color="auto"/>
            </w:tcBorders>
          </w:tcPr>
          <w:p w:rsidR="000530D1" w:rsidRPr="00232AB4" w:rsidRDefault="000530D1" w:rsidP="000530D1">
            <w:pPr>
              <w:rPr>
                <w:sz w:val="20"/>
                <w:szCs w:val="20"/>
              </w:rPr>
            </w:pPr>
            <w:r w:rsidRPr="00232AB4">
              <w:rPr>
                <w:sz w:val="20"/>
                <w:szCs w:val="20"/>
              </w:rPr>
              <w:t>Quality improvement systems</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19, 20</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X</w:t>
            </w:r>
          </w:p>
        </w:tc>
      </w:tr>
      <w:tr w:rsidR="000530D1" w:rsidTr="000530D1">
        <w:tc>
          <w:tcPr>
            <w:tcW w:w="4410" w:type="dxa"/>
            <w:tcBorders>
              <w:left w:val="single" w:sz="12" w:space="0" w:color="auto"/>
              <w:right w:val="single" w:sz="12" w:space="0" w:color="auto"/>
            </w:tcBorders>
          </w:tcPr>
          <w:p w:rsidR="000530D1" w:rsidRPr="00232AB4" w:rsidRDefault="000530D1" w:rsidP="000530D1">
            <w:pPr>
              <w:rPr>
                <w:sz w:val="20"/>
                <w:szCs w:val="20"/>
              </w:rPr>
            </w:pPr>
            <w:r w:rsidRPr="00232AB4">
              <w:rPr>
                <w:sz w:val="20"/>
                <w:szCs w:val="20"/>
              </w:rPr>
              <w:t>Referral arrangements and networks</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21</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X</w:t>
            </w:r>
          </w:p>
        </w:tc>
      </w:tr>
      <w:tr w:rsidR="000530D1" w:rsidTr="000530D1">
        <w:tc>
          <w:tcPr>
            <w:tcW w:w="4410" w:type="dxa"/>
            <w:tcBorders>
              <w:left w:val="single" w:sz="12" w:space="0" w:color="auto"/>
              <w:right w:val="single" w:sz="12" w:space="0" w:color="auto"/>
            </w:tcBorders>
          </w:tcPr>
          <w:p w:rsidR="000530D1" w:rsidRPr="00232AB4" w:rsidRDefault="000530D1" w:rsidP="000530D1">
            <w:pPr>
              <w:rPr>
                <w:sz w:val="20"/>
                <w:szCs w:val="20"/>
              </w:rPr>
            </w:pPr>
            <w:r w:rsidRPr="00232AB4">
              <w:rPr>
                <w:sz w:val="20"/>
                <w:szCs w:val="20"/>
              </w:rPr>
              <w:t>Staff training</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22</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X</w:t>
            </w:r>
          </w:p>
        </w:tc>
      </w:tr>
      <w:tr w:rsidR="000530D1" w:rsidTr="000530D1">
        <w:tc>
          <w:tcPr>
            <w:tcW w:w="4410" w:type="dxa"/>
            <w:tcBorders>
              <w:left w:val="single" w:sz="12" w:space="0" w:color="auto"/>
              <w:right w:val="single" w:sz="12" w:space="0" w:color="auto"/>
            </w:tcBorders>
            <w:shd w:val="clear" w:color="auto" w:fill="D9D9D9" w:themeFill="background1" w:themeFillShade="D9"/>
          </w:tcPr>
          <w:p w:rsidR="000530D1" w:rsidRPr="00232AB4" w:rsidRDefault="000530D1" w:rsidP="000530D1">
            <w:pPr>
              <w:rPr>
                <w:i/>
                <w:sz w:val="20"/>
                <w:szCs w:val="20"/>
              </w:rPr>
            </w:pPr>
            <w:r w:rsidRPr="00232AB4">
              <w:rPr>
                <w:i/>
                <w:sz w:val="20"/>
                <w:szCs w:val="20"/>
              </w:rPr>
              <w:t>Demographics/Training</w:t>
            </w:r>
          </w:p>
        </w:tc>
        <w:tc>
          <w:tcPr>
            <w:tcW w:w="1515" w:type="dxa"/>
            <w:tcBorders>
              <w:left w:val="single" w:sz="12" w:space="0" w:color="auto"/>
              <w:right w:val="single" w:sz="12" w:space="0" w:color="auto"/>
            </w:tcBorders>
            <w:shd w:val="clear" w:color="auto" w:fill="D9D9D9" w:themeFill="background1" w:themeFillShade="D9"/>
          </w:tcPr>
          <w:p w:rsidR="000530D1" w:rsidRPr="00232AB4" w:rsidRDefault="000530D1" w:rsidP="000530D1">
            <w:pPr>
              <w:jc w:val="center"/>
              <w:rPr>
                <w:sz w:val="20"/>
                <w:szCs w:val="20"/>
              </w:rPr>
            </w:pPr>
          </w:p>
        </w:tc>
        <w:tc>
          <w:tcPr>
            <w:tcW w:w="1515" w:type="dxa"/>
            <w:tcBorders>
              <w:left w:val="single" w:sz="12" w:space="0" w:color="auto"/>
              <w:right w:val="single" w:sz="12" w:space="0" w:color="auto"/>
            </w:tcBorders>
            <w:shd w:val="clear" w:color="auto" w:fill="D9D9D9" w:themeFill="background1" w:themeFillShade="D9"/>
          </w:tcPr>
          <w:p w:rsidR="000530D1" w:rsidRPr="00232AB4" w:rsidRDefault="000530D1" w:rsidP="000530D1">
            <w:pPr>
              <w:jc w:val="center"/>
              <w:rPr>
                <w:sz w:val="20"/>
                <w:szCs w:val="20"/>
              </w:rPr>
            </w:pPr>
          </w:p>
        </w:tc>
        <w:tc>
          <w:tcPr>
            <w:tcW w:w="1515" w:type="dxa"/>
            <w:tcBorders>
              <w:left w:val="single" w:sz="12" w:space="0" w:color="auto"/>
              <w:right w:val="single" w:sz="12" w:space="0" w:color="auto"/>
            </w:tcBorders>
            <w:shd w:val="clear" w:color="auto" w:fill="D9D9D9" w:themeFill="background1" w:themeFillShade="D9"/>
          </w:tcPr>
          <w:p w:rsidR="000530D1" w:rsidRPr="00232AB4" w:rsidRDefault="000530D1" w:rsidP="000530D1">
            <w:pPr>
              <w:jc w:val="center"/>
              <w:rPr>
                <w:sz w:val="20"/>
                <w:szCs w:val="20"/>
              </w:rPr>
            </w:pPr>
          </w:p>
        </w:tc>
        <w:tc>
          <w:tcPr>
            <w:tcW w:w="1515" w:type="dxa"/>
            <w:tcBorders>
              <w:left w:val="single" w:sz="12" w:space="0" w:color="auto"/>
              <w:bottom w:val="single" w:sz="12" w:space="0" w:color="auto"/>
              <w:right w:val="single" w:sz="12" w:space="0" w:color="auto"/>
            </w:tcBorders>
            <w:shd w:val="clear" w:color="auto" w:fill="D9D9D9" w:themeFill="background1" w:themeFillShade="D9"/>
          </w:tcPr>
          <w:p w:rsidR="000530D1" w:rsidRPr="00232AB4" w:rsidRDefault="000530D1" w:rsidP="000530D1">
            <w:pPr>
              <w:jc w:val="center"/>
              <w:rPr>
                <w:sz w:val="20"/>
                <w:szCs w:val="20"/>
              </w:rPr>
            </w:pPr>
          </w:p>
        </w:tc>
        <w:tc>
          <w:tcPr>
            <w:tcW w:w="1515" w:type="dxa"/>
            <w:tcBorders>
              <w:left w:val="single" w:sz="12" w:space="0" w:color="auto"/>
              <w:bottom w:val="single" w:sz="12" w:space="0" w:color="auto"/>
              <w:right w:val="single" w:sz="12" w:space="0" w:color="auto"/>
            </w:tcBorders>
            <w:shd w:val="clear" w:color="auto" w:fill="D9D9D9" w:themeFill="background1" w:themeFillShade="D9"/>
          </w:tcPr>
          <w:p w:rsidR="000530D1" w:rsidRPr="00232AB4" w:rsidRDefault="000530D1" w:rsidP="000530D1">
            <w:pPr>
              <w:jc w:val="center"/>
              <w:rPr>
                <w:sz w:val="20"/>
                <w:szCs w:val="20"/>
              </w:rPr>
            </w:pPr>
          </w:p>
        </w:tc>
        <w:tc>
          <w:tcPr>
            <w:tcW w:w="1515" w:type="dxa"/>
            <w:tcBorders>
              <w:left w:val="single" w:sz="12" w:space="0" w:color="auto"/>
              <w:bottom w:val="single" w:sz="12" w:space="0" w:color="auto"/>
              <w:right w:val="single" w:sz="12" w:space="0" w:color="auto"/>
            </w:tcBorders>
            <w:shd w:val="clear" w:color="auto" w:fill="D9D9D9" w:themeFill="background1" w:themeFillShade="D9"/>
          </w:tcPr>
          <w:p w:rsidR="000530D1" w:rsidRPr="00232AB4" w:rsidRDefault="000530D1" w:rsidP="000530D1">
            <w:pPr>
              <w:jc w:val="center"/>
              <w:rPr>
                <w:sz w:val="20"/>
                <w:szCs w:val="20"/>
              </w:rPr>
            </w:pPr>
          </w:p>
        </w:tc>
      </w:tr>
      <w:tr w:rsidR="000530D1" w:rsidTr="000530D1">
        <w:tc>
          <w:tcPr>
            <w:tcW w:w="4410" w:type="dxa"/>
            <w:tcBorders>
              <w:left w:val="single" w:sz="12" w:space="0" w:color="auto"/>
              <w:right w:val="single" w:sz="12" w:space="0" w:color="auto"/>
            </w:tcBorders>
          </w:tcPr>
          <w:p w:rsidR="000530D1" w:rsidRPr="00232AB4" w:rsidRDefault="000530D1" w:rsidP="000530D1">
            <w:pPr>
              <w:rPr>
                <w:sz w:val="20"/>
                <w:szCs w:val="20"/>
              </w:rPr>
            </w:pPr>
            <w:r w:rsidRPr="00232AB4">
              <w:rPr>
                <w:sz w:val="20"/>
                <w:szCs w:val="20"/>
              </w:rPr>
              <w:t>Role</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1</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6</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23, 24</w:t>
            </w:r>
          </w:p>
        </w:tc>
        <w:tc>
          <w:tcPr>
            <w:tcW w:w="4545" w:type="dxa"/>
            <w:gridSpan w:val="3"/>
            <w:vMerge w:val="restart"/>
            <w:tcBorders>
              <w:top w:val="single" w:sz="12" w:space="0" w:color="auto"/>
              <w:left w:val="single" w:sz="12" w:space="0" w:color="auto"/>
              <w:bottom w:val="single" w:sz="12" w:space="0" w:color="auto"/>
              <w:right w:val="single" w:sz="12" w:space="0" w:color="auto"/>
            </w:tcBorders>
            <w:vAlign w:val="center"/>
          </w:tcPr>
          <w:p w:rsidR="000530D1" w:rsidRPr="00232AB4" w:rsidRDefault="000530D1" w:rsidP="000530D1">
            <w:pPr>
              <w:jc w:val="center"/>
              <w:rPr>
                <w:sz w:val="20"/>
                <w:szCs w:val="20"/>
              </w:rPr>
            </w:pPr>
            <w:r w:rsidRPr="00232AB4">
              <w:rPr>
                <w:sz w:val="20"/>
                <w:szCs w:val="20"/>
              </w:rPr>
              <w:t xml:space="preserve">Not specific evaluation measures, </w:t>
            </w:r>
          </w:p>
          <w:p w:rsidR="000530D1" w:rsidRPr="00232AB4" w:rsidRDefault="000530D1" w:rsidP="000530D1">
            <w:pPr>
              <w:jc w:val="center"/>
              <w:rPr>
                <w:sz w:val="20"/>
                <w:szCs w:val="20"/>
              </w:rPr>
            </w:pPr>
            <w:proofErr w:type="gramStart"/>
            <w:r w:rsidRPr="00232AB4">
              <w:rPr>
                <w:sz w:val="20"/>
                <w:szCs w:val="20"/>
              </w:rPr>
              <w:t>but</w:t>
            </w:r>
            <w:proofErr w:type="gramEnd"/>
            <w:r w:rsidRPr="00232AB4">
              <w:rPr>
                <w:sz w:val="20"/>
                <w:szCs w:val="20"/>
              </w:rPr>
              <w:t xml:space="preserve"> used to better understand use of guidelines and to target dissemination efforts.</w:t>
            </w:r>
          </w:p>
          <w:p w:rsidR="000530D1" w:rsidRPr="00232AB4" w:rsidRDefault="000530D1" w:rsidP="000530D1">
            <w:pPr>
              <w:jc w:val="center"/>
              <w:rPr>
                <w:sz w:val="20"/>
                <w:szCs w:val="20"/>
              </w:rPr>
            </w:pPr>
          </w:p>
        </w:tc>
      </w:tr>
      <w:tr w:rsidR="000530D1" w:rsidTr="000530D1">
        <w:tc>
          <w:tcPr>
            <w:tcW w:w="4410" w:type="dxa"/>
            <w:tcBorders>
              <w:left w:val="single" w:sz="12" w:space="0" w:color="auto"/>
              <w:right w:val="single" w:sz="12" w:space="0" w:color="auto"/>
            </w:tcBorders>
          </w:tcPr>
          <w:p w:rsidR="000530D1" w:rsidRPr="00232AB4" w:rsidRDefault="000530D1" w:rsidP="000530D1">
            <w:pPr>
              <w:rPr>
                <w:sz w:val="20"/>
                <w:szCs w:val="20"/>
              </w:rPr>
            </w:pPr>
            <w:r w:rsidRPr="00232AB4">
              <w:rPr>
                <w:sz w:val="20"/>
                <w:szCs w:val="20"/>
              </w:rPr>
              <w:t>Clinical focus</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2</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7</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2</w:t>
            </w:r>
          </w:p>
        </w:tc>
        <w:tc>
          <w:tcPr>
            <w:tcW w:w="4545" w:type="dxa"/>
            <w:gridSpan w:val="3"/>
            <w:vMerge/>
            <w:tcBorders>
              <w:top w:val="single" w:sz="12" w:space="0" w:color="auto"/>
              <w:left w:val="single" w:sz="12" w:space="0" w:color="auto"/>
              <w:bottom w:val="single" w:sz="12" w:space="0" w:color="auto"/>
              <w:right w:val="single" w:sz="12" w:space="0" w:color="auto"/>
            </w:tcBorders>
          </w:tcPr>
          <w:p w:rsidR="000530D1" w:rsidRPr="00232AB4" w:rsidRDefault="000530D1" w:rsidP="000530D1">
            <w:pPr>
              <w:jc w:val="center"/>
              <w:rPr>
                <w:sz w:val="20"/>
                <w:szCs w:val="20"/>
              </w:rPr>
            </w:pPr>
          </w:p>
        </w:tc>
      </w:tr>
      <w:tr w:rsidR="000530D1" w:rsidTr="000530D1">
        <w:tc>
          <w:tcPr>
            <w:tcW w:w="4410" w:type="dxa"/>
            <w:tcBorders>
              <w:left w:val="single" w:sz="12" w:space="0" w:color="auto"/>
              <w:right w:val="single" w:sz="12" w:space="0" w:color="auto"/>
            </w:tcBorders>
          </w:tcPr>
          <w:p w:rsidR="000530D1" w:rsidRPr="00232AB4" w:rsidRDefault="000530D1" w:rsidP="000530D1">
            <w:pPr>
              <w:rPr>
                <w:sz w:val="20"/>
                <w:szCs w:val="20"/>
              </w:rPr>
            </w:pPr>
            <w:r w:rsidRPr="00232AB4">
              <w:rPr>
                <w:sz w:val="20"/>
                <w:szCs w:val="20"/>
              </w:rPr>
              <w:t>Funding sources</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3</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2</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c>
          <w:tcPr>
            <w:tcW w:w="4545" w:type="dxa"/>
            <w:gridSpan w:val="3"/>
            <w:vMerge/>
            <w:tcBorders>
              <w:top w:val="single" w:sz="12" w:space="0" w:color="auto"/>
              <w:left w:val="single" w:sz="12" w:space="0" w:color="auto"/>
              <w:bottom w:val="single" w:sz="12" w:space="0" w:color="auto"/>
              <w:right w:val="single" w:sz="12" w:space="0" w:color="auto"/>
            </w:tcBorders>
          </w:tcPr>
          <w:p w:rsidR="000530D1" w:rsidRPr="00232AB4" w:rsidRDefault="000530D1" w:rsidP="000530D1">
            <w:pPr>
              <w:jc w:val="center"/>
              <w:rPr>
                <w:sz w:val="20"/>
                <w:szCs w:val="20"/>
              </w:rPr>
            </w:pPr>
          </w:p>
        </w:tc>
      </w:tr>
      <w:tr w:rsidR="000530D1" w:rsidTr="000530D1">
        <w:tc>
          <w:tcPr>
            <w:tcW w:w="4410" w:type="dxa"/>
            <w:tcBorders>
              <w:left w:val="single" w:sz="12" w:space="0" w:color="auto"/>
              <w:right w:val="single" w:sz="12" w:space="0" w:color="auto"/>
            </w:tcBorders>
          </w:tcPr>
          <w:p w:rsidR="000530D1" w:rsidRPr="00232AB4" w:rsidRDefault="000530D1" w:rsidP="000530D1">
            <w:pPr>
              <w:rPr>
                <w:sz w:val="20"/>
                <w:szCs w:val="20"/>
              </w:rPr>
            </w:pPr>
            <w:r w:rsidRPr="00232AB4">
              <w:rPr>
                <w:sz w:val="20"/>
                <w:szCs w:val="20"/>
              </w:rPr>
              <w:t>Setting</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4</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1</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1, 4</w:t>
            </w:r>
          </w:p>
        </w:tc>
        <w:tc>
          <w:tcPr>
            <w:tcW w:w="4545" w:type="dxa"/>
            <w:gridSpan w:val="3"/>
            <w:vMerge/>
            <w:tcBorders>
              <w:top w:val="single" w:sz="12" w:space="0" w:color="auto"/>
              <w:left w:val="single" w:sz="12" w:space="0" w:color="auto"/>
              <w:bottom w:val="single" w:sz="12" w:space="0" w:color="auto"/>
              <w:right w:val="single" w:sz="12" w:space="0" w:color="auto"/>
            </w:tcBorders>
          </w:tcPr>
          <w:p w:rsidR="000530D1" w:rsidRPr="00232AB4" w:rsidRDefault="000530D1" w:rsidP="000530D1">
            <w:pPr>
              <w:jc w:val="center"/>
              <w:rPr>
                <w:sz w:val="20"/>
                <w:szCs w:val="20"/>
              </w:rPr>
            </w:pPr>
          </w:p>
        </w:tc>
      </w:tr>
      <w:tr w:rsidR="000530D1" w:rsidTr="000530D1">
        <w:tc>
          <w:tcPr>
            <w:tcW w:w="4410" w:type="dxa"/>
            <w:tcBorders>
              <w:left w:val="single" w:sz="12" w:space="0" w:color="auto"/>
              <w:right w:val="single" w:sz="12" w:space="0" w:color="auto"/>
            </w:tcBorders>
          </w:tcPr>
          <w:p w:rsidR="000530D1" w:rsidRPr="00232AB4" w:rsidRDefault="000530D1" w:rsidP="000530D1">
            <w:pPr>
              <w:rPr>
                <w:sz w:val="20"/>
                <w:szCs w:val="20"/>
              </w:rPr>
            </w:pPr>
            <w:r w:rsidRPr="00232AB4">
              <w:rPr>
                <w:sz w:val="20"/>
                <w:szCs w:val="20"/>
              </w:rPr>
              <w:t>State</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5</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3</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3</w:t>
            </w:r>
          </w:p>
        </w:tc>
        <w:tc>
          <w:tcPr>
            <w:tcW w:w="4545" w:type="dxa"/>
            <w:gridSpan w:val="3"/>
            <w:vMerge/>
            <w:tcBorders>
              <w:top w:val="single" w:sz="12" w:space="0" w:color="auto"/>
              <w:left w:val="single" w:sz="12" w:space="0" w:color="auto"/>
              <w:bottom w:val="single" w:sz="12" w:space="0" w:color="auto"/>
              <w:right w:val="single" w:sz="12" w:space="0" w:color="auto"/>
            </w:tcBorders>
          </w:tcPr>
          <w:p w:rsidR="000530D1" w:rsidRPr="00232AB4" w:rsidRDefault="000530D1" w:rsidP="000530D1">
            <w:pPr>
              <w:jc w:val="center"/>
              <w:rPr>
                <w:sz w:val="20"/>
                <w:szCs w:val="20"/>
              </w:rPr>
            </w:pPr>
          </w:p>
        </w:tc>
      </w:tr>
      <w:tr w:rsidR="000530D1" w:rsidTr="000530D1">
        <w:tc>
          <w:tcPr>
            <w:tcW w:w="4410" w:type="dxa"/>
            <w:tcBorders>
              <w:left w:val="single" w:sz="12" w:space="0" w:color="auto"/>
              <w:right w:val="single" w:sz="12" w:space="0" w:color="auto"/>
            </w:tcBorders>
          </w:tcPr>
          <w:p w:rsidR="000530D1" w:rsidRPr="00232AB4" w:rsidRDefault="000530D1" w:rsidP="000530D1">
            <w:pPr>
              <w:rPr>
                <w:sz w:val="20"/>
                <w:szCs w:val="20"/>
              </w:rPr>
            </w:pPr>
            <w:r w:rsidRPr="00232AB4">
              <w:rPr>
                <w:sz w:val="20"/>
                <w:szCs w:val="20"/>
              </w:rPr>
              <w:t># of clients</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8</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9</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5</w:t>
            </w:r>
          </w:p>
        </w:tc>
        <w:tc>
          <w:tcPr>
            <w:tcW w:w="4545" w:type="dxa"/>
            <w:gridSpan w:val="3"/>
            <w:vMerge/>
            <w:tcBorders>
              <w:top w:val="single" w:sz="12" w:space="0" w:color="auto"/>
              <w:left w:val="single" w:sz="12" w:space="0" w:color="auto"/>
              <w:bottom w:val="single" w:sz="12" w:space="0" w:color="auto"/>
              <w:right w:val="single" w:sz="12" w:space="0" w:color="auto"/>
            </w:tcBorders>
          </w:tcPr>
          <w:p w:rsidR="000530D1" w:rsidRPr="00232AB4" w:rsidRDefault="000530D1" w:rsidP="000530D1">
            <w:pPr>
              <w:jc w:val="center"/>
              <w:rPr>
                <w:sz w:val="20"/>
                <w:szCs w:val="20"/>
              </w:rPr>
            </w:pPr>
          </w:p>
        </w:tc>
      </w:tr>
      <w:tr w:rsidR="000530D1" w:rsidTr="000530D1">
        <w:tc>
          <w:tcPr>
            <w:tcW w:w="4410" w:type="dxa"/>
            <w:tcBorders>
              <w:left w:val="single" w:sz="12" w:space="0" w:color="auto"/>
              <w:right w:val="single" w:sz="12" w:space="0" w:color="auto"/>
            </w:tcBorders>
          </w:tcPr>
          <w:p w:rsidR="000530D1" w:rsidRPr="00232AB4" w:rsidRDefault="000530D1" w:rsidP="000530D1">
            <w:pPr>
              <w:rPr>
                <w:sz w:val="20"/>
                <w:szCs w:val="20"/>
              </w:rPr>
            </w:pPr>
            <w:r w:rsidRPr="00232AB4">
              <w:rPr>
                <w:sz w:val="20"/>
                <w:szCs w:val="20"/>
              </w:rPr>
              <w:t>% provide family planning services</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9</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10</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6</w:t>
            </w:r>
          </w:p>
        </w:tc>
        <w:tc>
          <w:tcPr>
            <w:tcW w:w="4545" w:type="dxa"/>
            <w:gridSpan w:val="3"/>
            <w:vMerge/>
            <w:tcBorders>
              <w:top w:val="single" w:sz="12" w:space="0" w:color="auto"/>
              <w:left w:val="single" w:sz="12" w:space="0" w:color="auto"/>
              <w:bottom w:val="single" w:sz="12" w:space="0" w:color="auto"/>
              <w:right w:val="single" w:sz="12" w:space="0" w:color="auto"/>
            </w:tcBorders>
          </w:tcPr>
          <w:p w:rsidR="000530D1" w:rsidRPr="00232AB4" w:rsidRDefault="000530D1" w:rsidP="000530D1">
            <w:pPr>
              <w:jc w:val="center"/>
              <w:rPr>
                <w:sz w:val="20"/>
                <w:szCs w:val="20"/>
              </w:rPr>
            </w:pPr>
          </w:p>
        </w:tc>
      </w:tr>
      <w:tr w:rsidR="000530D1" w:rsidTr="000530D1">
        <w:tc>
          <w:tcPr>
            <w:tcW w:w="4410" w:type="dxa"/>
            <w:tcBorders>
              <w:left w:val="single" w:sz="12" w:space="0" w:color="auto"/>
              <w:right w:val="single" w:sz="12" w:space="0" w:color="auto"/>
            </w:tcBorders>
          </w:tcPr>
          <w:p w:rsidR="000530D1" w:rsidRPr="00232AB4" w:rsidRDefault="000530D1" w:rsidP="000530D1">
            <w:pPr>
              <w:rPr>
                <w:sz w:val="20"/>
                <w:szCs w:val="20"/>
              </w:rPr>
            </w:pPr>
            <w:r w:rsidRPr="00232AB4">
              <w:rPr>
                <w:sz w:val="20"/>
                <w:szCs w:val="20"/>
              </w:rPr>
              <w:t>Time spent on family planning</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10</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c>
          <w:tcPr>
            <w:tcW w:w="4545" w:type="dxa"/>
            <w:gridSpan w:val="3"/>
            <w:vMerge/>
            <w:tcBorders>
              <w:top w:val="single" w:sz="12" w:space="0" w:color="auto"/>
              <w:left w:val="single" w:sz="12" w:space="0" w:color="auto"/>
              <w:bottom w:val="single" w:sz="12" w:space="0" w:color="auto"/>
              <w:right w:val="single" w:sz="12" w:space="0" w:color="auto"/>
            </w:tcBorders>
          </w:tcPr>
          <w:p w:rsidR="000530D1" w:rsidRPr="00232AB4" w:rsidRDefault="000530D1" w:rsidP="000530D1">
            <w:pPr>
              <w:jc w:val="center"/>
              <w:rPr>
                <w:sz w:val="20"/>
                <w:szCs w:val="20"/>
              </w:rPr>
            </w:pPr>
          </w:p>
        </w:tc>
      </w:tr>
      <w:tr w:rsidR="000530D1" w:rsidTr="000530D1">
        <w:tc>
          <w:tcPr>
            <w:tcW w:w="4410" w:type="dxa"/>
            <w:tcBorders>
              <w:left w:val="single" w:sz="12" w:space="0" w:color="auto"/>
              <w:right w:val="single" w:sz="12" w:space="0" w:color="auto"/>
            </w:tcBorders>
          </w:tcPr>
          <w:p w:rsidR="000530D1" w:rsidRPr="00232AB4" w:rsidRDefault="000530D1" w:rsidP="000530D1">
            <w:pPr>
              <w:rPr>
                <w:sz w:val="20"/>
                <w:szCs w:val="20"/>
              </w:rPr>
            </w:pPr>
            <w:r w:rsidRPr="00232AB4">
              <w:rPr>
                <w:sz w:val="20"/>
                <w:szCs w:val="20"/>
              </w:rPr>
              <w:t>Gender</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11</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5</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c>
          <w:tcPr>
            <w:tcW w:w="4545" w:type="dxa"/>
            <w:gridSpan w:val="3"/>
            <w:vMerge/>
            <w:tcBorders>
              <w:top w:val="single" w:sz="12" w:space="0" w:color="auto"/>
              <w:left w:val="single" w:sz="12" w:space="0" w:color="auto"/>
              <w:bottom w:val="single" w:sz="12" w:space="0" w:color="auto"/>
              <w:right w:val="single" w:sz="12" w:space="0" w:color="auto"/>
            </w:tcBorders>
          </w:tcPr>
          <w:p w:rsidR="000530D1" w:rsidRPr="00232AB4" w:rsidRDefault="000530D1" w:rsidP="000530D1">
            <w:pPr>
              <w:jc w:val="center"/>
              <w:rPr>
                <w:sz w:val="20"/>
                <w:szCs w:val="20"/>
              </w:rPr>
            </w:pPr>
          </w:p>
        </w:tc>
      </w:tr>
      <w:tr w:rsidR="000530D1" w:rsidTr="000530D1">
        <w:tc>
          <w:tcPr>
            <w:tcW w:w="4410" w:type="dxa"/>
            <w:tcBorders>
              <w:left w:val="single" w:sz="12" w:space="0" w:color="auto"/>
              <w:right w:val="single" w:sz="12" w:space="0" w:color="auto"/>
            </w:tcBorders>
          </w:tcPr>
          <w:p w:rsidR="000530D1" w:rsidRPr="00232AB4" w:rsidRDefault="000530D1" w:rsidP="000530D1">
            <w:pPr>
              <w:rPr>
                <w:sz w:val="20"/>
                <w:szCs w:val="20"/>
              </w:rPr>
            </w:pPr>
            <w:r w:rsidRPr="00232AB4">
              <w:rPr>
                <w:sz w:val="20"/>
                <w:szCs w:val="20"/>
              </w:rPr>
              <w:t># providers in practice/clinic</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4</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c>
          <w:tcPr>
            <w:tcW w:w="4545" w:type="dxa"/>
            <w:gridSpan w:val="3"/>
            <w:vMerge/>
            <w:tcBorders>
              <w:top w:val="single" w:sz="12" w:space="0" w:color="auto"/>
              <w:left w:val="single" w:sz="12" w:space="0" w:color="auto"/>
              <w:bottom w:val="single" w:sz="12" w:space="0" w:color="auto"/>
              <w:right w:val="single" w:sz="12" w:space="0" w:color="auto"/>
            </w:tcBorders>
          </w:tcPr>
          <w:p w:rsidR="000530D1" w:rsidRPr="00232AB4" w:rsidRDefault="000530D1" w:rsidP="000530D1">
            <w:pPr>
              <w:jc w:val="center"/>
              <w:rPr>
                <w:sz w:val="20"/>
                <w:szCs w:val="20"/>
              </w:rPr>
            </w:pPr>
          </w:p>
        </w:tc>
      </w:tr>
      <w:tr w:rsidR="000530D1" w:rsidTr="000530D1">
        <w:tc>
          <w:tcPr>
            <w:tcW w:w="4410" w:type="dxa"/>
            <w:tcBorders>
              <w:left w:val="single" w:sz="12" w:space="0" w:color="auto"/>
              <w:right w:val="single" w:sz="12" w:space="0" w:color="auto"/>
            </w:tcBorders>
          </w:tcPr>
          <w:p w:rsidR="000530D1" w:rsidRPr="00232AB4" w:rsidRDefault="000530D1" w:rsidP="000530D1">
            <w:pPr>
              <w:rPr>
                <w:sz w:val="20"/>
                <w:szCs w:val="20"/>
              </w:rPr>
            </w:pPr>
            <w:r w:rsidRPr="00232AB4">
              <w:rPr>
                <w:sz w:val="20"/>
                <w:szCs w:val="20"/>
              </w:rPr>
              <w:t>Patient characteristics</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13</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12</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7</w:t>
            </w:r>
          </w:p>
        </w:tc>
        <w:tc>
          <w:tcPr>
            <w:tcW w:w="4545" w:type="dxa"/>
            <w:gridSpan w:val="3"/>
            <w:vMerge/>
            <w:tcBorders>
              <w:top w:val="single" w:sz="12" w:space="0" w:color="auto"/>
              <w:left w:val="single" w:sz="12" w:space="0" w:color="auto"/>
              <w:bottom w:val="single" w:sz="12" w:space="0" w:color="auto"/>
              <w:right w:val="single" w:sz="12" w:space="0" w:color="auto"/>
            </w:tcBorders>
          </w:tcPr>
          <w:p w:rsidR="000530D1" w:rsidRPr="00232AB4" w:rsidRDefault="000530D1" w:rsidP="000530D1">
            <w:pPr>
              <w:jc w:val="center"/>
              <w:rPr>
                <w:sz w:val="20"/>
                <w:szCs w:val="20"/>
              </w:rPr>
            </w:pPr>
          </w:p>
        </w:tc>
      </w:tr>
      <w:tr w:rsidR="000530D1" w:rsidTr="000530D1">
        <w:tc>
          <w:tcPr>
            <w:tcW w:w="4410" w:type="dxa"/>
            <w:tcBorders>
              <w:left w:val="single" w:sz="12" w:space="0" w:color="auto"/>
              <w:right w:val="single" w:sz="12" w:space="0" w:color="auto"/>
            </w:tcBorders>
          </w:tcPr>
          <w:p w:rsidR="000530D1" w:rsidRPr="00232AB4" w:rsidRDefault="000530D1" w:rsidP="000530D1">
            <w:pPr>
              <w:rPr>
                <w:sz w:val="20"/>
                <w:szCs w:val="20"/>
              </w:rPr>
            </w:pPr>
            <w:r w:rsidRPr="00232AB4">
              <w:rPr>
                <w:sz w:val="20"/>
                <w:szCs w:val="20"/>
              </w:rPr>
              <w:t># days formal family planning training</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6</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c>
          <w:tcPr>
            <w:tcW w:w="4545" w:type="dxa"/>
            <w:gridSpan w:val="3"/>
            <w:vMerge/>
            <w:tcBorders>
              <w:top w:val="single" w:sz="12" w:space="0" w:color="auto"/>
              <w:left w:val="single" w:sz="12" w:space="0" w:color="auto"/>
              <w:bottom w:val="single" w:sz="12" w:space="0" w:color="auto"/>
              <w:right w:val="single" w:sz="12" w:space="0" w:color="auto"/>
            </w:tcBorders>
          </w:tcPr>
          <w:p w:rsidR="000530D1" w:rsidRPr="00232AB4" w:rsidRDefault="000530D1" w:rsidP="000530D1">
            <w:pPr>
              <w:jc w:val="center"/>
              <w:rPr>
                <w:sz w:val="20"/>
                <w:szCs w:val="20"/>
              </w:rPr>
            </w:pPr>
          </w:p>
        </w:tc>
      </w:tr>
      <w:tr w:rsidR="000530D1" w:rsidTr="000530D1">
        <w:tc>
          <w:tcPr>
            <w:tcW w:w="4410" w:type="dxa"/>
            <w:tcBorders>
              <w:left w:val="single" w:sz="12" w:space="0" w:color="auto"/>
              <w:right w:val="single" w:sz="12" w:space="0" w:color="auto"/>
            </w:tcBorders>
          </w:tcPr>
          <w:p w:rsidR="000530D1" w:rsidRPr="00232AB4" w:rsidRDefault="000530D1" w:rsidP="000530D1">
            <w:pPr>
              <w:rPr>
                <w:sz w:val="20"/>
                <w:szCs w:val="20"/>
              </w:rPr>
            </w:pPr>
            <w:r w:rsidRPr="00232AB4">
              <w:rPr>
                <w:sz w:val="20"/>
                <w:szCs w:val="20"/>
              </w:rPr>
              <w:t>Years since last formal training</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7</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8</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c>
          <w:tcPr>
            <w:tcW w:w="4545" w:type="dxa"/>
            <w:gridSpan w:val="3"/>
            <w:vMerge/>
            <w:tcBorders>
              <w:top w:val="single" w:sz="12" w:space="0" w:color="auto"/>
              <w:left w:val="single" w:sz="12" w:space="0" w:color="auto"/>
              <w:bottom w:val="single" w:sz="12" w:space="0" w:color="auto"/>
              <w:right w:val="single" w:sz="12" w:space="0" w:color="auto"/>
            </w:tcBorders>
          </w:tcPr>
          <w:p w:rsidR="000530D1" w:rsidRPr="00232AB4" w:rsidRDefault="000530D1" w:rsidP="000530D1">
            <w:pPr>
              <w:jc w:val="center"/>
              <w:rPr>
                <w:sz w:val="20"/>
                <w:szCs w:val="20"/>
              </w:rPr>
            </w:pPr>
          </w:p>
        </w:tc>
      </w:tr>
      <w:tr w:rsidR="000530D1" w:rsidTr="000530D1">
        <w:tc>
          <w:tcPr>
            <w:tcW w:w="4410" w:type="dxa"/>
            <w:tcBorders>
              <w:left w:val="single" w:sz="12" w:space="0" w:color="auto"/>
              <w:right w:val="single" w:sz="12" w:space="0" w:color="auto"/>
            </w:tcBorders>
          </w:tcPr>
          <w:p w:rsidR="000530D1" w:rsidRPr="00232AB4" w:rsidRDefault="000530D1" w:rsidP="000530D1">
            <w:pPr>
              <w:rPr>
                <w:sz w:val="20"/>
                <w:szCs w:val="20"/>
              </w:rPr>
            </w:pPr>
            <w:r w:rsidRPr="00232AB4">
              <w:rPr>
                <w:sz w:val="20"/>
                <w:szCs w:val="20"/>
              </w:rPr>
              <w:t>Trained in LARC insertion</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12</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11</w:t>
            </w:r>
          </w:p>
        </w:tc>
        <w:tc>
          <w:tcPr>
            <w:tcW w:w="1515" w:type="dxa"/>
            <w:tcBorders>
              <w:left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22</w:t>
            </w:r>
          </w:p>
        </w:tc>
        <w:tc>
          <w:tcPr>
            <w:tcW w:w="4545" w:type="dxa"/>
            <w:gridSpan w:val="3"/>
            <w:vMerge/>
            <w:tcBorders>
              <w:top w:val="single" w:sz="12" w:space="0" w:color="auto"/>
              <w:left w:val="single" w:sz="12" w:space="0" w:color="auto"/>
              <w:right w:val="single" w:sz="12" w:space="0" w:color="auto"/>
            </w:tcBorders>
          </w:tcPr>
          <w:p w:rsidR="000530D1" w:rsidRPr="00232AB4" w:rsidRDefault="000530D1" w:rsidP="000530D1">
            <w:pPr>
              <w:jc w:val="center"/>
              <w:rPr>
                <w:sz w:val="20"/>
                <w:szCs w:val="20"/>
              </w:rPr>
            </w:pPr>
          </w:p>
        </w:tc>
      </w:tr>
      <w:tr w:rsidR="000530D1" w:rsidTr="000530D1">
        <w:tc>
          <w:tcPr>
            <w:tcW w:w="4410" w:type="dxa"/>
            <w:tcBorders>
              <w:left w:val="single" w:sz="12" w:space="0" w:color="auto"/>
              <w:bottom w:val="single" w:sz="12" w:space="0" w:color="auto"/>
              <w:right w:val="single" w:sz="12" w:space="0" w:color="auto"/>
            </w:tcBorders>
          </w:tcPr>
          <w:p w:rsidR="000530D1" w:rsidRPr="00232AB4" w:rsidRDefault="000530D1" w:rsidP="000530D1">
            <w:pPr>
              <w:rPr>
                <w:sz w:val="20"/>
                <w:szCs w:val="20"/>
              </w:rPr>
            </w:pPr>
            <w:r w:rsidRPr="00232AB4">
              <w:rPr>
                <w:sz w:val="20"/>
                <w:szCs w:val="20"/>
              </w:rPr>
              <w:t>Health care network linkages</w:t>
            </w:r>
          </w:p>
        </w:tc>
        <w:tc>
          <w:tcPr>
            <w:tcW w:w="1515" w:type="dxa"/>
            <w:tcBorders>
              <w:left w:val="single" w:sz="12" w:space="0" w:color="auto"/>
              <w:bottom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c>
          <w:tcPr>
            <w:tcW w:w="1515" w:type="dxa"/>
            <w:tcBorders>
              <w:left w:val="single" w:sz="12" w:space="0" w:color="auto"/>
              <w:bottom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w:t>
            </w:r>
          </w:p>
        </w:tc>
        <w:tc>
          <w:tcPr>
            <w:tcW w:w="1515" w:type="dxa"/>
            <w:tcBorders>
              <w:left w:val="single" w:sz="12" w:space="0" w:color="auto"/>
              <w:bottom w:val="single" w:sz="12" w:space="0" w:color="auto"/>
              <w:right w:val="single" w:sz="12" w:space="0" w:color="auto"/>
            </w:tcBorders>
          </w:tcPr>
          <w:p w:rsidR="000530D1" w:rsidRPr="00232AB4" w:rsidRDefault="000530D1" w:rsidP="000530D1">
            <w:pPr>
              <w:jc w:val="center"/>
              <w:rPr>
                <w:sz w:val="20"/>
                <w:szCs w:val="20"/>
              </w:rPr>
            </w:pPr>
            <w:r w:rsidRPr="00232AB4">
              <w:rPr>
                <w:sz w:val="20"/>
                <w:szCs w:val="20"/>
              </w:rPr>
              <w:t>8</w:t>
            </w:r>
          </w:p>
        </w:tc>
        <w:tc>
          <w:tcPr>
            <w:tcW w:w="4545" w:type="dxa"/>
            <w:gridSpan w:val="3"/>
            <w:tcBorders>
              <w:left w:val="single" w:sz="12" w:space="0" w:color="auto"/>
              <w:bottom w:val="single" w:sz="12" w:space="0" w:color="auto"/>
              <w:right w:val="single" w:sz="12" w:space="0" w:color="auto"/>
            </w:tcBorders>
          </w:tcPr>
          <w:p w:rsidR="000530D1" w:rsidRPr="00232AB4" w:rsidRDefault="000530D1" w:rsidP="000530D1">
            <w:pPr>
              <w:jc w:val="center"/>
              <w:rPr>
                <w:sz w:val="20"/>
                <w:szCs w:val="20"/>
              </w:rPr>
            </w:pPr>
          </w:p>
        </w:tc>
      </w:tr>
    </w:tbl>
    <w:p w:rsidR="000530D1" w:rsidRDefault="000530D1" w:rsidP="00232AB4">
      <w:pPr>
        <w:rPr>
          <w:sz w:val="20"/>
          <w:szCs w:val="20"/>
        </w:rPr>
      </w:pPr>
      <w:r w:rsidRPr="00232AB4">
        <w:rPr>
          <w:sz w:val="20"/>
          <w:szCs w:val="20"/>
        </w:rPr>
        <w:t>*US MEC=</w:t>
      </w:r>
      <w:r w:rsidRPr="00232AB4">
        <w:rPr>
          <w:i/>
          <w:sz w:val="20"/>
          <w:szCs w:val="20"/>
        </w:rPr>
        <w:t>U.S. Medical Eligibility Criteria for Contraceptive Use</w:t>
      </w:r>
      <w:r w:rsidRPr="00232AB4">
        <w:rPr>
          <w:sz w:val="20"/>
          <w:szCs w:val="20"/>
        </w:rPr>
        <w:t>; US SPR=</w:t>
      </w:r>
      <w:r w:rsidRPr="00232AB4">
        <w:rPr>
          <w:i/>
          <w:sz w:val="20"/>
          <w:szCs w:val="20"/>
        </w:rPr>
        <w:t>U.S. Selected Practice Recommendations for Contraceptive Use</w:t>
      </w:r>
      <w:r w:rsidRPr="00232AB4">
        <w:rPr>
          <w:sz w:val="20"/>
          <w:szCs w:val="20"/>
        </w:rPr>
        <w:t>; QFPS=</w:t>
      </w:r>
      <w:r w:rsidRPr="00232AB4">
        <w:rPr>
          <w:i/>
          <w:sz w:val="20"/>
          <w:szCs w:val="20"/>
        </w:rPr>
        <w:t>Guidance for Providing Quality Family Planning Services</w:t>
      </w:r>
      <w:r w:rsidRPr="00232AB4">
        <w:rPr>
          <w:sz w:val="20"/>
          <w:szCs w:val="20"/>
        </w:rPr>
        <w:t xml:space="preserve"> (revised Title X programmatic guidelines).</w:t>
      </w:r>
    </w:p>
    <w:p w:rsidR="00FE5BD1" w:rsidRDefault="00FE5BD1" w:rsidP="00232AB4">
      <w:pPr>
        <w:rPr>
          <w:sz w:val="20"/>
          <w:szCs w:val="20"/>
        </w:rPr>
      </w:pPr>
    </w:p>
    <w:p w:rsidR="00FE5BD1" w:rsidRDefault="00FE5BD1" w:rsidP="00232AB4">
      <w:pPr>
        <w:rPr>
          <w:sz w:val="20"/>
          <w:szCs w:val="20"/>
        </w:rPr>
        <w:sectPr w:rsidR="00FE5BD1" w:rsidSect="000530D1">
          <w:pgSz w:w="15840" w:h="12240" w:orient="landscape"/>
          <w:pgMar w:top="1440" w:right="1440" w:bottom="1440" w:left="1440" w:header="720" w:footer="720" w:gutter="0"/>
          <w:cols w:space="720"/>
          <w:docGrid w:linePitch="360"/>
        </w:sectPr>
      </w:pPr>
    </w:p>
    <w:p w:rsidR="00FE5BD1" w:rsidRDefault="00FE5BD1" w:rsidP="00FE5BD1">
      <w:pPr>
        <w:outlineLvl w:val="0"/>
        <w:rPr>
          <w:rFonts w:asciiTheme="minorHAnsi" w:hAnsiTheme="minorHAnsi"/>
        </w:rPr>
      </w:pPr>
      <w:bookmarkStart w:id="33" w:name="_Toc356238776"/>
      <w:r>
        <w:rPr>
          <w:rFonts w:asciiTheme="minorHAnsi" w:hAnsiTheme="minorHAnsi" w:cstheme="minorHAnsi"/>
          <w:b/>
        </w:rPr>
        <w:lastRenderedPageBreak/>
        <w:t>APPENDIX 2</w:t>
      </w:r>
      <w:r>
        <w:t xml:space="preserve">: </w:t>
      </w:r>
      <w:r w:rsidR="00C02FEC">
        <w:rPr>
          <w:rFonts w:asciiTheme="minorHAnsi" w:hAnsiTheme="minorHAnsi"/>
          <w:b/>
        </w:rPr>
        <w:t xml:space="preserve">Listing of Parameters and Statistical Approach </w:t>
      </w:r>
      <w:proofErr w:type="gramStart"/>
      <w:r w:rsidR="00C02FEC">
        <w:rPr>
          <w:rFonts w:asciiTheme="minorHAnsi" w:hAnsiTheme="minorHAnsi"/>
          <w:b/>
        </w:rPr>
        <w:t>By</w:t>
      </w:r>
      <w:proofErr w:type="gramEnd"/>
      <w:r w:rsidR="00C02FEC">
        <w:rPr>
          <w:rFonts w:asciiTheme="minorHAnsi" w:hAnsiTheme="minorHAnsi"/>
          <w:b/>
        </w:rPr>
        <w:t xml:space="preserve"> O</w:t>
      </w:r>
      <w:r>
        <w:rPr>
          <w:rFonts w:asciiTheme="minorHAnsi" w:hAnsiTheme="minorHAnsi"/>
          <w:b/>
        </w:rPr>
        <w:t>bjective</w:t>
      </w:r>
      <w:bookmarkEnd w:id="33"/>
    </w:p>
    <w:p w:rsidR="00FE5BD1" w:rsidRDefault="00FE5BD1" w:rsidP="00232AB4">
      <w:pPr>
        <w:rPr>
          <w:sz w:val="20"/>
          <w:szCs w:val="20"/>
        </w:rPr>
      </w:pPr>
    </w:p>
    <w:tbl>
      <w:tblPr>
        <w:tblStyle w:val="TableGrid"/>
        <w:tblW w:w="13338" w:type="dxa"/>
        <w:tblLook w:val="04A0" w:firstRow="1" w:lastRow="0" w:firstColumn="1" w:lastColumn="0" w:noHBand="0" w:noVBand="1"/>
      </w:tblPr>
      <w:tblGrid>
        <w:gridCol w:w="558"/>
        <w:gridCol w:w="9810"/>
        <w:gridCol w:w="2970"/>
      </w:tblGrid>
      <w:tr w:rsidR="00FE5BD1" w:rsidTr="00296953">
        <w:trPr>
          <w:cantSplit/>
          <w:tblHeader/>
        </w:trPr>
        <w:tc>
          <w:tcPr>
            <w:tcW w:w="10368" w:type="dxa"/>
            <w:gridSpan w:val="2"/>
            <w:vAlign w:val="center"/>
          </w:tcPr>
          <w:p w:rsidR="00FE5BD1" w:rsidRPr="009C4FC4" w:rsidRDefault="00FE5BD1" w:rsidP="00FE5BD1">
            <w:pPr>
              <w:rPr>
                <w:rFonts w:asciiTheme="minorHAnsi" w:hAnsiTheme="minorHAnsi" w:cstheme="minorHAnsi"/>
                <w:b/>
                <w:sz w:val="20"/>
                <w:szCs w:val="20"/>
              </w:rPr>
            </w:pPr>
            <w:r>
              <w:rPr>
                <w:rFonts w:asciiTheme="minorHAnsi" w:hAnsiTheme="minorHAnsi" w:cstheme="minorHAnsi"/>
                <w:b/>
                <w:sz w:val="20"/>
                <w:szCs w:val="20"/>
              </w:rPr>
              <w:t>PARAMETERS FOR OBJECTIVE 1</w:t>
            </w:r>
          </w:p>
        </w:tc>
        <w:tc>
          <w:tcPr>
            <w:tcW w:w="2970" w:type="dxa"/>
            <w:vAlign w:val="center"/>
          </w:tcPr>
          <w:p w:rsidR="00FE5BD1" w:rsidRPr="009C4FC4" w:rsidRDefault="00FE5BD1" w:rsidP="00FE5BD1">
            <w:pPr>
              <w:rPr>
                <w:rFonts w:asciiTheme="minorHAnsi" w:hAnsiTheme="minorHAnsi" w:cstheme="minorHAnsi"/>
                <w:b/>
                <w:sz w:val="20"/>
                <w:szCs w:val="20"/>
              </w:rPr>
            </w:pPr>
            <w:r w:rsidRPr="009C4FC4">
              <w:rPr>
                <w:rFonts w:asciiTheme="minorHAnsi" w:hAnsiTheme="minorHAnsi" w:cstheme="minorHAnsi"/>
                <w:b/>
                <w:sz w:val="20"/>
                <w:szCs w:val="20"/>
              </w:rPr>
              <w:t>Statistical Approach</w:t>
            </w:r>
          </w:p>
        </w:tc>
      </w:tr>
      <w:tr w:rsidR="00FE5BD1" w:rsidTr="00296953">
        <w:tc>
          <w:tcPr>
            <w:tcW w:w="13338" w:type="dxa"/>
            <w:gridSpan w:val="3"/>
            <w:vAlign w:val="center"/>
          </w:tcPr>
          <w:p w:rsidR="00FE5BD1" w:rsidRPr="009C4FC4" w:rsidRDefault="00FE5BD1" w:rsidP="00FE5BD1">
            <w:pPr>
              <w:rPr>
                <w:rFonts w:asciiTheme="minorHAnsi" w:hAnsiTheme="minorHAnsi" w:cstheme="minorHAnsi"/>
                <w:sz w:val="20"/>
                <w:szCs w:val="20"/>
              </w:rPr>
            </w:pPr>
            <w:r>
              <w:rPr>
                <w:rFonts w:asciiTheme="minorHAnsi" w:hAnsiTheme="minorHAnsi" w:cstheme="minorHAnsi"/>
                <w:sz w:val="20"/>
                <w:szCs w:val="20"/>
                <w:u w:val="single"/>
              </w:rPr>
              <w:t xml:space="preserve">Phase 2 </w:t>
            </w:r>
            <w:r w:rsidRPr="001904B6">
              <w:rPr>
                <w:rFonts w:asciiTheme="minorHAnsi" w:hAnsiTheme="minorHAnsi" w:cstheme="minorHAnsi"/>
                <w:sz w:val="20"/>
                <w:szCs w:val="20"/>
                <w:u w:val="single"/>
              </w:rPr>
              <w:t>Provider Survey Question #</w:t>
            </w:r>
            <w:r>
              <w:rPr>
                <w:rFonts w:asciiTheme="minorHAnsi" w:hAnsiTheme="minorHAnsi" w:cstheme="minorHAnsi"/>
                <w:sz w:val="20"/>
                <w:szCs w:val="20"/>
                <w:u w:val="single"/>
              </w:rPr>
              <w:t>28</w:t>
            </w:r>
          </w:p>
        </w:tc>
      </w:tr>
      <w:tr w:rsidR="00FE5BD1" w:rsidTr="00296953">
        <w:tc>
          <w:tcPr>
            <w:tcW w:w="558" w:type="dxa"/>
            <w:vAlign w:val="center"/>
          </w:tcPr>
          <w:p w:rsidR="00FE5BD1" w:rsidRPr="009C4FC4" w:rsidRDefault="00FE5BD1" w:rsidP="00FE5BD1">
            <w:pPr>
              <w:jc w:val="center"/>
              <w:rPr>
                <w:rFonts w:asciiTheme="minorHAnsi" w:hAnsiTheme="minorHAnsi" w:cstheme="minorHAnsi"/>
                <w:sz w:val="20"/>
                <w:szCs w:val="20"/>
              </w:rPr>
            </w:pPr>
            <w:r>
              <w:rPr>
                <w:rFonts w:asciiTheme="minorHAnsi" w:hAnsiTheme="minorHAnsi" w:cstheme="minorHAnsi"/>
                <w:sz w:val="20"/>
                <w:szCs w:val="20"/>
              </w:rPr>
              <w:t>1a</w:t>
            </w:r>
          </w:p>
        </w:tc>
        <w:tc>
          <w:tcPr>
            <w:tcW w:w="9810" w:type="dxa"/>
            <w:vAlign w:val="center"/>
          </w:tcPr>
          <w:p w:rsidR="00FE5BD1" w:rsidRPr="009C4FC4" w:rsidRDefault="00FE5BD1" w:rsidP="00FE5BD1">
            <w:pPr>
              <w:rPr>
                <w:rFonts w:asciiTheme="minorHAnsi" w:hAnsiTheme="minorHAnsi" w:cstheme="minorHAnsi"/>
                <w:sz w:val="20"/>
                <w:szCs w:val="20"/>
              </w:rPr>
            </w:pPr>
            <w:r w:rsidRPr="00647E10">
              <w:rPr>
                <w:rFonts w:asciiTheme="minorHAnsi" w:hAnsiTheme="minorHAnsi" w:cstheme="minorHAnsi"/>
                <w:sz w:val="20"/>
                <w:szCs w:val="20"/>
              </w:rPr>
              <w:t xml:space="preserve">What percent of providers reported that the following sources were an </w:t>
            </w:r>
            <w:r>
              <w:rPr>
                <w:rFonts w:asciiTheme="minorHAnsi" w:hAnsiTheme="minorHAnsi" w:cstheme="minorHAnsi"/>
                <w:sz w:val="20"/>
                <w:szCs w:val="20"/>
              </w:rPr>
              <w:t>‘</w:t>
            </w:r>
            <w:r w:rsidRPr="00647E10">
              <w:rPr>
                <w:rFonts w:asciiTheme="minorHAnsi" w:hAnsiTheme="minorHAnsi" w:cstheme="minorHAnsi"/>
                <w:sz w:val="20"/>
                <w:szCs w:val="20"/>
              </w:rPr>
              <w:t>important source</w:t>
            </w:r>
            <w:r>
              <w:rPr>
                <w:rFonts w:asciiTheme="minorHAnsi" w:hAnsiTheme="minorHAnsi" w:cstheme="minorHAnsi"/>
                <w:sz w:val="20"/>
                <w:szCs w:val="20"/>
              </w:rPr>
              <w:t>’, ‘minor source’, and ‘not used’</w:t>
            </w:r>
            <w:r w:rsidRPr="00647E10">
              <w:rPr>
                <w:rFonts w:asciiTheme="minorHAnsi" w:hAnsiTheme="minorHAnsi" w:cstheme="minorHAnsi"/>
                <w:sz w:val="20"/>
                <w:szCs w:val="20"/>
              </w:rPr>
              <w:t xml:space="preserve"> for staying informed about recommended clinical practices related to contraception? [conferences, continuing education programs, discussions with colleagues, institutional practice protocols, journals, medication package inserts, online resources, professi</w:t>
            </w:r>
            <w:r>
              <w:rPr>
                <w:rFonts w:asciiTheme="minorHAnsi" w:hAnsiTheme="minorHAnsi" w:cstheme="minorHAnsi"/>
                <w:sz w:val="20"/>
                <w:szCs w:val="20"/>
              </w:rPr>
              <w:t xml:space="preserve">onal organization publications </w:t>
            </w:r>
            <w:r w:rsidRPr="00647E10">
              <w:rPr>
                <w:rFonts w:asciiTheme="minorHAnsi" w:hAnsiTheme="minorHAnsi" w:cstheme="minorHAnsi"/>
                <w:sz w:val="20"/>
                <w:szCs w:val="20"/>
              </w:rPr>
              <w:t>or notifications, textbooks, US MEC, WHO MEC, WHO SPR, other]</w:t>
            </w:r>
          </w:p>
        </w:tc>
        <w:tc>
          <w:tcPr>
            <w:tcW w:w="2970" w:type="dxa"/>
            <w:vAlign w:val="center"/>
          </w:tcPr>
          <w:p w:rsidR="00FE5BD1" w:rsidRPr="009C4FC4" w:rsidRDefault="00FE5BD1" w:rsidP="00FE5BD1">
            <w:pPr>
              <w:rPr>
                <w:rFonts w:asciiTheme="minorHAnsi" w:hAnsiTheme="minorHAnsi" w:cstheme="minorHAnsi"/>
                <w:sz w:val="20"/>
                <w:szCs w:val="20"/>
              </w:rPr>
            </w:pPr>
            <w:r>
              <w:rPr>
                <w:rFonts w:asciiTheme="minorHAnsi" w:hAnsiTheme="minorHAnsi" w:cstheme="minorHAnsi"/>
                <w:sz w:val="20"/>
                <w:szCs w:val="20"/>
              </w:rPr>
              <w:t>Frequencies – overall and stratified by provider type</w:t>
            </w:r>
          </w:p>
        </w:tc>
      </w:tr>
      <w:tr w:rsidR="00FE5BD1" w:rsidTr="00296953">
        <w:tc>
          <w:tcPr>
            <w:tcW w:w="558" w:type="dxa"/>
            <w:vAlign w:val="center"/>
          </w:tcPr>
          <w:p w:rsidR="00FE5BD1" w:rsidRPr="009C4FC4" w:rsidRDefault="00FE5BD1" w:rsidP="00FE5BD1">
            <w:pPr>
              <w:jc w:val="center"/>
              <w:rPr>
                <w:rFonts w:asciiTheme="minorHAnsi" w:hAnsiTheme="minorHAnsi" w:cstheme="minorHAnsi"/>
                <w:sz w:val="20"/>
                <w:szCs w:val="20"/>
              </w:rPr>
            </w:pPr>
            <w:r>
              <w:rPr>
                <w:rFonts w:asciiTheme="minorHAnsi" w:hAnsiTheme="minorHAnsi" w:cstheme="minorHAnsi"/>
                <w:sz w:val="20"/>
                <w:szCs w:val="20"/>
              </w:rPr>
              <w:t>1b</w:t>
            </w:r>
          </w:p>
        </w:tc>
        <w:tc>
          <w:tcPr>
            <w:tcW w:w="9810" w:type="dxa"/>
            <w:vAlign w:val="center"/>
          </w:tcPr>
          <w:p w:rsidR="00FE5BD1" w:rsidRDefault="00FE5BD1" w:rsidP="00FE5BD1">
            <w:pPr>
              <w:rPr>
                <w:rFonts w:asciiTheme="minorHAnsi" w:hAnsiTheme="minorHAnsi" w:cstheme="minorHAnsi"/>
                <w:sz w:val="20"/>
                <w:szCs w:val="20"/>
              </w:rPr>
            </w:pPr>
            <w:r>
              <w:rPr>
                <w:rFonts w:asciiTheme="minorHAnsi" w:hAnsiTheme="minorHAnsi" w:cstheme="minorHAnsi"/>
                <w:sz w:val="20"/>
                <w:szCs w:val="20"/>
              </w:rPr>
              <w:t>Are there significant (p&lt;0.05) differences between provider types in the percent of providers reporting</w:t>
            </w:r>
            <w:r w:rsidRPr="00647E10">
              <w:rPr>
                <w:rFonts w:asciiTheme="minorHAnsi" w:hAnsiTheme="minorHAnsi" w:cstheme="minorHAnsi"/>
                <w:sz w:val="20"/>
                <w:szCs w:val="20"/>
              </w:rPr>
              <w:t xml:space="preserve"> that the following sources were an </w:t>
            </w:r>
            <w:r>
              <w:rPr>
                <w:rFonts w:asciiTheme="minorHAnsi" w:hAnsiTheme="minorHAnsi" w:cstheme="minorHAnsi"/>
                <w:sz w:val="20"/>
                <w:szCs w:val="20"/>
              </w:rPr>
              <w:t>‘</w:t>
            </w:r>
            <w:r w:rsidRPr="00647E10">
              <w:rPr>
                <w:rFonts w:asciiTheme="minorHAnsi" w:hAnsiTheme="minorHAnsi" w:cstheme="minorHAnsi"/>
                <w:sz w:val="20"/>
                <w:szCs w:val="20"/>
              </w:rPr>
              <w:t>important source</w:t>
            </w:r>
            <w:r>
              <w:rPr>
                <w:rFonts w:asciiTheme="minorHAnsi" w:hAnsiTheme="minorHAnsi" w:cstheme="minorHAnsi"/>
                <w:sz w:val="20"/>
                <w:szCs w:val="20"/>
              </w:rPr>
              <w:t>’, ‘minor source’, and ‘not used’</w:t>
            </w:r>
            <w:r w:rsidRPr="00647E10">
              <w:rPr>
                <w:rFonts w:asciiTheme="minorHAnsi" w:hAnsiTheme="minorHAnsi" w:cstheme="minorHAnsi"/>
                <w:sz w:val="20"/>
                <w:szCs w:val="20"/>
              </w:rPr>
              <w:t xml:space="preserve"> for staying informed about recommended clinical practices related to contraception? [conferences, continuing education programs, discussions with colleagues, institutional practice protocols, journals, medication package inserts, online resources, professional organization publications for notifications, textbooks, US MEC, WHO MEC, WHO SPR, other]</w:t>
            </w:r>
            <w:r>
              <w:rPr>
                <w:rFonts w:asciiTheme="minorHAnsi" w:hAnsiTheme="minorHAnsi" w:cstheme="minorHAnsi"/>
                <w:sz w:val="20"/>
                <w:szCs w:val="20"/>
              </w:rPr>
              <w:t xml:space="preserve"> </w:t>
            </w:r>
          </w:p>
          <w:p w:rsidR="00FE5BD1" w:rsidRDefault="00FE5BD1" w:rsidP="00FE5BD1">
            <w:pPr>
              <w:rPr>
                <w:rFonts w:asciiTheme="minorHAnsi" w:hAnsiTheme="minorHAnsi" w:cstheme="minorHAnsi"/>
                <w:sz w:val="20"/>
                <w:szCs w:val="20"/>
              </w:rPr>
            </w:pPr>
          </w:p>
          <w:p w:rsidR="00FE5BD1" w:rsidRPr="009C4FC4" w:rsidRDefault="00FE5BD1" w:rsidP="00FE5BD1">
            <w:pPr>
              <w:rPr>
                <w:rFonts w:asciiTheme="minorHAnsi" w:hAnsiTheme="minorHAnsi" w:cstheme="minorHAnsi"/>
                <w:sz w:val="20"/>
                <w:szCs w:val="20"/>
              </w:rPr>
            </w:pPr>
            <w:r>
              <w:rPr>
                <w:rFonts w:asciiTheme="minorHAnsi" w:hAnsiTheme="minorHAnsi" w:cstheme="minorHAnsi"/>
                <w:sz w:val="20"/>
                <w:szCs w:val="20"/>
              </w:rPr>
              <w:t>NOTE: Some response options may be collapsed (e.g., ‘important source’ and ‘minor source’).</w:t>
            </w:r>
          </w:p>
        </w:tc>
        <w:tc>
          <w:tcPr>
            <w:tcW w:w="2970" w:type="dxa"/>
            <w:vAlign w:val="center"/>
          </w:tcPr>
          <w:p w:rsidR="00FE5BD1" w:rsidRPr="009C4FC4" w:rsidRDefault="00FE5BD1" w:rsidP="00FE5BD1">
            <w:pPr>
              <w:rPr>
                <w:rFonts w:asciiTheme="minorHAnsi" w:hAnsiTheme="minorHAnsi" w:cstheme="minorHAnsi"/>
                <w:sz w:val="20"/>
                <w:szCs w:val="20"/>
              </w:rPr>
            </w:pPr>
            <w:r>
              <w:rPr>
                <w:rFonts w:asciiTheme="minorHAnsi" w:hAnsiTheme="minorHAnsi" w:cstheme="minorHAnsi"/>
                <w:sz w:val="20"/>
                <w:szCs w:val="20"/>
              </w:rPr>
              <w:t>Chi-square tests</w:t>
            </w:r>
          </w:p>
        </w:tc>
      </w:tr>
      <w:tr w:rsidR="00FE5BD1" w:rsidTr="00296953">
        <w:tc>
          <w:tcPr>
            <w:tcW w:w="13338" w:type="dxa"/>
            <w:gridSpan w:val="3"/>
            <w:vAlign w:val="center"/>
          </w:tcPr>
          <w:p w:rsidR="00FE5BD1" w:rsidRPr="009C4FC4" w:rsidRDefault="00FE5BD1" w:rsidP="00FE5BD1">
            <w:pPr>
              <w:rPr>
                <w:rFonts w:asciiTheme="minorHAnsi" w:hAnsiTheme="minorHAnsi" w:cstheme="minorHAnsi"/>
                <w:sz w:val="20"/>
                <w:szCs w:val="20"/>
              </w:rPr>
            </w:pPr>
            <w:r>
              <w:rPr>
                <w:rFonts w:asciiTheme="minorHAnsi" w:hAnsiTheme="minorHAnsi" w:cstheme="minorHAnsi"/>
                <w:sz w:val="20"/>
                <w:szCs w:val="20"/>
                <w:u w:val="single"/>
              </w:rPr>
              <w:t xml:space="preserve">Phase 2 </w:t>
            </w:r>
            <w:r w:rsidRPr="001904B6">
              <w:rPr>
                <w:rFonts w:asciiTheme="minorHAnsi" w:hAnsiTheme="minorHAnsi" w:cstheme="minorHAnsi"/>
                <w:sz w:val="20"/>
                <w:szCs w:val="20"/>
                <w:u w:val="single"/>
              </w:rPr>
              <w:t>Provider Survey Question #</w:t>
            </w:r>
            <w:r>
              <w:rPr>
                <w:rFonts w:asciiTheme="minorHAnsi" w:hAnsiTheme="minorHAnsi" w:cstheme="minorHAnsi"/>
                <w:sz w:val="20"/>
                <w:szCs w:val="20"/>
                <w:u w:val="single"/>
              </w:rPr>
              <w:t>31</w:t>
            </w:r>
          </w:p>
        </w:tc>
      </w:tr>
      <w:tr w:rsidR="00FE5BD1" w:rsidTr="00296953">
        <w:tc>
          <w:tcPr>
            <w:tcW w:w="558" w:type="dxa"/>
            <w:vAlign w:val="center"/>
          </w:tcPr>
          <w:p w:rsidR="00FE5BD1" w:rsidRPr="009C4FC4" w:rsidRDefault="00FE5BD1" w:rsidP="00FE5BD1">
            <w:pPr>
              <w:jc w:val="center"/>
              <w:rPr>
                <w:rFonts w:asciiTheme="minorHAnsi" w:hAnsiTheme="minorHAnsi" w:cstheme="minorHAnsi"/>
                <w:sz w:val="20"/>
                <w:szCs w:val="20"/>
              </w:rPr>
            </w:pPr>
            <w:r>
              <w:rPr>
                <w:rFonts w:asciiTheme="minorHAnsi" w:hAnsiTheme="minorHAnsi" w:cstheme="minorHAnsi"/>
                <w:sz w:val="20"/>
                <w:szCs w:val="20"/>
              </w:rPr>
              <w:t>2a</w:t>
            </w:r>
          </w:p>
        </w:tc>
        <w:tc>
          <w:tcPr>
            <w:tcW w:w="9810" w:type="dxa"/>
            <w:vAlign w:val="center"/>
          </w:tcPr>
          <w:p w:rsidR="00FE5BD1" w:rsidRPr="009C4FC4" w:rsidRDefault="00FE5BD1" w:rsidP="00FE5BD1">
            <w:pPr>
              <w:rPr>
                <w:rFonts w:asciiTheme="minorHAnsi" w:hAnsiTheme="minorHAnsi" w:cstheme="minorHAnsi"/>
                <w:sz w:val="20"/>
                <w:szCs w:val="20"/>
              </w:rPr>
            </w:pPr>
            <w:r>
              <w:rPr>
                <w:rFonts w:asciiTheme="minorHAnsi" w:hAnsiTheme="minorHAnsi" w:cstheme="minorHAnsi"/>
                <w:sz w:val="20"/>
                <w:szCs w:val="20"/>
              </w:rPr>
              <w:t>What percent of providers reported that they learned about the 2010 US MEC via the following ways? [I did not know about the guidelines before participating in the survey, professional organization publications or notifications, conference attendance, continuing medical education programs, discussions with colleagues, email alert from CDC, institutional practice protocol, journals, online resources, textbooks, other]</w:t>
            </w:r>
          </w:p>
        </w:tc>
        <w:tc>
          <w:tcPr>
            <w:tcW w:w="2970" w:type="dxa"/>
            <w:vAlign w:val="center"/>
          </w:tcPr>
          <w:p w:rsidR="00FE5BD1" w:rsidRPr="009C4FC4" w:rsidRDefault="00FE5BD1" w:rsidP="00FE5BD1">
            <w:pPr>
              <w:rPr>
                <w:rFonts w:asciiTheme="minorHAnsi" w:hAnsiTheme="minorHAnsi" w:cstheme="minorHAnsi"/>
                <w:sz w:val="20"/>
                <w:szCs w:val="20"/>
              </w:rPr>
            </w:pPr>
            <w:r>
              <w:rPr>
                <w:rFonts w:asciiTheme="minorHAnsi" w:hAnsiTheme="minorHAnsi" w:cstheme="minorHAnsi"/>
                <w:sz w:val="20"/>
                <w:szCs w:val="20"/>
              </w:rPr>
              <w:t>Frequencies – overall and stratified by provider type</w:t>
            </w:r>
          </w:p>
        </w:tc>
      </w:tr>
      <w:tr w:rsidR="00FE5BD1" w:rsidTr="00296953">
        <w:tc>
          <w:tcPr>
            <w:tcW w:w="558" w:type="dxa"/>
            <w:vAlign w:val="center"/>
          </w:tcPr>
          <w:p w:rsidR="00FE5BD1" w:rsidRPr="009C4FC4" w:rsidRDefault="00FE5BD1" w:rsidP="00FE5BD1">
            <w:pPr>
              <w:jc w:val="center"/>
              <w:rPr>
                <w:rFonts w:asciiTheme="minorHAnsi" w:hAnsiTheme="minorHAnsi" w:cstheme="minorHAnsi"/>
                <w:sz w:val="20"/>
                <w:szCs w:val="20"/>
              </w:rPr>
            </w:pPr>
            <w:r>
              <w:rPr>
                <w:rFonts w:asciiTheme="minorHAnsi" w:hAnsiTheme="minorHAnsi" w:cstheme="minorHAnsi"/>
                <w:sz w:val="20"/>
                <w:szCs w:val="20"/>
              </w:rPr>
              <w:t>2b</w:t>
            </w:r>
          </w:p>
        </w:tc>
        <w:tc>
          <w:tcPr>
            <w:tcW w:w="9810" w:type="dxa"/>
            <w:vAlign w:val="center"/>
          </w:tcPr>
          <w:p w:rsidR="00FE5BD1" w:rsidRPr="009C4FC4" w:rsidRDefault="00FE5BD1" w:rsidP="00FE5BD1">
            <w:pPr>
              <w:rPr>
                <w:rFonts w:asciiTheme="minorHAnsi" w:hAnsiTheme="minorHAnsi" w:cstheme="minorHAnsi"/>
                <w:sz w:val="20"/>
                <w:szCs w:val="20"/>
              </w:rPr>
            </w:pPr>
            <w:r>
              <w:rPr>
                <w:rFonts w:asciiTheme="minorHAnsi" w:hAnsiTheme="minorHAnsi" w:cstheme="minorHAnsi"/>
                <w:sz w:val="20"/>
                <w:szCs w:val="20"/>
              </w:rPr>
              <w:t>Are there significant (p&lt;0.05) differences between provider types in the percent of providers reporting that they learned about the 2010 US MEC via the following ways? [I did not know about the guidelines before participating in the survey, professional organization publications or notifications, conference attendance, continuing medical education programs, discussions with colleagues, email alert from CDC, institutional practice protocol, journals, online resources, textbooks, other]</w:t>
            </w:r>
          </w:p>
        </w:tc>
        <w:tc>
          <w:tcPr>
            <w:tcW w:w="2970" w:type="dxa"/>
            <w:vAlign w:val="center"/>
          </w:tcPr>
          <w:p w:rsidR="00FE5BD1" w:rsidRPr="009C4FC4" w:rsidRDefault="00FE5BD1" w:rsidP="00FE5BD1">
            <w:pPr>
              <w:rPr>
                <w:rFonts w:asciiTheme="minorHAnsi" w:hAnsiTheme="minorHAnsi" w:cstheme="minorHAnsi"/>
                <w:sz w:val="20"/>
                <w:szCs w:val="20"/>
              </w:rPr>
            </w:pPr>
            <w:r>
              <w:rPr>
                <w:rFonts w:asciiTheme="minorHAnsi" w:hAnsiTheme="minorHAnsi" w:cstheme="minorHAnsi"/>
                <w:sz w:val="20"/>
                <w:szCs w:val="20"/>
              </w:rPr>
              <w:t>Chi-square tests</w:t>
            </w:r>
          </w:p>
        </w:tc>
      </w:tr>
      <w:tr w:rsidR="00FE5BD1" w:rsidTr="00296953">
        <w:tc>
          <w:tcPr>
            <w:tcW w:w="558" w:type="dxa"/>
            <w:vAlign w:val="center"/>
          </w:tcPr>
          <w:p w:rsidR="00FE5BD1" w:rsidRPr="009C4FC4" w:rsidRDefault="00FE5BD1" w:rsidP="00FE5BD1">
            <w:pPr>
              <w:jc w:val="center"/>
              <w:rPr>
                <w:rFonts w:asciiTheme="minorHAnsi" w:hAnsiTheme="minorHAnsi" w:cstheme="minorHAnsi"/>
                <w:sz w:val="20"/>
                <w:szCs w:val="20"/>
              </w:rPr>
            </w:pPr>
            <w:r>
              <w:rPr>
                <w:rFonts w:asciiTheme="minorHAnsi" w:hAnsiTheme="minorHAnsi" w:cstheme="minorHAnsi"/>
                <w:sz w:val="20"/>
                <w:szCs w:val="20"/>
              </w:rPr>
              <w:t>2c</w:t>
            </w:r>
          </w:p>
        </w:tc>
        <w:tc>
          <w:tcPr>
            <w:tcW w:w="9810" w:type="dxa"/>
            <w:vAlign w:val="center"/>
          </w:tcPr>
          <w:p w:rsidR="00FE5BD1" w:rsidRPr="009C4FC4" w:rsidRDefault="00FE5BD1" w:rsidP="00FE5BD1">
            <w:pPr>
              <w:rPr>
                <w:rFonts w:asciiTheme="minorHAnsi" w:hAnsiTheme="minorHAnsi" w:cstheme="minorHAnsi"/>
                <w:sz w:val="20"/>
                <w:szCs w:val="20"/>
              </w:rPr>
            </w:pPr>
            <w:r>
              <w:rPr>
                <w:rFonts w:asciiTheme="minorHAnsi" w:hAnsiTheme="minorHAnsi" w:cstheme="minorHAnsi"/>
                <w:sz w:val="20"/>
                <w:szCs w:val="20"/>
              </w:rPr>
              <w:t>What percent of providers reported that they learned about the 2013 US SPR via the following ways? [I did not know about the guidelines before participating in the survey, professional organization publications or notifications, conference attendance, continuing medical education programs, discussions with colleagues, email alert from CDC, institutional practice protocol, journals, online resources, textbooks, other]</w:t>
            </w:r>
          </w:p>
        </w:tc>
        <w:tc>
          <w:tcPr>
            <w:tcW w:w="2970" w:type="dxa"/>
            <w:vAlign w:val="center"/>
          </w:tcPr>
          <w:p w:rsidR="00FE5BD1" w:rsidRPr="009C4FC4" w:rsidRDefault="00FE5BD1" w:rsidP="00FE5BD1">
            <w:pPr>
              <w:rPr>
                <w:rFonts w:asciiTheme="minorHAnsi" w:hAnsiTheme="minorHAnsi" w:cstheme="minorHAnsi"/>
                <w:sz w:val="20"/>
                <w:szCs w:val="20"/>
              </w:rPr>
            </w:pPr>
            <w:r>
              <w:rPr>
                <w:rFonts w:asciiTheme="minorHAnsi" w:hAnsiTheme="minorHAnsi" w:cstheme="minorHAnsi"/>
                <w:sz w:val="20"/>
                <w:szCs w:val="20"/>
              </w:rPr>
              <w:t>Frequencies – overall and stratified by provider type</w:t>
            </w:r>
          </w:p>
        </w:tc>
      </w:tr>
      <w:tr w:rsidR="00FE5BD1" w:rsidTr="00296953">
        <w:tc>
          <w:tcPr>
            <w:tcW w:w="558" w:type="dxa"/>
            <w:vAlign w:val="center"/>
          </w:tcPr>
          <w:p w:rsidR="00FE5BD1" w:rsidRPr="009C4FC4" w:rsidRDefault="00FE5BD1" w:rsidP="00FE5BD1">
            <w:pPr>
              <w:jc w:val="center"/>
              <w:rPr>
                <w:rFonts w:asciiTheme="minorHAnsi" w:hAnsiTheme="minorHAnsi" w:cstheme="minorHAnsi"/>
                <w:sz w:val="20"/>
                <w:szCs w:val="20"/>
              </w:rPr>
            </w:pPr>
            <w:r>
              <w:rPr>
                <w:rFonts w:asciiTheme="minorHAnsi" w:hAnsiTheme="minorHAnsi" w:cstheme="minorHAnsi"/>
                <w:sz w:val="20"/>
                <w:szCs w:val="20"/>
              </w:rPr>
              <w:t>2d</w:t>
            </w:r>
          </w:p>
        </w:tc>
        <w:tc>
          <w:tcPr>
            <w:tcW w:w="9810" w:type="dxa"/>
            <w:vAlign w:val="center"/>
          </w:tcPr>
          <w:p w:rsidR="00FE5BD1" w:rsidRPr="009C4FC4" w:rsidRDefault="00FE5BD1" w:rsidP="00FE5BD1">
            <w:pPr>
              <w:rPr>
                <w:rFonts w:asciiTheme="minorHAnsi" w:hAnsiTheme="minorHAnsi" w:cstheme="minorHAnsi"/>
                <w:sz w:val="20"/>
                <w:szCs w:val="20"/>
              </w:rPr>
            </w:pPr>
            <w:r>
              <w:rPr>
                <w:rFonts w:asciiTheme="minorHAnsi" w:hAnsiTheme="minorHAnsi" w:cstheme="minorHAnsi"/>
                <w:sz w:val="20"/>
                <w:szCs w:val="20"/>
              </w:rPr>
              <w:t>Are there significant (p&lt;0.05) differences between provider types in the percent of providers reporting that they learned about the 2013 US SPR via the following ways? [I did not know about the guidelines before participating in the survey, professional organization publications or notifications, conference attendance, continuing medical education programs, discussions with colleagues, email alert from CDC, institutional practice protocol, journals, online resources, textbooks, other]</w:t>
            </w:r>
          </w:p>
        </w:tc>
        <w:tc>
          <w:tcPr>
            <w:tcW w:w="2970" w:type="dxa"/>
            <w:vAlign w:val="center"/>
          </w:tcPr>
          <w:p w:rsidR="00FE5BD1" w:rsidRPr="009C4FC4" w:rsidRDefault="00FE5BD1" w:rsidP="00FE5BD1">
            <w:pPr>
              <w:rPr>
                <w:rFonts w:asciiTheme="minorHAnsi" w:hAnsiTheme="minorHAnsi" w:cstheme="minorHAnsi"/>
                <w:sz w:val="20"/>
                <w:szCs w:val="20"/>
              </w:rPr>
            </w:pPr>
            <w:r>
              <w:rPr>
                <w:rFonts w:asciiTheme="minorHAnsi" w:hAnsiTheme="minorHAnsi" w:cstheme="minorHAnsi"/>
                <w:sz w:val="20"/>
                <w:szCs w:val="20"/>
              </w:rPr>
              <w:t>Chi-square tests</w:t>
            </w:r>
          </w:p>
        </w:tc>
      </w:tr>
      <w:tr w:rsidR="00FE5BD1" w:rsidTr="00296953">
        <w:tc>
          <w:tcPr>
            <w:tcW w:w="13338" w:type="dxa"/>
            <w:gridSpan w:val="3"/>
            <w:vAlign w:val="center"/>
          </w:tcPr>
          <w:p w:rsidR="00FE5BD1" w:rsidRPr="009C4FC4" w:rsidRDefault="00FE5BD1" w:rsidP="00FE5BD1">
            <w:pPr>
              <w:rPr>
                <w:rFonts w:asciiTheme="minorHAnsi" w:hAnsiTheme="minorHAnsi" w:cstheme="minorHAnsi"/>
                <w:sz w:val="20"/>
                <w:szCs w:val="20"/>
              </w:rPr>
            </w:pPr>
            <w:r>
              <w:rPr>
                <w:rFonts w:asciiTheme="minorHAnsi" w:hAnsiTheme="minorHAnsi" w:cstheme="minorHAnsi"/>
                <w:sz w:val="20"/>
                <w:szCs w:val="20"/>
                <w:u w:val="single"/>
              </w:rPr>
              <w:t xml:space="preserve">Phase 2 </w:t>
            </w:r>
            <w:r w:rsidRPr="001904B6">
              <w:rPr>
                <w:rFonts w:asciiTheme="minorHAnsi" w:hAnsiTheme="minorHAnsi" w:cstheme="minorHAnsi"/>
                <w:sz w:val="20"/>
                <w:szCs w:val="20"/>
                <w:u w:val="single"/>
              </w:rPr>
              <w:t>Provider Survey Question #</w:t>
            </w:r>
            <w:r>
              <w:rPr>
                <w:rFonts w:asciiTheme="minorHAnsi" w:hAnsiTheme="minorHAnsi" w:cstheme="minorHAnsi"/>
                <w:sz w:val="20"/>
                <w:szCs w:val="20"/>
                <w:u w:val="single"/>
              </w:rPr>
              <w:t>32</w:t>
            </w:r>
          </w:p>
        </w:tc>
      </w:tr>
      <w:tr w:rsidR="00FE5BD1" w:rsidTr="00296953">
        <w:tc>
          <w:tcPr>
            <w:tcW w:w="558" w:type="dxa"/>
            <w:vAlign w:val="center"/>
          </w:tcPr>
          <w:p w:rsidR="00FE5BD1" w:rsidRPr="009C4FC4" w:rsidRDefault="00FE5BD1" w:rsidP="00FE5BD1">
            <w:pPr>
              <w:jc w:val="center"/>
              <w:rPr>
                <w:rFonts w:asciiTheme="minorHAnsi" w:hAnsiTheme="minorHAnsi" w:cstheme="minorHAnsi"/>
                <w:sz w:val="20"/>
                <w:szCs w:val="20"/>
              </w:rPr>
            </w:pPr>
            <w:r>
              <w:rPr>
                <w:rFonts w:asciiTheme="minorHAnsi" w:hAnsiTheme="minorHAnsi" w:cstheme="minorHAnsi"/>
                <w:sz w:val="20"/>
                <w:szCs w:val="20"/>
              </w:rPr>
              <w:t>3a</w:t>
            </w:r>
          </w:p>
        </w:tc>
        <w:tc>
          <w:tcPr>
            <w:tcW w:w="9810" w:type="dxa"/>
            <w:vAlign w:val="center"/>
          </w:tcPr>
          <w:p w:rsidR="00FE5BD1" w:rsidRPr="009C4FC4" w:rsidRDefault="00FE5BD1" w:rsidP="00FE5BD1">
            <w:pPr>
              <w:rPr>
                <w:rFonts w:asciiTheme="minorHAnsi" w:hAnsiTheme="minorHAnsi" w:cstheme="minorHAnsi"/>
                <w:sz w:val="20"/>
                <w:szCs w:val="20"/>
              </w:rPr>
            </w:pPr>
            <w:r>
              <w:rPr>
                <w:rFonts w:asciiTheme="minorHAnsi" w:hAnsiTheme="minorHAnsi" w:cstheme="minorHAnsi"/>
                <w:sz w:val="20"/>
                <w:szCs w:val="20"/>
              </w:rPr>
              <w:t>What percent of providers reported ever use of the following US MEC materials? [US MEC website, US MEC color-</w:t>
            </w:r>
            <w:r>
              <w:rPr>
                <w:rFonts w:asciiTheme="minorHAnsi" w:hAnsiTheme="minorHAnsi" w:cstheme="minorHAnsi"/>
                <w:sz w:val="20"/>
                <w:szCs w:val="20"/>
              </w:rPr>
              <w:lastRenderedPageBreak/>
              <w:t>coded summary chart in English, US MEC color-coded summary chart in Spanish, US MEC wheel, US MEC iPhone/</w:t>
            </w:r>
            <w:proofErr w:type="spellStart"/>
            <w:r>
              <w:rPr>
                <w:rFonts w:asciiTheme="minorHAnsi" w:hAnsiTheme="minorHAnsi" w:cstheme="minorHAnsi"/>
                <w:sz w:val="20"/>
                <w:szCs w:val="20"/>
              </w:rPr>
              <w:t>iPad</w:t>
            </w:r>
            <w:proofErr w:type="spellEnd"/>
            <w:r>
              <w:rPr>
                <w:rFonts w:asciiTheme="minorHAnsi" w:hAnsiTheme="minorHAnsi" w:cstheme="minorHAnsi"/>
                <w:sz w:val="20"/>
                <w:szCs w:val="20"/>
              </w:rPr>
              <w:t xml:space="preserve"> application, US MEC 2011 update with revised recommendations for postpartum contraceptive use, US MEC 2012 update with revised recommendations for the use of hormonal contraception among women at high risk for HIV infection or infected with HIV]</w:t>
            </w:r>
          </w:p>
        </w:tc>
        <w:tc>
          <w:tcPr>
            <w:tcW w:w="2970" w:type="dxa"/>
            <w:vAlign w:val="center"/>
          </w:tcPr>
          <w:p w:rsidR="00FE5BD1" w:rsidRPr="009C4FC4" w:rsidRDefault="00FE5BD1" w:rsidP="00FE5BD1">
            <w:pPr>
              <w:rPr>
                <w:rFonts w:asciiTheme="minorHAnsi" w:hAnsiTheme="minorHAnsi" w:cstheme="minorHAnsi"/>
                <w:sz w:val="20"/>
                <w:szCs w:val="20"/>
              </w:rPr>
            </w:pPr>
            <w:r>
              <w:rPr>
                <w:rFonts w:asciiTheme="minorHAnsi" w:hAnsiTheme="minorHAnsi" w:cstheme="minorHAnsi"/>
                <w:sz w:val="20"/>
                <w:szCs w:val="20"/>
              </w:rPr>
              <w:lastRenderedPageBreak/>
              <w:t xml:space="preserve">Frequencies – overall and </w:t>
            </w:r>
            <w:r>
              <w:rPr>
                <w:rFonts w:asciiTheme="minorHAnsi" w:hAnsiTheme="minorHAnsi" w:cstheme="minorHAnsi"/>
                <w:sz w:val="20"/>
                <w:szCs w:val="20"/>
              </w:rPr>
              <w:lastRenderedPageBreak/>
              <w:t>stratified by provider type</w:t>
            </w:r>
          </w:p>
        </w:tc>
      </w:tr>
      <w:tr w:rsidR="00FE5BD1" w:rsidTr="00296953">
        <w:tc>
          <w:tcPr>
            <w:tcW w:w="558" w:type="dxa"/>
            <w:vAlign w:val="center"/>
          </w:tcPr>
          <w:p w:rsidR="00FE5BD1" w:rsidRPr="009C4FC4" w:rsidRDefault="00FE5BD1" w:rsidP="00FE5BD1">
            <w:pPr>
              <w:jc w:val="center"/>
              <w:rPr>
                <w:rFonts w:asciiTheme="minorHAnsi" w:hAnsiTheme="minorHAnsi" w:cstheme="minorHAnsi"/>
                <w:sz w:val="20"/>
                <w:szCs w:val="20"/>
              </w:rPr>
            </w:pPr>
            <w:r>
              <w:rPr>
                <w:rFonts w:asciiTheme="minorHAnsi" w:hAnsiTheme="minorHAnsi" w:cstheme="minorHAnsi"/>
                <w:sz w:val="20"/>
                <w:szCs w:val="20"/>
              </w:rPr>
              <w:lastRenderedPageBreak/>
              <w:t>3b</w:t>
            </w:r>
          </w:p>
        </w:tc>
        <w:tc>
          <w:tcPr>
            <w:tcW w:w="9810" w:type="dxa"/>
            <w:vAlign w:val="center"/>
          </w:tcPr>
          <w:p w:rsidR="00FE5BD1" w:rsidRPr="009C4FC4" w:rsidRDefault="00FE5BD1" w:rsidP="00FE5BD1">
            <w:pPr>
              <w:rPr>
                <w:rFonts w:asciiTheme="minorHAnsi" w:hAnsiTheme="minorHAnsi" w:cstheme="minorHAnsi"/>
                <w:sz w:val="20"/>
                <w:szCs w:val="20"/>
              </w:rPr>
            </w:pPr>
            <w:r>
              <w:rPr>
                <w:rFonts w:asciiTheme="minorHAnsi" w:hAnsiTheme="minorHAnsi" w:cstheme="minorHAnsi"/>
                <w:sz w:val="20"/>
                <w:szCs w:val="20"/>
              </w:rPr>
              <w:t>Are there significant (p&lt;0.05) differences between provider types in the percent of providers reporting ever use of the following US MEC materials? [US MEC website, US MEC color-coded summary chart in English, US MEC color-coded summary chart in Spanish, US MEC wheel, US MEC iPhone/</w:t>
            </w:r>
            <w:proofErr w:type="spellStart"/>
            <w:r>
              <w:rPr>
                <w:rFonts w:asciiTheme="minorHAnsi" w:hAnsiTheme="minorHAnsi" w:cstheme="minorHAnsi"/>
                <w:sz w:val="20"/>
                <w:szCs w:val="20"/>
              </w:rPr>
              <w:t>iPad</w:t>
            </w:r>
            <w:proofErr w:type="spellEnd"/>
            <w:r>
              <w:rPr>
                <w:rFonts w:asciiTheme="minorHAnsi" w:hAnsiTheme="minorHAnsi" w:cstheme="minorHAnsi"/>
                <w:sz w:val="20"/>
                <w:szCs w:val="20"/>
              </w:rPr>
              <w:t xml:space="preserve"> application, US MEC 2011 update with revised recommendations for postpartum contraceptive use, US MEC 2012 update with revised recommendations for the use of hormonal contraception among women at high risk for HIV infection or infected with HIV]</w:t>
            </w:r>
          </w:p>
        </w:tc>
        <w:tc>
          <w:tcPr>
            <w:tcW w:w="2970" w:type="dxa"/>
            <w:vAlign w:val="center"/>
          </w:tcPr>
          <w:p w:rsidR="00FE5BD1" w:rsidRPr="009C4FC4" w:rsidRDefault="00FE5BD1" w:rsidP="00FE5BD1">
            <w:pPr>
              <w:rPr>
                <w:rFonts w:asciiTheme="minorHAnsi" w:hAnsiTheme="minorHAnsi" w:cstheme="minorHAnsi"/>
                <w:sz w:val="20"/>
                <w:szCs w:val="20"/>
              </w:rPr>
            </w:pPr>
            <w:r>
              <w:rPr>
                <w:rFonts w:asciiTheme="minorHAnsi" w:hAnsiTheme="minorHAnsi" w:cstheme="minorHAnsi"/>
                <w:sz w:val="20"/>
                <w:szCs w:val="20"/>
              </w:rPr>
              <w:t>Chi-square tests</w:t>
            </w:r>
          </w:p>
        </w:tc>
      </w:tr>
      <w:tr w:rsidR="00FE5BD1" w:rsidTr="00296953">
        <w:tc>
          <w:tcPr>
            <w:tcW w:w="13338" w:type="dxa"/>
            <w:gridSpan w:val="3"/>
            <w:vAlign w:val="center"/>
          </w:tcPr>
          <w:p w:rsidR="00FE5BD1" w:rsidRPr="009C4FC4" w:rsidRDefault="00FE5BD1" w:rsidP="00FE5BD1">
            <w:pPr>
              <w:rPr>
                <w:rFonts w:asciiTheme="minorHAnsi" w:hAnsiTheme="minorHAnsi" w:cstheme="minorHAnsi"/>
                <w:sz w:val="20"/>
                <w:szCs w:val="20"/>
              </w:rPr>
            </w:pPr>
            <w:r>
              <w:rPr>
                <w:rFonts w:asciiTheme="minorHAnsi" w:hAnsiTheme="minorHAnsi" w:cstheme="minorHAnsi"/>
                <w:sz w:val="20"/>
                <w:szCs w:val="20"/>
                <w:u w:val="single"/>
              </w:rPr>
              <w:t xml:space="preserve">Phase 2 </w:t>
            </w:r>
            <w:r w:rsidRPr="001904B6">
              <w:rPr>
                <w:rFonts w:asciiTheme="minorHAnsi" w:hAnsiTheme="minorHAnsi" w:cstheme="minorHAnsi"/>
                <w:sz w:val="20"/>
                <w:szCs w:val="20"/>
                <w:u w:val="single"/>
              </w:rPr>
              <w:t>Provider Survey Question #</w:t>
            </w:r>
            <w:r>
              <w:rPr>
                <w:rFonts w:asciiTheme="minorHAnsi" w:hAnsiTheme="minorHAnsi" w:cstheme="minorHAnsi"/>
                <w:sz w:val="20"/>
                <w:szCs w:val="20"/>
                <w:u w:val="single"/>
              </w:rPr>
              <w:t>33</w:t>
            </w:r>
          </w:p>
        </w:tc>
      </w:tr>
      <w:tr w:rsidR="00FE5BD1" w:rsidTr="00296953">
        <w:tc>
          <w:tcPr>
            <w:tcW w:w="558" w:type="dxa"/>
            <w:vAlign w:val="center"/>
          </w:tcPr>
          <w:p w:rsidR="00FE5BD1" w:rsidRPr="009C4FC4" w:rsidRDefault="00FE5BD1" w:rsidP="00FE5BD1">
            <w:pPr>
              <w:jc w:val="center"/>
              <w:rPr>
                <w:rFonts w:asciiTheme="minorHAnsi" w:hAnsiTheme="minorHAnsi" w:cstheme="minorHAnsi"/>
                <w:sz w:val="20"/>
                <w:szCs w:val="20"/>
              </w:rPr>
            </w:pPr>
            <w:r>
              <w:rPr>
                <w:rFonts w:asciiTheme="minorHAnsi" w:hAnsiTheme="minorHAnsi" w:cstheme="minorHAnsi"/>
                <w:sz w:val="20"/>
                <w:szCs w:val="20"/>
              </w:rPr>
              <w:t>4</w:t>
            </w:r>
          </w:p>
        </w:tc>
        <w:tc>
          <w:tcPr>
            <w:tcW w:w="9810" w:type="dxa"/>
            <w:vAlign w:val="center"/>
          </w:tcPr>
          <w:p w:rsidR="00FE5BD1" w:rsidRPr="009C4FC4" w:rsidRDefault="00FE5BD1" w:rsidP="00FE5BD1">
            <w:pPr>
              <w:rPr>
                <w:rFonts w:asciiTheme="minorHAnsi" w:hAnsiTheme="minorHAnsi" w:cstheme="minorHAnsi"/>
                <w:sz w:val="20"/>
                <w:szCs w:val="20"/>
              </w:rPr>
            </w:pPr>
            <w:r>
              <w:rPr>
                <w:rFonts w:asciiTheme="minorHAnsi" w:hAnsiTheme="minorHAnsi" w:cstheme="minorHAnsi"/>
                <w:sz w:val="20"/>
                <w:szCs w:val="20"/>
              </w:rPr>
              <w:t>What percent of providers suggested specific additional medical conditions or patient characteristics to be included in the US MEC? (provider write-in responses)</w:t>
            </w:r>
          </w:p>
        </w:tc>
        <w:tc>
          <w:tcPr>
            <w:tcW w:w="2970" w:type="dxa"/>
            <w:vAlign w:val="center"/>
          </w:tcPr>
          <w:p w:rsidR="00FE5BD1" w:rsidRPr="009C4FC4" w:rsidRDefault="00FE5BD1" w:rsidP="00FE5BD1">
            <w:pPr>
              <w:rPr>
                <w:rFonts w:asciiTheme="minorHAnsi" w:hAnsiTheme="minorHAnsi" w:cstheme="minorHAnsi"/>
                <w:sz w:val="20"/>
                <w:szCs w:val="20"/>
              </w:rPr>
            </w:pPr>
            <w:r>
              <w:rPr>
                <w:rFonts w:asciiTheme="minorHAnsi" w:hAnsiTheme="minorHAnsi" w:cstheme="minorHAnsi"/>
                <w:sz w:val="20"/>
                <w:szCs w:val="20"/>
              </w:rPr>
              <w:t>Frequencies – overall and stratified by provider type</w:t>
            </w:r>
          </w:p>
        </w:tc>
      </w:tr>
      <w:tr w:rsidR="00FE5BD1" w:rsidTr="00296953">
        <w:tc>
          <w:tcPr>
            <w:tcW w:w="13338" w:type="dxa"/>
            <w:gridSpan w:val="3"/>
            <w:vAlign w:val="center"/>
          </w:tcPr>
          <w:p w:rsidR="00FE5BD1" w:rsidRPr="009C4FC4" w:rsidRDefault="00FE5BD1" w:rsidP="00FE5BD1">
            <w:pPr>
              <w:rPr>
                <w:rFonts w:asciiTheme="minorHAnsi" w:hAnsiTheme="minorHAnsi" w:cstheme="minorHAnsi"/>
                <w:sz w:val="20"/>
                <w:szCs w:val="20"/>
              </w:rPr>
            </w:pPr>
            <w:r>
              <w:rPr>
                <w:rFonts w:asciiTheme="minorHAnsi" w:hAnsiTheme="minorHAnsi" w:cstheme="minorHAnsi"/>
                <w:sz w:val="20"/>
                <w:szCs w:val="20"/>
                <w:u w:val="single"/>
              </w:rPr>
              <w:t>Phase 2 Administrator</w:t>
            </w:r>
            <w:r w:rsidRPr="001904B6">
              <w:rPr>
                <w:rFonts w:asciiTheme="minorHAnsi" w:hAnsiTheme="minorHAnsi" w:cstheme="minorHAnsi"/>
                <w:sz w:val="20"/>
                <w:szCs w:val="20"/>
                <w:u w:val="single"/>
              </w:rPr>
              <w:t xml:space="preserve"> Survey Question #</w:t>
            </w:r>
            <w:r>
              <w:rPr>
                <w:rFonts w:asciiTheme="minorHAnsi" w:hAnsiTheme="minorHAnsi" w:cstheme="minorHAnsi"/>
                <w:sz w:val="20"/>
                <w:szCs w:val="20"/>
                <w:u w:val="single"/>
              </w:rPr>
              <w:t>32</w:t>
            </w:r>
          </w:p>
        </w:tc>
      </w:tr>
      <w:tr w:rsidR="00FE5BD1" w:rsidTr="00296953">
        <w:tc>
          <w:tcPr>
            <w:tcW w:w="558" w:type="dxa"/>
            <w:vAlign w:val="center"/>
          </w:tcPr>
          <w:p w:rsidR="00FE5BD1" w:rsidRPr="009C4FC4" w:rsidRDefault="00FE5BD1" w:rsidP="00FE5BD1">
            <w:pPr>
              <w:jc w:val="center"/>
              <w:rPr>
                <w:rFonts w:asciiTheme="minorHAnsi" w:hAnsiTheme="minorHAnsi" w:cstheme="minorHAnsi"/>
                <w:sz w:val="20"/>
                <w:szCs w:val="20"/>
              </w:rPr>
            </w:pPr>
            <w:r>
              <w:rPr>
                <w:rFonts w:asciiTheme="minorHAnsi" w:hAnsiTheme="minorHAnsi" w:cstheme="minorHAnsi"/>
                <w:sz w:val="20"/>
                <w:szCs w:val="20"/>
              </w:rPr>
              <w:t>5a</w:t>
            </w:r>
          </w:p>
        </w:tc>
        <w:tc>
          <w:tcPr>
            <w:tcW w:w="9810" w:type="dxa"/>
            <w:vAlign w:val="center"/>
          </w:tcPr>
          <w:p w:rsidR="00FE5BD1" w:rsidRPr="009C4FC4" w:rsidRDefault="00FE5BD1" w:rsidP="00FE5BD1">
            <w:pPr>
              <w:rPr>
                <w:rFonts w:asciiTheme="minorHAnsi" w:hAnsiTheme="minorHAnsi" w:cstheme="minorHAnsi"/>
                <w:sz w:val="20"/>
                <w:szCs w:val="20"/>
              </w:rPr>
            </w:pPr>
            <w:r>
              <w:rPr>
                <w:rFonts w:asciiTheme="minorHAnsi" w:hAnsiTheme="minorHAnsi" w:cstheme="minorHAnsi"/>
                <w:sz w:val="20"/>
                <w:szCs w:val="20"/>
              </w:rPr>
              <w:t>What percent of clinic administrators reported various levels of awareness of the 2013 federal guidance entitled “Recommendations for Providing Quality Family Planning Services”? [</w:t>
            </w:r>
            <w:proofErr w:type="gramStart"/>
            <w:r>
              <w:rPr>
                <w:rFonts w:asciiTheme="minorHAnsi" w:hAnsiTheme="minorHAnsi" w:cstheme="minorHAnsi"/>
                <w:sz w:val="20"/>
                <w:szCs w:val="20"/>
              </w:rPr>
              <w:t>‘not</w:t>
            </w:r>
            <w:proofErr w:type="gramEnd"/>
            <w:r>
              <w:rPr>
                <w:rFonts w:asciiTheme="minorHAnsi" w:hAnsiTheme="minorHAnsi" w:cstheme="minorHAnsi"/>
                <w:sz w:val="20"/>
                <w:szCs w:val="20"/>
              </w:rPr>
              <w:t xml:space="preserve"> having heard of it’, ‘having heard about it, but not having read it’, and ‘having heard about it, and having read it’?</w:t>
            </w:r>
          </w:p>
        </w:tc>
        <w:tc>
          <w:tcPr>
            <w:tcW w:w="2970" w:type="dxa"/>
            <w:vAlign w:val="center"/>
          </w:tcPr>
          <w:p w:rsidR="00FE5BD1" w:rsidRPr="009C4FC4" w:rsidRDefault="00FE5BD1" w:rsidP="00FE5BD1">
            <w:pPr>
              <w:rPr>
                <w:rFonts w:asciiTheme="minorHAnsi" w:hAnsiTheme="minorHAnsi" w:cstheme="minorHAnsi"/>
                <w:sz w:val="20"/>
                <w:szCs w:val="20"/>
              </w:rPr>
            </w:pPr>
            <w:r>
              <w:rPr>
                <w:rFonts w:asciiTheme="minorHAnsi" w:hAnsiTheme="minorHAnsi" w:cstheme="minorHAnsi"/>
                <w:sz w:val="20"/>
                <w:szCs w:val="20"/>
              </w:rPr>
              <w:t>Frequencies – overall and stratified by clinic type</w:t>
            </w:r>
          </w:p>
        </w:tc>
      </w:tr>
      <w:tr w:rsidR="00FE5BD1" w:rsidTr="00296953">
        <w:tc>
          <w:tcPr>
            <w:tcW w:w="558" w:type="dxa"/>
            <w:vAlign w:val="center"/>
          </w:tcPr>
          <w:p w:rsidR="00FE5BD1" w:rsidRPr="009C4FC4" w:rsidRDefault="00FE5BD1" w:rsidP="00FE5BD1">
            <w:pPr>
              <w:jc w:val="center"/>
              <w:rPr>
                <w:rFonts w:asciiTheme="minorHAnsi" w:hAnsiTheme="minorHAnsi" w:cstheme="minorHAnsi"/>
                <w:sz w:val="20"/>
                <w:szCs w:val="20"/>
              </w:rPr>
            </w:pPr>
            <w:r>
              <w:rPr>
                <w:rFonts w:asciiTheme="minorHAnsi" w:hAnsiTheme="minorHAnsi" w:cstheme="minorHAnsi"/>
                <w:sz w:val="20"/>
                <w:szCs w:val="20"/>
              </w:rPr>
              <w:t>5b</w:t>
            </w:r>
          </w:p>
        </w:tc>
        <w:tc>
          <w:tcPr>
            <w:tcW w:w="9810" w:type="dxa"/>
            <w:vAlign w:val="center"/>
          </w:tcPr>
          <w:p w:rsidR="00FE5BD1" w:rsidRPr="009C4FC4" w:rsidRDefault="00FE5BD1" w:rsidP="00FE5BD1">
            <w:pPr>
              <w:rPr>
                <w:rFonts w:asciiTheme="minorHAnsi" w:hAnsiTheme="minorHAnsi" w:cstheme="minorHAnsi"/>
                <w:sz w:val="20"/>
                <w:szCs w:val="20"/>
              </w:rPr>
            </w:pPr>
            <w:r>
              <w:rPr>
                <w:rFonts w:asciiTheme="minorHAnsi" w:hAnsiTheme="minorHAnsi" w:cstheme="minorHAnsi"/>
                <w:sz w:val="20"/>
                <w:szCs w:val="20"/>
              </w:rPr>
              <w:t>Are there significant differences between clinic types in the percent of clinic administrators reporting various levels of awareness of the 2013 federal guidance entitled “Recommendations for Providing Quality Family Planning Services”? [</w:t>
            </w:r>
            <w:proofErr w:type="gramStart"/>
            <w:r>
              <w:rPr>
                <w:rFonts w:asciiTheme="minorHAnsi" w:hAnsiTheme="minorHAnsi" w:cstheme="minorHAnsi"/>
                <w:sz w:val="20"/>
                <w:szCs w:val="20"/>
              </w:rPr>
              <w:t>‘not</w:t>
            </w:r>
            <w:proofErr w:type="gramEnd"/>
            <w:r>
              <w:rPr>
                <w:rFonts w:asciiTheme="minorHAnsi" w:hAnsiTheme="minorHAnsi" w:cstheme="minorHAnsi"/>
                <w:sz w:val="20"/>
                <w:szCs w:val="20"/>
              </w:rPr>
              <w:t xml:space="preserve"> having heard of it’, ‘having heard about it, but not having read it’, and ‘having heard about it, and having read it’?</w:t>
            </w:r>
          </w:p>
        </w:tc>
        <w:tc>
          <w:tcPr>
            <w:tcW w:w="2970" w:type="dxa"/>
            <w:vAlign w:val="center"/>
          </w:tcPr>
          <w:p w:rsidR="00FE5BD1" w:rsidRPr="009C4FC4" w:rsidRDefault="00FE5BD1" w:rsidP="00FE5BD1">
            <w:pPr>
              <w:rPr>
                <w:rFonts w:asciiTheme="minorHAnsi" w:hAnsiTheme="minorHAnsi" w:cstheme="minorHAnsi"/>
                <w:sz w:val="20"/>
                <w:szCs w:val="20"/>
              </w:rPr>
            </w:pPr>
            <w:r>
              <w:rPr>
                <w:rFonts w:asciiTheme="minorHAnsi" w:hAnsiTheme="minorHAnsi" w:cstheme="minorHAnsi"/>
                <w:sz w:val="20"/>
                <w:szCs w:val="20"/>
              </w:rPr>
              <w:t>Chi-square tests</w:t>
            </w:r>
          </w:p>
        </w:tc>
      </w:tr>
    </w:tbl>
    <w:p w:rsidR="00FE5BD1" w:rsidRDefault="00FE5BD1" w:rsidP="00232AB4">
      <w:pPr>
        <w:rPr>
          <w:sz w:val="20"/>
          <w:szCs w:val="20"/>
        </w:rPr>
      </w:pPr>
    </w:p>
    <w:tbl>
      <w:tblPr>
        <w:tblStyle w:val="TableGrid"/>
        <w:tblW w:w="13338" w:type="dxa"/>
        <w:tblLook w:val="04A0" w:firstRow="1" w:lastRow="0" w:firstColumn="1" w:lastColumn="0" w:noHBand="0" w:noVBand="1"/>
      </w:tblPr>
      <w:tblGrid>
        <w:gridCol w:w="558"/>
        <w:gridCol w:w="9810"/>
        <w:gridCol w:w="2970"/>
      </w:tblGrid>
      <w:tr w:rsidR="00C02FEC" w:rsidTr="00296953">
        <w:trPr>
          <w:cantSplit/>
          <w:tblHeader/>
        </w:trPr>
        <w:tc>
          <w:tcPr>
            <w:tcW w:w="10368" w:type="dxa"/>
            <w:gridSpan w:val="2"/>
            <w:vAlign w:val="center"/>
          </w:tcPr>
          <w:p w:rsidR="00C02FEC" w:rsidRPr="009C4FC4" w:rsidRDefault="00C02FEC" w:rsidP="00C02FEC">
            <w:pPr>
              <w:rPr>
                <w:rFonts w:asciiTheme="minorHAnsi" w:hAnsiTheme="minorHAnsi" w:cstheme="minorHAnsi"/>
                <w:b/>
                <w:sz w:val="20"/>
                <w:szCs w:val="20"/>
              </w:rPr>
            </w:pPr>
            <w:r>
              <w:rPr>
                <w:rFonts w:asciiTheme="minorHAnsi" w:hAnsiTheme="minorHAnsi" w:cstheme="minorHAnsi"/>
                <w:b/>
                <w:sz w:val="20"/>
                <w:szCs w:val="20"/>
              </w:rPr>
              <w:t>PARAMETERS FOR OBJECTIVE 2</w:t>
            </w:r>
          </w:p>
        </w:tc>
        <w:tc>
          <w:tcPr>
            <w:tcW w:w="2970" w:type="dxa"/>
            <w:vAlign w:val="center"/>
          </w:tcPr>
          <w:p w:rsidR="00C02FEC" w:rsidRPr="009C4FC4" w:rsidRDefault="00C02FEC" w:rsidP="00C02FEC">
            <w:pPr>
              <w:rPr>
                <w:rFonts w:asciiTheme="minorHAnsi" w:hAnsiTheme="minorHAnsi" w:cstheme="minorHAnsi"/>
                <w:b/>
                <w:sz w:val="20"/>
                <w:szCs w:val="20"/>
              </w:rPr>
            </w:pPr>
            <w:r w:rsidRPr="009C4FC4">
              <w:rPr>
                <w:rFonts w:asciiTheme="minorHAnsi" w:hAnsiTheme="minorHAnsi" w:cstheme="minorHAnsi"/>
                <w:b/>
                <w:sz w:val="20"/>
                <w:szCs w:val="20"/>
              </w:rPr>
              <w:t>Statistical Approach</w:t>
            </w:r>
          </w:p>
        </w:tc>
      </w:tr>
      <w:tr w:rsidR="00C02FEC" w:rsidTr="00296953">
        <w:tc>
          <w:tcPr>
            <w:tcW w:w="10368" w:type="dxa"/>
            <w:gridSpan w:val="2"/>
            <w:vAlign w:val="center"/>
          </w:tcPr>
          <w:p w:rsidR="00C02FEC" w:rsidRPr="001904B6" w:rsidRDefault="00C02FEC" w:rsidP="00C02FEC">
            <w:pPr>
              <w:autoSpaceDE w:val="0"/>
              <w:autoSpaceDN w:val="0"/>
              <w:adjustRightInd w:val="0"/>
              <w:rPr>
                <w:rFonts w:asciiTheme="minorHAnsi" w:hAnsiTheme="minorHAnsi" w:cstheme="minorHAnsi"/>
                <w:sz w:val="20"/>
                <w:szCs w:val="20"/>
                <w:u w:val="single"/>
              </w:rPr>
            </w:pPr>
            <w:r>
              <w:rPr>
                <w:rFonts w:asciiTheme="minorHAnsi" w:hAnsiTheme="minorHAnsi" w:cstheme="minorHAnsi"/>
                <w:sz w:val="20"/>
                <w:szCs w:val="20"/>
                <w:u w:val="single"/>
              </w:rPr>
              <w:t xml:space="preserve">Phase 2 </w:t>
            </w:r>
            <w:r w:rsidRPr="001904B6">
              <w:rPr>
                <w:rFonts w:asciiTheme="minorHAnsi" w:hAnsiTheme="minorHAnsi" w:cstheme="minorHAnsi"/>
                <w:sz w:val="20"/>
                <w:szCs w:val="20"/>
                <w:u w:val="single"/>
              </w:rPr>
              <w:t>Provider Survey Question #13</w:t>
            </w:r>
          </w:p>
        </w:tc>
        <w:tc>
          <w:tcPr>
            <w:tcW w:w="2970" w:type="dxa"/>
            <w:vAlign w:val="center"/>
          </w:tcPr>
          <w:p w:rsidR="00C02FEC" w:rsidRPr="009C4FC4" w:rsidRDefault="00C02FEC" w:rsidP="00C02FEC">
            <w:pPr>
              <w:rPr>
                <w:rFonts w:asciiTheme="minorHAnsi" w:hAnsiTheme="minorHAnsi" w:cstheme="minorHAnsi"/>
                <w:sz w:val="20"/>
                <w:szCs w:val="20"/>
              </w:rPr>
            </w:pPr>
          </w:p>
        </w:tc>
      </w:tr>
      <w:tr w:rsidR="00C02FEC" w:rsidTr="00296953">
        <w:tc>
          <w:tcPr>
            <w:tcW w:w="558" w:type="dxa"/>
            <w:vAlign w:val="center"/>
          </w:tcPr>
          <w:p w:rsidR="00C02FEC" w:rsidRPr="009C4FC4" w:rsidRDefault="00C02FEC" w:rsidP="00C02FEC">
            <w:pPr>
              <w:jc w:val="center"/>
              <w:rPr>
                <w:rFonts w:asciiTheme="minorHAnsi" w:hAnsiTheme="minorHAnsi" w:cstheme="minorHAnsi"/>
                <w:sz w:val="20"/>
                <w:szCs w:val="20"/>
              </w:rPr>
            </w:pPr>
            <w:r>
              <w:rPr>
                <w:rFonts w:asciiTheme="minorHAnsi" w:hAnsiTheme="minorHAnsi" w:cstheme="minorHAnsi"/>
                <w:sz w:val="20"/>
                <w:szCs w:val="20"/>
              </w:rPr>
              <w:t>1a</w:t>
            </w:r>
          </w:p>
        </w:tc>
        <w:tc>
          <w:tcPr>
            <w:tcW w:w="9810" w:type="dxa"/>
            <w:vAlign w:val="center"/>
          </w:tcPr>
          <w:p w:rsidR="00C02FEC" w:rsidRPr="009C4FC4" w:rsidRDefault="00C02FEC" w:rsidP="00C02FEC">
            <w:pPr>
              <w:autoSpaceDE w:val="0"/>
              <w:autoSpaceDN w:val="0"/>
              <w:adjustRightInd w:val="0"/>
              <w:rPr>
                <w:rFonts w:asciiTheme="minorHAnsi" w:hAnsiTheme="minorHAnsi" w:cstheme="minorHAnsi"/>
                <w:sz w:val="20"/>
                <w:szCs w:val="20"/>
              </w:rPr>
            </w:pPr>
            <w:r w:rsidRPr="00A763C7">
              <w:rPr>
                <w:rFonts w:asciiTheme="minorHAnsi" w:hAnsiTheme="minorHAnsi" w:cstheme="minorHAnsi"/>
                <w:sz w:val="20"/>
                <w:szCs w:val="20"/>
              </w:rPr>
              <w:t xml:space="preserve">What percent of providers reported that COCs were ‘very safe’ or ‘safe’ </w:t>
            </w:r>
            <w:r>
              <w:rPr>
                <w:rFonts w:asciiTheme="minorHAnsi" w:hAnsiTheme="minorHAnsi" w:cstheme="minorHAnsi"/>
                <w:sz w:val="20"/>
                <w:szCs w:val="20"/>
              </w:rPr>
              <w:t xml:space="preserve">versus ‘unsafe’ or ‘very unsafe’ versus ‘don’t know’ </w:t>
            </w:r>
            <w:r w:rsidRPr="00A763C7">
              <w:rPr>
                <w:rFonts w:asciiTheme="minorHAnsi" w:hAnsiTheme="minorHAnsi" w:cstheme="minorHAnsi"/>
                <w:sz w:val="20"/>
                <w:szCs w:val="20"/>
              </w:rPr>
              <w:t>for the following groups of women</w:t>
            </w:r>
            <w:r>
              <w:rPr>
                <w:rFonts w:asciiTheme="minorHAnsi" w:hAnsiTheme="minorHAnsi" w:cstheme="minorHAnsi"/>
                <w:sz w:val="20"/>
                <w:szCs w:val="20"/>
              </w:rPr>
              <w:t xml:space="preserve"> </w:t>
            </w:r>
            <w:r w:rsidRPr="009016BA">
              <w:rPr>
                <w:rFonts w:asciiTheme="minorHAnsi" w:hAnsiTheme="minorHAnsi" w:cstheme="minorHAnsi"/>
                <w:i/>
                <w:sz w:val="20"/>
                <w:szCs w:val="20"/>
              </w:rPr>
              <w:t>during Phase 2</w:t>
            </w:r>
            <w:r w:rsidRPr="00A763C7">
              <w:rPr>
                <w:rFonts w:asciiTheme="minorHAnsi" w:hAnsiTheme="minorHAnsi" w:cstheme="minorHAnsi"/>
                <w:sz w:val="20"/>
                <w:szCs w:val="20"/>
              </w:rPr>
              <w:t>? [</w:t>
            </w:r>
            <w:r w:rsidRPr="00A763C7">
              <w:rPr>
                <w:rFonts w:asciiTheme="minorHAnsi" w:eastAsia="HelveticaLTStd-Cond" w:hAnsiTheme="minorHAnsi" w:cs="HelveticaLTStd-Cond"/>
                <w:sz w:val="20"/>
                <w:szCs w:val="20"/>
              </w:rPr>
              <w:t>Breastfeeding women ≥1 month postpartum without other risk factors for</w:t>
            </w:r>
            <w:r>
              <w:rPr>
                <w:rFonts w:asciiTheme="minorHAnsi" w:eastAsia="HelveticaLTStd-Cond" w:hAnsiTheme="minorHAnsi" w:cs="HelveticaLTStd-Cond"/>
                <w:sz w:val="20"/>
                <w:szCs w:val="20"/>
              </w:rPr>
              <w:t xml:space="preserve"> </w:t>
            </w:r>
            <w:r w:rsidRPr="00A763C7">
              <w:rPr>
                <w:rFonts w:asciiTheme="minorHAnsi" w:eastAsia="HelveticaLTStd-Cond" w:hAnsiTheme="minorHAnsi" w:cs="HelveticaLTStd-Cond"/>
                <w:sz w:val="20"/>
                <w:szCs w:val="20"/>
              </w:rPr>
              <w:t>venous thromboembolism (VTE), Smokers 35 years of age or older, Obese women (BMI ≥30 kg/m2), Women with a history of bariatric surgery via restrictive procedures</w:t>
            </w:r>
            <w:r>
              <w:rPr>
                <w:rFonts w:asciiTheme="minorHAnsi" w:eastAsia="HelveticaLTStd-Cond" w:hAnsiTheme="minorHAnsi" w:cs="HelveticaLTStd-Cond"/>
                <w:sz w:val="20"/>
                <w:szCs w:val="20"/>
              </w:rPr>
              <w:t xml:space="preserve"> </w:t>
            </w:r>
            <w:r w:rsidRPr="00A763C7">
              <w:rPr>
                <w:rFonts w:asciiTheme="minorHAnsi" w:eastAsia="HelveticaLTStd-Cond" w:hAnsiTheme="minorHAnsi" w:cs="HelveticaLTStd-Cond"/>
                <w:sz w:val="20"/>
                <w:szCs w:val="20"/>
              </w:rPr>
              <w:t xml:space="preserve">(e.g., vertical banded </w:t>
            </w:r>
            <w:proofErr w:type="spellStart"/>
            <w:r w:rsidRPr="00A763C7">
              <w:rPr>
                <w:rFonts w:asciiTheme="minorHAnsi" w:eastAsia="HelveticaLTStd-Cond" w:hAnsiTheme="minorHAnsi" w:cs="HelveticaLTStd-Cond"/>
                <w:sz w:val="20"/>
                <w:szCs w:val="20"/>
              </w:rPr>
              <w:t>gastroplasty</w:t>
            </w:r>
            <w:proofErr w:type="spellEnd"/>
            <w:r w:rsidRPr="00A763C7">
              <w:rPr>
                <w:rFonts w:asciiTheme="minorHAnsi" w:eastAsia="HelveticaLTStd-Cond" w:hAnsiTheme="minorHAnsi" w:cs="HelveticaLTStd-Cond"/>
                <w:sz w:val="20"/>
                <w:szCs w:val="20"/>
              </w:rPr>
              <w:t>), Women with a history of bariatric surgery via malabsorptive procedures</w:t>
            </w:r>
            <w:r>
              <w:rPr>
                <w:rFonts w:asciiTheme="minorHAnsi" w:eastAsia="HelveticaLTStd-Cond" w:hAnsiTheme="minorHAnsi" w:cs="HelveticaLTStd-Cond"/>
                <w:sz w:val="20"/>
                <w:szCs w:val="20"/>
              </w:rPr>
              <w:t xml:space="preserve"> </w:t>
            </w:r>
            <w:r w:rsidRPr="00A763C7">
              <w:rPr>
                <w:rFonts w:asciiTheme="minorHAnsi" w:eastAsia="HelveticaLTStd-Cond" w:hAnsiTheme="minorHAnsi" w:cs="HelveticaLTStd-Cond"/>
                <w:sz w:val="20"/>
                <w:szCs w:val="20"/>
              </w:rPr>
              <w:t>(e.g., Roux-en-Y gastric bypass), Women with rheumatoid arthritis, Women with inflammatory bowel disease (i.e., Ulcerative colitis,</w:t>
            </w:r>
            <w:r>
              <w:rPr>
                <w:rFonts w:asciiTheme="minorHAnsi" w:eastAsia="HelveticaLTStd-Cond" w:hAnsiTheme="minorHAnsi" w:cs="HelveticaLTStd-Cond"/>
                <w:sz w:val="20"/>
                <w:szCs w:val="20"/>
              </w:rPr>
              <w:t xml:space="preserve"> </w:t>
            </w:r>
            <w:proofErr w:type="spellStart"/>
            <w:r w:rsidRPr="00A763C7">
              <w:rPr>
                <w:rFonts w:asciiTheme="minorHAnsi" w:eastAsia="HelveticaLTStd-Cond" w:hAnsiTheme="minorHAnsi" w:cs="HelveticaLTStd-Cond"/>
                <w:sz w:val="20"/>
                <w:szCs w:val="20"/>
              </w:rPr>
              <w:t>Crohn’s</w:t>
            </w:r>
            <w:proofErr w:type="spellEnd"/>
            <w:r w:rsidRPr="00A763C7">
              <w:rPr>
                <w:rFonts w:asciiTheme="minorHAnsi" w:eastAsia="HelveticaLTStd-Cond" w:hAnsiTheme="minorHAnsi" w:cs="HelveticaLTStd-Cond"/>
                <w:sz w:val="20"/>
                <w:szCs w:val="20"/>
              </w:rPr>
              <w:t xml:space="preserve"> disease) without other risk factors for VTE</w:t>
            </w:r>
            <w:r w:rsidRPr="00A763C7">
              <w:rPr>
                <w:rFonts w:asciiTheme="minorHAnsi" w:hAnsiTheme="minorHAnsi" w:cstheme="minorHAnsi"/>
                <w:sz w:val="20"/>
                <w:szCs w:val="20"/>
              </w:rPr>
              <w:t>]</w:t>
            </w:r>
          </w:p>
        </w:tc>
        <w:tc>
          <w:tcPr>
            <w:tcW w:w="297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Frequencies – overall and stratified by provider type</w:t>
            </w:r>
          </w:p>
        </w:tc>
      </w:tr>
      <w:tr w:rsidR="00C02FEC" w:rsidTr="00296953">
        <w:tc>
          <w:tcPr>
            <w:tcW w:w="558" w:type="dxa"/>
            <w:vAlign w:val="center"/>
          </w:tcPr>
          <w:p w:rsidR="00C02FEC" w:rsidRPr="009C4FC4" w:rsidRDefault="00C02FEC" w:rsidP="00C02FEC">
            <w:pPr>
              <w:jc w:val="center"/>
              <w:rPr>
                <w:rFonts w:asciiTheme="minorHAnsi" w:hAnsiTheme="minorHAnsi" w:cstheme="minorHAnsi"/>
                <w:sz w:val="20"/>
                <w:szCs w:val="20"/>
              </w:rPr>
            </w:pPr>
            <w:r>
              <w:rPr>
                <w:rFonts w:asciiTheme="minorHAnsi" w:hAnsiTheme="minorHAnsi" w:cstheme="minorHAnsi"/>
                <w:sz w:val="20"/>
                <w:szCs w:val="20"/>
              </w:rPr>
              <w:t>1b</w:t>
            </w:r>
          </w:p>
        </w:tc>
        <w:tc>
          <w:tcPr>
            <w:tcW w:w="9810" w:type="dxa"/>
            <w:vAlign w:val="center"/>
          </w:tcPr>
          <w:p w:rsidR="00C02FEC" w:rsidRDefault="00C02FEC" w:rsidP="00C02FEC">
            <w:pPr>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t xml:space="preserve">Are there significant (p&lt;0.05) differences between provider types in the percent of providers reporting </w:t>
            </w:r>
            <w:r w:rsidRPr="00A763C7">
              <w:rPr>
                <w:rFonts w:asciiTheme="minorHAnsi" w:hAnsiTheme="minorHAnsi" w:cstheme="minorHAnsi"/>
                <w:sz w:val="20"/>
                <w:szCs w:val="20"/>
              </w:rPr>
              <w:t xml:space="preserve">that COCs were ‘very safe’ or ‘safe’ </w:t>
            </w:r>
            <w:r>
              <w:rPr>
                <w:rFonts w:asciiTheme="minorHAnsi" w:hAnsiTheme="minorHAnsi" w:cstheme="minorHAnsi"/>
                <w:sz w:val="20"/>
                <w:szCs w:val="20"/>
              </w:rPr>
              <w:t xml:space="preserve">versus ‘unsafe’ or ‘very unsafe’ versus ‘don’t know’ </w:t>
            </w:r>
            <w:r w:rsidRPr="00A763C7">
              <w:rPr>
                <w:rFonts w:asciiTheme="minorHAnsi" w:hAnsiTheme="minorHAnsi" w:cstheme="minorHAnsi"/>
                <w:sz w:val="20"/>
                <w:szCs w:val="20"/>
              </w:rPr>
              <w:t>for the following groups of women</w:t>
            </w:r>
            <w:r>
              <w:rPr>
                <w:rFonts w:asciiTheme="minorHAnsi" w:hAnsiTheme="minorHAnsi" w:cstheme="minorHAnsi"/>
                <w:sz w:val="20"/>
                <w:szCs w:val="20"/>
              </w:rPr>
              <w:t xml:space="preserve"> </w:t>
            </w:r>
            <w:r w:rsidRPr="009016BA">
              <w:rPr>
                <w:rFonts w:asciiTheme="minorHAnsi" w:hAnsiTheme="minorHAnsi" w:cstheme="minorHAnsi"/>
                <w:i/>
                <w:sz w:val="20"/>
                <w:szCs w:val="20"/>
              </w:rPr>
              <w:t>during Phase 2</w:t>
            </w:r>
            <w:r w:rsidRPr="00A763C7">
              <w:rPr>
                <w:rFonts w:asciiTheme="minorHAnsi" w:hAnsiTheme="minorHAnsi" w:cstheme="minorHAnsi"/>
                <w:sz w:val="20"/>
                <w:szCs w:val="20"/>
              </w:rPr>
              <w:t>? [</w:t>
            </w:r>
            <w:r w:rsidRPr="00A763C7">
              <w:rPr>
                <w:rFonts w:asciiTheme="minorHAnsi" w:eastAsia="HelveticaLTStd-Cond" w:hAnsiTheme="minorHAnsi" w:cs="HelveticaLTStd-Cond"/>
                <w:sz w:val="20"/>
                <w:szCs w:val="20"/>
              </w:rPr>
              <w:t>Breastfeeding women ≥1 month postpartum without other risk factors for</w:t>
            </w:r>
            <w:r>
              <w:rPr>
                <w:rFonts w:asciiTheme="minorHAnsi" w:eastAsia="HelveticaLTStd-Cond" w:hAnsiTheme="minorHAnsi" w:cs="HelveticaLTStd-Cond"/>
                <w:sz w:val="20"/>
                <w:szCs w:val="20"/>
              </w:rPr>
              <w:t xml:space="preserve"> </w:t>
            </w:r>
            <w:r w:rsidRPr="00A763C7">
              <w:rPr>
                <w:rFonts w:asciiTheme="minorHAnsi" w:eastAsia="HelveticaLTStd-Cond" w:hAnsiTheme="minorHAnsi" w:cs="HelveticaLTStd-Cond"/>
                <w:sz w:val="20"/>
                <w:szCs w:val="20"/>
              </w:rPr>
              <w:t>venous thromboembolism (VTE), Smokers 35 years of age or older, Obese women (BMI ≥30 kg/m2), Women with a history of bariatric surgery via restrictive procedures</w:t>
            </w:r>
            <w:r>
              <w:rPr>
                <w:rFonts w:asciiTheme="minorHAnsi" w:eastAsia="HelveticaLTStd-Cond" w:hAnsiTheme="minorHAnsi" w:cs="HelveticaLTStd-Cond"/>
                <w:sz w:val="20"/>
                <w:szCs w:val="20"/>
              </w:rPr>
              <w:t xml:space="preserve"> </w:t>
            </w:r>
            <w:r w:rsidRPr="00A763C7">
              <w:rPr>
                <w:rFonts w:asciiTheme="minorHAnsi" w:eastAsia="HelveticaLTStd-Cond" w:hAnsiTheme="minorHAnsi" w:cs="HelveticaLTStd-Cond"/>
                <w:sz w:val="20"/>
                <w:szCs w:val="20"/>
              </w:rPr>
              <w:t xml:space="preserve">(e.g., vertical banded </w:t>
            </w:r>
            <w:proofErr w:type="spellStart"/>
            <w:r w:rsidRPr="00A763C7">
              <w:rPr>
                <w:rFonts w:asciiTheme="minorHAnsi" w:eastAsia="HelveticaLTStd-Cond" w:hAnsiTheme="minorHAnsi" w:cs="HelveticaLTStd-Cond"/>
                <w:sz w:val="20"/>
                <w:szCs w:val="20"/>
              </w:rPr>
              <w:t>gastroplasty</w:t>
            </w:r>
            <w:proofErr w:type="spellEnd"/>
            <w:r w:rsidRPr="00A763C7">
              <w:rPr>
                <w:rFonts w:asciiTheme="minorHAnsi" w:eastAsia="HelveticaLTStd-Cond" w:hAnsiTheme="minorHAnsi" w:cs="HelveticaLTStd-Cond"/>
                <w:sz w:val="20"/>
                <w:szCs w:val="20"/>
              </w:rPr>
              <w:t>), Women with a history of bariatric surgery via malabsorptive procedures</w:t>
            </w:r>
            <w:r>
              <w:rPr>
                <w:rFonts w:asciiTheme="minorHAnsi" w:eastAsia="HelveticaLTStd-Cond" w:hAnsiTheme="minorHAnsi" w:cs="HelveticaLTStd-Cond"/>
                <w:sz w:val="20"/>
                <w:szCs w:val="20"/>
              </w:rPr>
              <w:t xml:space="preserve"> </w:t>
            </w:r>
            <w:r w:rsidRPr="00A763C7">
              <w:rPr>
                <w:rFonts w:asciiTheme="minorHAnsi" w:eastAsia="HelveticaLTStd-Cond" w:hAnsiTheme="minorHAnsi" w:cs="HelveticaLTStd-Cond"/>
                <w:sz w:val="20"/>
                <w:szCs w:val="20"/>
              </w:rPr>
              <w:t xml:space="preserve">(e.g., Roux-en-Y gastric bypass), Women with rheumatoid arthritis, Women </w:t>
            </w:r>
            <w:r w:rsidRPr="00A763C7">
              <w:rPr>
                <w:rFonts w:asciiTheme="minorHAnsi" w:eastAsia="HelveticaLTStd-Cond" w:hAnsiTheme="minorHAnsi" w:cs="HelveticaLTStd-Cond"/>
                <w:sz w:val="20"/>
                <w:szCs w:val="20"/>
              </w:rPr>
              <w:lastRenderedPageBreak/>
              <w:t xml:space="preserve">with inflammatory bowel </w:t>
            </w:r>
            <w:r w:rsidRPr="00085DE0">
              <w:rPr>
                <w:rFonts w:asciiTheme="minorHAnsi" w:eastAsia="HelveticaLTStd-Cond" w:hAnsiTheme="minorHAnsi" w:cs="HelveticaLTStd-Cond"/>
                <w:sz w:val="20"/>
                <w:szCs w:val="20"/>
              </w:rPr>
              <w:t xml:space="preserve">disease (i.e., Ulcerative colitis, </w:t>
            </w:r>
            <w:proofErr w:type="spellStart"/>
            <w:r w:rsidRPr="00085DE0">
              <w:rPr>
                <w:rFonts w:asciiTheme="minorHAnsi" w:eastAsia="HelveticaLTStd-Cond" w:hAnsiTheme="minorHAnsi" w:cs="HelveticaLTStd-Cond"/>
                <w:sz w:val="20"/>
                <w:szCs w:val="20"/>
              </w:rPr>
              <w:t>Crohn’s</w:t>
            </w:r>
            <w:proofErr w:type="spellEnd"/>
            <w:r w:rsidRPr="00085DE0">
              <w:rPr>
                <w:rFonts w:asciiTheme="minorHAnsi" w:eastAsia="HelveticaLTStd-Cond" w:hAnsiTheme="minorHAnsi" w:cs="HelveticaLTStd-Cond"/>
                <w:sz w:val="20"/>
                <w:szCs w:val="20"/>
              </w:rPr>
              <w:t xml:space="preserve"> disease) without other risk factors for VTE</w:t>
            </w:r>
            <w:r w:rsidRPr="00085DE0">
              <w:rPr>
                <w:rFonts w:asciiTheme="minorHAnsi" w:hAnsiTheme="minorHAnsi" w:cstheme="minorHAnsi"/>
                <w:sz w:val="20"/>
                <w:szCs w:val="20"/>
              </w:rPr>
              <w:t xml:space="preserve">]. </w:t>
            </w:r>
          </w:p>
          <w:p w:rsidR="00C02FEC" w:rsidRDefault="00C02FEC" w:rsidP="00C02FEC">
            <w:pPr>
              <w:autoSpaceDE w:val="0"/>
              <w:autoSpaceDN w:val="0"/>
              <w:adjustRightInd w:val="0"/>
              <w:rPr>
                <w:rFonts w:asciiTheme="minorHAnsi" w:hAnsiTheme="minorHAnsi" w:cstheme="minorHAnsi"/>
                <w:sz w:val="20"/>
                <w:szCs w:val="20"/>
              </w:rPr>
            </w:pPr>
          </w:p>
          <w:p w:rsidR="00C02FEC" w:rsidRPr="009C4FC4" w:rsidRDefault="00C02FEC" w:rsidP="00C02FEC">
            <w:pPr>
              <w:autoSpaceDE w:val="0"/>
              <w:autoSpaceDN w:val="0"/>
              <w:adjustRightInd w:val="0"/>
              <w:rPr>
                <w:rFonts w:asciiTheme="minorHAnsi" w:hAnsiTheme="minorHAnsi" w:cstheme="minorHAnsi"/>
                <w:sz w:val="20"/>
                <w:szCs w:val="20"/>
              </w:rPr>
            </w:pPr>
            <w:r w:rsidRPr="00085DE0">
              <w:rPr>
                <w:rFonts w:asciiTheme="minorHAnsi" w:hAnsiTheme="minorHAnsi" w:cstheme="minorHAnsi"/>
                <w:sz w:val="20"/>
                <w:szCs w:val="20"/>
              </w:rPr>
              <w:t>NOTE: Those responding ‘don’t know’ may also be deleted from the analysis, or combined with the ‘unsafe/very unsafe’ group.</w:t>
            </w:r>
            <w:r>
              <w:rPr>
                <w:rFonts w:asciiTheme="minorHAnsi" w:hAnsiTheme="minorHAnsi" w:cstheme="minorHAnsi"/>
              </w:rPr>
              <w:t xml:space="preserve">  </w:t>
            </w:r>
          </w:p>
        </w:tc>
        <w:tc>
          <w:tcPr>
            <w:tcW w:w="297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lastRenderedPageBreak/>
              <w:t xml:space="preserve">Chi-square tests </w:t>
            </w:r>
          </w:p>
        </w:tc>
      </w:tr>
      <w:tr w:rsidR="00C02FEC" w:rsidTr="00296953">
        <w:tc>
          <w:tcPr>
            <w:tcW w:w="558" w:type="dxa"/>
            <w:vAlign w:val="center"/>
          </w:tcPr>
          <w:p w:rsidR="00C02FEC" w:rsidRPr="009C4FC4" w:rsidRDefault="00C02FEC" w:rsidP="00C02FEC">
            <w:pPr>
              <w:jc w:val="center"/>
              <w:rPr>
                <w:rFonts w:asciiTheme="minorHAnsi" w:hAnsiTheme="minorHAnsi" w:cstheme="minorHAnsi"/>
                <w:sz w:val="20"/>
                <w:szCs w:val="20"/>
              </w:rPr>
            </w:pPr>
            <w:r>
              <w:rPr>
                <w:rFonts w:asciiTheme="minorHAnsi" w:hAnsiTheme="minorHAnsi" w:cstheme="minorHAnsi"/>
                <w:sz w:val="20"/>
                <w:szCs w:val="20"/>
              </w:rPr>
              <w:lastRenderedPageBreak/>
              <w:t>1c</w:t>
            </w:r>
          </w:p>
        </w:tc>
        <w:tc>
          <w:tcPr>
            <w:tcW w:w="9810" w:type="dxa"/>
            <w:vAlign w:val="center"/>
          </w:tcPr>
          <w:p w:rsidR="00C02FEC" w:rsidRPr="009016BA" w:rsidRDefault="00C02FEC" w:rsidP="00C02FEC">
            <w:pPr>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t xml:space="preserve">Are there significant (p&lt;0.05) differences </w:t>
            </w:r>
            <w:r w:rsidRPr="009016BA">
              <w:rPr>
                <w:rFonts w:asciiTheme="minorHAnsi" w:hAnsiTheme="minorHAnsi" w:cstheme="minorHAnsi"/>
                <w:i/>
                <w:sz w:val="20"/>
                <w:szCs w:val="20"/>
              </w:rPr>
              <w:t>between Phase 1 and Phase 2</w:t>
            </w:r>
            <w:r>
              <w:rPr>
                <w:rFonts w:asciiTheme="minorHAnsi" w:hAnsiTheme="minorHAnsi" w:cstheme="minorHAnsi"/>
                <w:sz w:val="20"/>
                <w:szCs w:val="20"/>
              </w:rPr>
              <w:t xml:space="preserve"> in the percent of providers reporting </w:t>
            </w:r>
            <w:r w:rsidRPr="00A763C7">
              <w:rPr>
                <w:rFonts w:asciiTheme="minorHAnsi" w:hAnsiTheme="minorHAnsi" w:cstheme="minorHAnsi"/>
                <w:sz w:val="20"/>
                <w:szCs w:val="20"/>
              </w:rPr>
              <w:t xml:space="preserve">that COCs were ‘very safe’ or ‘safe’ </w:t>
            </w:r>
            <w:r>
              <w:rPr>
                <w:rFonts w:asciiTheme="minorHAnsi" w:hAnsiTheme="minorHAnsi" w:cstheme="minorHAnsi"/>
                <w:sz w:val="20"/>
                <w:szCs w:val="20"/>
              </w:rPr>
              <w:t xml:space="preserve">versus ‘unsafe’ or ‘very unsafe’ versus ‘don’t know’ </w:t>
            </w:r>
            <w:r w:rsidRPr="00A763C7">
              <w:rPr>
                <w:rFonts w:asciiTheme="minorHAnsi" w:hAnsiTheme="minorHAnsi" w:cstheme="minorHAnsi"/>
                <w:sz w:val="20"/>
                <w:szCs w:val="20"/>
              </w:rPr>
              <w:t>for the following groups of women? [</w:t>
            </w:r>
            <w:r w:rsidRPr="00A763C7">
              <w:rPr>
                <w:rFonts w:asciiTheme="minorHAnsi" w:eastAsia="HelveticaLTStd-Cond" w:hAnsiTheme="minorHAnsi" w:cs="HelveticaLTStd-Cond"/>
                <w:sz w:val="20"/>
                <w:szCs w:val="20"/>
              </w:rPr>
              <w:t>Breastfeeding women ≥1 month postpartum without other risk factors for</w:t>
            </w:r>
            <w:r>
              <w:rPr>
                <w:rFonts w:asciiTheme="minorHAnsi" w:eastAsia="HelveticaLTStd-Cond" w:hAnsiTheme="minorHAnsi" w:cs="HelveticaLTStd-Cond"/>
                <w:sz w:val="20"/>
                <w:szCs w:val="20"/>
              </w:rPr>
              <w:t xml:space="preserve"> </w:t>
            </w:r>
            <w:r w:rsidRPr="00A763C7">
              <w:rPr>
                <w:rFonts w:asciiTheme="minorHAnsi" w:eastAsia="HelveticaLTStd-Cond" w:hAnsiTheme="minorHAnsi" w:cs="HelveticaLTStd-Cond"/>
                <w:sz w:val="20"/>
                <w:szCs w:val="20"/>
              </w:rPr>
              <w:t>venous thromboembolism (VTE), Smokers 35 years of age or older, Obese women (BMI ≥30 kg/m2), Women with a history of bariatric surgery via restrictive procedures</w:t>
            </w:r>
            <w:r>
              <w:rPr>
                <w:rFonts w:asciiTheme="minorHAnsi" w:eastAsia="HelveticaLTStd-Cond" w:hAnsiTheme="minorHAnsi" w:cs="HelveticaLTStd-Cond"/>
                <w:sz w:val="20"/>
                <w:szCs w:val="20"/>
              </w:rPr>
              <w:t xml:space="preserve"> </w:t>
            </w:r>
            <w:r w:rsidRPr="00A763C7">
              <w:rPr>
                <w:rFonts w:asciiTheme="minorHAnsi" w:eastAsia="HelveticaLTStd-Cond" w:hAnsiTheme="minorHAnsi" w:cs="HelveticaLTStd-Cond"/>
                <w:sz w:val="20"/>
                <w:szCs w:val="20"/>
              </w:rPr>
              <w:t xml:space="preserve">(e.g., vertical banded </w:t>
            </w:r>
            <w:proofErr w:type="spellStart"/>
            <w:r w:rsidRPr="00A763C7">
              <w:rPr>
                <w:rFonts w:asciiTheme="minorHAnsi" w:eastAsia="HelveticaLTStd-Cond" w:hAnsiTheme="minorHAnsi" w:cs="HelveticaLTStd-Cond"/>
                <w:sz w:val="20"/>
                <w:szCs w:val="20"/>
              </w:rPr>
              <w:t>gastroplasty</w:t>
            </w:r>
            <w:proofErr w:type="spellEnd"/>
            <w:r w:rsidRPr="00A763C7">
              <w:rPr>
                <w:rFonts w:asciiTheme="minorHAnsi" w:eastAsia="HelveticaLTStd-Cond" w:hAnsiTheme="minorHAnsi" w:cs="HelveticaLTStd-Cond"/>
                <w:sz w:val="20"/>
                <w:szCs w:val="20"/>
              </w:rPr>
              <w:t>), Women with a history of bariatric surgery via malabsorptive procedures</w:t>
            </w:r>
            <w:r>
              <w:rPr>
                <w:rFonts w:asciiTheme="minorHAnsi" w:eastAsia="HelveticaLTStd-Cond" w:hAnsiTheme="minorHAnsi" w:cs="HelveticaLTStd-Cond"/>
                <w:sz w:val="20"/>
                <w:szCs w:val="20"/>
              </w:rPr>
              <w:t xml:space="preserve"> </w:t>
            </w:r>
            <w:r w:rsidRPr="00A763C7">
              <w:rPr>
                <w:rFonts w:asciiTheme="minorHAnsi" w:eastAsia="HelveticaLTStd-Cond" w:hAnsiTheme="minorHAnsi" w:cs="HelveticaLTStd-Cond"/>
                <w:sz w:val="20"/>
                <w:szCs w:val="20"/>
              </w:rPr>
              <w:t xml:space="preserve">(e.g., Roux-en-Y gastric bypass), Women with rheumatoid arthritis, Women with inflammatory bowel </w:t>
            </w:r>
            <w:r w:rsidRPr="00085DE0">
              <w:rPr>
                <w:rFonts w:asciiTheme="minorHAnsi" w:eastAsia="HelveticaLTStd-Cond" w:hAnsiTheme="minorHAnsi" w:cs="HelveticaLTStd-Cond"/>
                <w:sz w:val="20"/>
                <w:szCs w:val="20"/>
              </w:rPr>
              <w:t xml:space="preserve">disease (i.e., </w:t>
            </w:r>
            <w:r w:rsidRPr="009016BA">
              <w:rPr>
                <w:rFonts w:asciiTheme="minorHAnsi" w:eastAsia="HelveticaLTStd-Cond" w:hAnsiTheme="minorHAnsi" w:cs="HelveticaLTStd-Cond"/>
                <w:sz w:val="20"/>
                <w:szCs w:val="20"/>
              </w:rPr>
              <w:t xml:space="preserve">Ulcerative colitis, </w:t>
            </w:r>
            <w:proofErr w:type="spellStart"/>
            <w:r w:rsidRPr="009016BA">
              <w:rPr>
                <w:rFonts w:asciiTheme="minorHAnsi" w:eastAsia="HelveticaLTStd-Cond" w:hAnsiTheme="minorHAnsi" w:cs="HelveticaLTStd-Cond"/>
                <w:sz w:val="20"/>
                <w:szCs w:val="20"/>
              </w:rPr>
              <w:t>Crohn’s</w:t>
            </w:r>
            <w:proofErr w:type="spellEnd"/>
            <w:r w:rsidRPr="009016BA">
              <w:rPr>
                <w:rFonts w:asciiTheme="minorHAnsi" w:eastAsia="HelveticaLTStd-Cond" w:hAnsiTheme="minorHAnsi" w:cs="HelveticaLTStd-Cond"/>
                <w:sz w:val="20"/>
                <w:szCs w:val="20"/>
              </w:rPr>
              <w:t xml:space="preserve"> disease) without other risk factors for VTE</w:t>
            </w:r>
            <w:r w:rsidRPr="009016BA">
              <w:rPr>
                <w:rFonts w:asciiTheme="minorHAnsi" w:hAnsiTheme="minorHAnsi" w:cstheme="minorHAnsi"/>
                <w:sz w:val="20"/>
                <w:szCs w:val="20"/>
              </w:rPr>
              <w:t xml:space="preserve">]. </w:t>
            </w:r>
          </w:p>
          <w:p w:rsidR="00C02FEC" w:rsidRPr="003161A1" w:rsidRDefault="00C02FEC" w:rsidP="00C02FEC">
            <w:pPr>
              <w:autoSpaceDE w:val="0"/>
              <w:autoSpaceDN w:val="0"/>
              <w:adjustRightInd w:val="0"/>
              <w:rPr>
                <w:rFonts w:asciiTheme="minorHAnsi" w:hAnsiTheme="minorHAnsi" w:cstheme="minorHAnsi"/>
                <w:sz w:val="20"/>
                <w:szCs w:val="20"/>
              </w:rPr>
            </w:pPr>
          </w:p>
          <w:p w:rsidR="00C02FEC" w:rsidRPr="009016BA" w:rsidRDefault="00C02FEC" w:rsidP="00296953">
            <w:pPr>
              <w:autoSpaceDE w:val="0"/>
              <w:autoSpaceDN w:val="0"/>
              <w:adjustRightInd w:val="0"/>
              <w:rPr>
                <w:rFonts w:asciiTheme="minorHAnsi" w:hAnsiTheme="minorHAnsi" w:cstheme="minorHAnsi"/>
              </w:rPr>
            </w:pPr>
            <w:r w:rsidRPr="003161A1">
              <w:rPr>
                <w:rFonts w:asciiTheme="minorHAnsi" w:hAnsiTheme="minorHAnsi" w:cstheme="minorHAnsi"/>
                <w:sz w:val="20"/>
                <w:szCs w:val="20"/>
              </w:rPr>
              <w:t>NOTE: Those responding ‘don’t know’ may also be deleted from the analysis, or combined with the ‘unsafe/very unsafe’ group.</w:t>
            </w:r>
            <w:r w:rsidRPr="009016BA">
              <w:rPr>
                <w:rFonts w:asciiTheme="minorHAnsi" w:hAnsiTheme="minorHAnsi" w:cstheme="minorHAnsi"/>
                <w:sz w:val="20"/>
                <w:szCs w:val="20"/>
              </w:rPr>
              <w:t xml:space="preserve">  </w:t>
            </w:r>
          </w:p>
        </w:tc>
        <w:tc>
          <w:tcPr>
            <w:tcW w:w="297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Chi-square tests – overall, stratified by provider type [excluding non-Title X clinic providers who were not included in Phase 1], and stratified by awareness of the US MEC and use of US MEC provider tools (#31-32 in the phase 2 provider survey).</w:t>
            </w:r>
          </w:p>
        </w:tc>
      </w:tr>
      <w:tr w:rsidR="00C02FEC" w:rsidTr="00296953">
        <w:tc>
          <w:tcPr>
            <w:tcW w:w="13338" w:type="dxa"/>
            <w:gridSpan w:val="3"/>
            <w:vAlign w:val="center"/>
          </w:tcPr>
          <w:p w:rsidR="00C02FEC" w:rsidRPr="001904B6" w:rsidRDefault="00C02FEC" w:rsidP="00C02FEC">
            <w:pPr>
              <w:rPr>
                <w:rFonts w:asciiTheme="minorHAnsi" w:hAnsiTheme="minorHAnsi" w:cstheme="minorHAnsi"/>
                <w:sz w:val="20"/>
                <w:szCs w:val="20"/>
                <w:u w:val="single"/>
              </w:rPr>
            </w:pPr>
            <w:r>
              <w:rPr>
                <w:rFonts w:asciiTheme="minorHAnsi" w:hAnsiTheme="minorHAnsi" w:cstheme="minorHAnsi"/>
                <w:sz w:val="20"/>
                <w:szCs w:val="20"/>
                <w:u w:val="single"/>
              </w:rPr>
              <w:t xml:space="preserve">Phase 2 </w:t>
            </w:r>
            <w:r w:rsidRPr="001904B6">
              <w:rPr>
                <w:rFonts w:asciiTheme="minorHAnsi" w:hAnsiTheme="minorHAnsi" w:cstheme="minorHAnsi"/>
                <w:sz w:val="20"/>
                <w:szCs w:val="20"/>
                <w:u w:val="single"/>
              </w:rPr>
              <w:t>Provider Survey Question #14</w:t>
            </w:r>
          </w:p>
        </w:tc>
      </w:tr>
      <w:tr w:rsidR="00C02FEC" w:rsidTr="00296953">
        <w:tc>
          <w:tcPr>
            <w:tcW w:w="558" w:type="dxa"/>
            <w:vAlign w:val="center"/>
          </w:tcPr>
          <w:p w:rsidR="00C02FEC" w:rsidRPr="009C4FC4" w:rsidRDefault="00C02FEC" w:rsidP="00C02FEC">
            <w:pPr>
              <w:jc w:val="center"/>
              <w:rPr>
                <w:rFonts w:asciiTheme="minorHAnsi" w:hAnsiTheme="minorHAnsi" w:cstheme="minorHAnsi"/>
                <w:sz w:val="20"/>
                <w:szCs w:val="20"/>
              </w:rPr>
            </w:pPr>
            <w:r>
              <w:rPr>
                <w:rFonts w:asciiTheme="minorHAnsi" w:hAnsiTheme="minorHAnsi" w:cstheme="minorHAnsi"/>
                <w:sz w:val="20"/>
                <w:szCs w:val="20"/>
              </w:rPr>
              <w:t>2a</w:t>
            </w:r>
          </w:p>
        </w:tc>
        <w:tc>
          <w:tcPr>
            <w:tcW w:w="9810" w:type="dxa"/>
            <w:vAlign w:val="center"/>
          </w:tcPr>
          <w:p w:rsidR="00C02FEC" w:rsidRPr="009C4FC4" w:rsidRDefault="00C02FEC" w:rsidP="00C02FEC">
            <w:pPr>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t>What percent of providers reported that COCs were ‘more effective’ or ‘equally effective’ versus ‘less effective’ versus ‘don’t know’ for the following groups of women compared to use by healthy women? [</w:t>
            </w:r>
            <w:r w:rsidRPr="007D53E9">
              <w:rPr>
                <w:rFonts w:asciiTheme="minorHAnsi" w:eastAsia="HelveticaLTStd-Cond" w:hAnsiTheme="minorHAnsi" w:cs="HelveticaLTStd-Cond"/>
                <w:sz w:val="20"/>
                <w:szCs w:val="20"/>
              </w:rPr>
              <w:t>Obese women (BMI &gt;30 kg/m2), Women with a history of bariatric surgery via restrictive procedures</w:t>
            </w:r>
            <w:r>
              <w:rPr>
                <w:rFonts w:asciiTheme="minorHAnsi" w:eastAsia="HelveticaLTStd-Cond" w:hAnsiTheme="minorHAnsi" w:cs="HelveticaLTStd-Cond"/>
                <w:sz w:val="20"/>
                <w:szCs w:val="20"/>
              </w:rPr>
              <w:t xml:space="preserve"> </w:t>
            </w:r>
            <w:r w:rsidRPr="007D53E9">
              <w:rPr>
                <w:rFonts w:asciiTheme="minorHAnsi" w:eastAsia="HelveticaLTStd-Cond" w:hAnsiTheme="minorHAnsi" w:cs="HelveticaLTStd-Cond"/>
                <w:sz w:val="20"/>
                <w:szCs w:val="20"/>
              </w:rPr>
              <w:t>(e.g.</w:t>
            </w:r>
            <w:r>
              <w:rPr>
                <w:rFonts w:asciiTheme="minorHAnsi" w:eastAsia="HelveticaLTStd-Cond" w:hAnsiTheme="minorHAnsi" w:cs="HelveticaLTStd-Cond"/>
                <w:sz w:val="20"/>
                <w:szCs w:val="20"/>
              </w:rPr>
              <w:t xml:space="preserve">, vertical banded </w:t>
            </w:r>
            <w:proofErr w:type="spellStart"/>
            <w:r>
              <w:rPr>
                <w:rFonts w:asciiTheme="minorHAnsi" w:eastAsia="HelveticaLTStd-Cond" w:hAnsiTheme="minorHAnsi" w:cs="HelveticaLTStd-Cond"/>
                <w:sz w:val="20"/>
                <w:szCs w:val="20"/>
              </w:rPr>
              <w:t>gastroplasty</w:t>
            </w:r>
            <w:proofErr w:type="spellEnd"/>
            <w:r>
              <w:rPr>
                <w:rFonts w:asciiTheme="minorHAnsi" w:eastAsia="HelveticaLTStd-Cond" w:hAnsiTheme="minorHAnsi" w:cs="HelveticaLTStd-Cond"/>
                <w:sz w:val="20"/>
                <w:szCs w:val="20"/>
              </w:rPr>
              <w:t>)</w:t>
            </w:r>
            <w:r w:rsidRPr="007D53E9">
              <w:rPr>
                <w:rFonts w:asciiTheme="minorHAnsi" w:eastAsia="HelveticaLTStd-Cond" w:hAnsiTheme="minorHAnsi" w:cs="HelveticaLTStd-Cond"/>
                <w:sz w:val="20"/>
                <w:szCs w:val="20"/>
              </w:rPr>
              <w:t>,</w:t>
            </w:r>
            <w:r>
              <w:rPr>
                <w:rFonts w:asciiTheme="minorHAnsi" w:eastAsia="HelveticaLTStd-Cond" w:hAnsiTheme="minorHAnsi" w:cs="HelveticaLTStd-Cond"/>
                <w:sz w:val="20"/>
                <w:szCs w:val="20"/>
              </w:rPr>
              <w:t xml:space="preserve"> </w:t>
            </w:r>
            <w:r w:rsidRPr="007D53E9">
              <w:rPr>
                <w:rFonts w:asciiTheme="minorHAnsi" w:eastAsia="HelveticaLTStd-Cond" w:hAnsiTheme="minorHAnsi" w:cs="HelveticaLTStd-Cond"/>
                <w:sz w:val="20"/>
                <w:szCs w:val="20"/>
              </w:rPr>
              <w:t>Women with a history of bariatric surgery via malabsorptive procedures, (</w:t>
            </w:r>
            <w:r>
              <w:rPr>
                <w:rFonts w:asciiTheme="minorHAnsi" w:eastAsia="HelveticaLTStd-Cond" w:hAnsiTheme="minorHAnsi" w:cs="HelveticaLTStd-Cond"/>
                <w:sz w:val="20"/>
                <w:szCs w:val="20"/>
              </w:rPr>
              <w:t>e.g., Roux-en-Y gastric bypass)</w:t>
            </w:r>
            <w:r w:rsidRPr="007D53E9">
              <w:rPr>
                <w:rFonts w:asciiTheme="minorHAnsi" w:eastAsia="HelveticaLTStd-Cond" w:hAnsiTheme="minorHAnsi" w:cs="HelveticaLTStd-Cond"/>
                <w:sz w:val="20"/>
                <w:szCs w:val="20"/>
              </w:rPr>
              <w:t xml:space="preserve">, Women on anticonvulsant therapy, Women on antibiotic therapy, Women with inflammatory bowel disease (i.e., Ulcerative colitis, </w:t>
            </w:r>
            <w:proofErr w:type="spellStart"/>
            <w:r w:rsidRPr="007D53E9">
              <w:rPr>
                <w:rFonts w:asciiTheme="minorHAnsi" w:eastAsia="HelveticaLTStd-Cond" w:hAnsiTheme="minorHAnsi" w:cs="HelveticaLTStd-Cond"/>
                <w:sz w:val="20"/>
                <w:szCs w:val="20"/>
              </w:rPr>
              <w:t>Crohn’s</w:t>
            </w:r>
            <w:proofErr w:type="spellEnd"/>
            <w:r w:rsidRPr="007D53E9">
              <w:rPr>
                <w:rFonts w:asciiTheme="minorHAnsi" w:eastAsia="HelveticaLTStd-Cond" w:hAnsiTheme="minorHAnsi" w:cs="HelveticaLTStd-Cond"/>
                <w:sz w:val="20"/>
                <w:szCs w:val="20"/>
              </w:rPr>
              <w:t xml:space="preserve"> disease)</w:t>
            </w:r>
            <w:r>
              <w:rPr>
                <w:rFonts w:asciiTheme="minorHAnsi" w:hAnsiTheme="minorHAnsi" w:cstheme="minorHAnsi"/>
                <w:sz w:val="20"/>
                <w:szCs w:val="20"/>
              </w:rPr>
              <w:t>]</w:t>
            </w:r>
          </w:p>
        </w:tc>
        <w:tc>
          <w:tcPr>
            <w:tcW w:w="297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Frequencies – overall and stratified by provider type</w:t>
            </w:r>
          </w:p>
        </w:tc>
      </w:tr>
      <w:tr w:rsidR="00C02FEC" w:rsidTr="00296953">
        <w:tc>
          <w:tcPr>
            <w:tcW w:w="558" w:type="dxa"/>
            <w:vAlign w:val="center"/>
          </w:tcPr>
          <w:p w:rsidR="00C02FEC" w:rsidRPr="009C4FC4" w:rsidRDefault="00C02FEC" w:rsidP="00C02FEC">
            <w:pPr>
              <w:jc w:val="center"/>
              <w:rPr>
                <w:rFonts w:asciiTheme="minorHAnsi" w:hAnsiTheme="minorHAnsi" w:cstheme="minorHAnsi"/>
                <w:sz w:val="20"/>
                <w:szCs w:val="20"/>
              </w:rPr>
            </w:pPr>
            <w:r>
              <w:rPr>
                <w:rFonts w:asciiTheme="minorHAnsi" w:hAnsiTheme="minorHAnsi" w:cstheme="minorHAnsi"/>
                <w:sz w:val="20"/>
                <w:szCs w:val="20"/>
              </w:rPr>
              <w:t>2b</w:t>
            </w:r>
          </w:p>
        </w:tc>
        <w:tc>
          <w:tcPr>
            <w:tcW w:w="9810" w:type="dxa"/>
            <w:vAlign w:val="center"/>
          </w:tcPr>
          <w:p w:rsidR="00C02FEC" w:rsidRDefault="00C02FEC" w:rsidP="00C02FEC">
            <w:pPr>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t xml:space="preserve">Are there significant (p&lt;0.05) differences between provider types in the percent of providers reporting </w:t>
            </w:r>
            <w:r w:rsidRPr="00A763C7">
              <w:rPr>
                <w:rFonts w:asciiTheme="minorHAnsi" w:hAnsiTheme="minorHAnsi" w:cstheme="minorHAnsi"/>
                <w:sz w:val="20"/>
                <w:szCs w:val="20"/>
              </w:rPr>
              <w:t>that</w:t>
            </w:r>
            <w:r>
              <w:rPr>
                <w:rFonts w:asciiTheme="minorHAnsi" w:hAnsiTheme="minorHAnsi" w:cstheme="minorHAnsi"/>
                <w:sz w:val="20"/>
                <w:szCs w:val="20"/>
              </w:rPr>
              <w:t xml:space="preserve"> COCs were ‘more effective’ or ‘equally effective’ versus ‘less effective’ versus ‘don’t know’ for the following groups of women compared to use by healthy women? [</w:t>
            </w:r>
            <w:r w:rsidRPr="007D53E9">
              <w:rPr>
                <w:rFonts w:asciiTheme="minorHAnsi" w:eastAsia="HelveticaLTStd-Cond" w:hAnsiTheme="minorHAnsi" w:cs="HelveticaLTStd-Cond"/>
                <w:sz w:val="20"/>
                <w:szCs w:val="20"/>
              </w:rPr>
              <w:t>Obese women (BMI &gt;30 kg/m2), Women with a history of bariatric surgery via restrictive procedures</w:t>
            </w:r>
            <w:r>
              <w:rPr>
                <w:rFonts w:asciiTheme="minorHAnsi" w:eastAsia="HelveticaLTStd-Cond" w:hAnsiTheme="minorHAnsi" w:cs="HelveticaLTStd-Cond"/>
                <w:sz w:val="20"/>
                <w:szCs w:val="20"/>
              </w:rPr>
              <w:t xml:space="preserve"> </w:t>
            </w:r>
            <w:r w:rsidRPr="007D53E9">
              <w:rPr>
                <w:rFonts w:asciiTheme="minorHAnsi" w:eastAsia="HelveticaLTStd-Cond" w:hAnsiTheme="minorHAnsi" w:cs="HelveticaLTStd-Cond"/>
                <w:sz w:val="20"/>
                <w:szCs w:val="20"/>
              </w:rPr>
              <w:t>(e.g.</w:t>
            </w:r>
            <w:r>
              <w:rPr>
                <w:rFonts w:asciiTheme="minorHAnsi" w:eastAsia="HelveticaLTStd-Cond" w:hAnsiTheme="minorHAnsi" w:cs="HelveticaLTStd-Cond"/>
                <w:sz w:val="20"/>
                <w:szCs w:val="20"/>
              </w:rPr>
              <w:t xml:space="preserve">, vertical banded </w:t>
            </w:r>
            <w:proofErr w:type="spellStart"/>
            <w:r>
              <w:rPr>
                <w:rFonts w:asciiTheme="minorHAnsi" w:eastAsia="HelveticaLTStd-Cond" w:hAnsiTheme="minorHAnsi" w:cs="HelveticaLTStd-Cond"/>
                <w:sz w:val="20"/>
                <w:szCs w:val="20"/>
              </w:rPr>
              <w:t>gastroplasty</w:t>
            </w:r>
            <w:proofErr w:type="spellEnd"/>
            <w:r>
              <w:rPr>
                <w:rFonts w:asciiTheme="minorHAnsi" w:eastAsia="HelveticaLTStd-Cond" w:hAnsiTheme="minorHAnsi" w:cs="HelveticaLTStd-Cond"/>
                <w:sz w:val="20"/>
                <w:szCs w:val="20"/>
              </w:rPr>
              <w:t>)</w:t>
            </w:r>
            <w:r w:rsidRPr="007D53E9">
              <w:rPr>
                <w:rFonts w:asciiTheme="minorHAnsi" w:eastAsia="HelveticaLTStd-Cond" w:hAnsiTheme="minorHAnsi" w:cs="HelveticaLTStd-Cond"/>
                <w:sz w:val="20"/>
                <w:szCs w:val="20"/>
              </w:rPr>
              <w:t>,</w:t>
            </w:r>
            <w:r>
              <w:rPr>
                <w:rFonts w:asciiTheme="minorHAnsi" w:eastAsia="HelveticaLTStd-Cond" w:hAnsiTheme="minorHAnsi" w:cs="HelveticaLTStd-Cond"/>
                <w:sz w:val="20"/>
                <w:szCs w:val="20"/>
              </w:rPr>
              <w:t xml:space="preserve"> </w:t>
            </w:r>
            <w:r w:rsidRPr="007D53E9">
              <w:rPr>
                <w:rFonts w:asciiTheme="minorHAnsi" w:eastAsia="HelveticaLTStd-Cond" w:hAnsiTheme="minorHAnsi" w:cs="HelveticaLTStd-Cond"/>
                <w:sz w:val="20"/>
                <w:szCs w:val="20"/>
              </w:rPr>
              <w:t>Women with a history of bariatric surgery via malabsorptive procedures, (</w:t>
            </w:r>
            <w:r>
              <w:rPr>
                <w:rFonts w:asciiTheme="minorHAnsi" w:eastAsia="HelveticaLTStd-Cond" w:hAnsiTheme="minorHAnsi" w:cs="HelveticaLTStd-Cond"/>
                <w:sz w:val="20"/>
                <w:szCs w:val="20"/>
              </w:rPr>
              <w:t>e.g., Roux-en-Y gastric bypass)</w:t>
            </w:r>
            <w:r w:rsidRPr="007D53E9">
              <w:rPr>
                <w:rFonts w:asciiTheme="minorHAnsi" w:eastAsia="HelveticaLTStd-Cond" w:hAnsiTheme="minorHAnsi" w:cs="HelveticaLTStd-Cond"/>
                <w:sz w:val="20"/>
                <w:szCs w:val="20"/>
              </w:rPr>
              <w:t xml:space="preserve">, Women on anticonvulsant therapy, Women on antibiotic therapy, Women with inflammatory bowel disease (i.e., Ulcerative colitis, </w:t>
            </w:r>
            <w:proofErr w:type="spellStart"/>
            <w:r w:rsidRPr="007D53E9">
              <w:rPr>
                <w:rFonts w:asciiTheme="minorHAnsi" w:eastAsia="HelveticaLTStd-Cond" w:hAnsiTheme="minorHAnsi" w:cs="HelveticaLTStd-Cond"/>
                <w:sz w:val="20"/>
                <w:szCs w:val="20"/>
              </w:rPr>
              <w:t>Crohn’s</w:t>
            </w:r>
            <w:proofErr w:type="spellEnd"/>
            <w:r w:rsidRPr="007D53E9">
              <w:rPr>
                <w:rFonts w:asciiTheme="minorHAnsi" w:eastAsia="HelveticaLTStd-Cond" w:hAnsiTheme="minorHAnsi" w:cs="HelveticaLTStd-Cond"/>
                <w:sz w:val="20"/>
                <w:szCs w:val="20"/>
              </w:rPr>
              <w:t xml:space="preserve"> disease)</w:t>
            </w:r>
            <w:r>
              <w:rPr>
                <w:rFonts w:asciiTheme="minorHAnsi" w:hAnsiTheme="minorHAnsi" w:cstheme="minorHAnsi"/>
                <w:sz w:val="20"/>
                <w:szCs w:val="20"/>
              </w:rPr>
              <w:t>]</w:t>
            </w:r>
          </w:p>
          <w:p w:rsidR="00C02FEC" w:rsidRDefault="00C02FEC" w:rsidP="00C02FEC">
            <w:pPr>
              <w:autoSpaceDE w:val="0"/>
              <w:autoSpaceDN w:val="0"/>
              <w:adjustRightInd w:val="0"/>
              <w:rPr>
                <w:rFonts w:asciiTheme="minorHAnsi" w:hAnsiTheme="minorHAnsi" w:cstheme="minorHAnsi"/>
                <w:sz w:val="20"/>
                <w:szCs w:val="20"/>
              </w:rPr>
            </w:pPr>
          </w:p>
          <w:p w:rsidR="00C02FEC" w:rsidRPr="009C4FC4" w:rsidRDefault="00C02FEC" w:rsidP="00C02FEC">
            <w:pPr>
              <w:autoSpaceDE w:val="0"/>
              <w:autoSpaceDN w:val="0"/>
              <w:adjustRightInd w:val="0"/>
              <w:rPr>
                <w:rFonts w:asciiTheme="minorHAnsi" w:hAnsiTheme="minorHAnsi" w:cstheme="minorHAnsi"/>
                <w:sz w:val="20"/>
                <w:szCs w:val="20"/>
              </w:rPr>
            </w:pPr>
            <w:r w:rsidRPr="00085DE0">
              <w:rPr>
                <w:rFonts w:asciiTheme="minorHAnsi" w:hAnsiTheme="minorHAnsi" w:cstheme="minorHAnsi"/>
                <w:sz w:val="20"/>
                <w:szCs w:val="20"/>
              </w:rPr>
              <w:t>NOTE: Those responding ‘don’t know’ may also be deleted from the analysis, or combined with the ‘unsafe/very unsafe’ group.</w:t>
            </w:r>
            <w:r>
              <w:rPr>
                <w:rFonts w:asciiTheme="minorHAnsi" w:hAnsiTheme="minorHAnsi" w:cstheme="minorHAnsi"/>
              </w:rPr>
              <w:t xml:space="preserve">  </w:t>
            </w:r>
          </w:p>
        </w:tc>
        <w:tc>
          <w:tcPr>
            <w:tcW w:w="297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Chi-square tests</w:t>
            </w:r>
          </w:p>
        </w:tc>
      </w:tr>
      <w:tr w:rsidR="00C02FEC" w:rsidTr="00296953">
        <w:tc>
          <w:tcPr>
            <w:tcW w:w="13338" w:type="dxa"/>
            <w:gridSpan w:val="3"/>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u w:val="single"/>
              </w:rPr>
              <w:t xml:space="preserve">Phase 2 </w:t>
            </w:r>
            <w:r w:rsidRPr="001904B6">
              <w:rPr>
                <w:rFonts w:asciiTheme="minorHAnsi" w:hAnsiTheme="minorHAnsi" w:cstheme="minorHAnsi"/>
                <w:sz w:val="20"/>
                <w:szCs w:val="20"/>
                <w:u w:val="single"/>
              </w:rPr>
              <w:t>Provider Survey Question #1</w:t>
            </w:r>
            <w:r>
              <w:rPr>
                <w:rFonts w:asciiTheme="minorHAnsi" w:hAnsiTheme="minorHAnsi" w:cstheme="minorHAnsi"/>
                <w:sz w:val="20"/>
                <w:szCs w:val="20"/>
                <w:u w:val="single"/>
              </w:rPr>
              <w:t>5</w:t>
            </w:r>
          </w:p>
        </w:tc>
      </w:tr>
      <w:tr w:rsidR="00C02FEC" w:rsidTr="00296953">
        <w:tc>
          <w:tcPr>
            <w:tcW w:w="558" w:type="dxa"/>
            <w:vAlign w:val="center"/>
          </w:tcPr>
          <w:p w:rsidR="00C02FEC" w:rsidRPr="009C4FC4" w:rsidRDefault="00C02FEC" w:rsidP="00C02FEC">
            <w:pPr>
              <w:jc w:val="center"/>
              <w:rPr>
                <w:rFonts w:asciiTheme="minorHAnsi" w:hAnsiTheme="minorHAnsi" w:cstheme="minorHAnsi"/>
                <w:sz w:val="20"/>
                <w:szCs w:val="20"/>
              </w:rPr>
            </w:pPr>
            <w:r>
              <w:rPr>
                <w:rFonts w:asciiTheme="minorHAnsi" w:hAnsiTheme="minorHAnsi" w:cstheme="minorHAnsi"/>
                <w:sz w:val="20"/>
                <w:szCs w:val="20"/>
              </w:rPr>
              <w:t>3a</w:t>
            </w:r>
          </w:p>
        </w:tc>
        <w:tc>
          <w:tcPr>
            <w:tcW w:w="9810" w:type="dxa"/>
            <w:vAlign w:val="center"/>
          </w:tcPr>
          <w:p w:rsidR="00C02FEC" w:rsidRPr="009C4FC4" w:rsidRDefault="00C02FEC" w:rsidP="00C02FEC">
            <w:pPr>
              <w:rPr>
                <w:rFonts w:asciiTheme="minorHAnsi" w:hAnsiTheme="minorHAnsi" w:cstheme="minorHAnsi"/>
                <w:sz w:val="20"/>
                <w:szCs w:val="20"/>
              </w:rPr>
            </w:pPr>
            <w:r w:rsidRPr="00A763C7">
              <w:rPr>
                <w:rFonts w:asciiTheme="minorHAnsi" w:hAnsiTheme="minorHAnsi" w:cstheme="minorHAnsi"/>
                <w:sz w:val="20"/>
                <w:szCs w:val="20"/>
              </w:rPr>
              <w:t xml:space="preserve">What percent of providers reported </w:t>
            </w:r>
            <w:r>
              <w:rPr>
                <w:rFonts w:asciiTheme="minorHAnsi" w:hAnsiTheme="minorHAnsi" w:cstheme="minorHAnsi"/>
                <w:sz w:val="20"/>
                <w:szCs w:val="20"/>
              </w:rPr>
              <w:t>that IUDs</w:t>
            </w:r>
            <w:r w:rsidRPr="00A763C7">
              <w:rPr>
                <w:rFonts w:asciiTheme="minorHAnsi" w:hAnsiTheme="minorHAnsi" w:cstheme="minorHAnsi"/>
                <w:sz w:val="20"/>
                <w:szCs w:val="20"/>
              </w:rPr>
              <w:t xml:space="preserve"> were ‘very safe’ or ‘safe’ </w:t>
            </w:r>
            <w:r>
              <w:rPr>
                <w:rFonts w:asciiTheme="minorHAnsi" w:hAnsiTheme="minorHAnsi" w:cstheme="minorHAnsi"/>
                <w:sz w:val="20"/>
                <w:szCs w:val="20"/>
              </w:rPr>
              <w:t xml:space="preserve">versus ‘unsafe’ or ‘very unsafe’ versus ‘don’t know’ </w:t>
            </w:r>
            <w:r w:rsidRPr="00A763C7">
              <w:rPr>
                <w:rFonts w:asciiTheme="minorHAnsi" w:hAnsiTheme="minorHAnsi" w:cstheme="minorHAnsi"/>
                <w:sz w:val="20"/>
                <w:szCs w:val="20"/>
              </w:rPr>
              <w:t>for the following groups of women</w:t>
            </w:r>
            <w:r>
              <w:rPr>
                <w:rFonts w:asciiTheme="minorHAnsi" w:hAnsiTheme="minorHAnsi" w:cstheme="minorHAnsi"/>
                <w:sz w:val="20"/>
                <w:szCs w:val="20"/>
              </w:rPr>
              <w:t xml:space="preserve"> </w:t>
            </w:r>
            <w:r w:rsidRPr="00085DE0">
              <w:rPr>
                <w:rFonts w:asciiTheme="minorHAnsi" w:hAnsiTheme="minorHAnsi" w:cstheme="minorHAnsi"/>
                <w:i/>
                <w:sz w:val="20"/>
                <w:szCs w:val="20"/>
              </w:rPr>
              <w:t>during Phase 2</w:t>
            </w:r>
            <w:r w:rsidRPr="00A763C7">
              <w:rPr>
                <w:rFonts w:asciiTheme="minorHAnsi" w:hAnsiTheme="minorHAnsi" w:cstheme="minorHAnsi"/>
                <w:sz w:val="20"/>
                <w:szCs w:val="20"/>
              </w:rPr>
              <w:t>? [</w:t>
            </w:r>
            <w:r>
              <w:rPr>
                <w:rFonts w:asciiTheme="minorHAnsi" w:hAnsiTheme="minorHAnsi" w:cstheme="minorHAnsi"/>
                <w:sz w:val="20"/>
                <w:szCs w:val="20"/>
              </w:rPr>
              <w:t xml:space="preserve">Adolescents, Immediately postpartum women (less than 10 minutes after delivery of placenta, Postpartum women (10 minutes after delivery of placenta to less than 4 weeks postpartum), Nulliparous women, </w:t>
            </w:r>
            <w:r w:rsidRPr="00A763C7">
              <w:rPr>
                <w:rFonts w:asciiTheme="minorHAnsi" w:eastAsia="HelveticaLTStd-Cond" w:hAnsiTheme="minorHAnsi" w:cs="HelveticaLTStd-Cond"/>
                <w:sz w:val="20"/>
                <w:szCs w:val="20"/>
              </w:rPr>
              <w:t>Obese women (BMI ≥30 kg/m2), Women with</w:t>
            </w:r>
            <w:r>
              <w:rPr>
                <w:rFonts w:asciiTheme="minorHAnsi" w:eastAsia="HelveticaLTStd-Cond" w:hAnsiTheme="minorHAnsi" w:cs="HelveticaLTStd-Cond"/>
                <w:sz w:val="20"/>
                <w:szCs w:val="20"/>
              </w:rPr>
              <w:t xml:space="preserve"> uterine fibroids, Women with HIV (not AIDS)</w:t>
            </w:r>
            <w:r w:rsidRPr="00A763C7">
              <w:rPr>
                <w:rFonts w:asciiTheme="minorHAnsi" w:hAnsiTheme="minorHAnsi" w:cstheme="minorHAnsi"/>
                <w:sz w:val="20"/>
                <w:szCs w:val="20"/>
              </w:rPr>
              <w:t>]</w:t>
            </w:r>
          </w:p>
        </w:tc>
        <w:tc>
          <w:tcPr>
            <w:tcW w:w="297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Frequencies – overall and stratified by provider type</w:t>
            </w:r>
          </w:p>
        </w:tc>
      </w:tr>
      <w:tr w:rsidR="00C02FEC" w:rsidTr="00296953">
        <w:tc>
          <w:tcPr>
            <w:tcW w:w="558" w:type="dxa"/>
            <w:vAlign w:val="center"/>
          </w:tcPr>
          <w:p w:rsidR="00C02FEC" w:rsidRPr="009C4FC4" w:rsidRDefault="00C02FEC" w:rsidP="00C02FEC">
            <w:pPr>
              <w:jc w:val="center"/>
              <w:rPr>
                <w:rFonts w:asciiTheme="minorHAnsi" w:hAnsiTheme="minorHAnsi" w:cstheme="minorHAnsi"/>
                <w:sz w:val="20"/>
                <w:szCs w:val="20"/>
              </w:rPr>
            </w:pPr>
            <w:r>
              <w:rPr>
                <w:rFonts w:asciiTheme="minorHAnsi" w:hAnsiTheme="minorHAnsi" w:cstheme="minorHAnsi"/>
                <w:sz w:val="20"/>
                <w:szCs w:val="20"/>
              </w:rPr>
              <w:lastRenderedPageBreak/>
              <w:t>3b</w:t>
            </w:r>
          </w:p>
        </w:tc>
        <w:tc>
          <w:tcPr>
            <w:tcW w:w="9810" w:type="dxa"/>
            <w:vAlign w:val="center"/>
          </w:tcPr>
          <w:p w:rsidR="00C02FEC" w:rsidRDefault="00C02FEC" w:rsidP="00C02FEC">
            <w:pPr>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t xml:space="preserve">Are there significant (p&lt;0.05) differences between provider types in the percent of providers reporting </w:t>
            </w:r>
            <w:r w:rsidRPr="00A763C7">
              <w:rPr>
                <w:rFonts w:asciiTheme="minorHAnsi" w:hAnsiTheme="minorHAnsi" w:cstheme="minorHAnsi"/>
                <w:sz w:val="20"/>
                <w:szCs w:val="20"/>
              </w:rPr>
              <w:t xml:space="preserve">that </w:t>
            </w:r>
            <w:r>
              <w:rPr>
                <w:rFonts w:asciiTheme="minorHAnsi" w:hAnsiTheme="minorHAnsi" w:cstheme="minorHAnsi"/>
                <w:sz w:val="20"/>
                <w:szCs w:val="20"/>
              </w:rPr>
              <w:t>IUDs</w:t>
            </w:r>
            <w:r w:rsidRPr="00A763C7">
              <w:rPr>
                <w:rFonts w:asciiTheme="minorHAnsi" w:hAnsiTheme="minorHAnsi" w:cstheme="minorHAnsi"/>
                <w:sz w:val="20"/>
                <w:szCs w:val="20"/>
              </w:rPr>
              <w:t xml:space="preserve"> were ‘very safe’ or ‘safe’ </w:t>
            </w:r>
            <w:r>
              <w:rPr>
                <w:rFonts w:asciiTheme="minorHAnsi" w:hAnsiTheme="minorHAnsi" w:cstheme="minorHAnsi"/>
                <w:sz w:val="20"/>
                <w:szCs w:val="20"/>
              </w:rPr>
              <w:t xml:space="preserve">versus ‘unsafe’ or ‘very unsafe’ versus ‘don’t know’ </w:t>
            </w:r>
            <w:r w:rsidRPr="00A763C7">
              <w:rPr>
                <w:rFonts w:asciiTheme="minorHAnsi" w:hAnsiTheme="minorHAnsi" w:cstheme="minorHAnsi"/>
                <w:sz w:val="20"/>
                <w:szCs w:val="20"/>
              </w:rPr>
              <w:t>for the following groups of women</w:t>
            </w:r>
            <w:r>
              <w:rPr>
                <w:rFonts w:asciiTheme="minorHAnsi" w:hAnsiTheme="minorHAnsi" w:cstheme="minorHAnsi"/>
                <w:sz w:val="20"/>
                <w:szCs w:val="20"/>
              </w:rPr>
              <w:t xml:space="preserve"> </w:t>
            </w:r>
            <w:r w:rsidRPr="00085DE0">
              <w:rPr>
                <w:rFonts w:asciiTheme="minorHAnsi" w:hAnsiTheme="minorHAnsi" w:cstheme="minorHAnsi"/>
                <w:i/>
                <w:sz w:val="20"/>
                <w:szCs w:val="20"/>
              </w:rPr>
              <w:t>during Phase 2</w:t>
            </w:r>
            <w:r w:rsidRPr="00A763C7">
              <w:rPr>
                <w:rFonts w:asciiTheme="minorHAnsi" w:hAnsiTheme="minorHAnsi" w:cstheme="minorHAnsi"/>
                <w:sz w:val="20"/>
                <w:szCs w:val="20"/>
              </w:rPr>
              <w:t>? [</w:t>
            </w:r>
            <w:r>
              <w:rPr>
                <w:rFonts w:asciiTheme="minorHAnsi" w:hAnsiTheme="minorHAnsi" w:cstheme="minorHAnsi"/>
                <w:sz w:val="20"/>
                <w:szCs w:val="20"/>
              </w:rPr>
              <w:t xml:space="preserve">Adolescents, Immediately postpartum women (less than 10 minutes after delivery of placenta, Postpartum women (10 minutes after delivery of placenta to less than 4 weeks postpartum), Nulliparous women, </w:t>
            </w:r>
            <w:r w:rsidRPr="00A763C7">
              <w:rPr>
                <w:rFonts w:asciiTheme="minorHAnsi" w:eastAsia="HelveticaLTStd-Cond" w:hAnsiTheme="minorHAnsi" w:cs="HelveticaLTStd-Cond"/>
                <w:sz w:val="20"/>
                <w:szCs w:val="20"/>
              </w:rPr>
              <w:t>Obese women (BMI ≥30 kg/m2), Women with</w:t>
            </w:r>
            <w:r>
              <w:rPr>
                <w:rFonts w:asciiTheme="minorHAnsi" w:eastAsia="HelveticaLTStd-Cond" w:hAnsiTheme="minorHAnsi" w:cs="HelveticaLTStd-Cond"/>
                <w:sz w:val="20"/>
                <w:szCs w:val="20"/>
              </w:rPr>
              <w:t xml:space="preserve"> uterine fibroids, Women with HIV (not AIDS)</w:t>
            </w:r>
            <w:r w:rsidRPr="00A763C7">
              <w:rPr>
                <w:rFonts w:asciiTheme="minorHAnsi" w:hAnsiTheme="minorHAnsi" w:cstheme="minorHAnsi"/>
                <w:sz w:val="20"/>
                <w:szCs w:val="20"/>
              </w:rPr>
              <w:t>]</w:t>
            </w:r>
          </w:p>
          <w:p w:rsidR="00C02FEC" w:rsidRDefault="00C02FEC" w:rsidP="00C02FEC">
            <w:pPr>
              <w:autoSpaceDE w:val="0"/>
              <w:autoSpaceDN w:val="0"/>
              <w:adjustRightInd w:val="0"/>
              <w:rPr>
                <w:rFonts w:asciiTheme="minorHAnsi" w:hAnsiTheme="minorHAnsi" w:cstheme="minorHAnsi"/>
                <w:sz w:val="20"/>
                <w:szCs w:val="20"/>
              </w:rPr>
            </w:pPr>
          </w:p>
          <w:p w:rsidR="00C02FEC" w:rsidRPr="00085DE0" w:rsidRDefault="00C02FEC" w:rsidP="00C02FEC">
            <w:pPr>
              <w:autoSpaceDE w:val="0"/>
              <w:autoSpaceDN w:val="0"/>
              <w:adjustRightInd w:val="0"/>
              <w:rPr>
                <w:rFonts w:asciiTheme="minorHAnsi" w:hAnsiTheme="minorHAnsi" w:cstheme="minorHAnsi"/>
              </w:rPr>
            </w:pPr>
            <w:r w:rsidRPr="00085DE0">
              <w:rPr>
                <w:rFonts w:asciiTheme="minorHAnsi" w:hAnsiTheme="minorHAnsi" w:cstheme="minorHAnsi"/>
                <w:sz w:val="20"/>
                <w:szCs w:val="20"/>
              </w:rPr>
              <w:t>NOTE: Those responding ‘don’t know’ may also be deleted from the analysis, or combined with the ‘unsafe/very unsafe’ group.</w:t>
            </w:r>
            <w:r>
              <w:rPr>
                <w:rFonts w:asciiTheme="minorHAnsi" w:hAnsiTheme="minorHAnsi" w:cstheme="minorHAnsi"/>
              </w:rPr>
              <w:t xml:space="preserve">   </w:t>
            </w:r>
          </w:p>
        </w:tc>
        <w:tc>
          <w:tcPr>
            <w:tcW w:w="297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Chi-square tests</w:t>
            </w:r>
          </w:p>
        </w:tc>
      </w:tr>
      <w:tr w:rsidR="00C02FEC" w:rsidTr="00296953">
        <w:tc>
          <w:tcPr>
            <w:tcW w:w="558" w:type="dxa"/>
            <w:vAlign w:val="center"/>
          </w:tcPr>
          <w:p w:rsidR="00C02FEC" w:rsidRPr="009C4FC4" w:rsidRDefault="00C02FEC" w:rsidP="00C02FEC">
            <w:pPr>
              <w:jc w:val="center"/>
              <w:rPr>
                <w:rFonts w:asciiTheme="minorHAnsi" w:hAnsiTheme="minorHAnsi" w:cstheme="minorHAnsi"/>
                <w:sz w:val="20"/>
                <w:szCs w:val="20"/>
              </w:rPr>
            </w:pPr>
            <w:r>
              <w:rPr>
                <w:rFonts w:asciiTheme="minorHAnsi" w:hAnsiTheme="minorHAnsi" w:cstheme="minorHAnsi"/>
                <w:sz w:val="20"/>
                <w:szCs w:val="20"/>
              </w:rPr>
              <w:t>3c</w:t>
            </w:r>
          </w:p>
        </w:tc>
        <w:tc>
          <w:tcPr>
            <w:tcW w:w="9810" w:type="dxa"/>
            <w:vAlign w:val="center"/>
          </w:tcPr>
          <w:p w:rsidR="00C02FEC" w:rsidRDefault="00C02FEC" w:rsidP="00C02FEC">
            <w:pPr>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t xml:space="preserve">Are there significant (p&lt;0.05) differences </w:t>
            </w:r>
            <w:r w:rsidRPr="00085DE0">
              <w:rPr>
                <w:rFonts w:asciiTheme="minorHAnsi" w:hAnsiTheme="minorHAnsi" w:cstheme="minorHAnsi"/>
                <w:i/>
                <w:sz w:val="20"/>
                <w:szCs w:val="20"/>
              </w:rPr>
              <w:t>between Phase 1 and Phase 2</w:t>
            </w:r>
            <w:r>
              <w:rPr>
                <w:rFonts w:asciiTheme="minorHAnsi" w:hAnsiTheme="minorHAnsi" w:cstheme="minorHAnsi"/>
                <w:sz w:val="20"/>
                <w:szCs w:val="20"/>
              </w:rPr>
              <w:t xml:space="preserve"> in the percent of providers reporting </w:t>
            </w:r>
            <w:r w:rsidRPr="00A763C7">
              <w:rPr>
                <w:rFonts w:asciiTheme="minorHAnsi" w:hAnsiTheme="minorHAnsi" w:cstheme="minorHAnsi"/>
                <w:sz w:val="20"/>
                <w:szCs w:val="20"/>
              </w:rPr>
              <w:t xml:space="preserve">that </w:t>
            </w:r>
            <w:r>
              <w:rPr>
                <w:rFonts w:asciiTheme="minorHAnsi" w:hAnsiTheme="minorHAnsi" w:cstheme="minorHAnsi"/>
                <w:sz w:val="20"/>
                <w:szCs w:val="20"/>
              </w:rPr>
              <w:t>IUDs</w:t>
            </w:r>
            <w:r w:rsidRPr="00A763C7">
              <w:rPr>
                <w:rFonts w:asciiTheme="minorHAnsi" w:hAnsiTheme="minorHAnsi" w:cstheme="minorHAnsi"/>
                <w:sz w:val="20"/>
                <w:szCs w:val="20"/>
              </w:rPr>
              <w:t xml:space="preserve"> were ‘very safe’ or ‘safe’ </w:t>
            </w:r>
            <w:r>
              <w:rPr>
                <w:rFonts w:asciiTheme="minorHAnsi" w:hAnsiTheme="minorHAnsi" w:cstheme="minorHAnsi"/>
                <w:sz w:val="20"/>
                <w:szCs w:val="20"/>
              </w:rPr>
              <w:t xml:space="preserve">versus ‘unsafe’ or ‘very unsafe’ versus ‘don’t know’ </w:t>
            </w:r>
            <w:r w:rsidRPr="00A763C7">
              <w:rPr>
                <w:rFonts w:asciiTheme="minorHAnsi" w:hAnsiTheme="minorHAnsi" w:cstheme="minorHAnsi"/>
                <w:sz w:val="20"/>
                <w:szCs w:val="20"/>
              </w:rPr>
              <w:t>for the following groups of women? [</w:t>
            </w:r>
            <w:r>
              <w:rPr>
                <w:rFonts w:asciiTheme="minorHAnsi" w:hAnsiTheme="minorHAnsi" w:cstheme="minorHAnsi"/>
                <w:sz w:val="20"/>
                <w:szCs w:val="20"/>
              </w:rPr>
              <w:t xml:space="preserve">Adolescents, Immediately postpartum women (less than 10 minutes after delivery of placenta, Postpartum women (10 minutes after delivery of placenta to less than 4 weeks postpartum), Nulliparous women, </w:t>
            </w:r>
            <w:r w:rsidRPr="00A763C7">
              <w:rPr>
                <w:rFonts w:asciiTheme="minorHAnsi" w:eastAsia="HelveticaLTStd-Cond" w:hAnsiTheme="minorHAnsi" w:cs="HelveticaLTStd-Cond"/>
                <w:sz w:val="20"/>
                <w:szCs w:val="20"/>
              </w:rPr>
              <w:t>Obese women (BMI ≥30 kg/m2), Women with</w:t>
            </w:r>
            <w:r>
              <w:rPr>
                <w:rFonts w:asciiTheme="minorHAnsi" w:eastAsia="HelveticaLTStd-Cond" w:hAnsiTheme="minorHAnsi" w:cs="HelveticaLTStd-Cond"/>
                <w:sz w:val="20"/>
                <w:szCs w:val="20"/>
              </w:rPr>
              <w:t xml:space="preserve"> uterine fibroids, Women with HIV (not AIDS)</w:t>
            </w:r>
            <w:r w:rsidRPr="00A763C7">
              <w:rPr>
                <w:rFonts w:asciiTheme="minorHAnsi" w:hAnsiTheme="minorHAnsi" w:cstheme="minorHAnsi"/>
                <w:sz w:val="20"/>
                <w:szCs w:val="20"/>
              </w:rPr>
              <w:t>]</w:t>
            </w:r>
          </w:p>
          <w:p w:rsidR="00C02FEC" w:rsidRPr="00085DE0" w:rsidRDefault="00C02FEC" w:rsidP="00C02FEC">
            <w:pPr>
              <w:autoSpaceDE w:val="0"/>
              <w:autoSpaceDN w:val="0"/>
              <w:adjustRightInd w:val="0"/>
              <w:rPr>
                <w:rFonts w:asciiTheme="minorHAnsi" w:hAnsiTheme="minorHAnsi" w:cstheme="minorHAnsi"/>
                <w:sz w:val="20"/>
                <w:szCs w:val="20"/>
              </w:rPr>
            </w:pPr>
          </w:p>
          <w:p w:rsidR="00C02FEC" w:rsidRPr="009016BA" w:rsidRDefault="00C02FEC" w:rsidP="00296953">
            <w:pPr>
              <w:autoSpaceDE w:val="0"/>
              <w:autoSpaceDN w:val="0"/>
              <w:adjustRightInd w:val="0"/>
              <w:rPr>
                <w:rFonts w:asciiTheme="minorHAnsi" w:hAnsiTheme="minorHAnsi" w:cstheme="minorHAnsi"/>
              </w:rPr>
            </w:pPr>
            <w:r w:rsidRPr="00085DE0">
              <w:rPr>
                <w:rFonts w:asciiTheme="minorHAnsi" w:hAnsiTheme="minorHAnsi" w:cstheme="minorHAnsi"/>
                <w:sz w:val="20"/>
                <w:szCs w:val="20"/>
              </w:rPr>
              <w:t xml:space="preserve">NOTE: Those responding ‘don’t know’ may also be deleted from the analysis, or combined with the ‘unsafe/very unsafe’ group.  </w:t>
            </w:r>
          </w:p>
        </w:tc>
        <w:tc>
          <w:tcPr>
            <w:tcW w:w="297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Chi-square tests – overall, stratified by provider type [excluding non-Title X clinic providers who were not included in Phase 1], and stratified by awareness of the US MEC and use of US MEC provider tools (#31-32 in the phase 2 provider survey).</w:t>
            </w:r>
          </w:p>
        </w:tc>
      </w:tr>
      <w:tr w:rsidR="00C02FEC" w:rsidTr="00296953">
        <w:tc>
          <w:tcPr>
            <w:tcW w:w="13338" w:type="dxa"/>
            <w:gridSpan w:val="3"/>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u w:val="single"/>
              </w:rPr>
              <w:t xml:space="preserve">Phase 2 </w:t>
            </w:r>
            <w:r w:rsidRPr="001904B6">
              <w:rPr>
                <w:rFonts w:asciiTheme="minorHAnsi" w:hAnsiTheme="minorHAnsi" w:cstheme="minorHAnsi"/>
                <w:sz w:val="20"/>
                <w:szCs w:val="20"/>
                <w:u w:val="single"/>
              </w:rPr>
              <w:t>Provider Survey Question #1</w:t>
            </w:r>
            <w:r>
              <w:rPr>
                <w:rFonts w:asciiTheme="minorHAnsi" w:hAnsiTheme="minorHAnsi" w:cstheme="minorHAnsi"/>
                <w:sz w:val="20"/>
                <w:szCs w:val="20"/>
                <w:u w:val="single"/>
              </w:rPr>
              <w:t>6</w:t>
            </w:r>
          </w:p>
        </w:tc>
      </w:tr>
      <w:tr w:rsidR="00C02FEC" w:rsidTr="00296953">
        <w:tc>
          <w:tcPr>
            <w:tcW w:w="558" w:type="dxa"/>
            <w:vAlign w:val="center"/>
          </w:tcPr>
          <w:p w:rsidR="00C02FEC" w:rsidRPr="009C4FC4" w:rsidRDefault="00C02FEC" w:rsidP="00C02FEC">
            <w:pPr>
              <w:jc w:val="center"/>
              <w:rPr>
                <w:rFonts w:asciiTheme="minorHAnsi" w:hAnsiTheme="minorHAnsi" w:cstheme="minorHAnsi"/>
                <w:sz w:val="20"/>
                <w:szCs w:val="20"/>
              </w:rPr>
            </w:pPr>
            <w:r>
              <w:rPr>
                <w:rFonts w:asciiTheme="minorHAnsi" w:hAnsiTheme="minorHAnsi" w:cstheme="minorHAnsi"/>
                <w:sz w:val="20"/>
                <w:szCs w:val="20"/>
              </w:rPr>
              <w:t>4a</w:t>
            </w:r>
          </w:p>
        </w:tc>
        <w:tc>
          <w:tcPr>
            <w:tcW w:w="9810" w:type="dxa"/>
            <w:vAlign w:val="center"/>
          </w:tcPr>
          <w:p w:rsidR="00C02FEC" w:rsidRPr="009C4FC4" w:rsidRDefault="00C02FEC" w:rsidP="00C02FEC">
            <w:pPr>
              <w:rPr>
                <w:rFonts w:asciiTheme="minorHAnsi" w:hAnsiTheme="minorHAnsi" w:cstheme="minorHAnsi"/>
                <w:sz w:val="20"/>
                <w:szCs w:val="20"/>
              </w:rPr>
            </w:pPr>
            <w:r w:rsidRPr="00A763C7">
              <w:rPr>
                <w:rFonts w:asciiTheme="minorHAnsi" w:hAnsiTheme="minorHAnsi" w:cstheme="minorHAnsi"/>
                <w:sz w:val="20"/>
                <w:szCs w:val="20"/>
              </w:rPr>
              <w:t xml:space="preserve">What percent of providers reported </w:t>
            </w:r>
            <w:r>
              <w:rPr>
                <w:rFonts w:asciiTheme="minorHAnsi" w:hAnsiTheme="minorHAnsi" w:cstheme="minorHAnsi"/>
                <w:sz w:val="20"/>
                <w:szCs w:val="20"/>
              </w:rPr>
              <w:t xml:space="preserve">that DMPA was </w:t>
            </w:r>
            <w:r w:rsidRPr="00A763C7">
              <w:rPr>
                <w:rFonts w:asciiTheme="minorHAnsi" w:hAnsiTheme="minorHAnsi" w:cstheme="minorHAnsi"/>
                <w:sz w:val="20"/>
                <w:szCs w:val="20"/>
              </w:rPr>
              <w:t xml:space="preserve">‘very safe’ or ‘safe’ </w:t>
            </w:r>
            <w:r>
              <w:rPr>
                <w:rFonts w:asciiTheme="minorHAnsi" w:hAnsiTheme="minorHAnsi" w:cstheme="minorHAnsi"/>
                <w:sz w:val="20"/>
                <w:szCs w:val="20"/>
              </w:rPr>
              <w:t xml:space="preserve">versus ‘unsafe’ or ‘very unsafe’ versus ‘don’t know’ </w:t>
            </w:r>
            <w:r w:rsidRPr="00A763C7">
              <w:rPr>
                <w:rFonts w:asciiTheme="minorHAnsi" w:hAnsiTheme="minorHAnsi" w:cstheme="minorHAnsi"/>
                <w:sz w:val="20"/>
                <w:szCs w:val="20"/>
              </w:rPr>
              <w:t>for the following groups of women</w:t>
            </w:r>
            <w:r>
              <w:rPr>
                <w:rFonts w:asciiTheme="minorHAnsi" w:hAnsiTheme="minorHAnsi" w:cstheme="minorHAnsi"/>
                <w:sz w:val="20"/>
                <w:szCs w:val="20"/>
              </w:rPr>
              <w:t xml:space="preserve"> </w:t>
            </w:r>
            <w:r w:rsidRPr="00085DE0">
              <w:rPr>
                <w:rFonts w:asciiTheme="minorHAnsi" w:hAnsiTheme="minorHAnsi" w:cstheme="minorHAnsi"/>
                <w:i/>
                <w:sz w:val="20"/>
                <w:szCs w:val="20"/>
              </w:rPr>
              <w:t>during Phase 2</w:t>
            </w:r>
            <w:r w:rsidRPr="00A763C7">
              <w:rPr>
                <w:rFonts w:asciiTheme="minorHAnsi" w:hAnsiTheme="minorHAnsi" w:cstheme="minorHAnsi"/>
                <w:sz w:val="20"/>
                <w:szCs w:val="20"/>
              </w:rPr>
              <w:t>? [</w:t>
            </w:r>
            <w:r>
              <w:rPr>
                <w:rFonts w:asciiTheme="minorHAnsi" w:hAnsiTheme="minorHAnsi" w:cstheme="minorHAnsi"/>
                <w:sz w:val="20"/>
                <w:szCs w:val="20"/>
              </w:rPr>
              <w:t xml:space="preserve">Adolescents, Breastfeeding women &lt;1month postpartum, Breastfeeding women </w:t>
            </w:r>
            <w:r w:rsidRPr="00A763C7">
              <w:rPr>
                <w:rFonts w:asciiTheme="minorHAnsi" w:eastAsia="HelveticaLTStd-Cond" w:hAnsiTheme="minorHAnsi" w:cs="HelveticaLTStd-Cond"/>
                <w:sz w:val="20"/>
                <w:szCs w:val="20"/>
              </w:rPr>
              <w:t>≥</w:t>
            </w:r>
            <w:r>
              <w:rPr>
                <w:rFonts w:asciiTheme="minorHAnsi" w:eastAsia="HelveticaLTStd-Cond" w:hAnsiTheme="minorHAnsi" w:cs="HelveticaLTStd-Cond"/>
                <w:sz w:val="20"/>
                <w:szCs w:val="20"/>
              </w:rPr>
              <w:t xml:space="preserve">1 month postpartum, Smokers 35 years of age or older, </w:t>
            </w:r>
            <w:r w:rsidRPr="00A763C7">
              <w:rPr>
                <w:rFonts w:asciiTheme="minorHAnsi" w:eastAsia="HelveticaLTStd-Cond" w:hAnsiTheme="minorHAnsi" w:cs="HelveticaLTStd-Cond"/>
                <w:sz w:val="20"/>
                <w:szCs w:val="20"/>
              </w:rPr>
              <w:t>Obese women (BMI ≥30 kg/m2), Women with a history of bariatric surgery via restrictive procedures</w:t>
            </w:r>
            <w:r>
              <w:rPr>
                <w:rFonts w:asciiTheme="minorHAnsi" w:eastAsia="HelveticaLTStd-Cond" w:hAnsiTheme="minorHAnsi" w:cs="HelveticaLTStd-Cond"/>
                <w:sz w:val="20"/>
                <w:szCs w:val="20"/>
              </w:rPr>
              <w:t xml:space="preserve">, </w:t>
            </w:r>
            <w:r w:rsidRPr="00A763C7">
              <w:rPr>
                <w:rFonts w:asciiTheme="minorHAnsi" w:eastAsia="HelveticaLTStd-Cond" w:hAnsiTheme="minorHAnsi" w:cs="HelveticaLTStd-Cond"/>
                <w:sz w:val="20"/>
                <w:szCs w:val="20"/>
              </w:rPr>
              <w:t>Women with rheumatoid arthritis</w:t>
            </w:r>
            <w:r>
              <w:rPr>
                <w:rFonts w:asciiTheme="minorHAnsi" w:eastAsia="HelveticaLTStd-Cond" w:hAnsiTheme="minorHAnsi" w:cs="HelveticaLTStd-Cond"/>
                <w:sz w:val="20"/>
                <w:szCs w:val="20"/>
              </w:rPr>
              <w:t xml:space="preserve"> not on immunosuppressive therapy, Women with inflammatory bowel disease, Women with complicated diabetes (i.e., nephropathy, retinopathy, neuropathy, other vascular disease or diabetes of &gt;20 years’ duration)</w:t>
            </w:r>
          </w:p>
        </w:tc>
        <w:tc>
          <w:tcPr>
            <w:tcW w:w="297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Frequencies – overall and stratified by provider type</w:t>
            </w:r>
          </w:p>
        </w:tc>
      </w:tr>
      <w:tr w:rsidR="00C02FEC" w:rsidTr="00296953">
        <w:tc>
          <w:tcPr>
            <w:tcW w:w="558" w:type="dxa"/>
            <w:vAlign w:val="center"/>
          </w:tcPr>
          <w:p w:rsidR="00C02FEC" w:rsidRPr="009C4FC4" w:rsidRDefault="00C02FEC" w:rsidP="00C02FEC">
            <w:pPr>
              <w:jc w:val="center"/>
              <w:rPr>
                <w:rFonts w:asciiTheme="minorHAnsi" w:hAnsiTheme="minorHAnsi" w:cstheme="minorHAnsi"/>
                <w:sz w:val="20"/>
                <w:szCs w:val="20"/>
              </w:rPr>
            </w:pPr>
            <w:r>
              <w:rPr>
                <w:rFonts w:asciiTheme="minorHAnsi" w:hAnsiTheme="minorHAnsi" w:cstheme="minorHAnsi"/>
                <w:sz w:val="20"/>
                <w:szCs w:val="20"/>
              </w:rPr>
              <w:t>4b</w:t>
            </w:r>
          </w:p>
        </w:tc>
        <w:tc>
          <w:tcPr>
            <w:tcW w:w="9810" w:type="dxa"/>
            <w:vAlign w:val="center"/>
          </w:tcPr>
          <w:p w:rsidR="00C02FEC" w:rsidRDefault="00C02FEC" w:rsidP="00C02FEC">
            <w:pPr>
              <w:autoSpaceDE w:val="0"/>
              <w:autoSpaceDN w:val="0"/>
              <w:adjustRightInd w:val="0"/>
              <w:rPr>
                <w:rFonts w:asciiTheme="minorHAnsi" w:eastAsia="HelveticaLTStd-Cond" w:hAnsiTheme="minorHAnsi" w:cs="HelveticaLTStd-Cond"/>
                <w:sz w:val="20"/>
                <w:szCs w:val="20"/>
              </w:rPr>
            </w:pPr>
            <w:r>
              <w:rPr>
                <w:rFonts w:asciiTheme="minorHAnsi" w:hAnsiTheme="minorHAnsi" w:cstheme="minorHAnsi"/>
                <w:sz w:val="20"/>
                <w:szCs w:val="20"/>
              </w:rPr>
              <w:t xml:space="preserve">Are there significant (p&lt;0.05) differences between provider types in the percent of providers reporting that DMPA was </w:t>
            </w:r>
            <w:r w:rsidRPr="00A763C7">
              <w:rPr>
                <w:rFonts w:asciiTheme="minorHAnsi" w:hAnsiTheme="minorHAnsi" w:cstheme="minorHAnsi"/>
                <w:sz w:val="20"/>
                <w:szCs w:val="20"/>
              </w:rPr>
              <w:t xml:space="preserve">‘very safe’ or ‘safe’ </w:t>
            </w:r>
            <w:r>
              <w:rPr>
                <w:rFonts w:asciiTheme="minorHAnsi" w:hAnsiTheme="minorHAnsi" w:cstheme="minorHAnsi"/>
                <w:sz w:val="20"/>
                <w:szCs w:val="20"/>
              </w:rPr>
              <w:t xml:space="preserve">versus ‘unsafe’ or ‘very unsafe’ versus ‘don’t know’ </w:t>
            </w:r>
            <w:r w:rsidRPr="00A763C7">
              <w:rPr>
                <w:rFonts w:asciiTheme="minorHAnsi" w:hAnsiTheme="minorHAnsi" w:cstheme="minorHAnsi"/>
                <w:sz w:val="20"/>
                <w:szCs w:val="20"/>
              </w:rPr>
              <w:t>for the following groups of women</w:t>
            </w:r>
            <w:r>
              <w:rPr>
                <w:rFonts w:asciiTheme="minorHAnsi" w:hAnsiTheme="minorHAnsi" w:cstheme="minorHAnsi"/>
                <w:sz w:val="20"/>
                <w:szCs w:val="20"/>
              </w:rPr>
              <w:t xml:space="preserve"> </w:t>
            </w:r>
            <w:r w:rsidRPr="00085DE0">
              <w:rPr>
                <w:rFonts w:asciiTheme="minorHAnsi" w:hAnsiTheme="minorHAnsi" w:cstheme="minorHAnsi"/>
                <w:i/>
                <w:sz w:val="20"/>
                <w:szCs w:val="20"/>
              </w:rPr>
              <w:t>during Phase 2</w:t>
            </w:r>
            <w:r w:rsidRPr="00A763C7">
              <w:rPr>
                <w:rFonts w:asciiTheme="minorHAnsi" w:hAnsiTheme="minorHAnsi" w:cstheme="minorHAnsi"/>
                <w:sz w:val="20"/>
                <w:szCs w:val="20"/>
              </w:rPr>
              <w:t>? [</w:t>
            </w:r>
            <w:r>
              <w:rPr>
                <w:rFonts w:asciiTheme="minorHAnsi" w:hAnsiTheme="minorHAnsi" w:cstheme="minorHAnsi"/>
                <w:sz w:val="20"/>
                <w:szCs w:val="20"/>
              </w:rPr>
              <w:t xml:space="preserve">Adolescents, Breastfeeding women &lt;1month postpartum, Breastfeeding women </w:t>
            </w:r>
            <w:r w:rsidRPr="00A763C7">
              <w:rPr>
                <w:rFonts w:asciiTheme="minorHAnsi" w:eastAsia="HelveticaLTStd-Cond" w:hAnsiTheme="minorHAnsi" w:cs="HelveticaLTStd-Cond"/>
                <w:sz w:val="20"/>
                <w:szCs w:val="20"/>
              </w:rPr>
              <w:t>≥</w:t>
            </w:r>
            <w:r>
              <w:rPr>
                <w:rFonts w:asciiTheme="minorHAnsi" w:eastAsia="HelveticaLTStd-Cond" w:hAnsiTheme="minorHAnsi" w:cs="HelveticaLTStd-Cond"/>
                <w:sz w:val="20"/>
                <w:szCs w:val="20"/>
              </w:rPr>
              <w:t xml:space="preserve">1 month postpartum, Smokers 35 years of age or older, </w:t>
            </w:r>
            <w:r w:rsidRPr="00A763C7">
              <w:rPr>
                <w:rFonts w:asciiTheme="minorHAnsi" w:eastAsia="HelveticaLTStd-Cond" w:hAnsiTheme="minorHAnsi" w:cs="HelveticaLTStd-Cond"/>
                <w:sz w:val="20"/>
                <w:szCs w:val="20"/>
              </w:rPr>
              <w:t>Obese women (BMI ≥30 kg/m2), Women with a history of bariatric surgery via restrictive procedures</w:t>
            </w:r>
            <w:r>
              <w:rPr>
                <w:rFonts w:asciiTheme="minorHAnsi" w:eastAsia="HelveticaLTStd-Cond" w:hAnsiTheme="minorHAnsi" w:cs="HelveticaLTStd-Cond"/>
                <w:sz w:val="20"/>
                <w:szCs w:val="20"/>
              </w:rPr>
              <w:t xml:space="preserve">, </w:t>
            </w:r>
            <w:r w:rsidRPr="00A763C7">
              <w:rPr>
                <w:rFonts w:asciiTheme="minorHAnsi" w:eastAsia="HelveticaLTStd-Cond" w:hAnsiTheme="minorHAnsi" w:cs="HelveticaLTStd-Cond"/>
                <w:sz w:val="20"/>
                <w:szCs w:val="20"/>
              </w:rPr>
              <w:t>Women with rheumatoid arthritis</w:t>
            </w:r>
            <w:r>
              <w:rPr>
                <w:rFonts w:asciiTheme="minorHAnsi" w:eastAsia="HelveticaLTStd-Cond" w:hAnsiTheme="minorHAnsi" w:cs="HelveticaLTStd-Cond"/>
                <w:sz w:val="20"/>
                <w:szCs w:val="20"/>
              </w:rPr>
              <w:t xml:space="preserve"> not on immunosuppressive therapy, Women with inflammatory bowel disease, Women with complicated diabetes (i.e., nephropathy, retinopathy, neuropathy, other vascular disease or diabetes of &gt;20 years’ duration)</w:t>
            </w:r>
          </w:p>
          <w:p w:rsidR="00C02FEC" w:rsidRDefault="00C02FEC" w:rsidP="00C02FEC">
            <w:pPr>
              <w:autoSpaceDE w:val="0"/>
              <w:autoSpaceDN w:val="0"/>
              <w:adjustRightInd w:val="0"/>
              <w:rPr>
                <w:rFonts w:asciiTheme="minorHAnsi" w:hAnsiTheme="minorHAnsi" w:cstheme="minorHAnsi"/>
                <w:sz w:val="20"/>
                <w:szCs w:val="20"/>
              </w:rPr>
            </w:pPr>
          </w:p>
          <w:p w:rsidR="00C02FEC" w:rsidRPr="009C4FC4" w:rsidRDefault="00C02FEC" w:rsidP="00C02FEC">
            <w:pPr>
              <w:rPr>
                <w:rFonts w:asciiTheme="minorHAnsi" w:hAnsiTheme="minorHAnsi" w:cstheme="minorHAnsi"/>
                <w:sz w:val="20"/>
                <w:szCs w:val="20"/>
              </w:rPr>
            </w:pPr>
            <w:r w:rsidRPr="00085DE0">
              <w:rPr>
                <w:rFonts w:asciiTheme="minorHAnsi" w:hAnsiTheme="minorHAnsi" w:cstheme="minorHAnsi"/>
                <w:sz w:val="20"/>
                <w:szCs w:val="20"/>
              </w:rPr>
              <w:t>NOTE: Those responding ‘don’t know’ may also be deleted from the analysis, or combined with the ‘unsafe/very unsafe’ group.</w:t>
            </w:r>
            <w:r>
              <w:rPr>
                <w:rFonts w:asciiTheme="minorHAnsi" w:hAnsiTheme="minorHAnsi" w:cstheme="minorHAnsi"/>
              </w:rPr>
              <w:t xml:space="preserve">  </w:t>
            </w:r>
          </w:p>
        </w:tc>
        <w:tc>
          <w:tcPr>
            <w:tcW w:w="297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Chi-square tests</w:t>
            </w:r>
          </w:p>
        </w:tc>
      </w:tr>
      <w:tr w:rsidR="00C02FEC" w:rsidTr="00296953">
        <w:tc>
          <w:tcPr>
            <w:tcW w:w="558" w:type="dxa"/>
            <w:vAlign w:val="center"/>
          </w:tcPr>
          <w:p w:rsidR="00C02FEC" w:rsidRPr="009C4FC4" w:rsidRDefault="00C02FEC" w:rsidP="00C02FEC">
            <w:pPr>
              <w:jc w:val="center"/>
              <w:rPr>
                <w:rFonts w:asciiTheme="minorHAnsi" w:hAnsiTheme="minorHAnsi" w:cstheme="minorHAnsi"/>
                <w:sz w:val="20"/>
                <w:szCs w:val="20"/>
              </w:rPr>
            </w:pPr>
            <w:r>
              <w:rPr>
                <w:rFonts w:asciiTheme="minorHAnsi" w:hAnsiTheme="minorHAnsi" w:cstheme="minorHAnsi"/>
                <w:sz w:val="20"/>
                <w:szCs w:val="20"/>
              </w:rPr>
              <w:t>4c</w:t>
            </w:r>
          </w:p>
        </w:tc>
        <w:tc>
          <w:tcPr>
            <w:tcW w:w="9810" w:type="dxa"/>
            <w:vAlign w:val="center"/>
          </w:tcPr>
          <w:p w:rsidR="00C02FEC" w:rsidRDefault="00C02FEC" w:rsidP="00C02FEC">
            <w:pPr>
              <w:autoSpaceDE w:val="0"/>
              <w:autoSpaceDN w:val="0"/>
              <w:adjustRightInd w:val="0"/>
              <w:rPr>
                <w:rFonts w:asciiTheme="minorHAnsi" w:eastAsia="HelveticaLTStd-Cond" w:hAnsiTheme="minorHAnsi" w:cs="HelveticaLTStd-Cond"/>
                <w:sz w:val="20"/>
                <w:szCs w:val="20"/>
              </w:rPr>
            </w:pPr>
            <w:r>
              <w:rPr>
                <w:rFonts w:asciiTheme="minorHAnsi" w:hAnsiTheme="minorHAnsi" w:cstheme="minorHAnsi"/>
                <w:sz w:val="20"/>
                <w:szCs w:val="20"/>
              </w:rPr>
              <w:t xml:space="preserve">Are there significant (p&lt;0.05) differences </w:t>
            </w:r>
            <w:r w:rsidRPr="00085DE0">
              <w:rPr>
                <w:rFonts w:asciiTheme="minorHAnsi" w:hAnsiTheme="minorHAnsi" w:cstheme="minorHAnsi"/>
                <w:i/>
                <w:sz w:val="20"/>
                <w:szCs w:val="20"/>
              </w:rPr>
              <w:t>between Phase 1 and Phase 2</w:t>
            </w:r>
            <w:r>
              <w:rPr>
                <w:rFonts w:asciiTheme="minorHAnsi" w:hAnsiTheme="minorHAnsi" w:cstheme="minorHAnsi"/>
                <w:sz w:val="20"/>
                <w:szCs w:val="20"/>
              </w:rPr>
              <w:t xml:space="preserve"> in the percent of providers reporting </w:t>
            </w:r>
            <w:r w:rsidRPr="00A763C7">
              <w:rPr>
                <w:rFonts w:asciiTheme="minorHAnsi" w:hAnsiTheme="minorHAnsi" w:cstheme="minorHAnsi"/>
                <w:sz w:val="20"/>
                <w:szCs w:val="20"/>
              </w:rPr>
              <w:t xml:space="preserve">that </w:t>
            </w:r>
            <w:r>
              <w:rPr>
                <w:rFonts w:asciiTheme="minorHAnsi" w:hAnsiTheme="minorHAnsi" w:cstheme="minorHAnsi"/>
                <w:sz w:val="20"/>
                <w:szCs w:val="20"/>
              </w:rPr>
              <w:t xml:space="preserve">DMPA was </w:t>
            </w:r>
            <w:r w:rsidRPr="00A763C7">
              <w:rPr>
                <w:rFonts w:asciiTheme="minorHAnsi" w:hAnsiTheme="minorHAnsi" w:cstheme="minorHAnsi"/>
                <w:sz w:val="20"/>
                <w:szCs w:val="20"/>
              </w:rPr>
              <w:t xml:space="preserve">‘very safe’ or ‘safe’ </w:t>
            </w:r>
            <w:r>
              <w:rPr>
                <w:rFonts w:asciiTheme="minorHAnsi" w:hAnsiTheme="minorHAnsi" w:cstheme="minorHAnsi"/>
                <w:sz w:val="20"/>
                <w:szCs w:val="20"/>
              </w:rPr>
              <w:t xml:space="preserve">versus ‘unsafe’ or ‘very unsafe’ versus ‘don’t know’ </w:t>
            </w:r>
            <w:r w:rsidRPr="00A763C7">
              <w:rPr>
                <w:rFonts w:asciiTheme="minorHAnsi" w:hAnsiTheme="minorHAnsi" w:cstheme="minorHAnsi"/>
                <w:sz w:val="20"/>
                <w:szCs w:val="20"/>
              </w:rPr>
              <w:t>for the following groups of women? [</w:t>
            </w:r>
            <w:r>
              <w:rPr>
                <w:rFonts w:asciiTheme="minorHAnsi" w:hAnsiTheme="minorHAnsi" w:cstheme="minorHAnsi"/>
                <w:sz w:val="20"/>
                <w:szCs w:val="20"/>
              </w:rPr>
              <w:t xml:space="preserve">Adolescents, Breastfeeding women &lt;1month postpartum, Breastfeeding women </w:t>
            </w:r>
            <w:r w:rsidRPr="00A763C7">
              <w:rPr>
                <w:rFonts w:asciiTheme="minorHAnsi" w:eastAsia="HelveticaLTStd-Cond" w:hAnsiTheme="minorHAnsi" w:cs="HelveticaLTStd-Cond"/>
                <w:sz w:val="20"/>
                <w:szCs w:val="20"/>
              </w:rPr>
              <w:t>≥</w:t>
            </w:r>
            <w:r>
              <w:rPr>
                <w:rFonts w:asciiTheme="minorHAnsi" w:eastAsia="HelveticaLTStd-Cond" w:hAnsiTheme="minorHAnsi" w:cs="HelveticaLTStd-Cond"/>
                <w:sz w:val="20"/>
                <w:szCs w:val="20"/>
              </w:rPr>
              <w:t xml:space="preserve">1 month postpartum, </w:t>
            </w:r>
            <w:r>
              <w:rPr>
                <w:rFonts w:asciiTheme="minorHAnsi" w:eastAsia="HelveticaLTStd-Cond" w:hAnsiTheme="minorHAnsi" w:cs="HelveticaLTStd-Cond"/>
                <w:sz w:val="20"/>
                <w:szCs w:val="20"/>
              </w:rPr>
              <w:lastRenderedPageBreak/>
              <w:t xml:space="preserve">Smokers 35 years of age or older, </w:t>
            </w:r>
            <w:r w:rsidRPr="00A763C7">
              <w:rPr>
                <w:rFonts w:asciiTheme="minorHAnsi" w:eastAsia="HelveticaLTStd-Cond" w:hAnsiTheme="minorHAnsi" w:cs="HelveticaLTStd-Cond"/>
                <w:sz w:val="20"/>
                <w:szCs w:val="20"/>
              </w:rPr>
              <w:t>Obese women (BMI ≥30 kg/m2), Women with a history of bariatric surgery via restrictive procedures</w:t>
            </w:r>
            <w:r>
              <w:rPr>
                <w:rFonts w:asciiTheme="minorHAnsi" w:eastAsia="HelveticaLTStd-Cond" w:hAnsiTheme="minorHAnsi" w:cs="HelveticaLTStd-Cond"/>
                <w:sz w:val="20"/>
                <w:szCs w:val="20"/>
              </w:rPr>
              <w:t xml:space="preserve">, </w:t>
            </w:r>
            <w:r w:rsidRPr="00A763C7">
              <w:rPr>
                <w:rFonts w:asciiTheme="minorHAnsi" w:eastAsia="HelveticaLTStd-Cond" w:hAnsiTheme="minorHAnsi" w:cs="HelveticaLTStd-Cond"/>
                <w:sz w:val="20"/>
                <w:szCs w:val="20"/>
              </w:rPr>
              <w:t>Women with rheumatoid arthritis</w:t>
            </w:r>
            <w:r>
              <w:rPr>
                <w:rFonts w:asciiTheme="minorHAnsi" w:eastAsia="HelveticaLTStd-Cond" w:hAnsiTheme="minorHAnsi" w:cs="HelveticaLTStd-Cond"/>
                <w:sz w:val="20"/>
                <w:szCs w:val="20"/>
              </w:rPr>
              <w:t xml:space="preserve"> not on immunosuppressive therapy, Women with inflammatory bowel disease, Women with complicated diabetes (i.e., nephropathy, retinopathy, neuropathy, other vascular disease or diabetes of &gt;20 years’ duration)</w:t>
            </w:r>
          </w:p>
          <w:p w:rsidR="00C02FEC" w:rsidRPr="00085DE0" w:rsidRDefault="00C02FEC" w:rsidP="00C02FEC">
            <w:pPr>
              <w:autoSpaceDE w:val="0"/>
              <w:autoSpaceDN w:val="0"/>
              <w:adjustRightInd w:val="0"/>
              <w:rPr>
                <w:rFonts w:asciiTheme="minorHAnsi" w:hAnsiTheme="minorHAnsi" w:cstheme="minorHAnsi"/>
                <w:sz w:val="20"/>
                <w:szCs w:val="20"/>
              </w:rPr>
            </w:pPr>
          </w:p>
          <w:p w:rsidR="00C02FEC" w:rsidRPr="009C4FC4" w:rsidRDefault="00C02FEC" w:rsidP="00296953">
            <w:pPr>
              <w:rPr>
                <w:rFonts w:asciiTheme="minorHAnsi" w:hAnsiTheme="minorHAnsi" w:cstheme="minorHAnsi"/>
                <w:sz w:val="20"/>
                <w:szCs w:val="20"/>
              </w:rPr>
            </w:pPr>
            <w:r w:rsidRPr="00085DE0">
              <w:rPr>
                <w:rFonts w:asciiTheme="minorHAnsi" w:hAnsiTheme="minorHAnsi" w:cstheme="minorHAnsi"/>
                <w:sz w:val="20"/>
                <w:szCs w:val="20"/>
              </w:rPr>
              <w:t xml:space="preserve">NOTE: Those responding ‘don’t know’ may also be deleted from the analysis, or combined with the ‘unsafe/very unsafe’ group.  </w:t>
            </w:r>
          </w:p>
        </w:tc>
        <w:tc>
          <w:tcPr>
            <w:tcW w:w="297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lastRenderedPageBreak/>
              <w:t xml:space="preserve">Chi-square tests – overall, stratified by provider type [excluding non-Title X clinic </w:t>
            </w:r>
            <w:r>
              <w:rPr>
                <w:rFonts w:asciiTheme="minorHAnsi" w:hAnsiTheme="minorHAnsi" w:cstheme="minorHAnsi"/>
                <w:sz w:val="20"/>
                <w:szCs w:val="20"/>
              </w:rPr>
              <w:lastRenderedPageBreak/>
              <w:t>providers who were not included in Phase 1], and stratified by awareness of the US MEC and use of US MEC provider tools (#31-32 in the phase 2 provider survey).</w:t>
            </w:r>
          </w:p>
        </w:tc>
      </w:tr>
      <w:tr w:rsidR="00C02FEC" w:rsidTr="00296953">
        <w:tc>
          <w:tcPr>
            <w:tcW w:w="13338" w:type="dxa"/>
            <w:gridSpan w:val="3"/>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u w:val="single"/>
              </w:rPr>
              <w:lastRenderedPageBreak/>
              <w:t xml:space="preserve">Phase 2 </w:t>
            </w:r>
            <w:r w:rsidRPr="001904B6">
              <w:rPr>
                <w:rFonts w:asciiTheme="minorHAnsi" w:hAnsiTheme="minorHAnsi" w:cstheme="minorHAnsi"/>
                <w:sz w:val="20"/>
                <w:szCs w:val="20"/>
                <w:u w:val="single"/>
              </w:rPr>
              <w:t>Provider Survey Question #1</w:t>
            </w:r>
            <w:r>
              <w:rPr>
                <w:rFonts w:asciiTheme="minorHAnsi" w:hAnsiTheme="minorHAnsi" w:cstheme="minorHAnsi"/>
                <w:sz w:val="20"/>
                <w:szCs w:val="20"/>
                <w:u w:val="single"/>
              </w:rPr>
              <w:t>9</w:t>
            </w:r>
          </w:p>
        </w:tc>
      </w:tr>
      <w:tr w:rsidR="00C02FEC" w:rsidTr="00296953">
        <w:tc>
          <w:tcPr>
            <w:tcW w:w="558" w:type="dxa"/>
            <w:vAlign w:val="center"/>
          </w:tcPr>
          <w:p w:rsidR="00C02FEC" w:rsidRPr="009C4FC4" w:rsidRDefault="00C02FEC" w:rsidP="00C02FEC">
            <w:pPr>
              <w:jc w:val="center"/>
              <w:rPr>
                <w:rFonts w:asciiTheme="minorHAnsi" w:hAnsiTheme="minorHAnsi" w:cstheme="minorHAnsi"/>
                <w:sz w:val="20"/>
                <w:szCs w:val="20"/>
              </w:rPr>
            </w:pPr>
            <w:r>
              <w:rPr>
                <w:rFonts w:asciiTheme="minorHAnsi" w:hAnsiTheme="minorHAnsi" w:cstheme="minorHAnsi"/>
                <w:sz w:val="20"/>
                <w:szCs w:val="20"/>
              </w:rPr>
              <w:t>5a</w:t>
            </w:r>
          </w:p>
        </w:tc>
        <w:tc>
          <w:tcPr>
            <w:tcW w:w="981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 xml:space="preserve">What percent of providers reported providing DMPA to adolescents ‘very often or often’ versus ‘not often or never’ in the past year </w:t>
            </w:r>
            <w:r w:rsidRPr="00085DE0">
              <w:rPr>
                <w:rFonts w:asciiTheme="minorHAnsi" w:hAnsiTheme="minorHAnsi" w:cstheme="minorHAnsi"/>
                <w:i/>
                <w:sz w:val="20"/>
                <w:szCs w:val="20"/>
              </w:rPr>
              <w:t>during Phase 2</w:t>
            </w:r>
            <w:r>
              <w:rPr>
                <w:rFonts w:asciiTheme="minorHAnsi" w:hAnsiTheme="minorHAnsi" w:cstheme="minorHAnsi"/>
                <w:sz w:val="20"/>
                <w:szCs w:val="20"/>
              </w:rPr>
              <w:t>?</w:t>
            </w:r>
          </w:p>
        </w:tc>
        <w:tc>
          <w:tcPr>
            <w:tcW w:w="297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Frequencies – overall and stratified by provider type</w:t>
            </w:r>
          </w:p>
        </w:tc>
      </w:tr>
      <w:tr w:rsidR="00C02FEC" w:rsidTr="00296953">
        <w:tc>
          <w:tcPr>
            <w:tcW w:w="558" w:type="dxa"/>
            <w:vAlign w:val="center"/>
          </w:tcPr>
          <w:p w:rsidR="00C02FEC" w:rsidRPr="009C4FC4" w:rsidRDefault="00C02FEC" w:rsidP="00C02FEC">
            <w:pPr>
              <w:jc w:val="center"/>
              <w:rPr>
                <w:rFonts w:asciiTheme="minorHAnsi" w:hAnsiTheme="minorHAnsi" w:cstheme="minorHAnsi"/>
                <w:sz w:val="20"/>
                <w:szCs w:val="20"/>
              </w:rPr>
            </w:pPr>
            <w:r>
              <w:rPr>
                <w:rFonts w:asciiTheme="minorHAnsi" w:hAnsiTheme="minorHAnsi" w:cstheme="minorHAnsi"/>
                <w:sz w:val="20"/>
                <w:szCs w:val="20"/>
              </w:rPr>
              <w:t>5b</w:t>
            </w:r>
          </w:p>
        </w:tc>
        <w:tc>
          <w:tcPr>
            <w:tcW w:w="9810" w:type="dxa"/>
            <w:vAlign w:val="center"/>
          </w:tcPr>
          <w:p w:rsidR="00C02FEC" w:rsidRPr="009C4FC4" w:rsidRDefault="00C02FEC" w:rsidP="00C02FEC">
            <w:pPr>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t xml:space="preserve">Are there significant (p&lt;0.05) differences between provider types in the percent of providers reporting that they provided DMPA to adolescents ‘very often or often’ versus ‘not often or never’ in the past year </w:t>
            </w:r>
            <w:r w:rsidRPr="00085DE0">
              <w:rPr>
                <w:rFonts w:asciiTheme="minorHAnsi" w:hAnsiTheme="minorHAnsi" w:cstheme="minorHAnsi"/>
                <w:i/>
                <w:sz w:val="20"/>
                <w:szCs w:val="20"/>
              </w:rPr>
              <w:t>during Phase 2</w:t>
            </w:r>
            <w:r>
              <w:rPr>
                <w:rFonts w:asciiTheme="minorHAnsi" w:hAnsiTheme="minorHAnsi" w:cstheme="minorHAnsi"/>
                <w:sz w:val="20"/>
                <w:szCs w:val="20"/>
              </w:rPr>
              <w:t>?</w:t>
            </w:r>
            <w:r>
              <w:rPr>
                <w:rFonts w:asciiTheme="minorHAnsi" w:hAnsiTheme="minorHAnsi" w:cstheme="minorHAnsi"/>
              </w:rPr>
              <w:t xml:space="preserve"> </w:t>
            </w:r>
          </w:p>
        </w:tc>
        <w:tc>
          <w:tcPr>
            <w:tcW w:w="297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Chi-square tests</w:t>
            </w:r>
          </w:p>
        </w:tc>
      </w:tr>
      <w:tr w:rsidR="00C02FEC" w:rsidTr="00296953">
        <w:tc>
          <w:tcPr>
            <w:tcW w:w="558" w:type="dxa"/>
            <w:vAlign w:val="center"/>
          </w:tcPr>
          <w:p w:rsidR="00C02FEC" w:rsidRPr="009C4FC4" w:rsidRDefault="00C02FEC" w:rsidP="00C02FEC">
            <w:pPr>
              <w:jc w:val="center"/>
              <w:rPr>
                <w:rFonts w:asciiTheme="minorHAnsi" w:hAnsiTheme="minorHAnsi" w:cstheme="minorHAnsi"/>
                <w:sz w:val="20"/>
                <w:szCs w:val="20"/>
              </w:rPr>
            </w:pPr>
            <w:r>
              <w:rPr>
                <w:rFonts w:asciiTheme="minorHAnsi" w:hAnsiTheme="minorHAnsi" w:cstheme="minorHAnsi"/>
                <w:sz w:val="20"/>
                <w:szCs w:val="20"/>
              </w:rPr>
              <w:t>5c</w:t>
            </w:r>
          </w:p>
        </w:tc>
        <w:tc>
          <w:tcPr>
            <w:tcW w:w="9810" w:type="dxa"/>
            <w:vAlign w:val="center"/>
          </w:tcPr>
          <w:p w:rsidR="00C02FEC" w:rsidRPr="009C4FC4" w:rsidRDefault="00C02FEC" w:rsidP="00296953">
            <w:pPr>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t xml:space="preserve">Are there significant (p&lt;0.05) differences </w:t>
            </w:r>
            <w:r w:rsidRPr="00085DE0">
              <w:rPr>
                <w:rFonts w:asciiTheme="minorHAnsi" w:hAnsiTheme="minorHAnsi" w:cstheme="minorHAnsi"/>
                <w:i/>
                <w:sz w:val="20"/>
                <w:szCs w:val="20"/>
              </w:rPr>
              <w:t>between Phase 1 and Phase</w:t>
            </w:r>
            <w:r>
              <w:rPr>
                <w:rFonts w:asciiTheme="minorHAnsi" w:hAnsiTheme="minorHAnsi" w:cstheme="minorHAnsi"/>
                <w:i/>
                <w:sz w:val="20"/>
                <w:szCs w:val="20"/>
              </w:rPr>
              <w:t xml:space="preserve"> 2</w:t>
            </w:r>
            <w:r w:rsidRPr="00085DE0">
              <w:rPr>
                <w:rFonts w:asciiTheme="minorHAnsi" w:hAnsiTheme="minorHAnsi" w:cstheme="minorHAnsi"/>
                <w:i/>
                <w:sz w:val="20"/>
                <w:szCs w:val="20"/>
              </w:rPr>
              <w:t xml:space="preserve"> </w:t>
            </w:r>
            <w:r>
              <w:rPr>
                <w:rFonts w:asciiTheme="minorHAnsi" w:hAnsiTheme="minorHAnsi" w:cstheme="minorHAnsi"/>
                <w:sz w:val="20"/>
                <w:szCs w:val="20"/>
              </w:rPr>
              <w:t>in the percent of providers reporting that they provided DMPA to adolescents ‘very often or often’ versus ‘not often or never’ in the past year?</w:t>
            </w:r>
          </w:p>
        </w:tc>
        <w:tc>
          <w:tcPr>
            <w:tcW w:w="297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Chi-square tests – overall, stratified by provider type [excluding non-Title X clinic providers who were not included in Phase 1], and stratified by awareness of the US MEC and use of US MEC provider tools (#31-32 in the phase 2 provider survey).</w:t>
            </w:r>
          </w:p>
        </w:tc>
      </w:tr>
      <w:tr w:rsidR="00C02FEC" w:rsidTr="00296953">
        <w:tc>
          <w:tcPr>
            <w:tcW w:w="558" w:type="dxa"/>
            <w:vAlign w:val="center"/>
          </w:tcPr>
          <w:p w:rsidR="00C02FEC" w:rsidRPr="009C4FC4" w:rsidRDefault="00C02FEC" w:rsidP="00C02FEC">
            <w:pPr>
              <w:jc w:val="center"/>
              <w:rPr>
                <w:rFonts w:asciiTheme="minorHAnsi" w:hAnsiTheme="minorHAnsi" w:cstheme="minorHAnsi"/>
                <w:sz w:val="20"/>
                <w:szCs w:val="20"/>
              </w:rPr>
            </w:pPr>
            <w:r>
              <w:rPr>
                <w:rFonts w:asciiTheme="minorHAnsi" w:hAnsiTheme="minorHAnsi" w:cstheme="minorHAnsi"/>
                <w:sz w:val="20"/>
                <w:szCs w:val="20"/>
              </w:rPr>
              <w:t>5d</w:t>
            </w:r>
          </w:p>
        </w:tc>
        <w:tc>
          <w:tcPr>
            <w:tcW w:w="981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 xml:space="preserve">Among providers reporting ‘not often or never’ providing DMPA to adolescents in the past year </w:t>
            </w:r>
            <w:r w:rsidRPr="00085DE0">
              <w:rPr>
                <w:rFonts w:asciiTheme="minorHAnsi" w:hAnsiTheme="minorHAnsi" w:cstheme="minorHAnsi"/>
                <w:i/>
                <w:sz w:val="20"/>
                <w:szCs w:val="20"/>
              </w:rPr>
              <w:t>during Phase 2</w:t>
            </w:r>
            <w:r>
              <w:rPr>
                <w:rFonts w:asciiTheme="minorHAnsi" w:hAnsiTheme="minorHAnsi" w:cstheme="minorHAnsi"/>
                <w:sz w:val="20"/>
                <w:szCs w:val="20"/>
              </w:rPr>
              <w:t>, what percent of providers reported various reasons why? [I rarely have adolescents as patients, DMPA is unavailable in my practice/health center, I am concerned about the safety of DMPA for adolescents, I am concerned about side effects that may lead to discontinuation, My adolescent patients generally prefer a different method, My practice/health center protocol does not allow it, Other reasons]</w:t>
            </w:r>
          </w:p>
        </w:tc>
        <w:tc>
          <w:tcPr>
            <w:tcW w:w="297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Frequencies – overall and stratified by provider type</w:t>
            </w:r>
          </w:p>
        </w:tc>
      </w:tr>
      <w:tr w:rsidR="00C02FEC" w:rsidTr="00296953">
        <w:tc>
          <w:tcPr>
            <w:tcW w:w="13338" w:type="dxa"/>
            <w:gridSpan w:val="3"/>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u w:val="single"/>
              </w:rPr>
              <w:t>Phase 2 Provider Survey Question #20</w:t>
            </w:r>
          </w:p>
        </w:tc>
      </w:tr>
      <w:tr w:rsidR="00C02FEC" w:rsidTr="00296953">
        <w:tc>
          <w:tcPr>
            <w:tcW w:w="558" w:type="dxa"/>
            <w:vAlign w:val="center"/>
          </w:tcPr>
          <w:p w:rsidR="00C02FEC" w:rsidRPr="009C4FC4" w:rsidRDefault="00C02FEC" w:rsidP="00C02FEC">
            <w:pPr>
              <w:jc w:val="center"/>
              <w:rPr>
                <w:rFonts w:asciiTheme="minorHAnsi" w:hAnsiTheme="minorHAnsi" w:cstheme="minorHAnsi"/>
                <w:sz w:val="20"/>
                <w:szCs w:val="20"/>
              </w:rPr>
            </w:pPr>
            <w:r>
              <w:rPr>
                <w:rFonts w:asciiTheme="minorHAnsi" w:hAnsiTheme="minorHAnsi" w:cstheme="minorHAnsi"/>
                <w:sz w:val="20"/>
                <w:szCs w:val="20"/>
              </w:rPr>
              <w:t>6a</w:t>
            </w:r>
          </w:p>
        </w:tc>
        <w:tc>
          <w:tcPr>
            <w:tcW w:w="981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 xml:space="preserve">What percent of providers reported providing COCs to breastfeeding women ≥1 month postpartum without other risk factors for VTE ‘very often or often’ versus ‘not often or never’ in the past year </w:t>
            </w:r>
            <w:r w:rsidRPr="00085DE0">
              <w:rPr>
                <w:rFonts w:asciiTheme="minorHAnsi" w:hAnsiTheme="minorHAnsi" w:cstheme="minorHAnsi"/>
                <w:i/>
                <w:sz w:val="20"/>
                <w:szCs w:val="20"/>
              </w:rPr>
              <w:t>during Phase 2</w:t>
            </w:r>
            <w:r>
              <w:rPr>
                <w:rFonts w:asciiTheme="minorHAnsi" w:hAnsiTheme="minorHAnsi" w:cstheme="minorHAnsi"/>
                <w:sz w:val="20"/>
                <w:szCs w:val="20"/>
              </w:rPr>
              <w:t>?</w:t>
            </w:r>
          </w:p>
        </w:tc>
        <w:tc>
          <w:tcPr>
            <w:tcW w:w="297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Frequencies – overall and stratified by provider type</w:t>
            </w:r>
          </w:p>
        </w:tc>
      </w:tr>
      <w:tr w:rsidR="00C02FEC" w:rsidTr="00296953">
        <w:tc>
          <w:tcPr>
            <w:tcW w:w="558" w:type="dxa"/>
            <w:vAlign w:val="center"/>
          </w:tcPr>
          <w:p w:rsidR="00C02FEC" w:rsidRPr="009C4FC4" w:rsidRDefault="00C02FEC" w:rsidP="00C02FEC">
            <w:pPr>
              <w:jc w:val="center"/>
              <w:rPr>
                <w:rFonts w:asciiTheme="minorHAnsi" w:hAnsiTheme="minorHAnsi" w:cstheme="minorHAnsi"/>
                <w:sz w:val="20"/>
                <w:szCs w:val="20"/>
              </w:rPr>
            </w:pPr>
            <w:r>
              <w:rPr>
                <w:rFonts w:asciiTheme="minorHAnsi" w:hAnsiTheme="minorHAnsi" w:cstheme="minorHAnsi"/>
                <w:sz w:val="20"/>
                <w:szCs w:val="20"/>
              </w:rPr>
              <w:t>6b</w:t>
            </w:r>
          </w:p>
        </w:tc>
        <w:tc>
          <w:tcPr>
            <w:tcW w:w="981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 xml:space="preserve">Are there significant (p&lt;0.05) differences between provider types in the percent of providers reporting that they provided COCs to breastfeeding women ≥1 month postpartum without other risk factors for VTE ‘very often or often’ versus ‘not often or never’ in the past year </w:t>
            </w:r>
            <w:r w:rsidRPr="00085DE0">
              <w:rPr>
                <w:rFonts w:asciiTheme="minorHAnsi" w:hAnsiTheme="minorHAnsi" w:cstheme="minorHAnsi"/>
                <w:i/>
                <w:sz w:val="20"/>
                <w:szCs w:val="20"/>
              </w:rPr>
              <w:t>during Phase 2</w:t>
            </w:r>
            <w:r>
              <w:rPr>
                <w:rFonts w:asciiTheme="minorHAnsi" w:hAnsiTheme="minorHAnsi" w:cstheme="minorHAnsi"/>
                <w:sz w:val="20"/>
                <w:szCs w:val="20"/>
              </w:rPr>
              <w:t>?</w:t>
            </w:r>
            <w:r>
              <w:rPr>
                <w:rFonts w:asciiTheme="minorHAnsi" w:hAnsiTheme="minorHAnsi" w:cstheme="minorHAnsi"/>
              </w:rPr>
              <w:t xml:space="preserve"> </w:t>
            </w:r>
          </w:p>
        </w:tc>
        <w:tc>
          <w:tcPr>
            <w:tcW w:w="297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Chi-square tests</w:t>
            </w:r>
          </w:p>
        </w:tc>
      </w:tr>
      <w:tr w:rsidR="00C02FEC" w:rsidTr="00296953">
        <w:tc>
          <w:tcPr>
            <w:tcW w:w="558" w:type="dxa"/>
            <w:vAlign w:val="center"/>
          </w:tcPr>
          <w:p w:rsidR="00C02FEC" w:rsidRPr="009C4FC4" w:rsidRDefault="00C02FEC" w:rsidP="00C02FEC">
            <w:pPr>
              <w:jc w:val="center"/>
              <w:rPr>
                <w:rFonts w:asciiTheme="minorHAnsi" w:hAnsiTheme="minorHAnsi" w:cstheme="minorHAnsi"/>
                <w:sz w:val="20"/>
                <w:szCs w:val="20"/>
              </w:rPr>
            </w:pPr>
            <w:r>
              <w:rPr>
                <w:rFonts w:asciiTheme="minorHAnsi" w:hAnsiTheme="minorHAnsi" w:cstheme="minorHAnsi"/>
                <w:sz w:val="20"/>
                <w:szCs w:val="20"/>
              </w:rPr>
              <w:t>6c</w:t>
            </w:r>
          </w:p>
        </w:tc>
        <w:tc>
          <w:tcPr>
            <w:tcW w:w="9810" w:type="dxa"/>
            <w:vAlign w:val="center"/>
          </w:tcPr>
          <w:p w:rsidR="00C02FEC" w:rsidRPr="009C4FC4" w:rsidRDefault="00C02FEC" w:rsidP="00296953">
            <w:pPr>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t xml:space="preserve">Are there significant (p&lt;0.05) differences </w:t>
            </w:r>
            <w:r w:rsidRPr="00085DE0">
              <w:rPr>
                <w:rFonts w:asciiTheme="minorHAnsi" w:hAnsiTheme="minorHAnsi" w:cstheme="minorHAnsi"/>
                <w:i/>
                <w:sz w:val="20"/>
                <w:szCs w:val="20"/>
              </w:rPr>
              <w:t>between Phase 1 and Phase</w:t>
            </w:r>
            <w:r>
              <w:rPr>
                <w:rFonts w:asciiTheme="minorHAnsi" w:hAnsiTheme="minorHAnsi" w:cstheme="minorHAnsi"/>
                <w:i/>
                <w:sz w:val="20"/>
                <w:szCs w:val="20"/>
              </w:rPr>
              <w:t xml:space="preserve"> 2</w:t>
            </w:r>
            <w:r w:rsidRPr="00085DE0">
              <w:rPr>
                <w:rFonts w:asciiTheme="minorHAnsi" w:hAnsiTheme="minorHAnsi" w:cstheme="minorHAnsi"/>
                <w:i/>
                <w:sz w:val="20"/>
                <w:szCs w:val="20"/>
              </w:rPr>
              <w:t xml:space="preserve"> </w:t>
            </w:r>
            <w:r>
              <w:rPr>
                <w:rFonts w:asciiTheme="minorHAnsi" w:hAnsiTheme="minorHAnsi" w:cstheme="minorHAnsi"/>
                <w:sz w:val="20"/>
                <w:szCs w:val="20"/>
              </w:rPr>
              <w:t>in the percent of providers reporting that they provided COCs to breastfeeding women ≥1 month postpartum without other risk factors for VTE ‘very often or often’ versus ‘not often or never’ in the past year?</w:t>
            </w:r>
          </w:p>
        </w:tc>
        <w:tc>
          <w:tcPr>
            <w:tcW w:w="297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 xml:space="preserve">Chi-square tests – overall, stratified by provider type [excluding non-Title X clinic providers who were not included </w:t>
            </w:r>
            <w:r>
              <w:rPr>
                <w:rFonts w:asciiTheme="minorHAnsi" w:hAnsiTheme="minorHAnsi" w:cstheme="minorHAnsi"/>
                <w:sz w:val="20"/>
                <w:szCs w:val="20"/>
              </w:rPr>
              <w:lastRenderedPageBreak/>
              <w:t>in Phase 1], and stratified by awareness of the US MEC and use of US MEC provider tools (#31-32 in the phase 2 provider survey).</w:t>
            </w:r>
          </w:p>
        </w:tc>
      </w:tr>
      <w:tr w:rsidR="00C02FEC" w:rsidTr="00296953">
        <w:tc>
          <w:tcPr>
            <w:tcW w:w="558" w:type="dxa"/>
            <w:vAlign w:val="center"/>
          </w:tcPr>
          <w:p w:rsidR="00C02FEC" w:rsidRPr="009C4FC4" w:rsidRDefault="00C02FEC" w:rsidP="00C02FEC">
            <w:pPr>
              <w:jc w:val="center"/>
              <w:rPr>
                <w:rFonts w:asciiTheme="minorHAnsi" w:hAnsiTheme="minorHAnsi" w:cstheme="minorHAnsi"/>
                <w:sz w:val="20"/>
                <w:szCs w:val="20"/>
              </w:rPr>
            </w:pPr>
            <w:r>
              <w:rPr>
                <w:rFonts w:asciiTheme="minorHAnsi" w:hAnsiTheme="minorHAnsi" w:cstheme="minorHAnsi"/>
                <w:sz w:val="20"/>
                <w:szCs w:val="20"/>
              </w:rPr>
              <w:lastRenderedPageBreak/>
              <w:t>6d</w:t>
            </w:r>
          </w:p>
        </w:tc>
        <w:tc>
          <w:tcPr>
            <w:tcW w:w="981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 xml:space="preserve">Among providers reporting ‘not often or never’ providing COCs to breastfeeding women ≥1 month postpartum without other risk factors for VTE in the past year </w:t>
            </w:r>
            <w:r w:rsidRPr="00085DE0">
              <w:rPr>
                <w:rFonts w:asciiTheme="minorHAnsi" w:hAnsiTheme="minorHAnsi" w:cstheme="minorHAnsi"/>
                <w:i/>
                <w:sz w:val="20"/>
                <w:szCs w:val="20"/>
              </w:rPr>
              <w:t>during Phase 2</w:t>
            </w:r>
            <w:r>
              <w:rPr>
                <w:rFonts w:asciiTheme="minorHAnsi" w:hAnsiTheme="minorHAnsi" w:cstheme="minorHAnsi"/>
                <w:sz w:val="20"/>
                <w:szCs w:val="20"/>
              </w:rPr>
              <w:t>, what percent of providers reported various reasons why? [I rarely have postpartum women as patients, I am concerned about the safety of COCs for breastfeeding women ≥1 month postpartum without other risk factors for VTE, I am concerned about a decrease in breast milk production, My postpartum patients generally prefer a different method, My practice/health center protocol does not allow it, Other reasons]</w:t>
            </w:r>
          </w:p>
        </w:tc>
        <w:tc>
          <w:tcPr>
            <w:tcW w:w="297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Frequencies – overall and stratified by provider type</w:t>
            </w:r>
          </w:p>
        </w:tc>
      </w:tr>
      <w:tr w:rsidR="00C02FEC" w:rsidTr="00296953">
        <w:tc>
          <w:tcPr>
            <w:tcW w:w="13338" w:type="dxa"/>
            <w:gridSpan w:val="3"/>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u w:val="single"/>
              </w:rPr>
              <w:t>Phase 2 Provider Survey Question #21</w:t>
            </w:r>
          </w:p>
        </w:tc>
      </w:tr>
      <w:tr w:rsidR="00C02FEC" w:rsidTr="00296953">
        <w:tc>
          <w:tcPr>
            <w:tcW w:w="558" w:type="dxa"/>
            <w:vAlign w:val="center"/>
          </w:tcPr>
          <w:p w:rsidR="00C02FEC" w:rsidRPr="009C4FC4" w:rsidRDefault="00C02FEC" w:rsidP="00C02FEC">
            <w:pPr>
              <w:jc w:val="center"/>
              <w:rPr>
                <w:rFonts w:asciiTheme="minorHAnsi" w:hAnsiTheme="minorHAnsi" w:cstheme="minorHAnsi"/>
                <w:sz w:val="20"/>
                <w:szCs w:val="20"/>
              </w:rPr>
            </w:pPr>
            <w:r>
              <w:rPr>
                <w:rFonts w:asciiTheme="minorHAnsi" w:hAnsiTheme="minorHAnsi" w:cstheme="minorHAnsi"/>
                <w:sz w:val="20"/>
                <w:szCs w:val="20"/>
              </w:rPr>
              <w:t>7a</w:t>
            </w:r>
          </w:p>
        </w:tc>
        <w:tc>
          <w:tcPr>
            <w:tcW w:w="981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 xml:space="preserve">What percent of providers reported providing IUDs to nulliparous women ‘very often or often’ versus ‘not often or never’ in the past year </w:t>
            </w:r>
            <w:r w:rsidRPr="00085DE0">
              <w:rPr>
                <w:rFonts w:asciiTheme="minorHAnsi" w:hAnsiTheme="minorHAnsi" w:cstheme="minorHAnsi"/>
                <w:i/>
                <w:sz w:val="20"/>
                <w:szCs w:val="20"/>
              </w:rPr>
              <w:t>during Phase</w:t>
            </w:r>
            <w:r>
              <w:rPr>
                <w:rFonts w:asciiTheme="minorHAnsi" w:hAnsiTheme="minorHAnsi" w:cstheme="minorHAnsi"/>
                <w:i/>
                <w:sz w:val="20"/>
                <w:szCs w:val="20"/>
              </w:rPr>
              <w:t xml:space="preserve"> 2</w:t>
            </w:r>
            <w:r>
              <w:rPr>
                <w:rFonts w:asciiTheme="minorHAnsi" w:hAnsiTheme="minorHAnsi" w:cstheme="minorHAnsi"/>
                <w:sz w:val="20"/>
                <w:szCs w:val="20"/>
              </w:rPr>
              <w:t>?</w:t>
            </w:r>
          </w:p>
        </w:tc>
        <w:tc>
          <w:tcPr>
            <w:tcW w:w="297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Frequencies – overall and stratified by provider type</w:t>
            </w:r>
          </w:p>
        </w:tc>
      </w:tr>
      <w:tr w:rsidR="00C02FEC" w:rsidTr="00296953">
        <w:tc>
          <w:tcPr>
            <w:tcW w:w="558" w:type="dxa"/>
            <w:vAlign w:val="center"/>
          </w:tcPr>
          <w:p w:rsidR="00C02FEC" w:rsidRPr="009C4FC4" w:rsidRDefault="00C02FEC" w:rsidP="00C02FEC">
            <w:pPr>
              <w:jc w:val="center"/>
              <w:rPr>
                <w:rFonts w:asciiTheme="minorHAnsi" w:hAnsiTheme="minorHAnsi" w:cstheme="minorHAnsi"/>
                <w:sz w:val="20"/>
                <w:szCs w:val="20"/>
              </w:rPr>
            </w:pPr>
            <w:r>
              <w:rPr>
                <w:rFonts w:asciiTheme="minorHAnsi" w:hAnsiTheme="minorHAnsi" w:cstheme="minorHAnsi"/>
                <w:sz w:val="20"/>
                <w:szCs w:val="20"/>
              </w:rPr>
              <w:t>7b</w:t>
            </w:r>
          </w:p>
        </w:tc>
        <w:tc>
          <w:tcPr>
            <w:tcW w:w="981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 xml:space="preserve">Are there significant (p&lt;0.05) differences between provider types in the percent of providers reporting that they provided IUDs to nulliparous women ‘very often or often’ versus ‘not often or never’ in the past year </w:t>
            </w:r>
            <w:r w:rsidRPr="00085DE0">
              <w:rPr>
                <w:rFonts w:asciiTheme="minorHAnsi" w:hAnsiTheme="minorHAnsi" w:cstheme="minorHAnsi"/>
                <w:i/>
                <w:sz w:val="20"/>
                <w:szCs w:val="20"/>
              </w:rPr>
              <w:t>during Phase</w:t>
            </w:r>
            <w:r>
              <w:rPr>
                <w:rFonts w:asciiTheme="minorHAnsi" w:hAnsiTheme="minorHAnsi" w:cstheme="minorHAnsi"/>
                <w:i/>
                <w:sz w:val="20"/>
                <w:szCs w:val="20"/>
              </w:rPr>
              <w:t xml:space="preserve"> 2</w:t>
            </w:r>
            <w:r>
              <w:rPr>
                <w:rFonts w:asciiTheme="minorHAnsi" w:hAnsiTheme="minorHAnsi" w:cstheme="minorHAnsi"/>
                <w:sz w:val="20"/>
                <w:szCs w:val="20"/>
              </w:rPr>
              <w:t>?</w:t>
            </w:r>
            <w:r>
              <w:rPr>
                <w:rFonts w:asciiTheme="minorHAnsi" w:hAnsiTheme="minorHAnsi" w:cstheme="minorHAnsi"/>
              </w:rPr>
              <w:t xml:space="preserve"> </w:t>
            </w:r>
          </w:p>
        </w:tc>
        <w:tc>
          <w:tcPr>
            <w:tcW w:w="297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Chi-square tests</w:t>
            </w:r>
          </w:p>
        </w:tc>
      </w:tr>
      <w:tr w:rsidR="00C02FEC" w:rsidTr="00296953">
        <w:tc>
          <w:tcPr>
            <w:tcW w:w="558" w:type="dxa"/>
            <w:vAlign w:val="center"/>
          </w:tcPr>
          <w:p w:rsidR="00C02FEC" w:rsidRPr="009C4FC4" w:rsidRDefault="00C02FEC" w:rsidP="00C02FEC">
            <w:pPr>
              <w:jc w:val="center"/>
              <w:rPr>
                <w:rFonts w:asciiTheme="minorHAnsi" w:hAnsiTheme="minorHAnsi" w:cstheme="minorHAnsi"/>
                <w:sz w:val="20"/>
                <w:szCs w:val="20"/>
              </w:rPr>
            </w:pPr>
            <w:r>
              <w:rPr>
                <w:rFonts w:asciiTheme="minorHAnsi" w:hAnsiTheme="minorHAnsi" w:cstheme="minorHAnsi"/>
                <w:sz w:val="20"/>
                <w:szCs w:val="20"/>
              </w:rPr>
              <w:t>7c</w:t>
            </w:r>
          </w:p>
        </w:tc>
        <w:tc>
          <w:tcPr>
            <w:tcW w:w="9810" w:type="dxa"/>
            <w:vAlign w:val="center"/>
          </w:tcPr>
          <w:p w:rsidR="00C02FEC" w:rsidRPr="009C4FC4" w:rsidRDefault="00C02FEC" w:rsidP="00296953">
            <w:pPr>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t xml:space="preserve">Are there significant (p&lt;0.05) differences </w:t>
            </w:r>
            <w:r w:rsidRPr="00085DE0">
              <w:rPr>
                <w:rFonts w:asciiTheme="minorHAnsi" w:hAnsiTheme="minorHAnsi" w:cstheme="minorHAnsi"/>
                <w:i/>
                <w:sz w:val="20"/>
                <w:szCs w:val="20"/>
              </w:rPr>
              <w:t>between Phase 1 and Phase</w:t>
            </w:r>
            <w:r>
              <w:rPr>
                <w:rFonts w:asciiTheme="minorHAnsi" w:hAnsiTheme="minorHAnsi" w:cstheme="minorHAnsi"/>
                <w:i/>
                <w:sz w:val="20"/>
                <w:szCs w:val="20"/>
              </w:rPr>
              <w:t xml:space="preserve"> 2</w:t>
            </w:r>
            <w:r w:rsidRPr="00085DE0">
              <w:rPr>
                <w:rFonts w:asciiTheme="minorHAnsi" w:hAnsiTheme="minorHAnsi" w:cstheme="minorHAnsi"/>
                <w:i/>
                <w:sz w:val="20"/>
                <w:szCs w:val="20"/>
              </w:rPr>
              <w:t xml:space="preserve"> </w:t>
            </w:r>
            <w:r>
              <w:rPr>
                <w:rFonts w:asciiTheme="minorHAnsi" w:hAnsiTheme="minorHAnsi" w:cstheme="minorHAnsi"/>
                <w:sz w:val="20"/>
                <w:szCs w:val="20"/>
              </w:rPr>
              <w:t>in the percent of providers reporting that they provided IUDs to nulliparous women ‘very often or often’ versus ‘not often or never’ in the past year?</w:t>
            </w:r>
          </w:p>
        </w:tc>
        <w:tc>
          <w:tcPr>
            <w:tcW w:w="297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Chi-square tests – overall, stratified by provider type [excluding non-Title X clinic providers who were not included in Phase 1], and stratified by awareness of the US MEC and use of US MEC provider tools (#31-32 in the phase 2 provider survey).</w:t>
            </w:r>
          </w:p>
        </w:tc>
      </w:tr>
      <w:tr w:rsidR="00C02FEC" w:rsidTr="00296953">
        <w:tc>
          <w:tcPr>
            <w:tcW w:w="558" w:type="dxa"/>
            <w:vAlign w:val="center"/>
          </w:tcPr>
          <w:p w:rsidR="00C02FEC" w:rsidRPr="009C4FC4" w:rsidRDefault="00C02FEC" w:rsidP="00C02FEC">
            <w:pPr>
              <w:jc w:val="center"/>
              <w:rPr>
                <w:rFonts w:asciiTheme="minorHAnsi" w:hAnsiTheme="minorHAnsi" w:cstheme="minorHAnsi"/>
                <w:sz w:val="20"/>
                <w:szCs w:val="20"/>
              </w:rPr>
            </w:pPr>
            <w:r>
              <w:rPr>
                <w:rFonts w:asciiTheme="minorHAnsi" w:hAnsiTheme="minorHAnsi" w:cstheme="minorHAnsi"/>
                <w:sz w:val="20"/>
                <w:szCs w:val="20"/>
              </w:rPr>
              <w:t>7d</w:t>
            </w:r>
          </w:p>
        </w:tc>
        <w:tc>
          <w:tcPr>
            <w:tcW w:w="981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 xml:space="preserve">Among providers reporting ‘not often or never’ providing IUDs to nulliparous women in the past year </w:t>
            </w:r>
            <w:r w:rsidRPr="00085DE0">
              <w:rPr>
                <w:rFonts w:asciiTheme="minorHAnsi" w:hAnsiTheme="minorHAnsi" w:cstheme="minorHAnsi"/>
                <w:i/>
                <w:sz w:val="20"/>
                <w:szCs w:val="20"/>
              </w:rPr>
              <w:t>during Phase</w:t>
            </w:r>
            <w:r>
              <w:rPr>
                <w:rFonts w:asciiTheme="minorHAnsi" w:hAnsiTheme="minorHAnsi" w:cstheme="minorHAnsi"/>
                <w:i/>
                <w:sz w:val="20"/>
                <w:szCs w:val="20"/>
              </w:rPr>
              <w:t xml:space="preserve"> 2</w:t>
            </w:r>
            <w:r>
              <w:rPr>
                <w:rFonts w:asciiTheme="minorHAnsi" w:hAnsiTheme="minorHAnsi" w:cstheme="minorHAnsi"/>
                <w:sz w:val="20"/>
                <w:szCs w:val="20"/>
              </w:rPr>
              <w:t>, what percent of providers reported various reasons why? [I rarely have nulliparous women as patients, IUDs are generally unavailable in my practice/health center, I am concerned about the safety of IUDs for nulliparous women, I am concerned about difficult insertion, I am not trained in IUD insertion, My nulliparous patients generally prefer a different method, My practice/health center protocol does not allow it, Cost barriers prevent me from providing IUDs to nulliparous women, Other reasons]</w:t>
            </w:r>
          </w:p>
        </w:tc>
        <w:tc>
          <w:tcPr>
            <w:tcW w:w="297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Frequencies – overall and stratified by provider type</w:t>
            </w:r>
          </w:p>
        </w:tc>
      </w:tr>
    </w:tbl>
    <w:p w:rsidR="00C02FEC" w:rsidRDefault="00C02FEC" w:rsidP="00232AB4">
      <w:pPr>
        <w:rPr>
          <w:sz w:val="20"/>
          <w:szCs w:val="20"/>
        </w:rPr>
      </w:pPr>
    </w:p>
    <w:tbl>
      <w:tblPr>
        <w:tblStyle w:val="TableGrid"/>
        <w:tblW w:w="13338" w:type="dxa"/>
        <w:tblLook w:val="04A0" w:firstRow="1" w:lastRow="0" w:firstColumn="1" w:lastColumn="0" w:noHBand="0" w:noVBand="1"/>
      </w:tblPr>
      <w:tblGrid>
        <w:gridCol w:w="558"/>
        <w:gridCol w:w="9810"/>
        <w:gridCol w:w="2970"/>
      </w:tblGrid>
      <w:tr w:rsidR="00C02FEC" w:rsidRPr="009C4FC4" w:rsidTr="00296953">
        <w:trPr>
          <w:tblHeader/>
        </w:trPr>
        <w:tc>
          <w:tcPr>
            <w:tcW w:w="10368" w:type="dxa"/>
            <w:gridSpan w:val="2"/>
            <w:vAlign w:val="center"/>
          </w:tcPr>
          <w:p w:rsidR="00C02FEC" w:rsidRPr="009C4FC4" w:rsidRDefault="00C02FEC" w:rsidP="00C02FEC">
            <w:pPr>
              <w:rPr>
                <w:rFonts w:asciiTheme="minorHAnsi" w:hAnsiTheme="minorHAnsi" w:cstheme="minorHAnsi"/>
                <w:b/>
                <w:sz w:val="20"/>
                <w:szCs w:val="20"/>
              </w:rPr>
            </w:pPr>
            <w:r>
              <w:rPr>
                <w:rFonts w:asciiTheme="minorHAnsi" w:hAnsiTheme="minorHAnsi" w:cstheme="minorHAnsi"/>
                <w:b/>
                <w:sz w:val="20"/>
                <w:szCs w:val="20"/>
              </w:rPr>
              <w:t>PARAMETERS FOR OBJECTIVE 3</w:t>
            </w:r>
          </w:p>
        </w:tc>
        <w:tc>
          <w:tcPr>
            <w:tcW w:w="2970" w:type="dxa"/>
            <w:vAlign w:val="center"/>
          </w:tcPr>
          <w:p w:rsidR="00C02FEC" w:rsidRPr="009C4FC4" w:rsidRDefault="00C02FEC" w:rsidP="00C02FEC">
            <w:pPr>
              <w:rPr>
                <w:rFonts w:asciiTheme="minorHAnsi" w:hAnsiTheme="minorHAnsi" w:cstheme="minorHAnsi"/>
                <w:b/>
                <w:sz w:val="20"/>
                <w:szCs w:val="20"/>
              </w:rPr>
            </w:pPr>
            <w:r w:rsidRPr="009C4FC4">
              <w:rPr>
                <w:rFonts w:asciiTheme="minorHAnsi" w:hAnsiTheme="minorHAnsi" w:cstheme="minorHAnsi"/>
                <w:b/>
                <w:sz w:val="20"/>
                <w:szCs w:val="20"/>
              </w:rPr>
              <w:t>Statistical Approach</w:t>
            </w:r>
          </w:p>
        </w:tc>
      </w:tr>
      <w:tr w:rsidR="00C02FEC" w:rsidRPr="009C4FC4" w:rsidTr="00296953">
        <w:tc>
          <w:tcPr>
            <w:tcW w:w="13338" w:type="dxa"/>
            <w:gridSpan w:val="3"/>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u w:val="single"/>
              </w:rPr>
              <w:t xml:space="preserve">Phase 2 </w:t>
            </w:r>
            <w:r w:rsidRPr="001904B6">
              <w:rPr>
                <w:rFonts w:asciiTheme="minorHAnsi" w:hAnsiTheme="minorHAnsi" w:cstheme="minorHAnsi"/>
                <w:sz w:val="20"/>
                <w:szCs w:val="20"/>
                <w:u w:val="single"/>
              </w:rPr>
              <w:t>Provider Survey Question #</w:t>
            </w:r>
            <w:r>
              <w:rPr>
                <w:rFonts w:asciiTheme="minorHAnsi" w:hAnsiTheme="minorHAnsi" w:cstheme="minorHAnsi"/>
                <w:sz w:val="20"/>
                <w:szCs w:val="20"/>
                <w:u w:val="single"/>
              </w:rPr>
              <w:t>17</w:t>
            </w:r>
          </w:p>
        </w:tc>
      </w:tr>
      <w:tr w:rsidR="00C02FEC" w:rsidRPr="009C4FC4" w:rsidTr="00296953">
        <w:tc>
          <w:tcPr>
            <w:tcW w:w="558" w:type="dxa"/>
            <w:vAlign w:val="center"/>
          </w:tcPr>
          <w:p w:rsidR="00C02FEC" w:rsidRPr="009C4FC4" w:rsidRDefault="00C02FEC" w:rsidP="00C02FEC">
            <w:pPr>
              <w:jc w:val="center"/>
              <w:rPr>
                <w:rFonts w:asciiTheme="minorHAnsi" w:hAnsiTheme="minorHAnsi" w:cstheme="minorHAnsi"/>
                <w:sz w:val="20"/>
                <w:szCs w:val="20"/>
              </w:rPr>
            </w:pPr>
            <w:r>
              <w:rPr>
                <w:rFonts w:asciiTheme="minorHAnsi" w:hAnsiTheme="minorHAnsi" w:cstheme="minorHAnsi"/>
                <w:sz w:val="20"/>
                <w:szCs w:val="20"/>
              </w:rPr>
              <w:t>1a</w:t>
            </w:r>
          </w:p>
        </w:tc>
        <w:tc>
          <w:tcPr>
            <w:tcW w:w="9810" w:type="dxa"/>
            <w:vAlign w:val="center"/>
          </w:tcPr>
          <w:p w:rsidR="00C02FEC" w:rsidRPr="009C4FC4" w:rsidRDefault="00C02FEC" w:rsidP="00C02FEC">
            <w:pPr>
              <w:rPr>
                <w:rFonts w:asciiTheme="minorHAnsi" w:hAnsiTheme="minorHAnsi" w:cstheme="minorHAnsi"/>
                <w:sz w:val="20"/>
                <w:szCs w:val="20"/>
              </w:rPr>
            </w:pPr>
            <w:r w:rsidRPr="00647E10">
              <w:rPr>
                <w:rFonts w:asciiTheme="minorHAnsi" w:hAnsiTheme="minorHAnsi" w:cstheme="minorHAnsi"/>
                <w:sz w:val="20"/>
                <w:szCs w:val="20"/>
              </w:rPr>
              <w:t xml:space="preserve">What percent of providers reported that </w:t>
            </w:r>
            <w:r>
              <w:rPr>
                <w:rFonts w:asciiTheme="minorHAnsi" w:hAnsiTheme="minorHAnsi" w:cstheme="minorHAnsi"/>
                <w:sz w:val="20"/>
                <w:szCs w:val="20"/>
              </w:rPr>
              <w:t>‘Quick Start’ was ‘safe’ versus ‘unsafe’ versus ‘don’t know’ for ADOLESCENTS for the following contraceptive methods? [CHCs, DMPA, contraceptive implant, IUDs]</w:t>
            </w:r>
          </w:p>
        </w:tc>
        <w:tc>
          <w:tcPr>
            <w:tcW w:w="297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Frequencies – overall and stratified by provider type</w:t>
            </w:r>
          </w:p>
        </w:tc>
      </w:tr>
      <w:tr w:rsidR="00C02FEC" w:rsidRPr="009C4FC4" w:rsidTr="00296953">
        <w:tc>
          <w:tcPr>
            <w:tcW w:w="558" w:type="dxa"/>
            <w:vAlign w:val="center"/>
          </w:tcPr>
          <w:p w:rsidR="00C02FEC" w:rsidRPr="009C4FC4" w:rsidRDefault="00C02FEC" w:rsidP="00C02FEC">
            <w:pPr>
              <w:jc w:val="center"/>
              <w:rPr>
                <w:rFonts w:asciiTheme="minorHAnsi" w:hAnsiTheme="minorHAnsi" w:cstheme="minorHAnsi"/>
                <w:sz w:val="20"/>
                <w:szCs w:val="20"/>
              </w:rPr>
            </w:pPr>
            <w:r>
              <w:rPr>
                <w:rFonts w:asciiTheme="minorHAnsi" w:hAnsiTheme="minorHAnsi" w:cstheme="minorHAnsi"/>
                <w:sz w:val="20"/>
                <w:szCs w:val="20"/>
              </w:rPr>
              <w:lastRenderedPageBreak/>
              <w:t>1b</w:t>
            </w:r>
          </w:p>
        </w:tc>
        <w:tc>
          <w:tcPr>
            <w:tcW w:w="9810" w:type="dxa"/>
            <w:vAlign w:val="center"/>
          </w:tcPr>
          <w:p w:rsidR="00C02FEC" w:rsidRDefault="00C02FEC" w:rsidP="00C02FEC">
            <w:pPr>
              <w:rPr>
                <w:rFonts w:asciiTheme="minorHAnsi" w:hAnsiTheme="minorHAnsi" w:cstheme="minorHAnsi"/>
                <w:sz w:val="20"/>
                <w:szCs w:val="20"/>
              </w:rPr>
            </w:pPr>
            <w:r>
              <w:rPr>
                <w:rFonts w:asciiTheme="minorHAnsi" w:hAnsiTheme="minorHAnsi" w:cstheme="minorHAnsi"/>
                <w:sz w:val="20"/>
                <w:szCs w:val="20"/>
              </w:rPr>
              <w:t>Are there significant (p&lt;0.05) differences between provider types in the percent of providers reporting that ‘Quick Start’ was ‘safe’ versus ‘unsafe’ versus ‘don’t know’ for ADOLESCENTS for the following contraceptive methods? [CHCs, DMPA, contraceptive implant, IUDs]</w:t>
            </w:r>
          </w:p>
          <w:p w:rsidR="00C02FEC" w:rsidRDefault="00C02FEC" w:rsidP="00C02FEC">
            <w:pPr>
              <w:rPr>
                <w:rFonts w:asciiTheme="minorHAnsi" w:hAnsiTheme="minorHAnsi" w:cstheme="minorHAnsi"/>
                <w:sz w:val="20"/>
                <w:szCs w:val="20"/>
              </w:rPr>
            </w:pPr>
          </w:p>
          <w:p w:rsidR="00C02FEC" w:rsidRPr="009C4FC4" w:rsidRDefault="00C02FEC" w:rsidP="00C02FEC">
            <w:pPr>
              <w:rPr>
                <w:rFonts w:asciiTheme="minorHAnsi" w:hAnsiTheme="minorHAnsi" w:cstheme="minorHAnsi"/>
                <w:sz w:val="20"/>
                <w:szCs w:val="20"/>
              </w:rPr>
            </w:pPr>
            <w:r w:rsidRPr="00085DE0">
              <w:rPr>
                <w:rFonts w:asciiTheme="minorHAnsi" w:hAnsiTheme="minorHAnsi" w:cstheme="minorHAnsi"/>
                <w:sz w:val="20"/>
                <w:szCs w:val="20"/>
              </w:rPr>
              <w:t>NOTE: Those responding ‘don’t know’ may also be deleted from the analysis, or combined with the ‘unsafe/very unsafe’ group.</w:t>
            </w:r>
            <w:r>
              <w:rPr>
                <w:rFonts w:asciiTheme="minorHAnsi" w:hAnsiTheme="minorHAnsi" w:cstheme="minorHAnsi"/>
              </w:rPr>
              <w:t xml:space="preserve">  </w:t>
            </w:r>
          </w:p>
        </w:tc>
        <w:tc>
          <w:tcPr>
            <w:tcW w:w="297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Chi-square tests</w:t>
            </w:r>
          </w:p>
        </w:tc>
      </w:tr>
      <w:tr w:rsidR="00C02FEC" w:rsidRPr="009C4FC4" w:rsidTr="00296953">
        <w:tc>
          <w:tcPr>
            <w:tcW w:w="558" w:type="dxa"/>
          </w:tcPr>
          <w:p w:rsidR="00C02FEC" w:rsidRPr="009C4FC4" w:rsidRDefault="00C02FEC" w:rsidP="00C02FEC">
            <w:pPr>
              <w:jc w:val="center"/>
              <w:rPr>
                <w:rFonts w:asciiTheme="minorHAnsi" w:hAnsiTheme="minorHAnsi" w:cstheme="minorHAnsi"/>
                <w:sz w:val="20"/>
                <w:szCs w:val="20"/>
              </w:rPr>
            </w:pPr>
            <w:r>
              <w:rPr>
                <w:rFonts w:asciiTheme="minorHAnsi" w:hAnsiTheme="minorHAnsi" w:cstheme="minorHAnsi"/>
                <w:sz w:val="20"/>
                <w:szCs w:val="20"/>
              </w:rPr>
              <w:t>1c</w:t>
            </w:r>
          </w:p>
        </w:tc>
        <w:tc>
          <w:tcPr>
            <w:tcW w:w="9810" w:type="dxa"/>
          </w:tcPr>
          <w:p w:rsidR="00C02FEC" w:rsidRPr="009C4FC4" w:rsidRDefault="00C02FEC" w:rsidP="00C02FEC">
            <w:pPr>
              <w:rPr>
                <w:rFonts w:asciiTheme="minorHAnsi" w:hAnsiTheme="minorHAnsi" w:cstheme="minorHAnsi"/>
                <w:sz w:val="20"/>
                <w:szCs w:val="20"/>
              </w:rPr>
            </w:pPr>
            <w:r w:rsidRPr="00647E10">
              <w:rPr>
                <w:rFonts w:asciiTheme="minorHAnsi" w:hAnsiTheme="minorHAnsi" w:cstheme="minorHAnsi"/>
                <w:sz w:val="20"/>
                <w:szCs w:val="20"/>
              </w:rPr>
              <w:t xml:space="preserve">What percent of providers reported that </w:t>
            </w:r>
            <w:r>
              <w:rPr>
                <w:rFonts w:asciiTheme="minorHAnsi" w:hAnsiTheme="minorHAnsi" w:cstheme="minorHAnsi"/>
                <w:sz w:val="20"/>
                <w:szCs w:val="20"/>
              </w:rPr>
              <w:t>‘Quick Start’ was ‘safe’ versus ‘unsafe’ versus ‘don’t know’ for ADULTS for the following contraceptive methods? [CHCs, DMPA, contraceptive implant, IUDs]</w:t>
            </w:r>
          </w:p>
        </w:tc>
        <w:tc>
          <w:tcPr>
            <w:tcW w:w="2970" w:type="dxa"/>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Frequencies – overall and stratified by provider type</w:t>
            </w:r>
          </w:p>
        </w:tc>
      </w:tr>
      <w:tr w:rsidR="00C02FEC" w:rsidRPr="009C4FC4" w:rsidTr="00296953">
        <w:tc>
          <w:tcPr>
            <w:tcW w:w="558" w:type="dxa"/>
          </w:tcPr>
          <w:p w:rsidR="00C02FEC" w:rsidRPr="009C4FC4" w:rsidRDefault="00C02FEC" w:rsidP="00C02FEC">
            <w:pPr>
              <w:jc w:val="center"/>
              <w:rPr>
                <w:rFonts w:asciiTheme="minorHAnsi" w:hAnsiTheme="minorHAnsi" w:cstheme="minorHAnsi"/>
                <w:sz w:val="20"/>
                <w:szCs w:val="20"/>
              </w:rPr>
            </w:pPr>
            <w:r>
              <w:rPr>
                <w:rFonts w:asciiTheme="minorHAnsi" w:hAnsiTheme="minorHAnsi" w:cstheme="minorHAnsi"/>
                <w:sz w:val="20"/>
                <w:szCs w:val="20"/>
              </w:rPr>
              <w:t>1d</w:t>
            </w:r>
          </w:p>
        </w:tc>
        <w:tc>
          <w:tcPr>
            <w:tcW w:w="9810" w:type="dxa"/>
          </w:tcPr>
          <w:p w:rsidR="00C02FEC" w:rsidRDefault="00C02FEC" w:rsidP="00C02FEC">
            <w:pPr>
              <w:rPr>
                <w:rFonts w:asciiTheme="minorHAnsi" w:hAnsiTheme="minorHAnsi" w:cstheme="minorHAnsi"/>
                <w:sz w:val="20"/>
                <w:szCs w:val="20"/>
              </w:rPr>
            </w:pPr>
            <w:r>
              <w:rPr>
                <w:rFonts w:asciiTheme="minorHAnsi" w:hAnsiTheme="minorHAnsi" w:cstheme="minorHAnsi"/>
                <w:sz w:val="20"/>
                <w:szCs w:val="20"/>
              </w:rPr>
              <w:t>Are there significant (p&lt;0.05) differences between provider types in the percent of providers reporting that ‘Quick Start’ was ‘safe’ versus ‘unsafe’ versus ‘don’t know’ for ADULTS for the following contraceptive methods? [CHCs, DMPA, contraceptive implant, IUDs]</w:t>
            </w:r>
          </w:p>
          <w:p w:rsidR="00C02FEC" w:rsidRDefault="00C02FEC" w:rsidP="00C02FEC">
            <w:pPr>
              <w:rPr>
                <w:rFonts w:asciiTheme="minorHAnsi" w:hAnsiTheme="minorHAnsi" w:cstheme="minorHAnsi"/>
                <w:sz w:val="20"/>
                <w:szCs w:val="20"/>
              </w:rPr>
            </w:pPr>
          </w:p>
          <w:p w:rsidR="00C02FEC" w:rsidRPr="009C4FC4" w:rsidRDefault="00C02FEC" w:rsidP="00C02FEC">
            <w:pPr>
              <w:rPr>
                <w:rFonts w:asciiTheme="minorHAnsi" w:hAnsiTheme="minorHAnsi" w:cstheme="minorHAnsi"/>
                <w:sz w:val="20"/>
                <w:szCs w:val="20"/>
              </w:rPr>
            </w:pPr>
            <w:r w:rsidRPr="00085DE0">
              <w:rPr>
                <w:rFonts w:asciiTheme="minorHAnsi" w:hAnsiTheme="minorHAnsi" w:cstheme="minorHAnsi"/>
                <w:sz w:val="20"/>
                <w:szCs w:val="20"/>
              </w:rPr>
              <w:t>NOTE: Those responding ‘don’t know’ may also be deleted from the analysis, or combined with the ‘unsafe/very unsafe’ group.</w:t>
            </w:r>
            <w:r>
              <w:rPr>
                <w:rFonts w:asciiTheme="minorHAnsi" w:hAnsiTheme="minorHAnsi" w:cstheme="minorHAnsi"/>
              </w:rPr>
              <w:t xml:space="preserve">  </w:t>
            </w:r>
          </w:p>
        </w:tc>
        <w:tc>
          <w:tcPr>
            <w:tcW w:w="297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Chi-square tests</w:t>
            </w:r>
          </w:p>
        </w:tc>
      </w:tr>
      <w:tr w:rsidR="00C02FEC" w:rsidRPr="009C4FC4" w:rsidTr="00296953">
        <w:tc>
          <w:tcPr>
            <w:tcW w:w="13338" w:type="dxa"/>
            <w:gridSpan w:val="3"/>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u w:val="single"/>
              </w:rPr>
              <w:t xml:space="preserve">Phase 2 </w:t>
            </w:r>
            <w:r w:rsidRPr="001904B6">
              <w:rPr>
                <w:rFonts w:asciiTheme="minorHAnsi" w:hAnsiTheme="minorHAnsi" w:cstheme="minorHAnsi"/>
                <w:sz w:val="20"/>
                <w:szCs w:val="20"/>
                <w:u w:val="single"/>
              </w:rPr>
              <w:t>Provider Survey Question #</w:t>
            </w:r>
            <w:r>
              <w:rPr>
                <w:rFonts w:asciiTheme="minorHAnsi" w:hAnsiTheme="minorHAnsi" w:cstheme="minorHAnsi"/>
                <w:sz w:val="20"/>
                <w:szCs w:val="20"/>
                <w:u w:val="single"/>
              </w:rPr>
              <w:t>18</w:t>
            </w:r>
          </w:p>
        </w:tc>
      </w:tr>
      <w:tr w:rsidR="00C02FEC" w:rsidRPr="009C4FC4" w:rsidTr="00296953">
        <w:tc>
          <w:tcPr>
            <w:tcW w:w="558" w:type="dxa"/>
            <w:vAlign w:val="center"/>
          </w:tcPr>
          <w:p w:rsidR="00C02FEC" w:rsidRPr="009C4FC4" w:rsidRDefault="00C02FEC" w:rsidP="00C02FEC">
            <w:pPr>
              <w:jc w:val="center"/>
              <w:rPr>
                <w:rFonts w:asciiTheme="minorHAnsi" w:hAnsiTheme="minorHAnsi" w:cstheme="minorHAnsi"/>
                <w:sz w:val="20"/>
                <w:szCs w:val="20"/>
              </w:rPr>
            </w:pPr>
            <w:r>
              <w:rPr>
                <w:rFonts w:asciiTheme="minorHAnsi" w:hAnsiTheme="minorHAnsi" w:cstheme="minorHAnsi"/>
                <w:sz w:val="20"/>
                <w:szCs w:val="20"/>
              </w:rPr>
              <w:t>2a</w:t>
            </w:r>
          </w:p>
        </w:tc>
        <w:tc>
          <w:tcPr>
            <w:tcW w:w="9810" w:type="dxa"/>
            <w:vAlign w:val="center"/>
          </w:tcPr>
          <w:p w:rsidR="00C02FEC" w:rsidRPr="009C4FC4" w:rsidRDefault="00C02FEC" w:rsidP="00C02FEC">
            <w:pPr>
              <w:rPr>
                <w:rFonts w:asciiTheme="minorHAnsi" w:hAnsiTheme="minorHAnsi" w:cstheme="minorHAnsi"/>
                <w:sz w:val="20"/>
                <w:szCs w:val="20"/>
              </w:rPr>
            </w:pPr>
            <w:r w:rsidRPr="00647E10">
              <w:rPr>
                <w:rFonts w:asciiTheme="minorHAnsi" w:hAnsiTheme="minorHAnsi" w:cstheme="minorHAnsi"/>
                <w:sz w:val="20"/>
                <w:szCs w:val="20"/>
              </w:rPr>
              <w:t xml:space="preserve">What percent of providers reported </w:t>
            </w:r>
            <w:r>
              <w:rPr>
                <w:rFonts w:asciiTheme="minorHAnsi" w:hAnsiTheme="minorHAnsi" w:cstheme="minorHAnsi"/>
                <w:sz w:val="20"/>
                <w:szCs w:val="20"/>
              </w:rPr>
              <w:t>incorporating the following techniques ‘very often’ or ‘often’ versus ‘not often’ or ‘never’ when counseling a typical female patient of reproductive age in the past month? [Assessed the patient’s reproductive life plan, Presented information regarding potential contraceptive methods with the most effective methods presented first (tiered approach), Helped the patient think about potential barriers to using their selected method correctly and develop a plan to deal with these barriers, Use a method-specific informed consent form, Informed adolescents that long-acting reversible contraceptives are safe and effective options]</w:t>
            </w:r>
          </w:p>
        </w:tc>
        <w:tc>
          <w:tcPr>
            <w:tcW w:w="297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Frequencies – overall and stratified by provider type</w:t>
            </w:r>
          </w:p>
        </w:tc>
      </w:tr>
      <w:tr w:rsidR="00C02FEC" w:rsidRPr="009C4FC4" w:rsidTr="00296953">
        <w:tc>
          <w:tcPr>
            <w:tcW w:w="558" w:type="dxa"/>
            <w:vAlign w:val="center"/>
          </w:tcPr>
          <w:p w:rsidR="00C02FEC" w:rsidRPr="009C4FC4" w:rsidRDefault="00C02FEC" w:rsidP="00C02FEC">
            <w:pPr>
              <w:jc w:val="center"/>
              <w:rPr>
                <w:rFonts w:asciiTheme="minorHAnsi" w:hAnsiTheme="minorHAnsi" w:cstheme="minorHAnsi"/>
                <w:sz w:val="20"/>
                <w:szCs w:val="20"/>
              </w:rPr>
            </w:pPr>
            <w:r>
              <w:rPr>
                <w:rFonts w:asciiTheme="minorHAnsi" w:hAnsiTheme="minorHAnsi" w:cstheme="minorHAnsi"/>
                <w:sz w:val="20"/>
                <w:szCs w:val="20"/>
              </w:rPr>
              <w:t>2b</w:t>
            </w:r>
          </w:p>
        </w:tc>
        <w:tc>
          <w:tcPr>
            <w:tcW w:w="981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Are there significant (p&lt;0.05) differences between provider types in the percent of providers reporting incorporating the following techniques ‘very often’ or ‘often’ versus ‘not often’ or ‘never’ when counseling a typical female patient of reproductive age in the past month? [Assessed the patient’s reproductive life plan, Presented information regarding potential contraceptive methods with the most effective methods presented first (tiered approach), Helped the patient think about potential barriers to using their selected method correctly and develop a plan to deal with these barriers, Use a method-specific informed consent form, Informed adolescents that long-acting reversible contraceptives are safe and effective options]</w:t>
            </w:r>
          </w:p>
        </w:tc>
        <w:tc>
          <w:tcPr>
            <w:tcW w:w="297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Chi-square tests</w:t>
            </w:r>
          </w:p>
        </w:tc>
      </w:tr>
      <w:tr w:rsidR="00C02FEC" w:rsidRPr="009C4FC4" w:rsidTr="00296953">
        <w:tc>
          <w:tcPr>
            <w:tcW w:w="13338" w:type="dxa"/>
            <w:gridSpan w:val="3"/>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u w:val="single"/>
              </w:rPr>
              <w:t xml:space="preserve">Phase 2 </w:t>
            </w:r>
            <w:r w:rsidRPr="001904B6">
              <w:rPr>
                <w:rFonts w:asciiTheme="minorHAnsi" w:hAnsiTheme="minorHAnsi" w:cstheme="minorHAnsi"/>
                <w:sz w:val="20"/>
                <w:szCs w:val="20"/>
                <w:u w:val="single"/>
              </w:rPr>
              <w:t>Provider Survey Question #</w:t>
            </w:r>
            <w:r>
              <w:rPr>
                <w:rFonts w:asciiTheme="minorHAnsi" w:hAnsiTheme="minorHAnsi" w:cstheme="minorHAnsi"/>
                <w:sz w:val="20"/>
                <w:szCs w:val="20"/>
                <w:u w:val="single"/>
              </w:rPr>
              <w:t>22</w:t>
            </w:r>
          </w:p>
        </w:tc>
      </w:tr>
      <w:tr w:rsidR="00C02FEC" w:rsidRPr="009C4FC4" w:rsidTr="00296953">
        <w:tc>
          <w:tcPr>
            <w:tcW w:w="558" w:type="dxa"/>
            <w:vAlign w:val="center"/>
          </w:tcPr>
          <w:p w:rsidR="00C02FEC" w:rsidRPr="009C4FC4" w:rsidRDefault="00C02FEC" w:rsidP="00C02FEC">
            <w:pPr>
              <w:jc w:val="center"/>
              <w:rPr>
                <w:rFonts w:asciiTheme="minorHAnsi" w:hAnsiTheme="minorHAnsi" w:cstheme="minorHAnsi"/>
                <w:sz w:val="20"/>
                <w:szCs w:val="20"/>
              </w:rPr>
            </w:pPr>
            <w:r>
              <w:rPr>
                <w:rFonts w:asciiTheme="minorHAnsi" w:hAnsiTheme="minorHAnsi" w:cstheme="minorHAnsi"/>
                <w:sz w:val="20"/>
                <w:szCs w:val="20"/>
              </w:rPr>
              <w:t>3a</w:t>
            </w:r>
          </w:p>
        </w:tc>
        <w:tc>
          <w:tcPr>
            <w:tcW w:w="981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What percent of providers reported requiring a blood pressure exam when initiating the following contraceptive methods? [CHCs, POPs, DMPA, contraceptive implant, IUDs]</w:t>
            </w:r>
          </w:p>
        </w:tc>
        <w:tc>
          <w:tcPr>
            <w:tcW w:w="297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Frequencies – overall and stratified by provider type</w:t>
            </w:r>
          </w:p>
        </w:tc>
      </w:tr>
      <w:tr w:rsidR="00C02FEC" w:rsidRPr="009C4FC4" w:rsidTr="00296953">
        <w:tc>
          <w:tcPr>
            <w:tcW w:w="558" w:type="dxa"/>
            <w:vAlign w:val="center"/>
          </w:tcPr>
          <w:p w:rsidR="00C02FEC" w:rsidRPr="009C4FC4" w:rsidRDefault="00C02FEC" w:rsidP="00C02FEC">
            <w:pPr>
              <w:jc w:val="center"/>
              <w:rPr>
                <w:rFonts w:asciiTheme="minorHAnsi" w:hAnsiTheme="minorHAnsi" w:cstheme="minorHAnsi"/>
                <w:sz w:val="20"/>
                <w:szCs w:val="20"/>
              </w:rPr>
            </w:pPr>
            <w:r>
              <w:rPr>
                <w:rFonts w:asciiTheme="minorHAnsi" w:hAnsiTheme="minorHAnsi" w:cstheme="minorHAnsi"/>
                <w:sz w:val="20"/>
                <w:szCs w:val="20"/>
              </w:rPr>
              <w:t>3b</w:t>
            </w:r>
          </w:p>
        </w:tc>
        <w:tc>
          <w:tcPr>
            <w:tcW w:w="981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Are there significant (p&lt;0.05) differences between provider types in the percent of providers requiring a blood pressure exam when initiating the following contraceptive methods? [CHCs, POPs, DMPA, contraceptive implant, IUDs]</w:t>
            </w:r>
          </w:p>
        </w:tc>
        <w:tc>
          <w:tcPr>
            <w:tcW w:w="297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Chi-square tests</w:t>
            </w:r>
          </w:p>
        </w:tc>
      </w:tr>
      <w:tr w:rsidR="00C02FEC" w:rsidRPr="009C4FC4" w:rsidTr="00296953">
        <w:tc>
          <w:tcPr>
            <w:tcW w:w="558" w:type="dxa"/>
            <w:vAlign w:val="center"/>
          </w:tcPr>
          <w:p w:rsidR="00C02FEC" w:rsidRPr="009C4FC4" w:rsidRDefault="00C02FEC" w:rsidP="00C02FEC">
            <w:pPr>
              <w:jc w:val="center"/>
              <w:rPr>
                <w:rFonts w:asciiTheme="minorHAnsi" w:hAnsiTheme="minorHAnsi" w:cstheme="minorHAnsi"/>
                <w:sz w:val="20"/>
                <w:szCs w:val="20"/>
              </w:rPr>
            </w:pPr>
            <w:r>
              <w:rPr>
                <w:rFonts w:asciiTheme="minorHAnsi" w:hAnsiTheme="minorHAnsi" w:cstheme="minorHAnsi"/>
                <w:sz w:val="20"/>
                <w:szCs w:val="20"/>
              </w:rPr>
              <w:t>4a</w:t>
            </w:r>
          </w:p>
        </w:tc>
        <w:tc>
          <w:tcPr>
            <w:tcW w:w="981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What percent of providers reported requiring a clinical breast exam when initiating the following contraceptive methods? [CHCs, POPs, DMPA, contraceptive implant, IUDs]</w:t>
            </w:r>
          </w:p>
        </w:tc>
        <w:tc>
          <w:tcPr>
            <w:tcW w:w="297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Frequencies – overall and stratified by provider type</w:t>
            </w:r>
          </w:p>
        </w:tc>
      </w:tr>
      <w:tr w:rsidR="00C02FEC" w:rsidRPr="009C4FC4" w:rsidTr="00296953">
        <w:tc>
          <w:tcPr>
            <w:tcW w:w="558" w:type="dxa"/>
            <w:vAlign w:val="center"/>
          </w:tcPr>
          <w:p w:rsidR="00C02FEC" w:rsidRPr="009C4FC4" w:rsidRDefault="00C02FEC" w:rsidP="00C02FEC">
            <w:pPr>
              <w:jc w:val="center"/>
              <w:rPr>
                <w:rFonts w:asciiTheme="minorHAnsi" w:hAnsiTheme="minorHAnsi" w:cstheme="minorHAnsi"/>
                <w:sz w:val="20"/>
                <w:szCs w:val="20"/>
              </w:rPr>
            </w:pPr>
            <w:r>
              <w:rPr>
                <w:rFonts w:asciiTheme="minorHAnsi" w:hAnsiTheme="minorHAnsi" w:cstheme="minorHAnsi"/>
                <w:sz w:val="20"/>
                <w:szCs w:val="20"/>
              </w:rPr>
              <w:lastRenderedPageBreak/>
              <w:t>4b</w:t>
            </w:r>
          </w:p>
        </w:tc>
        <w:tc>
          <w:tcPr>
            <w:tcW w:w="981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Are there significant (p&lt;0.05) differences between provider types in the percent of providers requiring a clinical breast exam when initiating the following contraceptive methods? [CHCs, POPs, DMPA, contraceptive implant, IUDs]</w:t>
            </w:r>
          </w:p>
        </w:tc>
        <w:tc>
          <w:tcPr>
            <w:tcW w:w="297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Chi-square tests</w:t>
            </w:r>
          </w:p>
        </w:tc>
      </w:tr>
      <w:tr w:rsidR="00C02FEC" w:rsidRPr="009C4FC4" w:rsidTr="00296953">
        <w:tc>
          <w:tcPr>
            <w:tcW w:w="558" w:type="dxa"/>
            <w:vAlign w:val="center"/>
          </w:tcPr>
          <w:p w:rsidR="00C02FEC" w:rsidRPr="009C4FC4" w:rsidRDefault="00C02FEC" w:rsidP="00C02FEC">
            <w:pPr>
              <w:jc w:val="center"/>
              <w:rPr>
                <w:rFonts w:asciiTheme="minorHAnsi" w:hAnsiTheme="minorHAnsi" w:cstheme="minorHAnsi"/>
                <w:sz w:val="20"/>
                <w:szCs w:val="20"/>
              </w:rPr>
            </w:pPr>
            <w:r>
              <w:rPr>
                <w:rFonts w:asciiTheme="minorHAnsi" w:hAnsiTheme="minorHAnsi" w:cstheme="minorHAnsi"/>
                <w:sz w:val="20"/>
                <w:szCs w:val="20"/>
              </w:rPr>
              <w:t>5a</w:t>
            </w:r>
          </w:p>
        </w:tc>
        <w:tc>
          <w:tcPr>
            <w:tcW w:w="981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What percent of providers reported requiring a bimanual exam and cervical inspection when initiating the following contraceptive methods? [CHCs, POPs, DMPA, contraceptive implant, IUDs]</w:t>
            </w:r>
          </w:p>
        </w:tc>
        <w:tc>
          <w:tcPr>
            <w:tcW w:w="297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Frequencies – overall and stratified by provider type</w:t>
            </w:r>
          </w:p>
        </w:tc>
      </w:tr>
      <w:tr w:rsidR="00C02FEC" w:rsidRPr="009C4FC4" w:rsidTr="00296953">
        <w:tc>
          <w:tcPr>
            <w:tcW w:w="558" w:type="dxa"/>
            <w:vAlign w:val="center"/>
          </w:tcPr>
          <w:p w:rsidR="00C02FEC" w:rsidRPr="009C4FC4" w:rsidRDefault="00C02FEC" w:rsidP="00C02FEC">
            <w:pPr>
              <w:jc w:val="center"/>
              <w:rPr>
                <w:rFonts w:asciiTheme="minorHAnsi" w:hAnsiTheme="minorHAnsi" w:cstheme="minorHAnsi"/>
                <w:sz w:val="20"/>
                <w:szCs w:val="20"/>
              </w:rPr>
            </w:pPr>
            <w:r>
              <w:rPr>
                <w:rFonts w:asciiTheme="minorHAnsi" w:hAnsiTheme="minorHAnsi" w:cstheme="minorHAnsi"/>
                <w:sz w:val="20"/>
                <w:szCs w:val="20"/>
              </w:rPr>
              <w:t>5b</w:t>
            </w:r>
          </w:p>
        </w:tc>
        <w:tc>
          <w:tcPr>
            <w:tcW w:w="981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Are there significant (p&lt;0.05) differences between provider types in the percent of providers requiring a bimanual exam and cervical inspection when initiating the following contraceptive methods? [CHCs, POPs, DMPA, contraceptive implant, IUDs]</w:t>
            </w:r>
          </w:p>
        </w:tc>
        <w:tc>
          <w:tcPr>
            <w:tcW w:w="297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Chi-square tests</w:t>
            </w:r>
          </w:p>
        </w:tc>
      </w:tr>
      <w:tr w:rsidR="00C02FEC" w:rsidRPr="009C4FC4" w:rsidTr="00296953">
        <w:tc>
          <w:tcPr>
            <w:tcW w:w="558" w:type="dxa"/>
            <w:vAlign w:val="center"/>
          </w:tcPr>
          <w:p w:rsidR="00C02FEC" w:rsidRPr="009C4FC4" w:rsidRDefault="00C02FEC" w:rsidP="00C02FEC">
            <w:pPr>
              <w:jc w:val="center"/>
              <w:rPr>
                <w:rFonts w:asciiTheme="minorHAnsi" w:hAnsiTheme="minorHAnsi" w:cstheme="minorHAnsi"/>
                <w:sz w:val="20"/>
                <w:szCs w:val="20"/>
              </w:rPr>
            </w:pPr>
            <w:r>
              <w:rPr>
                <w:rFonts w:asciiTheme="minorHAnsi" w:hAnsiTheme="minorHAnsi" w:cstheme="minorHAnsi"/>
                <w:sz w:val="20"/>
                <w:szCs w:val="20"/>
              </w:rPr>
              <w:t>6a</w:t>
            </w:r>
          </w:p>
        </w:tc>
        <w:tc>
          <w:tcPr>
            <w:tcW w:w="981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What percent of providers reported requiring a Pap smear when initiating the following contraceptive methods? [CHCs, POPs, DMPA, contraceptive implant, IUDs]</w:t>
            </w:r>
          </w:p>
        </w:tc>
        <w:tc>
          <w:tcPr>
            <w:tcW w:w="297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Frequencies – overall and stratified by provider type</w:t>
            </w:r>
          </w:p>
        </w:tc>
      </w:tr>
      <w:tr w:rsidR="00C02FEC" w:rsidRPr="009C4FC4" w:rsidTr="00296953">
        <w:tc>
          <w:tcPr>
            <w:tcW w:w="558" w:type="dxa"/>
            <w:vAlign w:val="center"/>
          </w:tcPr>
          <w:p w:rsidR="00C02FEC" w:rsidRPr="009C4FC4" w:rsidRDefault="00C02FEC" w:rsidP="00C02FEC">
            <w:pPr>
              <w:jc w:val="center"/>
              <w:rPr>
                <w:rFonts w:asciiTheme="minorHAnsi" w:hAnsiTheme="minorHAnsi" w:cstheme="minorHAnsi"/>
                <w:sz w:val="20"/>
                <w:szCs w:val="20"/>
              </w:rPr>
            </w:pPr>
            <w:r>
              <w:rPr>
                <w:rFonts w:asciiTheme="minorHAnsi" w:hAnsiTheme="minorHAnsi" w:cstheme="minorHAnsi"/>
                <w:sz w:val="20"/>
                <w:szCs w:val="20"/>
              </w:rPr>
              <w:t>6b</w:t>
            </w:r>
          </w:p>
        </w:tc>
        <w:tc>
          <w:tcPr>
            <w:tcW w:w="981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Are there significant (p&lt;0.05) differences between provider types in the percent of providers requiring a Pap smear when initiating the following contraceptive methods? [CHCs, POPs, DMPA, contraceptive implant, IUDs]</w:t>
            </w:r>
          </w:p>
        </w:tc>
        <w:tc>
          <w:tcPr>
            <w:tcW w:w="297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Chi-square tests</w:t>
            </w:r>
          </w:p>
        </w:tc>
      </w:tr>
      <w:tr w:rsidR="00C02FEC" w:rsidRPr="009C4FC4" w:rsidTr="00296953">
        <w:tc>
          <w:tcPr>
            <w:tcW w:w="558" w:type="dxa"/>
            <w:vAlign w:val="center"/>
          </w:tcPr>
          <w:p w:rsidR="00C02FEC" w:rsidRPr="009C4FC4" w:rsidRDefault="00C02FEC" w:rsidP="00C02FEC">
            <w:pPr>
              <w:jc w:val="center"/>
              <w:rPr>
                <w:rFonts w:asciiTheme="minorHAnsi" w:hAnsiTheme="minorHAnsi" w:cstheme="minorHAnsi"/>
                <w:sz w:val="20"/>
                <w:szCs w:val="20"/>
              </w:rPr>
            </w:pPr>
            <w:r>
              <w:rPr>
                <w:rFonts w:asciiTheme="minorHAnsi" w:hAnsiTheme="minorHAnsi" w:cstheme="minorHAnsi"/>
                <w:sz w:val="20"/>
                <w:szCs w:val="20"/>
              </w:rPr>
              <w:t>7a</w:t>
            </w:r>
          </w:p>
        </w:tc>
        <w:tc>
          <w:tcPr>
            <w:tcW w:w="981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What percent of providers reported requiring chlamydia/gonorrhea screening when initiating the following contraceptive methods? [CHCs, POPs, DMPA, contraceptive implant, IUDs]</w:t>
            </w:r>
          </w:p>
        </w:tc>
        <w:tc>
          <w:tcPr>
            <w:tcW w:w="297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Frequencies – overall and stratified by provider type</w:t>
            </w:r>
          </w:p>
        </w:tc>
      </w:tr>
      <w:tr w:rsidR="00C02FEC" w:rsidRPr="009C4FC4" w:rsidTr="00296953">
        <w:tc>
          <w:tcPr>
            <w:tcW w:w="558" w:type="dxa"/>
            <w:vAlign w:val="center"/>
          </w:tcPr>
          <w:p w:rsidR="00C02FEC" w:rsidRPr="009C4FC4" w:rsidRDefault="00C02FEC" w:rsidP="00C02FEC">
            <w:pPr>
              <w:jc w:val="center"/>
              <w:rPr>
                <w:rFonts w:asciiTheme="minorHAnsi" w:hAnsiTheme="minorHAnsi" w:cstheme="minorHAnsi"/>
                <w:sz w:val="20"/>
                <w:szCs w:val="20"/>
              </w:rPr>
            </w:pPr>
            <w:r>
              <w:rPr>
                <w:rFonts w:asciiTheme="minorHAnsi" w:hAnsiTheme="minorHAnsi" w:cstheme="minorHAnsi"/>
                <w:sz w:val="20"/>
                <w:szCs w:val="20"/>
              </w:rPr>
              <w:t>7b</w:t>
            </w:r>
          </w:p>
        </w:tc>
        <w:tc>
          <w:tcPr>
            <w:tcW w:w="981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Are there significant (p&lt;0.05) differences between provider types in the percent of providers reported requiring chlamydia/gonorrhea screening when initiating the following contraceptive methods? [CHCs, POPs, DMPA, contraceptive implant, IUDs]</w:t>
            </w:r>
          </w:p>
        </w:tc>
        <w:tc>
          <w:tcPr>
            <w:tcW w:w="297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Chi-square tests</w:t>
            </w:r>
          </w:p>
        </w:tc>
      </w:tr>
      <w:tr w:rsidR="00C02FEC" w:rsidRPr="009C4FC4" w:rsidTr="00296953">
        <w:tc>
          <w:tcPr>
            <w:tcW w:w="13338" w:type="dxa"/>
            <w:gridSpan w:val="3"/>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u w:val="single"/>
              </w:rPr>
              <w:t xml:space="preserve">Phase 2 </w:t>
            </w:r>
            <w:r w:rsidRPr="001904B6">
              <w:rPr>
                <w:rFonts w:asciiTheme="minorHAnsi" w:hAnsiTheme="minorHAnsi" w:cstheme="minorHAnsi"/>
                <w:sz w:val="20"/>
                <w:szCs w:val="20"/>
                <w:u w:val="single"/>
              </w:rPr>
              <w:t>Provider Survey Question #</w:t>
            </w:r>
            <w:r>
              <w:rPr>
                <w:rFonts w:asciiTheme="minorHAnsi" w:hAnsiTheme="minorHAnsi" w:cstheme="minorHAnsi"/>
                <w:sz w:val="20"/>
                <w:szCs w:val="20"/>
                <w:u w:val="single"/>
              </w:rPr>
              <w:t>23</w:t>
            </w:r>
          </w:p>
        </w:tc>
      </w:tr>
      <w:tr w:rsidR="00C02FEC" w:rsidRPr="009C4FC4" w:rsidTr="00296953">
        <w:tc>
          <w:tcPr>
            <w:tcW w:w="558" w:type="dxa"/>
            <w:vAlign w:val="center"/>
          </w:tcPr>
          <w:p w:rsidR="00C02FEC" w:rsidRPr="009C4FC4" w:rsidRDefault="00C02FEC" w:rsidP="00C02FEC">
            <w:pPr>
              <w:jc w:val="center"/>
              <w:rPr>
                <w:rFonts w:asciiTheme="minorHAnsi" w:hAnsiTheme="minorHAnsi" w:cstheme="minorHAnsi"/>
                <w:sz w:val="20"/>
                <w:szCs w:val="20"/>
              </w:rPr>
            </w:pPr>
            <w:r>
              <w:rPr>
                <w:rFonts w:asciiTheme="minorHAnsi" w:hAnsiTheme="minorHAnsi" w:cstheme="minorHAnsi"/>
                <w:sz w:val="20"/>
                <w:szCs w:val="20"/>
              </w:rPr>
              <w:t>8a</w:t>
            </w:r>
          </w:p>
        </w:tc>
        <w:tc>
          <w:tcPr>
            <w:tcW w:w="9810" w:type="dxa"/>
            <w:vAlign w:val="center"/>
          </w:tcPr>
          <w:p w:rsidR="00C02FEC" w:rsidRPr="009C4FC4" w:rsidRDefault="00C02FEC" w:rsidP="00C02FEC">
            <w:pPr>
              <w:rPr>
                <w:rFonts w:asciiTheme="minorHAnsi" w:hAnsiTheme="minorHAnsi" w:cstheme="minorHAnsi"/>
                <w:sz w:val="20"/>
                <w:szCs w:val="20"/>
              </w:rPr>
            </w:pPr>
            <w:r w:rsidRPr="00647E10">
              <w:rPr>
                <w:rFonts w:asciiTheme="minorHAnsi" w:hAnsiTheme="minorHAnsi" w:cstheme="minorHAnsi"/>
                <w:sz w:val="20"/>
                <w:szCs w:val="20"/>
              </w:rPr>
              <w:t>What percent of providers reported</w:t>
            </w:r>
            <w:r>
              <w:rPr>
                <w:rFonts w:asciiTheme="minorHAnsi" w:hAnsiTheme="minorHAnsi" w:cstheme="minorHAnsi"/>
                <w:sz w:val="20"/>
                <w:szCs w:val="20"/>
              </w:rPr>
              <w:t xml:space="preserve"> practicing ‘Quick Start’ of CHCs for ADOLESCENTS ‘very often or often’ versus ‘not often or never’ in the past year?   </w:t>
            </w:r>
          </w:p>
        </w:tc>
        <w:tc>
          <w:tcPr>
            <w:tcW w:w="297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Frequencies – overall and stratified by provider type</w:t>
            </w:r>
          </w:p>
        </w:tc>
      </w:tr>
      <w:tr w:rsidR="00C02FEC" w:rsidRPr="009C4FC4" w:rsidTr="00296953">
        <w:tc>
          <w:tcPr>
            <w:tcW w:w="558" w:type="dxa"/>
            <w:vAlign w:val="center"/>
          </w:tcPr>
          <w:p w:rsidR="00C02FEC" w:rsidRPr="009C4FC4" w:rsidRDefault="00C02FEC" w:rsidP="00C02FEC">
            <w:pPr>
              <w:jc w:val="center"/>
              <w:rPr>
                <w:rFonts w:asciiTheme="minorHAnsi" w:hAnsiTheme="minorHAnsi" w:cstheme="minorHAnsi"/>
                <w:sz w:val="20"/>
                <w:szCs w:val="20"/>
              </w:rPr>
            </w:pPr>
            <w:r>
              <w:rPr>
                <w:rFonts w:asciiTheme="minorHAnsi" w:hAnsiTheme="minorHAnsi" w:cstheme="minorHAnsi"/>
                <w:sz w:val="20"/>
                <w:szCs w:val="20"/>
              </w:rPr>
              <w:t>8b</w:t>
            </w:r>
          </w:p>
        </w:tc>
        <w:tc>
          <w:tcPr>
            <w:tcW w:w="981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 xml:space="preserve">Are there significant (p&lt;0.05) differences between provider types in the percent of providers reporting practicing ‘Quick Start’ of CHCs for ADOLESCENTS ‘very often or often’ versus ‘not often or never’ in the past year?  </w:t>
            </w:r>
          </w:p>
        </w:tc>
        <w:tc>
          <w:tcPr>
            <w:tcW w:w="297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Chi-square tests</w:t>
            </w:r>
          </w:p>
        </w:tc>
      </w:tr>
      <w:tr w:rsidR="00C02FEC" w:rsidRPr="009C4FC4" w:rsidTr="00296953">
        <w:tc>
          <w:tcPr>
            <w:tcW w:w="558" w:type="dxa"/>
            <w:vAlign w:val="center"/>
          </w:tcPr>
          <w:p w:rsidR="00C02FEC" w:rsidRPr="009C4FC4" w:rsidRDefault="00C02FEC" w:rsidP="00C02FEC">
            <w:pPr>
              <w:jc w:val="center"/>
              <w:rPr>
                <w:rFonts w:asciiTheme="minorHAnsi" w:hAnsiTheme="minorHAnsi" w:cstheme="minorHAnsi"/>
                <w:sz w:val="20"/>
                <w:szCs w:val="20"/>
              </w:rPr>
            </w:pPr>
            <w:r>
              <w:rPr>
                <w:rFonts w:asciiTheme="minorHAnsi" w:hAnsiTheme="minorHAnsi" w:cstheme="minorHAnsi"/>
                <w:sz w:val="20"/>
                <w:szCs w:val="20"/>
              </w:rPr>
              <w:t>8c</w:t>
            </w:r>
          </w:p>
        </w:tc>
        <w:tc>
          <w:tcPr>
            <w:tcW w:w="981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Among providers reporting ‘not often or never’ practicing ‘Quick Start’ of CHCs for ADOLESCENTS in the past year, what percent of providers reported various reasons why? [I do not think it is safe, I have liability concerns, I do not have enough training, I do not think it is appropriate for adolescents, My practice/health center does not allow it, Other]</w:t>
            </w:r>
          </w:p>
        </w:tc>
        <w:tc>
          <w:tcPr>
            <w:tcW w:w="297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Frequencies – overall and stratified by provider type</w:t>
            </w:r>
          </w:p>
        </w:tc>
      </w:tr>
      <w:tr w:rsidR="00C02FEC" w:rsidRPr="009C4FC4" w:rsidTr="00296953">
        <w:tc>
          <w:tcPr>
            <w:tcW w:w="558" w:type="dxa"/>
            <w:vAlign w:val="center"/>
          </w:tcPr>
          <w:p w:rsidR="00C02FEC" w:rsidRPr="009C4FC4" w:rsidRDefault="00C02FEC" w:rsidP="00C02FEC">
            <w:pPr>
              <w:jc w:val="center"/>
              <w:rPr>
                <w:rFonts w:asciiTheme="minorHAnsi" w:hAnsiTheme="minorHAnsi" w:cstheme="minorHAnsi"/>
                <w:sz w:val="20"/>
                <w:szCs w:val="20"/>
              </w:rPr>
            </w:pPr>
            <w:r>
              <w:rPr>
                <w:rFonts w:asciiTheme="minorHAnsi" w:hAnsiTheme="minorHAnsi" w:cstheme="minorHAnsi"/>
                <w:sz w:val="20"/>
                <w:szCs w:val="20"/>
              </w:rPr>
              <w:t>9a</w:t>
            </w:r>
          </w:p>
        </w:tc>
        <w:tc>
          <w:tcPr>
            <w:tcW w:w="9810" w:type="dxa"/>
            <w:vAlign w:val="center"/>
          </w:tcPr>
          <w:p w:rsidR="00C02FEC" w:rsidRPr="009C4FC4" w:rsidRDefault="00C02FEC" w:rsidP="00C02FEC">
            <w:pPr>
              <w:rPr>
                <w:rFonts w:asciiTheme="minorHAnsi" w:hAnsiTheme="minorHAnsi" w:cstheme="minorHAnsi"/>
                <w:sz w:val="20"/>
                <w:szCs w:val="20"/>
              </w:rPr>
            </w:pPr>
            <w:r w:rsidRPr="00647E10">
              <w:rPr>
                <w:rFonts w:asciiTheme="minorHAnsi" w:hAnsiTheme="minorHAnsi" w:cstheme="minorHAnsi"/>
                <w:sz w:val="20"/>
                <w:szCs w:val="20"/>
              </w:rPr>
              <w:t>What percent of providers reported</w:t>
            </w:r>
            <w:r>
              <w:rPr>
                <w:rFonts w:asciiTheme="minorHAnsi" w:hAnsiTheme="minorHAnsi" w:cstheme="minorHAnsi"/>
                <w:sz w:val="20"/>
                <w:szCs w:val="20"/>
              </w:rPr>
              <w:t xml:space="preserve"> practicing ‘Quick Start’ of CHCs for ADULTS ‘very often or often’ versus ‘not often or never’ in the past year?   </w:t>
            </w:r>
          </w:p>
        </w:tc>
        <w:tc>
          <w:tcPr>
            <w:tcW w:w="297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Frequencies – overall and stratified by provider type</w:t>
            </w:r>
          </w:p>
        </w:tc>
      </w:tr>
      <w:tr w:rsidR="00C02FEC" w:rsidRPr="009C4FC4" w:rsidTr="00296953">
        <w:tc>
          <w:tcPr>
            <w:tcW w:w="558" w:type="dxa"/>
            <w:vAlign w:val="center"/>
          </w:tcPr>
          <w:p w:rsidR="00C02FEC" w:rsidRPr="009C4FC4" w:rsidRDefault="00C02FEC" w:rsidP="00C02FEC">
            <w:pPr>
              <w:jc w:val="center"/>
              <w:rPr>
                <w:rFonts w:asciiTheme="minorHAnsi" w:hAnsiTheme="minorHAnsi" w:cstheme="minorHAnsi"/>
                <w:sz w:val="20"/>
                <w:szCs w:val="20"/>
              </w:rPr>
            </w:pPr>
            <w:r>
              <w:rPr>
                <w:rFonts w:asciiTheme="minorHAnsi" w:hAnsiTheme="minorHAnsi" w:cstheme="minorHAnsi"/>
                <w:sz w:val="20"/>
                <w:szCs w:val="20"/>
              </w:rPr>
              <w:t>9b</w:t>
            </w:r>
          </w:p>
        </w:tc>
        <w:tc>
          <w:tcPr>
            <w:tcW w:w="981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 xml:space="preserve">Are there significant (p&lt;0.05) differences between provider types in the percent of providers reporting practicing ‘Quick Start’ of CHCs for ADULTS ‘very often or often’ versus ‘not often or never’ in the past year?  </w:t>
            </w:r>
          </w:p>
        </w:tc>
        <w:tc>
          <w:tcPr>
            <w:tcW w:w="297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Chi-square tests</w:t>
            </w:r>
          </w:p>
        </w:tc>
      </w:tr>
      <w:tr w:rsidR="00C02FEC" w:rsidRPr="009C4FC4" w:rsidTr="00296953">
        <w:tc>
          <w:tcPr>
            <w:tcW w:w="558" w:type="dxa"/>
            <w:vAlign w:val="center"/>
          </w:tcPr>
          <w:p w:rsidR="00C02FEC" w:rsidRPr="009C4FC4" w:rsidRDefault="00C02FEC" w:rsidP="00C02FEC">
            <w:pPr>
              <w:jc w:val="center"/>
              <w:rPr>
                <w:rFonts w:asciiTheme="minorHAnsi" w:hAnsiTheme="minorHAnsi" w:cstheme="minorHAnsi"/>
                <w:sz w:val="20"/>
                <w:szCs w:val="20"/>
              </w:rPr>
            </w:pPr>
            <w:r>
              <w:rPr>
                <w:rFonts w:asciiTheme="minorHAnsi" w:hAnsiTheme="minorHAnsi" w:cstheme="minorHAnsi"/>
                <w:sz w:val="20"/>
                <w:szCs w:val="20"/>
              </w:rPr>
              <w:t>9c</w:t>
            </w:r>
          </w:p>
        </w:tc>
        <w:tc>
          <w:tcPr>
            <w:tcW w:w="981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Among providers reporting ‘not often or never’ practicing ‘Quick Start’ of CHCs for ADULTS in the past year, what percent of providers reported various reasons why? [I do not think it is safe, I have liability concerns, I do not have enough training, I do not think it is appropriate for adults, My practice/health center does not allow it, Other]</w:t>
            </w:r>
          </w:p>
        </w:tc>
        <w:tc>
          <w:tcPr>
            <w:tcW w:w="297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Frequencies – overall and stratified by provider type</w:t>
            </w:r>
          </w:p>
        </w:tc>
      </w:tr>
      <w:tr w:rsidR="00C02FEC" w:rsidRPr="009C4FC4" w:rsidTr="00296953">
        <w:tc>
          <w:tcPr>
            <w:tcW w:w="13338" w:type="dxa"/>
            <w:gridSpan w:val="3"/>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u w:val="single"/>
              </w:rPr>
              <w:t xml:space="preserve">Phase 2 </w:t>
            </w:r>
            <w:r w:rsidRPr="001904B6">
              <w:rPr>
                <w:rFonts w:asciiTheme="minorHAnsi" w:hAnsiTheme="minorHAnsi" w:cstheme="minorHAnsi"/>
                <w:sz w:val="20"/>
                <w:szCs w:val="20"/>
                <w:u w:val="single"/>
              </w:rPr>
              <w:t>Provider Survey Question #</w:t>
            </w:r>
            <w:r>
              <w:rPr>
                <w:rFonts w:asciiTheme="minorHAnsi" w:hAnsiTheme="minorHAnsi" w:cstheme="minorHAnsi"/>
                <w:sz w:val="20"/>
                <w:szCs w:val="20"/>
                <w:u w:val="single"/>
              </w:rPr>
              <w:t>24</w:t>
            </w:r>
          </w:p>
        </w:tc>
      </w:tr>
      <w:tr w:rsidR="00C02FEC" w:rsidRPr="009C4FC4" w:rsidTr="00296953">
        <w:tc>
          <w:tcPr>
            <w:tcW w:w="558" w:type="dxa"/>
            <w:vAlign w:val="center"/>
          </w:tcPr>
          <w:p w:rsidR="00C02FEC" w:rsidRPr="009C4FC4" w:rsidRDefault="00C02FEC" w:rsidP="00C02FEC">
            <w:pPr>
              <w:jc w:val="center"/>
              <w:rPr>
                <w:rFonts w:asciiTheme="minorHAnsi" w:hAnsiTheme="minorHAnsi" w:cstheme="minorHAnsi"/>
                <w:sz w:val="20"/>
                <w:szCs w:val="20"/>
              </w:rPr>
            </w:pPr>
            <w:r>
              <w:rPr>
                <w:rFonts w:asciiTheme="minorHAnsi" w:hAnsiTheme="minorHAnsi" w:cstheme="minorHAnsi"/>
                <w:sz w:val="20"/>
                <w:szCs w:val="20"/>
              </w:rPr>
              <w:t>10a</w:t>
            </w:r>
          </w:p>
        </w:tc>
        <w:tc>
          <w:tcPr>
            <w:tcW w:w="9810" w:type="dxa"/>
            <w:vAlign w:val="center"/>
          </w:tcPr>
          <w:p w:rsidR="00C02FEC" w:rsidRPr="009C4FC4" w:rsidRDefault="00C02FEC" w:rsidP="00C02FEC">
            <w:pPr>
              <w:rPr>
                <w:rFonts w:asciiTheme="minorHAnsi" w:hAnsiTheme="minorHAnsi" w:cstheme="minorHAnsi"/>
                <w:sz w:val="20"/>
                <w:szCs w:val="20"/>
              </w:rPr>
            </w:pPr>
            <w:r w:rsidRPr="00647E10">
              <w:rPr>
                <w:rFonts w:asciiTheme="minorHAnsi" w:hAnsiTheme="minorHAnsi" w:cstheme="minorHAnsi"/>
                <w:sz w:val="20"/>
                <w:szCs w:val="20"/>
              </w:rPr>
              <w:t>What percent of providers reported</w:t>
            </w:r>
            <w:r>
              <w:rPr>
                <w:rFonts w:asciiTheme="minorHAnsi" w:hAnsiTheme="minorHAnsi" w:cstheme="minorHAnsi"/>
                <w:sz w:val="20"/>
                <w:szCs w:val="20"/>
              </w:rPr>
              <w:t xml:space="preserve"> practicing ‘Quick Start’ of DMPA for ADOLESCENTS ‘very often or often’ versus ‘not often or never’ in the past year?   </w:t>
            </w:r>
          </w:p>
        </w:tc>
        <w:tc>
          <w:tcPr>
            <w:tcW w:w="297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Frequencies – overall and stratified by provider type</w:t>
            </w:r>
          </w:p>
        </w:tc>
      </w:tr>
      <w:tr w:rsidR="00C02FEC" w:rsidRPr="009C4FC4" w:rsidTr="00296953">
        <w:tc>
          <w:tcPr>
            <w:tcW w:w="558" w:type="dxa"/>
            <w:vAlign w:val="center"/>
          </w:tcPr>
          <w:p w:rsidR="00C02FEC" w:rsidRPr="009C4FC4" w:rsidRDefault="00C02FEC" w:rsidP="00C02FEC">
            <w:pPr>
              <w:jc w:val="center"/>
              <w:rPr>
                <w:rFonts w:asciiTheme="minorHAnsi" w:hAnsiTheme="minorHAnsi" w:cstheme="minorHAnsi"/>
                <w:sz w:val="20"/>
                <w:szCs w:val="20"/>
              </w:rPr>
            </w:pPr>
            <w:r>
              <w:rPr>
                <w:rFonts w:asciiTheme="minorHAnsi" w:hAnsiTheme="minorHAnsi" w:cstheme="minorHAnsi"/>
                <w:sz w:val="20"/>
                <w:szCs w:val="20"/>
              </w:rPr>
              <w:t>10b</w:t>
            </w:r>
          </w:p>
        </w:tc>
        <w:tc>
          <w:tcPr>
            <w:tcW w:w="981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 xml:space="preserve">Are there significant (p&lt;0.05) differences between provider types in the percent of providers reporting practicing </w:t>
            </w:r>
            <w:r>
              <w:rPr>
                <w:rFonts w:asciiTheme="minorHAnsi" w:hAnsiTheme="minorHAnsi" w:cstheme="minorHAnsi"/>
                <w:sz w:val="20"/>
                <w:szCs w:val="20"/>
              </w:rPr>
              <w:lastRenderedPageBreak/>
              <w:t xml:space="preserve">‘Quick Start’ of DMPA for ADOLESCENTS ‘very often or often’ versus ‘not often or never’ in the past year?  </w:t>
            </w:r>
          </w:p>
        </w:tc>
        <w:tc>
          <w:tcPr>
            <w:tcW w:w="297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lastRenderedPageBreak/>
              <w:t>Chi-square tests</w:t>
            </w:r>
          </w:p>
        </w:tc>
      </w:tr>
      <w:tr w:rsidR="00C02FEC" w:rsidRPr="009C4FC4" w:rsidTr="00296953">
        <w:tc>
          <w:tcPr>
            <w:tcW w:w="558" w:type="dxa"/>
            <w:vAlign w:val="center"/>
          </w:tcPr>
          <w:p w:rsidR="00C02FEC" w:rsidRPr="009C4FC4" w:rsidRDefault="00C02FEC" w:rsidP="00C02FEC">
            <w:pPr>
              <w:jc w:val="center"/>
              <w:rPr>
                <w:rFonts w:asciiTheme="minorHAnsi" w:hAnsiTheme="minorHAnsi" w:cstheme="minorHAnsi"/>
                <w:sz w:val="20"/>
                <w:szCs w:val="20"/>
              </w:rPr>
            </w:pPr>
            <w:r>
              <w:rPr>
                <w:rFonts w:asciiTheme="minorHAnsi" w:hAnsiTheme="minorHAnsi" w:cstheme="minorHAnsi"/>
                <w:sz w:val="20"/>
                <w:szCs w:val="20"/>
              </w:rPr>
              <w:lastRenderedPageBreak/>
              <w:t>10c</w:t>
            </w:r>
          </w:p>
        </w:tc>
        <w:tc>
          <w:tcPr>
            <w:tcW w:w="981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Among providers reporting ‘not often or never’ practicing ‘Quick Start’ of DMPA for ADOLESCENTS in the past year, what percent of providers reported various reasons why? [I do not think it is safe, I have liability concerns, I do not have enough training, I do not think it is appropriate for adolescents, My practice/health center does not allow it, Other]</w:t>
            </w:r>
          </w:p>
        </w:tc>
        <w:tc>
          <w:tcPr>
            <w:tcW w:w="297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Frequencies – overall and stratified by provider type</w:t>
            </w:r>
          </w:p>
        </w:tc>
      </w:tr>
      <w:tr w:rsidR="00C02FEC" w:rsidRPr="009C4FC4" w:rsidTr="00296953">
        <w:tc>
          <w:tcPr>
            <w:tcW w:w="558" w:type="dxa"/>
            <w:vAlign w:val="center"/>
          </w:tcPr>
          <w:p w:rsidR="00C02FEC" w:rsidRPr="009C4FC4" w:rsidRDefault="00C02FEC" w:rsidP="00C02FEC">
            <w:pPr>
              <w:jc w:val="center"/>
              <w:rPr>
                <w:rFonts w:asciiTheme="minorHAnsi" w:hAnsiTheme="minorHAnsi" w:cstheme="minorHAnsi"/>
                <w:sz w:val="20"/>
                <w:szCs w:val="20"/>
              </w:rPr>
            </w:pPr>
            <w:r>
              <w:rPr>
                <w:rFonts w:asciiTheme="minorHAnsi" w:hAnsiTheme="minorHAnsi" w:cstheme="minorHAnsi"/>
                <w:sz w:val="20"/>
                <w:szCs w:val="20"/>
              </w:rPr>
              <w:t>11a</w:t>
            </w:r>
          </w:p>
        </w:tc>
        <w:tc>
          <w:tcPr>
            <w:tcW w:w="9810" w:type="dxa"/>
            <w:vAlign w:val="center"/>
          </w:tcPr>
          <w:p w:rsidR="00C02FEC" w:rsidRPr="009C4FC4" w:rsidRDefault="00C02FEC" w:rsidP="00C02FEC">
            <w:pPr>
              <w:rPr>
                <w:rFonts w:asciiTheme="minorHAnsi" w:hAnsiTheme="minorHAnsi" w:cstheme="minorHAnsi"/>
                <w:sz w:val="20"/>
                <w:szCs w:val="20"/>
              </w:rPr>
            </w:pPr>
            <w:r w:rsidRPr="00647E10">
              <w:rPr>
                <w:rFonts w:asciiTheme="minorHAnsi" w:hAnsiTheme="minorHAnsi" w:cstheme="minorHAnsi"/>
                <w:sz w:val="20"/>
                <w:szCs w:val="20"/>
              </w:rPr>
              <w:t>What percent of providers reported</w:t>
            </w:r>
            <w:r>
              <w:rPr>
                <w:rFonts w:asciiTheme="minorHAnsi" w:hAnsiTheme="minorHAnsi" w:cstheme="minorHAnsi"/>
                <w:sz w:val="20"/>
                <w:szCs w:val="20"/>
              </w:rPr>
              <w:t xml:space="preserve"> practicing ‘Quick Start’ of DMPA for ADULTS ‘very often or often’ versus ‘not often or never’ in the past year?   </w:t>
            </w:r>
          </w:p>
        </w:tc>
        <w:tc>
          <w:tcPr>
            <w:tcW w:w="297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Frequencies – overall and stratified by provider type</w:t>
            </w:r>
          </w:p>
        </w:tc>
      </w:tr>
      <w:tr w:rsidR="00C02FEC" w:rsidRPr="009C4FC4" w:rsidTr="00296953">
        <w:tc>
          <w:tcPr>
            <w:tcW w:w="558" w:type="dxa"/>
            <w:vAlign w:val="center"/>
          </w:tcPr>
          <w:p w:rsidR="00C02FEC" w:rsidRPr="009C4FC4" w:rsidRDefault="00C02FEC" w:rsidP="00C02FEC">
            <w:pPr>
              <w:jc w:val="center"/>
              <w:rPr>
                <w:rFonts w:asciiTheme="minorHAnsi" w:hAnsiTheme="minorHAnsi" w:cstheme="minorHAnsi"/>
                <w:sz w:val="20"/>
                <w:szCs w:val="20"/>
              </w:rPr>
            </w:pPr>
            <w:r>
              <w:rPr>
                <w:rFonts w:asciiTheme="minorHAnsi" w:hAnsiTheme="minorHAnsi" w:cstheme="minorHAnsi"/>
                <w:sz w:val="20"/>
                <w:szCs w:val="20"/>
              </w:rPr>
              <w:t>11b</w:t>
            </w:r>
          </w:p>
        </w:tc>
        <w:tc>
          <w:tcPr>
            <w:tcW w:w="981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 xml:space="preserve">Are there significant (p&lt;0.05) differences between provider types in the percent of providers reporting practicing ‘Quick Start’ of DMPA for ADULTS ‘very often or often’ versus ‘not often or never’ in the past year?  </w:t>
            </w:r>
          </w:p>
        </w:tc>
        <w:tc>
          <w:tcPr>
            <w:tcW w:w="297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Chi-square tests</w:t>
            </w:r>
          </w:p>
        </w:tc>
      </w:tr>
      <w:tr w:rsidR="00C02FEC" w:rsidRPr="009C4FC4" w:rsidTr="00296953">
        <w:tc>
          <w:tcPr>
            <w:tcW w:w="558" w:type="dxa"/>
            <w:vAlign w:val="center"/>
          </w:tcPr>
          <w:p w:rsidR="00C02FEC" w:rsidRPr="009C4FC4" w:rsidRDefault="00C02FEC" w:rsidP="00C02FEC">
            <w:pPr>
              <w:jc w:val="center"/>
              <w:rPr>
                <w:rFonts w:asciiTheme="minorHAnsi" w:hAnsiTheme="minorHAnsi" w:cstheme="minorHAnsi"/>
                <w:sz w:val="20"/>
                <w:szCs w:val="20"/>
              </w:rPr>
            </w:pPr>
            <w:r>
              <w:rPr>
                <w:rFonts w:asciiTheme="minorHAnsi" w:hAnsiTheme="minorHAnsi" w:cstheme="minorHAnsi"/>
                <w:sz w:val="20"/>
                <w:szCs w:val="20"/>
              </w:rPr>
              <w:t>11c</w:t>
            </w:r>
          </w:p>
        </w:tc>
        <w:tc>
          <w:tcPr>
            <w:tcW w:w="981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Among providers reporting ‘not often or never’ practicing ‘Quick Start’ of DMPA for ADULTS in the past year, what percent of providers reported various reasons why? [I do not think it is safe, I have liability concerns, I do not have enough training, I do not think it is appropriate for adults, My practice/health center does not allow it, Other]</w:t>
            </w:r>
          </w:p>
        </w:tc>
        <w:tc>
          <w:tcPr>
            <w:tcW w:w="297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Frequencies – overall and stratified by provider type</w:t>
            </w:r>
          </w:p>
        </w:tc>
      </w:tr>
      <w:tr w:rsidR="00C02FEC" w:rsidRPr="009C4FC4" w:rsidTr="00296953">
        <w:tc>
          <w:tcPr>
            <w:tcW w:w="13338" w:type="dxa"/>
            <w:gridSpan w:val="3"/>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u w:val="single"/>
              </w:rPr>
              <w:t xml:space="preserve">Phase 2 </w:t>
            </w:r>
            <w:r w:rsidRPr="001904B6">
              <w:rPr>
                <w:rFonts w:asciiTheme="minorHAnsi" w:hAnsiTheme="minorHAnsi" w:cstheme="minorHAnsi"/>
                <w:sz w:val="20"/>
                <w:szCs w:val="20"/>
                <w:u w:val="single"/>
              </w:rPr>
              <w:t>Provider Survey Question #</w:t>
            </w:r>
            <w:r>
              <w:rPr>
                <w:rFonts w:asciiTheme="minorHAnsi" w:hAnsiTheme="minorHAnsi" w:cstheme="minorHAnsi"/>
                <w:sz w:val="20"/>
                <w:szCs w:val="20"/>
                <w:u w:val="single"/>
              </w:rPr>
              <w:t>25</w:t>
            </w:r>
          </w:p>
        </w:tc>
      </w:tr>
      <w:tr w:rsidR="00C02FEC" w:rsidRPr="009C4FC4" w:rsidTr="00296953">
        <w:tc>
          <w:tcPr>
            <w:tcW w:w="558" w:type="dxa"/>
            <w:vAlign w:val="center"/>
          </w:tcPr>
          <w:p w:rsidR="00C02FEC" w:rsidRPr="009C4FC4" w:rsidRDefault="00C02FEC" w:rsidP="00C02FEC">
            <w:pPr>
              <w:jc w:val="center"/>
              <w:rPr>
                <w:rFonts w:asciiTheme="minorHAnsi" w:hAnsiTheme="minorHAnsi" w:cstheme="minorHAnsi"/>
                <w:sz w:val="20"/>
                <w:szCs w:val="20"/>
              </w:rPr>
            </w:pPr>
            <w:r>
              <w:rPr>
                <w:rFonts w:asciiTheme="minorHAnsi" w:hAnsiTheme="minorHAnsi" w:cstheme="minorHAnsi"/>
                <w:sz w:val="20"/>
                <w:szCs w:val="20"/>
              </w:rPr>
              <w:t>12a</w:t>
            </w:r>
          </w:p>
        </w:tc>
        <w:tc>
          <w:tcPr>
            <w:tcW w:w="9810" w:type="dxa"/>
            <w:vAlign w:val="center"/>
          </w:tcPr>
          <w:p w:rsidR="00C02FEC" w:rsidRPr="009C4FC4" w:rsidRDefault="00C02FEC" w:rsidP="00C02FEC">
            <w:pPr>
              <w:rPr>
                <w:rFonts w:asciiTheme="minorHAnsi" w:hAnsiTheme="minorHAnsi" w:cstheme="minorHAnsi"/>
                <w:sz w:val="20"/>
                <w:szCs w:val="20"/>
              </w:rPr>
            </w:pPr>
            <w:r w:rsidRPr="00647E10">
              <w:rPr>
                <w:rFonts w:asciiTheme="minorHAnsi" w:hAnsiTheme="minorHAnsi" w:cstheme="minorHAnsi"/>
                <w:sz w:val="20"/>
                <w:szCs w:val="20"/>
              </w:rPr>
              <w:t xml:space="preserve">What percent of providers reported </w:t>
            </w:r>
            <w:r>
              <w:rPr>
                <w:rFonts w:asciiTheme="minorHAnsi" w:hAnsiTheme="minorHAnsi" w:cstheme="minorHAnsi"/>
                <w:sz w:val="20"/>
                <w:szCs w:val="20"/>
              </w:rPr>
              <w:t>advising a healthy adult patient to come back for a follow-up visit ‘4-6 weeks’ ‘3 months’ ‘6 months’ ’12 months’ and ‘only if she has problems or questions’ after initiating the following methods? [CHCs, POPs, DMPA (routine follow-up other than for re-injection), implant, IUDs]</w:t>
            </w:r>
          </w:p>
        </w:tc>
        <w:tc>
          <w:tcPr>
            <w:tcW w:w="297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Frequencies – overall and stratified by provider type</w:t>
            </w:r>
          </w:p>
        </w:tc>
      </w:tr>
      <w:tr w:rsidR="00C02FEC" w:rsidRPr="009C4FC4" w:rsidTr="00296953">
        <w:tc>
          <w:tcPr>
            <w:tcW w:w="558" w:type="dxa"/>
            <w:vAlign w:val="center"/>
          </w:tcPr>
          <w:p w:rsidR="00C02FEC" w:rsidRPr="009C4FC4" w:rsidRDefault="00C02FEC" w:rsidP="00C02FEC">
            <w:pPr>
              <w:jc w:val="center"/>
              <w:rPr>
                <w:rFonts w:asciiTheme="minorHAnsi" w:hAnsiTheme="minorHAnsi" w:cstheme="minorHAnsi"/>
                <w:sz w:val="20"/>
                <w:szCs w:val="20"/>
              </w:rPr>
            </w:pPr>
            <w:r>
              <w:rPr>
                <w:rFonts w:asciiTheme="minorHAnsi" w:hAnsiTheme="minorHAnsi" w:cstheme="minorHAnsi"/>
                <w:sz w:val="20"/>
                <w:szCs w:val="20"/>
              </w:rPr>
              <w:t>12b</w:t>
            </w:r>
          </w:p>
        </w:tc>
        <w:tc>
          <w:tcPr>
            <w:tcW w:w="9810" w:type="dxa"/>
            <w:vAlign w:val="center"/>
          </w:tcPr>
          <w:p w:rsidR="00C02FEC" w:rsidRDefault="00C02FEC" w:rsidP="00C02FEC">
            <w:pPr>
              <w:rPr>
                <w:rFonts w:asciiTheme="minorHAnsi" w:hAnsiTheme="minorHAnsi" w:cstheme="minorHAnsi"/>
                <w:sz w:val="20"/>
                <w:szCs w:val="20"/>
              </w:rPr>
            </w:pPr>
            <w:r>
              <w:rPr>
                <w:rFonts w:asciiTheme="minorHAnsi" w:hAnsiTheme="minorHAnsi" w:cstheme="minorHAnsi"/>
                <w:sz w:val="20"/>
                <w:szCs w:val="20"/>
              </w:rPr>
              <w:t>Are there significant (p&lt;0.05) differences between provider types in the percent of providers reporting advising a healthy adult patient to come back for a follow-up visit ‘4-6 weeks’ ‘3 months’ ‘6 months’ ’12 months’ and ‘only if she has problems or questions’ after initiating the following methods? [CHCs, POPs, DMPA (routine follow-up other than for re-injection), implant, IUDs]</w:t>
            </w:r>
          </w:p>
          <w:p w:rsidR="00C02FEC" w:rsidRDefault="00C02FEC" w:rsidP="00C02FEC">
            <w:pPr>
              <w:rPr>
                <w:rFonts w:asciiTheme="minorHAnsi" w:hAnsiTheme="minorHAnsi" w:cstheme="minorHAnsi"/>
                <w:sz w:val="20"/>
                <w:szCs w:val="20"/>
              </w:rPr>
            </w:pPr>
          </w:p>
          <w:p w:rsidR="00C02FEC" w:rsidRPr="009C4FC4" w:rsidRDefault="00C02FEC" w:rsidP="00C02FEC">
            <w:pPr>
              <w:rPr>
                <w:rFonts w:asciiTheme="minorHAnsi" w:hAnsiTheme="minorHAnsi" w:cstheme="minorHAnsi"/>
                <w:sz w:val="20"/>
                <w:szCs w:val="20"/>
              </w:rPr>
            </w:pPr>
            <w:r w:rsidRPr="00085DE0">
              <w:rPr>
                <w:rFonts w:asciiTheme="minorHAnsi" w:hAnsiTheme="minorHAnsi" w:cstheme="minorHAnsi"/>
                <w:sz w:val="20"/>
                <w:szCs w:val="20"/>
              </w:rPr>
              <w:t xml:space="preserve">NOTE: </w:t>
            </w:r>
            <w:r>
              <w:rPr>
                <w:rFonts w:asciiTheme="minorHAnsi" w:hAnsiTheme="minorHAnsi" w:cstheme="minorHAnsi"/>
                <w:sz w:val="20"/>
                <w:szCs w:val="20"/>
              </w:rPr>
              <w:t>Some response options may be combined.</w:t>
            </w:r>
            <w:r>
              <w:rPr>
                <w:rFonts w:asciiTheme="minorHAnsi" w:hAnsiTheme="minorHAnsi" w:cstheme="minorHAnsi"/>
              </w:rPr>
              <w:t xml:space="preserve">  </w:t>
            </w:r>
          </w:p>
        </w:tc>
        <w:tc>
          <w:tcPr>
            <w:tcW w:w="297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Chi-square tests</w:t>
            </w:r>
          </w:p>
        </w:tc>
      </w:tr>
      <w:tr w:rsidR="00C02FEC" w:rsidRPr="009C4FC4" w:rsidTr="00296953">
        <w:tc>
          <w:tcPr>
            <w:tcW w:w="13338" w:type="dxa"/>
            <w:gridSpan w:val="3"/>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u w:val="single"/>
              </w:rPr>
              <w:t xml:space="preserve">Phase 2 </w:t>
            </w:r>
            <w:r w:rsidRPr="001904B6">
              <w:rPr>
                <w:rFonts w:asciiTheme="minorHAnsi" w:hAnsiTheme="minorHAnsi" w:cstheme="minorHAnsi"/>
                <w:sz w:val="20"/>
                <w:szCs w:val="20"/>
                <w:u w:val="single"/>
              </w:rPr>
              <w:t>Provider Survey Question #</w:t>
            </w:r>
            <w:r>
              <w:rPr>
                <w:rFonts w:asciiTheme="minorHAnsi" w:hAnsiTheme="minorHAnsi" w:cstheme="minorHAnsi"/>
                <w:sz w:val="20"/>
                <w:szCs w:val="20"/>
                <w:u w:val="single"/>
              </w:rPr>
              <w:t>26</w:t>
            </w:r>
          </w:p>
        </w:tc>
      </w:tr>
      <w:tr w:rsidR="00C02FEC" w:rsidRPr="009C4FC4" w:rsidTr="00296953">
        <w:tc>
          <w:tcPr>
            <w:tcW w:w="558" w:type="dxa"/>
            <w:vAlign w:val="center"/>
          </w:tcPr>
          <w:p w:rsidR="00C02FEC" w:rsidRPr="009C4FC4" w:rsidRDefault="00C02FEC" w:rsidP="00C02FEC">
            <w:pPr>
              <w:jc w:val="center"/>
              <w:rPr>
                <w:rFonts w:asciiTheme="minorHAnsi" w:hAnsiTheme="minorHAnsi" w:cstheme="minorHAnsi"/>
                <w:sz w:val="20"/>
                <w:szCs w:val="20"/>
              </w:rPr>
            </w:pPr>
            <w:r>
              <w:rPr>
                <w:rFonts w:asciiTheme="minorHAnsi" w:hAnsiTheme="minorHAnsi" w:cstheme="minorHAnsi"/>
                <w:sz w:val="20"/>
                <w:szCs w:val="20"/>
              </w:rPr>
              <w:t>13a</w:t>
            </w:r>
          </w:p>
        </w:tc>
        <w:tc>
          <w:tcPr>
            <w:tcW w:w="9810" w:type="dxa"/>
            <w:vAlign w:val="center"/>
          </w:tcPr>
          <w:p w:rsidR="00C02FEC" w:rsidRPr="009C4FC4" w:rsidRDefault="00C02FEC" w:rsidP="00C02FEC">
            <w:pPr>
              <w:rPr>
                <w:rFonts w:asciiTheme="minorHAnsi" w:hAnsiTheme="minorHAnsi" w:cstheme="minorHAnsi"/>
                <w:sz w:val="20"/>
                <w:szCs w:val="20"/>
              </w:rPr>
            </w:pPr>
            <w:r w:rsidRPr="00647E10">
              <w:rPr>
                <w:rFonts w:asciiTheme="minorHAnsi" w:hAnsiTheme="minorHAnsi" w:cstheme="minorHAnsi"/>
                <w:sz w:val="20"/>
                <w:szCs w:val="20"/>
              </w:rPr>
              <w:t>What percent of providers reported</w:t>
            </w:r>
            <w:r>
              <w:rPr>
                <w:rFonts w:asciiTheme="minorHAnsi" w:hAnsiTheme="minorHAnsi" w:cstheme="minorHAnsi"/>
                <w:sz w:val="20"/>
                <w:szCs w:val="20"/>
              </w:rPr>
              <w:t xml:space="preserve"> providing an advance prescription for emergency contraception (EC) to a woman not specifically seeking EC ‘very often or often’ versus ‘not often or never’ in the past year?   </w:t>
            </w:r>
          </w:p>
        </w:tc>
        <w:tc>
          <w:tcPr>
            <w:tcW w:w="297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Frequencies – overall and stratified by provider type</w:t>
            </w:r>
          </w:p>
        </w:tc>
      </w:tr>
      <w:tr w:rsidR="00C02FEC" w:rsidRPr="009C4FC4" w:rsidTr="00296953">
        <w:tc>
          <w:tcPr>
            <w:tcW w:w="558" w:type="dxa"/>
            <w:vAlign w:val="center"/>
          </w:tcPr>
          <w:p w:rsidR="00C02FEC" w:rsidRPr="009C4FC4" w:rsidRDefault="00C02FEC" w:rsidP="00C02FEC">
            <w:pPr>
              <w:jc w:val="center"/>
              <w:rPr>
                <w:rFonts w:asciiTheme="minorHAnsi" w:hAnsiTheme="minorHAnsi" w:cstheme="minorHAnsi"/>
                <w:sz w:val="20"/>
                <w:szCs w:val="20"/>
              </w:rPr>
            </w:pPr>
            <w:r>
              <w:rPr>
                <w:rFonts w:asciiTheme="minorHAnsi" w:hAnsiTheme="minorHAnsi" w:cstheme="minorHAnsi"/>
                <w:sz w:val="20"/>
                <w:szCs w:val="20"/>
              </w:rPr>
              <w:t>13b</w:t>
            </w:r>
          </w:p>
        </w:tc>
        <w:tc>
          <w:tcPr>
            <w:tcW w:w="981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 xml:space="preserve">Are there significant (p&lt;0.05) differences between provider types in the percent of providers reporting providing an advance prescription for emergency contraception (EC) to a woman not specifically seeking EC ‘very often or often’ versus ‘not often or never’ in the past year?   </w:t>
            </w:r>
          </w:p>
        </w:tc>
        <w:tc>
          <w:tcPr>
            <w:tcW w:w="297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Chi-square tests</w:t>
            </w:r>
          </w:p>
        </w:tc>
      </w:tr>
      <w:tr w:rsidR="00C02FEC" w:rsidRPr="009C4FC4" w:rsidTr="00296953">
        <w:tc>
          <w:tcPr>
            <w:tcW w:w="558" w:type="dxa"/>
            <w:vAlign w:val="center"/>
          </w:tcPr>
          <w:p w:rsidR="00C02FEC" w:rsidRPr="009C4FC4" w:rsidRDefault="00C02FEC" w:rsidP="00C02FEC">
            <w:pPr>
              <w:jc w:val="center"/>
              <w:rPr>
                <w:rFonts w:asciiTheme="minorHAnsi" w:hAnsiTheme="minorHAnsi" w:cstheme="minorHAnsi"/>
                <w:sz w:val="20"/>
                <w:szCs w:val="20"/>
              </w:rPr>
            </w:pPr>
            <w:r>
              <w:rPr>
                <w:rFonts w:asciiTheme="minorHAnsi" w:hAnsiTheme="minorHAnsi" w:cstheme="minorHAnsi"/>
                <w:sz w:val="20"/>
                <w:szCs w:val="20"/>
              </w:rPr>
              <w:t>14a</w:t>
            </w:r>
          </w:p>
        </w:tc>
        <w:tc>
          <w:tcPr>
            <w:tcW w:w="9810" w:type="dxa"/>
            <w:vAlign w:val="center"/>
          </w:tcPr>
          <w:p w:rsidR="00C02FEC" w:rsidRPr="009C4FC4" w:rsidRDefault="00C02FEC" w:rsidP="00C02FEC">
            <w:pPr>
              <w:rPr>
                <w:rFonts w:asciiTheme="minorHAnsi" w:hAnsiTheme="minorHAnsi" w:cstheme="minorHAnsi"/>
                <w:sz w:val="20"/>
                <w:szCs w:val="20"/>
              </w:rPr>
            </w:pPr>
            <w:r w:rsidRPr="00647E10">
              <w:rPr>
                <w:rFonts w:asciiTheme="minorHAnsi" w:hAnsiTheme="minorHAnsi" w:cstheme="minorHAnsi"/>
                <w:sz w:val="20"/>
                <w:szCs w:val="20"/>
              </w:rPr>
              <w:t>What percent of providers reported</w:t>
            </w:r>
            <w:r>
              <w:rPr>
                <w:rFonts w:asciiTheme="minorHAnsi" w:hAnsiTheme="minorHAnsi" w:cstheme="minorHAnsi"/>
                <w:sz w:val="20"/>
                <w:szCs w:val="20"/>
              </w:rPr>
              <w:t xml:space="preserve"> providing an advance supply of EC to a woman not specifically seeking EC ‘very often or often’ versus ‘not often or never’ in the past year?   </w:t>
            </w:r>
          </w:p>
        </w:tc>
        <w:tc>
          <w:tcPr>
            <w:tcW w:w="297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Frequencies – overall and stratified by provider type</w:t>
            </w:r>
          </w:p>
        </w:tc>
      </w:tr>
      <w:tr w:rsidR="00C02FEC" w:rsidRPr="009C4FC4" w:rsidTr="00296953">
        <w:tc>
          <w:tcPr>
            <w:tcW w:w="558" w:type="dxa"/>
            <w:vAlign w:val="center"/>
          </w:tcPr>
          <w:p w:rsidR="00C02FEC" w:rsidRPr="009C4FC4" w:rsidRDefault="00C02FEC" w:rsidP="00C02FEC">
            <w:pPr>
              <w:jc w:val="center"/>
              <w:rPr>
                <w:rFonts w:asciiTheme="minorHAnsi" w:hAnsiTheme="minorHAnsi" w:cstheme="minorHAnsi"/>
                <w:sz w:val="20"/>
                <w:szCs w:val="20"/>
              </w:rPr>
            </w:pPr>
            <w:r>
              <w:rPr>
                <w:rFonts w:asciiTheme="minorHAnsi" w:hAnsiTheme="minorHAnsi" w:cstheme="minorHAnsi"/>
                <w:sz w:val="20"/>
                <w:szCs w:val="20"/>
              </w:rPr>
              <w:t>14b</w:t>
            </w:r>
          </w:p>
        </w:tc>
        <w:tc>
          <w:tcPr>
            <w:tcW w:w="981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 xml:space="preserve">Are there significant (p&lt;0.05) differences between provider types in the percent of providers reporting providing an advance supply of EC to a woman not specifically seeking EC ‘very often or often’ versus ‘not often or never’ in the past year?   </w:t>
            </w:r>
          </w:p>
        </w:tc>
        <w:tc>
          <w:tcPr>
            <w:tcW w:w="297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Chi-square tests</w:t>
            </w:r>
          </w:p>
        </w:tc>
      </w:tr>
      <w:tr w:rsidR="00C02FEC" w:rsidRPr="009C4FC4" w:rsidTr="00296953">
        <w:tc>
          <w:tcPr>
            <w:tcW w:w="558" w:type="dxa"/>
            <w:vAlign w:val="center"/>
          </w:tcPr>
          <w:p w:rsidR="00C02FEC" w:rsidRPr="009C4FC4" w:rsidRDefault="00C02FEC" w:rsidP="00C02FEC">
            <w:pPr>
              <w:jc w:val="center"/>
              <w:rPr>
                <w:rFonts w:asciiTheme="minorHAnsi" w:hAnsiTheme="minorHAnsi" w:cstheme="minorHAnsi"/>
                <w:sz w:val="20"/>
                <w:szCs w:val="20"/>
              </w:rPr>
            </w:pPr>
            <w:r>
              <w:rPr>
                <w:rFonts w:asciiTheme="minorHAnsi" w:hAnsiTheme="minorHAnsi" w:cstheme="minorHAnsi"/>
                <w:sz w:val="20"/>
                <w:szCs w:val="20"/>
              </w:rPr>
              <w:t>15a</w:t>
            </w:r>
          </w:p>
        </w:tc>
        <w:tc>
          <w:tcPr>
            <w:tcW w:w="9810" w:type="dxa"/>
            <w:vAlign w:val="center"/>
          </w:tcPr>
          <w:p w:rsidR="00C02FEC" w:rsidRPr="009C4FC4" w:rsidRDefault="00C02FEC" w:rsidP="00C02FEC">
            <w:pPr>
              <w:rPr>
                <w:rFonts w:asciiTheme="minorHAnsi" w:hAnsiTheme="minorHAnsi" w:cstheme="minorHAnsi"/>
                <w:sz w:val="20"/>
                <w:szCs w:val="20"/>
              </w:rPr>
            </w:pPr>
            <w:r w:rsidRPr="00647E10">
              <w:rPr>
                <w:rFonts w:asciiTheme="minorHAnsi" w:hAnsiTheme="minorHAnsi" w:cstheme="minorHAnsi"/>
                <w:sz w:val="20"/>
                <w:szCs w:val="20"/>
              </w:rPr>
              <w:t>What percent of providers reported</w:t>
            </w:r>
            <w:r>
              <w:rPr>
                <w:rFonts w:asciiTheme="minorHAnsi" w:hAnsiTheme="minorHAnsi" w:cstheme="minorHAnsi"/>
                <w:sz w:val="20"/>
                <w:szCs w:val="20"/>
              </w:rPr>
              <w:t xml:space="preserve"> providing or prescribing a contraceptive at the same time as providing EC ‘very often or often’ versus ‘not often or never’ in the past year?   </w:t>
            </w:r>
          </w:p>
        </w:tc>
        <w:tc>
          <w:tcPr>
            <w:tcW w:w="297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Frequencies – overall and stratified by provider type</w:t>
            </w:r>
          </w:p>
        </w:tc>
      </w:tr>
      <w:tr w:rsidR="00C02FEC" w:rsidRPr="009C4FC4" w:rsidTr="00296953">
        <w:tc>
          <w:tcPr>
            <w:tcW w:w="558" w:type="dxa"/>
            <w:vAlign w:val="center"/>
          </w:tcPr>
          <w:p w:rsidR="00C02FEC" w:rsidRPr="009C4FC4" w:rsidRDefault="00C02FEC" w:rsidP="00C02FEC">
            <w:pPr>
              <w:jc w:val="center"/>
              <w:rPr>
                <w:rFonts w:asciiTheme="minorHAnsi" w:hAnsiTheme="minorHAnsi" w:cstheme="minorHAnsi"/>
                <w:sz w:val="20"/>
                <w:szCs w:val="20"/>
              </w:rPr>
            </w:pPr>
            <w:r>
              <w:rPr>
                <w:rFonts w:asciiTheme="minorHAnsi" w:hAnsiTheme="minorHAnsi" w:cstheme="minorHAnsi"/>
                <w:sz w:val="20"/>
                <w:szCs w:val="20"/>
              </w:rPr>
              <w:t>15b</w:t>
            </w:r>
          </w:p>
        </w:tc>
        <w:tc>
          <w:tcPr>
            <w:tcW w:w="981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 xml:space="preserve">Are there significant (p&lt;0.05) differences between provider types in the percent of providers reporting providing or </w:t>
            </w:r>
            <w:r>
              <w:rPr>
                <w:rFonts w:asciiTheme="minorHAnsi" w:hAnsiTheme="minorHAnsi" w:cstheme="minorHAnsi"/>
                <w:sz w:val="20"/>
                <w:szCs w:val="20"/>
              </w:rPr>
              <w:lastRenderedPageBreak/>
              <w:t xml:space="preserve">prescribing a contraceptive at the same time as providing EC ‘very often or often’ versus ‘not often or never’ in the past year?   </w:t>
            </w:r>
          </w:p>
        </w:tc>
        <w:tc>
          <w:tcPr>
            <w:tcW w:w="297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lastRenderedPageBreak/>
              <w:t>Chi-square tests</w:t>
            </w:r>
          </w:p>
        </w:tc>
      </w:tr>
      <w:tr w:rsidR="00C02FEC" w:rsidRPr="009C4FC4" w:rsidTr="00296953">
        <w:tc>
          <w:tcPr>
            <w:tcW w:w="558" w:type="dxa"/>
            <w:vAlign w:val="center"/>
          </w:tcPr>
          <w:p w:rsidR="00C02FEC" w:rsidRPr="009C4FC4" w:rsidRDefault="00C02FEC" w:rsidP="00C02FEC">
            <w:pPr>
              <w:jc w:val="center"/>
              <w:rPr>
                <w:rFonts w:asciiTheme="minorHAnsi" w:hAnsiTheme="minorHAnsi" w:cstheme="minorHAnsi"/>
                <w:sz w:val="20"/>
                <w:szCs w:val="20"/>
              </w:rPr>
            </w:pPr>
            <w:r>
              <w:rPr>
                <w:rFonts w:asciiTheme="minorHAnsi" w:hAnsiTheme="minorHAnsi" w:cstheme="minorHAnsi"/>
                <w:sz w:val="20"/>
                <w:szCs w:val="20"/>
              </w:rPr>
              <w:lastRenderedPageBreak/>
              <w:t>16a</w:t>
            </w:r>
          </w:p>
        </w:tc>
        <w:tc>
          <w:tcPr>
            <w:tcW w:w="9810" w:type="dxa"/>
            <w:vAlign w:val="center"/>
          </w:tcPr>
          <w:p w:rsidR="00C02FEC" w:rsidRPr="009C4FC4" w:rsidRDefault="00C02FEC" w:rsidP="00C02FEC">
            <w:pPr>
              <w:rPr>
                <w:rFonts w:asciiTheme="minorHAnsi" w:hAnsiTheme="minorHAnsi" w:cstheme="minorHAnsi"/>
                <w:sz w:val="20"/>
                <w:szCs w:val="20"/>
              </w:rPr>
            </w:pPr>
            <w:r w:rsidRPr="00647E10">
              <w:rPr>
                <w:rFonts w:asciiTheme="minorHAnsi" w:hAnsiTheme="minorHAnsi" w:cstheme="minorHAnsi"/>
                <w:sz w:val="20"/>
                <w:szCs w:val="20"/>
              </w:rPr>
              <w:t>What percent of providers reported</w:t>
            </w:r>
            <w:r>
              <w:rPr>
                <w:rFonts w:asciiTheme="minorHAnsi" w:hAnsiTheme="minorHAnsi" w:cstheme="minorHAnsi"/>
                <w:sz w:val="20"/>
                <w:szCs w:val="20"/>
              </w:rPr>
              <w:t xml:space="preserve"> providing a Cu-IUD as EC ‘very often or often’ versus ‘not often or never’ in the past year?   </w:t>
            </w:r>
          </w:p>
        </w:tc>
        <w:tc>
          <w:tcPr>
            <w:tcW w:w="297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Frequencies – overall and stratified by provider type</w:t>
            </w:r>
          </w:p>
        </w:tc>
      </w:tr>
      <w:tr w:rsidR="00C02FEC" w:rsidRPr="009C4FC4" w:rsidTr="00296953">
        <w:tc>
          <w:tcPr>
            <w:tcW w:w="558" w:type="dxa"/>
            <w:vAlign w:val="center"/>
          </w:tcPr>
          <w:p w:rsidR="00C02FEC" w:rsidRPr="009C4FC4" w:rsidRDefault="00C02FEC" w:rsidP="00C02FEC">
            <w:pPr>
              <w:jc w:val="center"/>
              <w:rPr>
                <w:rFonts w:asciiTheme="minorHAnsi" w:hAnsiTheme="minorHAnsi" w:cstheme="minorHAnsi"/>
                <w:sz w:val="20"/>
                <w:szCs w:val="20"/>
              </w:rPr>
            </w:pPr>
            <w:r>
              <w:rPr>
                <w:rFonts w:asciiTheme="minorHAnsi" w:hAnsiTheme="minorHAnsi" w:cstheme="minorHAnsi"/>
                <w:sz w:val="20"/>
                <w:szCs w:val="20"/>
              </w:rPr>
              <w:t>16b</w:t>
            </w:r>
          </w:p>
        </w:tc>
        <w:tc>
          <w:tcPr>
            <w:tcW w:w="981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 xml:space="preserve">Are there significant (p&lt;0.05) differences between provider types in the percent of providers reporting providing a Cu-IUD as EC ‘very often or often’ versus ‘not often or never’ in the past year?   </w:t>
            </w:r>
          </w:p>
        </w:tc>
        <w:tc>
          <w:tcPr>
            <w:tcW w:w="297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Chi-square tests</w:t>
            </w:r>
          </w:p>
        </w:tc>
      </w:tr>
      <w:tr w:rsidR="00C02FEC" w:rsidRPr="009C4FC4" w:rsidTr="00296953">
        <w:tc>
          <w:tcPr>
            <w:tcW w:w="13338" w:type="dxa"/>
            <w:gridSpan w:val="3"/>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u w:val="single"/>
              </w:rPr>
              <w:t xml:space="preserve">Phase 2 </w:t>
            </w:r>
            <w:r w:rsidRPr="001904B6">
              <w:rPr>
                <w:rFonts w:asciiTheme="minorHAnsi" w:hAnsiTheme="minorHAnsi" w:cstheme="minorHAnsi"/>
                <w:sz w:val="20"/>
                <w:szCs w:val="20"/>
                <w:u w:val="single"/>
              </w:rPr>
              <w:t>Provider Survey Question #</w:t>
            </w:r>
            <w:r>
              <w:rPr>
                <w:rFonts w:asciiTheme="minorHAnsi" w:hAnsiTheme="minorHAnsi" w:cstheme="minorHAnsi"/>
                <w:sz w:val="20"/>
                <w:szCs w:val="20"/>
                <w:u w:val="single"/>
              </w:rPr>
              <w:t>27</w:t>
            </w:r>
          </w:p>
        </w:tc>
      </w:tr>
      <w:tr w:rsidR="00C02FEC" w:rsidRPr="009C4FC4" w:rsidTr="00296953">
        <w:tc>
          <w:tcPr>
            <w:tcW w:w="558" w:type="dxa"/>
            <w:vAlign w:val="center"/>
          </w:tcPr>
          <w:p w:rsidR="00C02FEC" w:rsidRPr="009C4FC4" w:rsidRDefault="00C02FEC" w:rsidP="00C02FEC">
            <w:pPr>
              <w:jc w:val="center"/>
              <w:rPr>
                <w:rFonts w:asciiTheme="minorHAnsi" w:hAnsiTheme="minorHAnsi" w:cstheme="minorHAnsi"/>
                <w:sz w:val="20"/>
                <w:szCs w:val="20"/>
              </w:rPr>
            </w:pPr>
            <w:r>
              <w:rPr>
                <w:rFonts w:asciiTheme="minorHAnsi" w:hAnsiTheme="minorHAnsi" w:cstheme="minorHAnsi"/>
                <w:sz w:val="20"/>
                <w:szCs w:val="20"/>
              </w:rPr>
              <w:t>17a</w:t>
            </w:r>
          </w:p>
        </w:tc>
        <w:tc>
          <w:tcPr>
            <w:tcW w:w="9810" w:type="dxa"/>
            <w:vAlign w:val="center"/>
          </w:tcPr>
          <w:p w:rsidR="00C02FEC" w:rsidRPr="009C4FC4" w:rsidRDefault="00C02FEC" w:rsidP="00C02FEC">
            <w:pPr>
              <w:rPr>
                <w:rFonts w:asciiTheme="minorHAnsi" w:hAnsiTheme="minorHAnsi" w:cstheme="minorHAnsi"/>
                <w:sz w:val="20"/>
                <w:szCs w:val="20"/>
              </w:rPr>
            </w:pPr>
            <w:r w:rsidRPr="00647E10">
              <w:rPr>
                <w:rFonts w:asciiTheme="minorHAnsi" w:hAnsiTheme="minorHAnsi" w:cstheme="minorHAnsi"/>
                <w:sz w:val="20"/>
                <w:szCs w:val="20"/>
              </w:rPr>
              <w:t>What percent of providers reported</w:t>
            </w:r>
            <w:r>
              <w:rPr>
                <w:rFonts w:asciiTheme="minorHAnsi" w:hAnsiTheme="minorHAnsi" w:cstheme="minorHAnsi"/>
                <w:sz w:val="20"/>
                <w:szCs w:val="20"/>
              </w:rPr>
              <w:t xml:space="preserve"> dispensing a year’s supply of pills (COCs or POPs) at one visit for NEW USERS ‘very often or often’ versus ‘not often or never’ in the past year?   </w:t>
            </w:r>
          </w:p>
        </w:tc>
        <w:tc>
          <w:tcPr>
            <w:tcW w:w="297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Frequencies – overall and stratified by provider type</w:t>
            </w:r>
          </w:p>
        </w:tc>
      </w:tr>
      <w:tr w:rsidR="00C02FEC" w:rsidRPr="009C4FC4" w:rsidTr="00296953">
        <w:tc>
          <w:tcPr>
            <w:tcW w:w="558" w:type="dxa"/>
            <w:vAlign w:val="center"/>
          </w:tcPr>
          <w:p w:rsidR="00C02FEC" w:rsidRPr="009C4FC4" w:rsidRDefault="00C02FEC" w:rsidP="00C02FEC">
            <w:pPr>
              <w:jc w:val="center"/>
              <w:rPr>
                <w:rFonts w:asciiTheme="minorHAnsi" w:hAnsiTheme="minorHAnsi" w:cstheme="minorHAnsi"/>
                <w:sz w:val="20"/>
                <w:szCs w:val="20"/>
              </w:rPr>
            </w:pPr>
            <w:r>
              <w:rPr>
                <w:rFonts w:asciiTheme="minorHAnsi" w:hAnsiTheme="minorHAnsi" w:cstheme="minorHAnsi"/>
                <w:sz w:val="20"/>
                <w:szCs w:val="20"/>
              </w:rPr>
              <w:t>17b</w:t>
            </w:r>
          </w:p>
        </w:tc>
        <w:tc>
          <w:tcPr>
            <w:tcW w:w="981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 xml:space="preserve">Are there significant (p&lt;0.05) differences between provider types in the percent of providers reporting dispensing a year’s supply of pills (COCs or POPs) at one visit for NEW USERS ‘very often or often’ versus ‘not often or never’ in the past year?   </w:t>
            </w:r>
          </w:p>
        </w:tc>
        <w:tc>
          <w:tcPr>
            <w:tcW w:w="297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Chi-square tests</w:t>
            </w:r>
          </w:p>
        </w:tc>
      </w:tr>
      <w:tr w:rsidR="00C02FEC" w:rsidRPr="009C4FC4" w:rsidTr="00296953">
        <w:tc>
          <w:tcPr>
            <w:tcW w:w="558" w:type="dxa"/>
            <w:vAlign w:val="center"/>
          </w:tcPr>
          <w:p w:rsidR="00C02FEC" w:rsidRPr="009C4FC4" w:rsidRDefault="00C02FEC" w:rsidP="00C02FEC">
            <w:pPr>
              <w:jc w:val="center"/>
              <w:rPr>
                <w:rFonts w:asciiTheme="minorHAnsi" w:hAnsiTheme="minorHAnsi" w:cstheme="minorHAnsi"/>
                <w:sz w:val="20"/>
                <w:szCs w:val="20"/>
              </w:rPr>
            </w:pPr>
            <w:r>
              <w:rPr>
                <w:rFonts w:asciiTheme="minorHAnsi" w:hAnsiTheme="minorHAnsi" w:cstheme="minorHAnsi"/>
                <w:sz w:val="20"/>
                <w:szCs w:val="20"/>
              </w:rPr>
              <w:t>17c</w:t>
            </w:r>
          </w:p>
        </w:tc>
        <w:tc>
          <w:tcPr>
            <w:tcW w:w="981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Among providers reporting ‘not often or never’ dispensing a year’s supply of pills (COCs or POPs) at one visit for NEW USERS in the past year, what percent of providers reported various reasons why? [I do not think it is safe, My practice/health center does not dispense pills, My practice/health center protocol does not allow it, I have liability concerns, There is not enough supply in my practice/health center, I am concerned about wasting pill packs if the woman discontinues, Other]</w:t>
            </w:r>
          </w:p>
        </w:tc>
        <w:tc>
          <w:tcPr>
            <w:tcW w:w="297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Frequencies – overall and stratified by provider type</w:t>
            </w:r>
          </w:p>
        </w:tc>
      </w:tr>
      <w:tr w:rsidR="00C02FEC" w:rsidRPr="009C4FC4" w:rsidTr="00296953">
        <w:tc>
          <w:tcPr>
            <w:tcW w:w="558" w:type="dxa"/>
            <w:vAlign w:val="center"/>
          </w:tcPr>
          <w:p w:rsidR="00C02FEC" w:rsidRPr="009C4FC4" w:rsidRDefault="00C02FEC" w:rsidP="00C02FEC">
            <w:pPr>
              <w:jc w:val="center"/>
              <w:rPr>
                <w:rFonts w:asciiTheme="minorHAnsi" w:hAnsiTheme="minorHAnsi" w:cstheme="minorHAnsi"/>
                <w:sz w:val="20"/>
                <w:szCs w:val="20"/>
              </w:rPr>
            </w:pPr>
            <w:r>
              <w:rPr>
                <w:rFonts w:asciiTheme="minorHAnsi" w:hAnsiTheme="minorHAnsi" w:cstheme="minorHAnsi"/>
                <w:sz w:val="20"/>
                <w:szCs w:val="20"/>
              </w:rPr>
              <w:t>18a</w:t>
            </w:r>
          </w:p>
        </w:tc>
        <w:tc>
          <w:tcPr>
            <w:tcW w:w="9810" w:type="dxa"/>
            <w:vAlign w:val="center"/>
          </w:tcPr>
          <w:p w:rsidR="00C02FEC" w:rsidRPr="009C4FC4" w:rsidRDefault="00C02FEC" w:rsidP="00C02FEC">
            <w:pPr>
              <w:rPr>
                <w:rFonts w:asciiTheme="minorHAnsi" w:hAnsiTheme="minorHAnsi" w:cstheme="minorHAnsi"/>
                <w:sz w:val="20"/>
                <w:szCs w:val="20"/>
              </w:rPr>
            </w:pPr>
            <w:r w:rsidRPr="00647E10">
              <w:rPr>
                <w:rFonts w:asciiTheme="minorHAnsi" w:hAnsiTheme="minorHAnsi" w:cstheme="minorHAnsi"/>
                <w:sz w:val="20"/>
                <w:szCs w:val="20"/>
              </w:rPr>
              <w:t>What percent of providers reported</w:t>
            </w:r>
            <w:r>
              <w:rPr>
                <w:rFonts w:asciiTheme="minorHAnsi" w:hAnsiTheme="minorHAnsi" w:cstheme="minorHAnsi"/>
                <w:sz w:val="20"/>
                <w:szCs w:val="20"/>
              </w:rPr>
              <w:t xml:space="preserve"> dispensing a year’s supply of pills (COCs or POPs) at one visit for CONTINUING USERS ‘very often or often’ versus ‘not often or never’ in the past year?   </w:t>
            </w:r>
          </w:p>
        </w:tc>
        <w:tc>
          <w:tcPr>
            <w:tcW w:w="297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Frequencies – overall and stratified by provider type</w:t>
            </w:r>
          </w:p>
        </w:tc>
      </w:tr>
      <w:tr w:rsidR="00C02FEC" w:rsidRPr="009C4FC4" w:rsidTr="00296953">
        <w:tc>
          <w:tcPr>
            <w:tcW w:w="558" w:type="dxa"/>
            <w:vAlign w:val="center"/>
          </w:tcPr>
          <w:p w:rsidR="00C02FEC" w:rsidRPr="009C4FC4" w:rsidRDefault="00C02FEC" w:rsidP="00C02FEC">
            <w:pPr>
              <w:jc w:val="center"/>
              <w:rPr>
                <w:rFonts w:asciiTheme="minorHAnsi" w:hAnsiTheme="minorHAnsi" w:cstheme="minorHAnsi"/>
                <w:sz w:val="20"/>
                <w:szCs w:val="20"/>
              </w:rPr>
            </w:pPr>
            <w:r>
              <w:rPr>
                <w:rFonts w:asciiTheme="minorHAnsi" w:hAnsiTheme="minorHAnsi" w:cstheme="minorHAnsi"/>
                <w:sz w:val="20"/>
                <w:szCs w:val="20"/>
              </w:rPr>
              <w:t>18b</w:t>
            </w:r>
          </w:p>
        </w:tc>
        <w:tc>
          <w:tcPr>
            <w:tcW w:w="981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 xml:space="preserve">Are there significant (p&lt;0.05) differences between provider types in the percent of providers reporting dispensing a year’s supply of pills (COCs or POPs) at one visit for CONTINUING USERS ‘very often or often’ versus ‘not often or never’ in the past year?   </w:t>
            </w:r>
          </w:p>
        </w:tc>
        <w:tc>
          <w:tcPr>
            <w:tcW w:w="297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Chi-square tests</w:t>
            </w:r>
          </w:p>
        </w:tc>
      </w:tr>
      <w:tr w:rsidR="00C02FEC" w:rsidRPr="009C4FC4" w:rsidTr="00296953">
        <w:tc>
          <w:tcPr>
            <w:tcW w:w="558" w:type="dxa"/>
            <w:vAlign w:val="center"/>
          </w:tcPr>
          <w:p w:rsidR="00C02FEC" w:rsidRPr="009C4FC4" w:rsidRDefault="00C02FEC" w:rsidP="00C02FEC">
            <w:pPr>
              <w:jc w:val="center"/>
              <w:rPr>
                <w:rFonts w:asciiTheme="minorHAnsi" w:hAnsiTheme="minorHAnsi" w:cstheme="minorHAnsi"/>
                <w:sz w:val="20"/>
                <w:szCs w:val="20"/>
              </w:rPr>
            </w:pPr>
            <w:r>
              <w:rPr>
                <w:rFonts w:asciiTheme="minorHAnsi" w:hAnsiTheme="minorHAnsi" w:cstheme="minorHAnsi"/>
                <w:sz w:val="20"/>
                <w:szCs w:val="20"/>
              </w:rPr>
              <w:t>18c</w:t>
            </w:r>
          </w:p>
        </w:tc>
        <w:tc>
          <w:tcPr>
            <w:tcW w:w="981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Among providers reporting ‘not often or never’ dispensing a year’s supply of pills (COCs or POPs) at one visit for CONTINUING USERS in the past year, what percent of providers reported various reasons why? [I do not think it is safe, My practice/health center does not dispense pills, My practice/health center protocol does not allow it, I have liability concerns, There is not enough supply in my practice/health center, I am concerned about wasting pill packs if the woman discontinues, Other]</w:t>
            </w:r>
          </w:p>
        </w:tc>
        <w:tc>
          <w:tcPr>
            <w:tcW w:w="297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Frequencies – overall and stratified by provider type</w:t>
            </w:r>
          </w:p>
        </w:tc>
      </w:tr>
      <w:tr w:rsidR="00C02FEC" w:rsidRPr="009C4FC4" w:rsidTr="00296953">
        <w:tc>
          <w:tcPr>
            <w:tcW w:w="13338" w:type="dxa"/>
            <w:gridSpan w:val="3"/>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u w:val="single"/>
              </w:rPr>
              <w:t xml:space="preserve">Phase 2 </w:t>
            </w:r>
            <w:r w:rsidRPr="001904B6">
              <w:rPr>
                <w:rFonts w:asciiTheme="minorHAnsi" w:hAnsiTheme="minorHAnsi" w:cstheme="minorHAnsi"/>
                <w:sz w:val="20"/>
                <w:szCs w:val="20"/>
                <w:u w:val="single"/>
              </w:rPr>
              <w:t>Provider Survey Question #</w:t>
            </w:r>
            <w:r>
              <w:rPr>
                <w:rFonts w:asciiTheme="minorHAnsi" w:hAnsiTheme="minorHAnsi" w:cstheme="minorHAnsi"/>
                <w:sz w:val="20"/>
                <w:szCs w:val="20"/>
                <w:u w:val="single"/>
              </w:rPr>
              <w:t>29</w:t>
            </w:r>
          </w:p>
        </w:tc>
      </w:tr>
      <w:tr w:rsidR="00C02FEC" w:rsidRPr="009C4FC4" w:rsidTr="00296953">
        <w:tc>
          <w:tcPr>
            <w:tcW w:w="558" w:type="dxa"/>
            <w:vAlign w:val="center"/>
          </w:tcPr>
          <w:p w:rsidR="00C02FEC" w:rsidRPr="009C4FC4" w:rsidRDefault="00C02FEC" w:rsidP="00C02FEC">
            <w:pPr>
              <w:jc w:val="center"/>
              <w:rPr>
                <w:rFonts w:asciiTheme="minorHAnsi" w:hAnsiTheme="minorHAnsi" w:cstheme="minorHAnsi"/>
                <w:sz w:val="20"/>
                <w:szCs w:val="20"/>
              </w:rPr>
            </w:pPr>
            <w:r>
              <w:rPr>
                <w:rFonts w:asciiTheme="minorHAnsi" w:hAnsiTheme="minorHAnsi" w:cstheme="minorHAnsi"/>
                <w:sz w:val="20"/>
                <w:szCs w:val="20"/>
              </w:rPr>
              <w:t>19a</w:t>
            </w:r>
          </w:p>
        </w:tc>
        <w:tc>
          <w:tcPr>
            <w:tcW w:w="9810" w:type="dxa"/>
            <w:vAlign w:val="center"/>
          </w:tcPr>
          <w:p w:rsidR="00C02FEC" w:rsidRPr="009C4FC4" w:rsidRDefault="00C02FEC" w:rsidP="00C02FEC">
            <w:pPr>
              <w:rPr>
                <w:rFonts w:asciiTheme="minorHAnsi" w:hAnsiTheme="minorHAnsi" w:cstheme="minorHAnsi"/>
                <w:sz w:val="20"/>
                <w:szCs w:val="20"/>
              </w:rPr>
            </w:pPr>
            <w:r w:rsidRPr="00647E10">
              <w:rPr>
                <w:rFonts w:asciiTheme="minorHAnsi" w:hAnsiTheme="minorHAnsi" w:cstheme="minorHAnsi"/>
                <w:sz w:val="20"/>
                <w:szCs w:val="20"/>
              </w:rPr>
              <w:t xml:space="preserve">What percent of providers reported </w:t>
            </w:r>
            <w:r>
              <w:rPr>
                <w:rFonts w:asciiTheme="minorHAnsi" w:hAnsiTheme="minorHAnsi" w:cstheme="minorHAnsi"/>
                <w:sz w:val="20"/>
                <w:szCs w:val="20"/>
              </w:rPr>
              <w:t>advising a woman to begin routine cervical cancer screening ‘whenever she becomes sexually active’, ‘starting at age 18’, ‘starting at age 21’, ‘don’t know’ and ‘other’?</w:t>
            </w:r>
          </w:p>
        </w:tc>
        <w:tc>
          <w:tcPr>
            <w:tcW w:w="297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Frequencies – overall and stratified by provider type</w:t>
            </w:r>
          </w:p>
        </w:tc>
      </w:tr>
      <w:tr w:rsidR="00C02FEC" w:rsidRPr="009C4FC4" w:rsidTr="00296953">
        <w:tc>
          <w:tcPr>
            <w:tcW w:w="558" w:type="dxa"/>
            <w:vAlign w:val="center"/>
          </w:tcPr>
          <w:p w:rsidR="00C02FEC" w:rsidRPr="009C4FC4" w:rsidRDefault="00C02FEC" w:rsidP="00C02FEC">
            <w:pPr>
              <w:jc w:val="center"/>
              <w:rPr>
                <w:rFonts w:asciiTheme="minorHAnsi" w:hAnsiTheme="minorHAnsi" w:cstheme="minorHAnsi"/>
                <w:sz w:val="20"/>
                <w:szCs w:val="20"/>
              </w:rPr>
            </w:pPr>
            <w:r>
              <w:rPr>
                <w:rFonts w:asciiTheme="minorHAnsi" w:hAnsiTheme="minorHAnsi" w:cstheme="minorHAnsi"/>
                <w:sz w:val="20"/>
                <w:szCs w:val="20"/>
              </w:rPr>
              <w:t>19b</w:t>
            </w:r>
          </w:p>
        </w:tc>
        <w:tc>
          <w:tcPr>
            <w:tcW w:w="9810" w:type="dxa"/>
            <w:vAlign w:val="center"/>
          </w:tcPr>
          <w:p w:rsidR="00C02FEC" w:rsidRDefault="00C02FEC" w:rsidP="00C02FEC">
            <w:pPr>
              <w:rPr>
                <w:rFonts w:asciiTheme="minorHAnsi" w:hAnsiTheme="minorHAnsi" w:cstheme="minorHAnsi"/>
                <w:sz w:val="20"/>
                <w:szCs w:val="20"/>
              </w:rPr>
            </w:pPr>
            <w:r>
              <w:rPr>
                <w:rFonts w:asciiTheme="minorHAnsi" w:hAnsiTheme="minorHAnsi" w:cstheme="minorHAnsi"/>
                <w:sz w:val="20"/>
                <w:szCs w:val="20"/>
              </w:rPr>
              <w:t>Are there significant (p&lt;0.05) differences between provider types in the percent of providers reporting advising a woman to begin routine cervical cancer screening ‘whenever she becomes sexually active’, ‘starting at age 18’, ‘starting at age 21’, ‘don’t know’ and ‘other’?</w:t>
            </w:r>
          </w:p>
          <w:p w:rsidR="00C02FEC" w:rsidRDefault="00C02FEC" w:rsidP="00C02FEC">
            <w:pPr>
              <w:rPr>
                <w:rFonts w:asciiTheme="minorHAnsi" w:hAnsiTheme="minorHAnsi" w:cstheme="minorHAnsi"/>
                <w:sz w:val="20"/>
                <w:szCs w:val="20"/>
              </w:rPr>
            </w:pPr>
          </w:p>
          <w:p w:rsidR="00C02FEC" w:rsidRPr="009C4FC4" w:rsidRDefault="00C02FEC" w:rsidP="00C02FEC">
            <w:pPr>
              <w:rPr>
                <w:rFonts w:asciiTheme="minorHAnsi" w:hAnsiTheme="minorHAnsi" w:cstheme="minorHAnsi"/>
                <w:sz w:val="20"/>
                <w:szCs w:val="20"/>
              </w:rPr>
            </w:pPr>
            <w:r w:rsidRPr="00085DE0">
              <w:rPr>
                <w:rFonts w:asciiTheme="minorHAnsi" w:hAnsiTheme="minorHAnsi" w:cstheme="minorHAnsi"/>
                <w:sz w:val="20"/>
                <w:szCs w:val="20"/>
              </w:rPr>
              <w:t xml:space="preserve">NOTE: </w:t>
            </w:r>
            <w:r>
              <w:rPr>
                <w:rFonts w:asciiTheme="minorHAnsi" w:hAnsiTheme="minorHAnsi" w:cstheme="minorHAnsi"/>
                <w:sz w:val="20"/>
                <w:szCs w:val="20"/>
              </w:rPr>
              <w:t>Some response options may be combined.</w:t>
            </w:r>
            <w:r>
              <w:rPr>
                <w:rFonts w:asciiTheme="minorHAnsi" w:hAnsiTheme="minorHAnsi" w:cstheme="minorHAnsi"/>
              </w:rPr>
              <w:t xml:space="preserve">  </w:t>
            </w:r>
          </w:p>
        </w:tc>
        <w:tc>
          <w:tcPr>
            <w:tcW w:w="297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Chi-square tests</w:t>
            </w:r>
          </w:p>
        </w:tc>
      </w:tr>
      <w:tr w:rsidR="00C02FEC" w:rsidRPr="009C4FC4" w:rsidTr="00296953">
        <w:tc>
          <w:tcPr>
            <w:tcW w:w="13338" w:type="dxa"/>
            <w:gridSpan w:val="3"/>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u w:val="single"/>
              </w:rPr>
              <w:t xml:space="preserve">Phase 2 </w:t>
            </w:r>
            <w:r w:rsidRPr="001904B6">
              <w:rPr>
                <w:rFonts w:asciiTheme="minorHAnsi" w:hAnsiTheme="minorHAnsi" w:cstheme="minorHAnsi"/>
                <w:sz w:val="20"/>
                <w:szCs w:val="20"/>
                <w:u w:val="single"/>
              </w:rPr>
              <w:t>Provider Survey Question #</w:t>
            </w:r>
            <w:r>
              <w:rPr>
                <w:rFonts w:asciiTheme="minorHAnsi" w:hAnsiTheme="minorHAnsi" w:cstheme="minorHAnsi"/>
                <w:sz w:val="20"/>
                <w:szCs w:val="20"/>
                <w:u w:val="single"/>
              </w:rPr>
              <w:t>30</w:t>
            </w:r>
          </w:p>
        </w:tc>
      </w:tr>
      <w:tr w:rsidR="00C02FEC" w:rsidRPr="009C4FC4" w:rsidTr="00296953">
        <w:tc>
          <w:tcPr>
            <w:tcW w:w="558" w:type="dxa"/>
            <w:vAlign w:val="center"/>
          </w:tcPr>
          <w:p w:rsidR="00C02FEC" w:rsidRPr="009C4FC4" w:rsidRDefault="00C02FEC" w:rsidP="00C02FEC">
            <w:pPr>
              <w:jc w:val="center"/>
              <w:rPr>
                <w:rFonts w:asciiTheme="minorHAnsi" w:hAnsiTheme="minorHAnsi" w:cstheme="minorHAnsi"/>
                <w:sz w:val="20"/>
                <w:szCs w:val="20"/>
              </w:rPr>
            </w:pPr>
            <w:r>
              <w:rPr>
                <w:rFonts w:asciiTheme="minorHAnsi" w:hAnsiTheme="minorHAnsi" w:cstheme="minorHAnsi"/>
                <w:sz w:val="20"/>
                <w:szCs w:val="20"/>
              </w:rPr>
              <w:lastRenderedPageBreak/>
              <w:t>20a</w:t>
            </w:r>
          </w:p>
        </w:tc>
        <w:tc>
          <w:tcPr>
            <w:tcW w:w="9810" w:type="dxa"/>
            <w:vAlign w:val="center"/>
          </w:tcPr>
          <w:p w:rsidR="00C02FEC" w:rsidRPr="009C4FC4" w:rsidRDefault="00C02FEC" w:rsidP="00C02FEC">
            <w:pPr>
              <w:rPr>
                <w:rFonts w:asciiTheme="minorHAnsi" w:hAnsiTheme="minorHAnsi" w:cstheme="minorHAnsi"/>
                <w:sz w:val="20"/>
                <w:szCs w:val="20"/>
              </w:rPr>
            </w:pPr>
            <w:r w:rsidRPr="00647E10">
              <w:rPr>
                <w:rFonts w:asciiTheme="minorHAnsi" w:hAnsiTheme="minorHAnsi" w:cstheme="minorHAnsi"/>
                <w:sz w:val="20"/>
                <w:szCs w:val="20"/>
              </w:rPr>
              <w:t xml:space="preserve">What percent of providers reported </w:t>
            </w:r>
            <w:r>
              <w:rPr>
                <w:rFonts w:asciiTheme="minorHAnsi" w:hAnsiTheme="minorHAnsi" w:cstheme="minorHAnsi"/>
                <w:sz w:val="20"/>
                <w:szCs w:val="20"/>
              </w:rPr>
              <w:t>providing cervical cancer screening for a sexually active, 25-year old patient with previously normal results ‘every visit’, ‘annually’, ‘every 2 years’, ‘every 3 years’, ‘don’t know’ and ‘other’?</w:t>
            </w:r>
          </w:p>
        </w:tc>
        <w:tc>
          <w:tcPr>
            <w:tcW w:w="297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Frequencies – overall and stratified by provider type</w:t>
            </w:r>
          </w:p>
        </w:tc>
      </w:tr>
      <w:tr w:rsidR="00C02FEC" w:rsidRPr="009C4FC4" w:rsidTr="00296953">
        <w:tc>
          <w:tcPr>
            <w:tcW w:w="558" w:type="dxa"/>
            <w:vAlign w:val="center"/>
          </w:tcPr>
          <w:p w:rsidR="00C02FEC" w:rsidRPr="009C4FC4" w:rsidRDefault="00C02FEC" w:rsidP="00C02FEC">
            <w:pPr>
              <w:jc w:val="center"/>
              <w:rPr>
                <w:rFonts w:asciiTheme="minorHAnsi" w:hAnsiTheme="minorHAnsi" w:cstheme="minorHAnsi"/>
                <w:sz w:val="20"/>
                <w:szCs w:val="20"/>
              </w:rPr>
            </w:pPr>
            <w:r>
              <w:rPr>
                <w:rFonts w:asciiTheme="minorHAnsi" w:hAnsiTheme="minorHAnsi" w:cstheme="minorHAnsi"/>
                <w:sz w:val="20"/>
                <w:szCs w:val="20"/>
              </w:rPr>
              <w:t>20b</w:t>
            </w:r>
          </w:p>
        </w:tc>
        <w:tc>
          <w:tcPr>
            <w:tcW w:w="9810" w:type="dxa"/>
            <w:vAlign w:val="center"/>
          </w:tcPr>
          <w:p w:rsidR="00C02FEC" w:rsidRDefault="00C02FEC" w:rsidP="00C02FEC">
            <w:pPr>
              <w:rPr>
                <w:rFonts w:asciiTheme="minorHAnsi" w:hAnsiTheme="minorHAnsi" w:cstheme="minorHAnsi"/>
                <w:sz w:val="20"/>
                <w:szCs w:val="20"/>
              </w:rPr>
            </w:pPr>
            <w:r>
              <w:rPr>
                <w:rFonts w:asciiTheme="minorHAnsi" w:hAnsiTheme="minorHAnsi" w:cstheme="minorHAnsi"/>
                <w:sz w:val="20"/>
                <w:szCs w:val="20"/>
              </w:rPr>
              <w:t>Are there significant (p&lt;0.05) differences between provider types in the percent of providers reporting</w:t>
            </w:r>
            <w:r w:rsidRPr="00647E10">
              <w:rPr>
                <w:rFonts w:asciiTheme="minorHAnsi" w:hAnsiTheme="minorHAnsi" w:cstheme="minorHAnsi"/>
                <w:sz w:val="20"/>
                <w:szCs w:val="20"/>
              </w:rPr>
              <w:t xml:space="preserve"> </w:t>
            </w:r>
            <w:r>
              <w:rPr>
                <w:rFonts w:asciiTheme="minorHAnsi" w:hAnsiTheme="minorHAnsi" w:cstheme="minorHAnsi"/>
                <w:sz w:val="20"/>
                <w:szCs w:val="20"/>
              </w:rPr>
              <w:t>providing cervical cancer screening for a sexually active, 25-year old patient with previously normal results ‘every visit’, ‘annually’, ‘every 2 years’, ‘every 3 years’, ‘don’t know’ and ‘other’?</w:t>
            </w:r>
          </w:p>
          <w:p w:rsidR="00C02FEC" w:rsidRDefault="00C02FEC" w:rsidP="00C02FEC">
            <w:pPr>
              <w:rPr>
                <w:rFonts w:asciiTheme="minorHAnsi" w:hAnsiTheme="minorHAnsi" w:cstheme="minorHAnsi"/>
                <w:sz w:val="20"/>
                <w:szCs w:val="20"/>
              </w:rPr>
            </w:pPr>
          </w:p>
          <w:p w:rsidR="00C02FEC" w:rsidRPr="009C4FC4" w:rsidRDefault="00C02FEC" w:rsidP="00C02FEC">
            <w:pPr>
              <w:rPr>
                <w:rFonts w:asciiTheme="minorHAnsi" w:hAnsiTheme="minorHAnsi" w:cstheme="minorHAnsi"/>
                <w:sz w:val="20"/>
                <w:szCs w:val="20"/>
              </w:rPr>
            </w:pPr>
            <w:r w:rsidRPr="00085DE0">
              <w:rPr>
                <w:rFonts w:asciiTheme="minorHAnsi" w:hAnsiTheme="minorHAnsi" w:cstheme="minorHAnsi"/>
                <w:sz w:val="20"/>
                <w:szCs w:val="20"/>
              </w:rPr>
              <w:t xml:space="preserve">NOTE: </w:t>
            </w:r>
            <w:r>
              <w:rPr>
                <w:rFonts w:asciiTheme="minorHAnsi" w:hAnsiTheme="minorHAnsi" w:cstheme="minorHAnsi"/>
                <w:sz w:val="20"/>
                <w:szCs w:val="20"/>
              </w:rPr>
              <w:t>Some response options may be combined.</w:t>
            </w:r>
            <w:r>
              <w:rPr>
                <w:rFonts w:asciiTheme="minorHAnsi" w:hAnsiTheme="minorHAnsi" w:cstheme="minorHAnsi"/>
              </w:rPr>
              <w:t xml:space="preserve">  </w:t>
            </w:r>
          </w:p>
        </w:tc>
        <w:tc>
          <w:tcPr>
            <w:tcW w:w="297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Chi-square tests</w:t>
            </w:r>
          </w:p>
        </w:tc>
      </w:tr>
      <w:tr w:rsidR="00C02FEC" w:rsidRPr="009C4FC4" w:rsidTr="00296953">
        <w:tc>
          <w:tcPr>
            <w:tcW w:w="13338" w:type="dxa"/>
            <w:gridSpan w:val="3"/>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u w:val="single"/>
              </w:rPr>
              <w:t>Phase 2 Administrator Survey Question #9</w:t>
            </w:r>
          </w:p>
        </w:tc>
      </w:tr>
      <w:tr w:rsidR="00C02FEC" w:rsidRPr="009C4FC4" w:rsidTr="00296953">
        <w:tc>
          <w:tcPr>
            <w:tcW w:w="558" w:type="dxa"/>
            <w:vAlign w:val="center"/>
          </w:tcPr>
          <w:p w:rsidR="00C02FEC" w:rsidRPr="009C4FC4" w:rsidRDefault="00C02FEC" w:rsidP="00C02FEC">
            <w:pPr>
              <w:jc w:val="center"/>
              <w:rPr>
                <w:rFonts w:asciiTheme="minorHAnsi" w:hAnsiTheme="minorHAnsi" w:cstheme="minorHAnsi"/>
                <w:sz w:val="20"/>
                <w:szCs w:val="20"/>
              </w:rPr>
            </w:pPr>
            <w:r>
              <w:rPr>
                <w:rFonts w:asciiTheme="minorHAnsi" w:hAnsiTheme="minorHAnsi" w:cstheme="minorHAnsi"/>
                <w:sz w:val="20"/>
                <w:szCs w:val="20"/>
              </w:rPr>
              <w:t>21a</w:t>
            </w:r>
          </w:p>
        </w:tc>
        <w:tc>
          <w:tcPr>
            <w:tcW w:w="981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What percent of clinic administrators reported that the following methods were provided on site to clients who requested them in the past 3 months? [sterilization, IUDs, implant, DMPA, patch, ring, COCs, POPs, EC, condoms]</w:t>
            </w:r>
          </w:p>
        </w:tc>
        <w:tc>
          <w:tcPr>
            <w:tcW w:w="297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Frequencies – overall and stratified by clinic type</w:t>
            </w:r>
          </w:p>
        </w:tc>
      </w:tr>
      <w:tr w:rsidR="00C02FEC" w:rsidRPr="009C4FC4" w:rsidTr="00296953">
        <w:tc>
          <w:tcPr>
            <w:tcW w:w="558" w:type="dxa"/>
            <w:vAlign w:val="center"/>
          </w:tcPr>
          <w:p w:rsidR="00C02FEC" w:rsidRPr="009C4FC4" w:rsidRDefault="00C02FEC" w:rsidP="00C02FEC">
            <w:pPr>
              <w:jc w:val="center"/>
              <w:rPr>
                <w:rFonts w:asciiTheme="minorHAnsi" w:hAnsiTheme="minorHAnsi" w:cstheme="minorHAnsi"/>
                <w:sz w:val="20"/>
                <w:szCs w:val="20"/>
              </w:rPr>
            </w:pPr>
            <w:r>
              <w:rPr>
                <w:rFonts w:asciiTheme="minorHAnsi" w:hAnsiTheme="minorHAnsi" w:cstheme="minorHAnsi"/>
                <w:sz w:val="20"/>
                <w:szCs w:val="20"/>
              </w:rPr>
              <w:t>21b</w:t>
            </w:r>
          </w:p>
        </w:tc>
        <w:tc>
          <w:tcPr>
            <w:tcW w:w="981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Are there significant (p&lt;0.05) differences between clinic types in the percent of clinic administrators reporting</w:t>
            </w:r>
            <w:r w:rsidRPr="00647E10">
              <w:rPr>
                <w:rFonts w:asciiTheme="minorHAnsi" w:hAnsiTheme="minorHAnsi" w:cstheme="minorHAnsi"/>
                <w:sz w:val="20"/>
                <w:szCs w:val="20"/>
              </w:rPr>
              <w:t xml:space="preserve"> </w:t>
            </w:r>
            <w:r>
              <w:rPr>
                <w:rFonts w:asciiTheme="minorHAnsi" w:hAnsiTheme="minorHAnsi" w:cstheme="minorHAnsi"/>
                <w:sz w:val="20"/>
                <w:szCs w:val="20"/>
              </w:rPr>
              <w:t>that the following methods were provided on site to clients who requested them in the past 3 months? [sterilization, IUDs, implant, DMPA, patch, ring, COCs, POPs, EC, condoms]</w:t>
            </w:r>
          </w:p>
        </w:tc>
        <w:tc>
          <w:tcPr>
            <w:tcW w:w="297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Chi-square tests</w:t>
            </w:r>
          </w:p>
        </w:tc>
      </w:tr>
      <w:tr w:rsidR="00C02FEC" w:rsidRPr="009C4FC4" w:rsidTr="00296953">
        <w:tc>
          <w:tcPr>
            <w:tcW w:w="558" w:type="dxa"/>
            <w:vAlign w:val="center"/>
          </w:tcPr>
          <w:p w:rsidR="00C02FEC" w:rsidRPr="009C4FC4" w:rsidRDefault="00C02FEC" w:rsidP="00C02FEC">
            <w:pPr>
              <w:jc w:val="center"/>
              <w:rPr>
                <w:rFonts w:asciiTheme="minorHAnsi" w:hAnsiTheme="minorHAnsi" w:cstheme="minorHAnsi"/>
                <w:sz w:val="20"/>
                <w:szCs w:val="20"/>
              </w:rPr>
            </w:pPr>
            <w:r>
              <w:rPr>
                <w:rFonts w:asciiTheme="minorHAnsi" w:hAnsiTheme="minorHAnsi" w:cstheme="minorHAnsi"/>
                <w:sz w:val="20"/>
                <w:szCs w:val="20"/>
              </w:rPr>
              <w:t>22a</w:t>
            </w:r>
          </w:p>
        </w:tc>
        <w:tc>
          <w:tcPr>
            <w:tcW w:w="981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What percent of clinic administrators reported that supplies for the following methods ran out in the past 3 months? [sterilization, IUDs, implant, DMPA, patch, ring, COCs, POPs, EC, condoms]</w:t>
            </w:r>
          </w:p>
        </w:tc>
        <w:tc>
          <w:tcPr>
            <w:tcW w:w="297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Frequencies – overall and stratified by clinic type</w:t>
            </w:r>
          </w:p>
        </w:tc>
      </w:tr>
      <w:tr w:rsidR="00C02FEC" w:rsidRPr="009C4FC4" w:rsidTr="00296953">
        <w:tc>
          <w:tcPr>
            <w:tcW w:w="558" w:type="dxa"/>
            <w:vAlign w:val="center"/>
          </w:tcPr>
          <w:p w:rsidR="00C02FEC" w:rsidRPr="009C4FC4" w:rsidRDefault="00C02FEC" w:rsidP="00C02FEC">
            <w:pPr>
              <w:jc w:val="center"/>
              <w:rPr>
                <w:rFonts w:asciiTheme="minorHAnsi" w:hAnsiTheme="minorHAnsi" w:cstheme="minorHAnsi"/>
                <w:sz w:val="20"/>
                <w:szCs w:val="20"/>
              </w:rPr>
            </w:pPr>
            <w:r>
              <w:rPr>
                <w:rFonts w:asciiTheme="minorHAnsi" w:hAnsiTheme="minorHAnsi" w:cstheme="minorHAnsi"/>
                <w:sz w:val="20"/>
                <w:szCs w:val="20"/>
              </w:rPr>
              <w:t>22b</w:t>
            </w:r>
          </w:p>
        </w:tc>
        <w:tc>
          <w:tcPr>
            <w:tcW w:w="981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Are there significant (p&lt;0.05) differences between clinic types in the percent of clinic administrators reporting</w:t>
            </w:r>
            <w:r w:rsidRPr="00647E10">
              <w:rPr>
                <w:rFonts w:asciiTheme="minorHAnsi" w:hAnsiTheme="minorHAnsi" w:cstheme="minorHAnsi"/>
                <w:sz w:val="20"/>
                <w:szCs w:val="20"/>
              </w:rPr>
              <w:t xml:space="preserve"> </w:t>
            </w:r>
            <w:r>
              <w:rPr>
                <w:rFonts w:asciiTheme="minorHAnsi" w:hAnsiTheme="minorHAnsi" w:cstheme="minorHAnsi"/>
                <w:sz w:val="20"/>
                <w:szCs w:val="20"/>
              </w:rPr>
              <w:t>that supplies for the following methods ran out in the past 3 months? [sterilization, IUDs, implant, DMPA, patch, ring, COCs, POPs, EC, condoms]</w:t>
            </w:r>
          </w:p>
        </w:tc>
        <w:tc>
          <w:tcPr>
            <w:tcW w:w="297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Chi-square tests</w:t>
            </w:r>
          </w:p>
        </w:tc>
      </w:tr>
      <w:tr w:rsidR="00C02FEC" w:rsidRPr="009C4FC4" w:rsidTr="00296953">
        <w:tc>
          <w:tcPr>
            <w:tcW w:w="13338" w:type="dxa"/>
            <w:gridSpan w:val="3"/>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u w:val="single"/>
              </w:rPr>
              <w:t>Phase 2 Administrator Survey Question #10</w:t>
            </w:r>
          </w:p>
        </w:tc>
      </w:tr>
      <w:tr w:rsidR="00C02FEC" w:rsidRPr="009C4FC4" w:rsidTr="00296953">
        <w:tc>
          <w:tcPr>
            <w:tcW w:w="558" w:type="dxa"/>
            <w:vAlign w:val="center"/>
          </w:tcPr>
          <w:p w:rsidR="00C02FEC" w:rsidRPr="009C4FC4" w:rsidRDefault="00C02FEC" w:rsidP="00C02FEC">
            <w:pPr>
              <w:jc w:val="center"/>
              <w:rPr>
                <w:rFonts w:asciiTheme="minorHAnsi" w:hAnsiTheme="minorHAnsi" w:cstheme="minorHAnsi"/>
                <w:sz w:val="20"/>
                <w:szCs w:val="20"/>
              </w:rPr>
            </w:pPr>
            <w:r>
              <w:rPr>
                <w:rFonts w:asciiTheme="minorHAnsi" w:hAnsiTheme="minorHAnsi" w:cstheme="minorHAnsi"/>
                <w:sz w:val="20"/>
                <w:szCs w:val="20"/>
              </w:rPr>
              <w:t>23a</w:t>
            </w:r>
          </w:p>
        </w:tc>
        <w:tc>
          <w:tcPr>
            <w:tcW w:w="981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What percent of clinic administrators reported that their health center provided the following services ‘never’, ‘rarely’, ‘occasionally’ and ‘frequently’? [Pregnancy diagnosis and counseling, Contraceptive services for women, Contraceptive services for men, Basic infertility services for women, Basic infertility services for men, STD screening for women, STD screening for mean, Preconception health care for women, Preconception health care for men]</w:t>
            </w:r>
          </w:p>
        </w:tc>
        <w:tc>
          <w:tcPr>
            <w:tcW w:w="297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Frequencies – overall and stratified by clinic type</w:t>
            </w:r>
          </w:p>
        </w:tc>
      </w:tr>
      <w:tr w:rsidR="00C02FEC" w:rsidRPr="009C4FC4" w:rsidTr="00296953">
        <w:tc>
          <w:tcPr>
            <w:tcW w:w="558" w:type="dxa"/>
            <w:vAlign w:val="center"/>
          </w:tcPr>
          <w:p w:rsidR="00C02FEC" w:rsidRPr="009C4FC4" w:rsidRDefault="00C02FEC" w:rsidP="00C02FEC">
            <w:pPr>
              <w:jc w:val="center"/>
              <w:rPr>
                <w:rFonts w:asciiTheme="minorHAnsi" w:hAnsiTheme="minorHAnsi" w:cstheme="minorHAnsi"/>
                <w:sz w:val="20"/>
                <w:szCs w:val="20"/>
              </w:rPr>
            </w:pPr>
            <w:r>
              <w:rPr>
                <w:rFonts w:asciiTheme="minorHAnsi" w:hAnsiTheme="minorHAnsi" w:cstheme="minorHAnsi"/>
                <w:sz w:val="20"/>
                <w:szCs w:val="20"/>
              </w:rPr>
              <w:t>23b</w:t>
            </w:r>
          </w:p>
        </w:tc>
        <w:tc>
          <w:tcPr>
            <w:tcW w:w="9810" w:type="dxa"/>
            <w:vAlign w:val="center"/>
          </w:tcPr>
          <w:p w:rsidR="00C02FEC" w:rsidRDefault="00C02FEC" w:rsidP="00C02FEC">
            <w:pPr>
              <w:rPr>
                <w:rFonts w:asciiTheme="minorHAnsi" w:hAnsiTheme="minorHAnsi" w:cstheme="minorHAnsi"/>
                <w:sz w:val="20"/>
                <w:szCs w:val="20"/>
              </w:rPr>
            </w:pPr>
            <w:r>
              <w:rPr>
                <w:rFonts w:asciiTheme="minorHAnsi" w:hAnsiTheme="minorHAnsi" w:cstheme="minorHAnsi"/>
                <w:sz w:val="20"/>
                <w:szCs w:val="20"/>
              </w:rPr>
              <w:t>Are there significant (p&lt;0.05) differences between clinic types in the percent of clinic administrators reporting</w:t>
            </w:r>
            <w:r w:rsidRPr="00647E10">
              <w:rPr>
                <w:rFonts w:asciiTheme="minorHAnsi" w:hAnsiTheme="minorHAnsi" w:cstheme="minorHAnsi"/>
                <w:sz w:val="20"/>
                <w:szCs w:val="20"/>
              </w:rPr>
              <w:t xml:space="preserve"> </w:t>
            </w:r>
            <w:r>
              <w:rPr>
                <w:rFonts w:asciiTheme="minorHAnsi" w:hAnsiTheme="minorHAnsi" w:cstheme="minorHAnsi"/>
                <w:sz w:val="20"/>
                <w:szCs w:val="20"/>
              </w:rPr>
              <w:t>that their health center provided the following services ‘never’, ‘rarely’, ‘occasionally’ and ‘frequently’? [Pregnancy diagnosis and counseling, Contraceptive services for women, Contraceptive services for men, Basic infertility services for women, Basic infertility services for men, STD screening for women, STD screening for mean, Preconception health care for women, Preconception health care for men]</w:t>
            </w:r>
          </w:p>
          <w:p w:rsidR="00C02FEC" w:rsidRDefault="00C02FEC" w:rsidP="00C02FEC">
            <w:pPr>
              <w:rPr>
                <w:rFonts w:asciiTheme="minorHAnsi" w:hAnsiTheme="minorHAnsi" w:cstheme="minorHAnsi"/>
                <w:sz w:val="20"/>
                <w:szCs w:val="20"/>
              </w:rPr>
            </w:pPr>
          </w:p>
          <w:p w:rsidR="00C02FEC" w:rsidRPr="009C4FC4" w:rsidRDefault="00C02FEC" w:rsidP="00C02FEC">
            <w:pPr>
              <w:rPr>
                <w:rFonts w:asciiTheme="minorHAnsi" w:hAnsiTheme="minorHAnsi" w:cstheme="minorHAnsi"/>
                <w:sz w:val="20"/>
                <w:szCs w:val="20"/>
              </w:rPr>
            </w:pPr>
            <w:r w:rsidRPr="00085DE0">
              <w:rPr>
                <w:rFonts w:asciiTheme="minorHAnsi" w:hAnsiTheme="minorHAnsi" w:cstheme="minorHAnsi"/>
                <w:sz w:val="20"/>
                <w:szCs w:val="20"/>
              </w:rPr>
              <w:t xml:space="preserve">NOTE: </w:t>
            </w:r>
            <w:r>
              <w:rPr>
                <w:rFonts w:asciiTheme="minorHAnsi" w:hAnsiTheme="minorHAnsi" w:cstheme="minorHAnsi"/>
                <w:sz w:val="20"/>
                <w:szCs w:val="20"/>
              </w:rPr>
              <w:t>Some response options may be combined.</w:t>
            </w:r>
            <w:r>
              <w:rPr>
                <w:rFonts w:asciiTheme="minorHAnsi" w:hAnsiTheme="minorHAnsi" w:cstheme="minorHAnsi"/>
              </w:rPr>
              <w:t xml:space="preserve">  </w:t>
            </w:r>
          </w:p>
        </w:tc>
        <w:tc>
          <w:tcPr>
            <w:tcW w:w="297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Chi-square tests</w:t>
            </w:r>
          </w:p>
        </w:tc>
      </w:tr>
      <w:tr w:rsidR="00C02FEC" w:rsidRPr="009C4FC4" w:rsidTr="00296953">
        <w:tc>
          <w:tcPr>
            <w:tcW w:w="13338" w:type="dxa"/>
            <w:gridSpan w:val="3"/>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u w:val="single"/>
              </w:rPr>
              <w:t>Phase 2 Administrator Survey Question #11</w:t>
            </w:r>
          </w:p>
        </w:tc>
      </w:tr>
      <w:tr w:rsidR="00C02FEC" w:rsidRPr="009C4FC4" w:rsidTr="00296953">
        <w:tc>
          <w:tcPr>
            <w:tcW w:w="558" w:type="dxa"/>
            <w:vAlign w:val="center"/>
          </w:tcPr>
          <w:p w:rsidR="00C02FEC" w:rsidRPr="009C4FC4" w:rsidRDefault="00C02FEC" w:rsidP="00C02FEC">
            <w:pPr>
              <w:jc w:val="center"/>
              <w:rPr>
                <w:rFonts w:asciiTheme="minorHAnsi" w:hAnsiTheme="minorHAnsi" w:cstheme="minorHAnsi"/>
                <w:sz w:val="20"/>
                <w:szCs w:val="20"/>
              </w:rPr>
            </w:pPr>
            <w:r>
              <w:rPr>
                <w:rFonts w:asciiTheme="minorHAnsi" w:hAnsiTheme="minorHAnsi" w:cstheme="minorHAnsi"/>
                <w:sz w:val="20"/>
                <w:szCs w:val="20"/>
              </w:rPr>
              <w:t>24a</w:t>
            </w:r>
          </w:p>
        </w:tc>
        <w:tc>
          <w:tcPr>
            <w:tcW w:w="981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What percent of clinic administrators reported using the following referral practices ‘never’, ‘rarely’, ‘occasionally’ and ‘frequently’? [Provided a resource listing or directory to the client, Provided a documented referral to the client, Made an appointment for the client, Contracted the client directly about the referral outcome, Contacted the referral source to find out if the client was seen, Asked the client about the referral at his or her next visit]</w:t>
            </w:r>
          </w:p>
        </w:tc>
        <w:tc>
          <w:tcPr>
            <w:tcW w:w="297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Frequencies – overall and stratified by clinic type</w:t>
            </w:r>
          </w:p>
        </w:tc>
      </w:tr>
      <w:tr w:rsidR="00C02FEC" w:rsidRPr="009C4FC4" w:rsidTr="00296953">
        <w:tc>
          <w:tcPr>
            <w:tcW w:w="558" w:type="dxa"/>
            <w:vAlign w:val="center"/>
          </w:tcPr>
          <w:p w:rsidR="00C02FEC" w:rsidRPr="009C4FC4" w:rsidRDefault="00C02FEC" w:rsidP="00C02FEC">
            <w:pPr>
              <w:jc w:val="center"/>
              <w:rPr>
                <w:rFonts w:asciiTheme="minorHAnsi" w:hAnsiTheme="minorHAnsi" w:cstheme="minorHAnsi"/>
                <w:sz w:val="20"/>
                <w:szCs w:val="20"/>
              </w:rPr>
            </w:pPr>
            <w:r>
              <w:rPr>
                <w:rFonts w:asciiTheme="minorHAnsi" w:hAnsiTheme="minorHAnsi" w:cstheme="minorHAnsi"/>
                <w:sz w:val="20"/>
                <w:szCs w:val="20"/>
              </w:rPr>
              <w:t>24b</w:t>
            </w:r>
          </w:p>
        </w:tc>
        <w:tc>
          <w:tcPr>
            <w:tcW w:w="9810" w:type="dxa"/>
            <w:vAlign w:val="center"/>
          </w:tcPr>
          <w:p w:rsidR="00C02FEC" w:rsidRDefault="00C02FEC" w:rsidP="00C02FEC">
            <w:pPr>
              <w:rPr>
                <w:rFonts w:asciiTheme="minorHAnsi" w:hAnsiTheme="minorHAnsi" w:cstheme="minorHAnsi"/>
                <w:sz w:val="20"/>
                <w:szCs w:val="20"/>
              </w:rPr>
            </w:pPr>
            <w:r>
              <w:rPr>
                <w:rFonts w:asciiTheme="minorHAnsi" w:hAnsiTheme="minorHAnsi" w:cstheme="minorHAnsi"/>
                <w:sz w:val="20"/>
                <w:szCs w:val="20"/>
              </w:rPr>
              <w:t>Are there significant (p&lt;0.05) differences between clinic types in the percent of clinic administrators reporting</w:t>
            </w:r>
            <w:r w:rsidRPr="00647E10">
              <w:rPr>
                <w:rFonts w:asciiTheme="minorHAnsi" w:hAnsiTheme="minorHAnsi" w:cstheme="minorHAnsi"/>
                <w:sz w:val="20"/>
                <w:szCs w:val="20"/>
              </w:rPr>
              <w:t xml:space="preserve"> </w:t>
            </w:r>
            <w:r>
              <w:rPr>
                <w:rFonts w:asciiTheme="minorHAnsi" w:hAnsiTheme="minorHAnsi" w:cstheme="minorHAnsi"/>
                <w:sz w:val="20"/>
                <w:szCs w:val="20"/>
              </w:rPr>
              <w:t xml:space="preserve">using </w:t>
            </w:r>
            <w:r>
              <w:rPr>
                <w:rFonts w:asciiTheme="minorHAnsi" w:hAnsiTheme="minorHAnsi" w:cstheme="minorHAnsi"/>
                <w:sz w:val="20"/>
                <w:szCs w:val="20"/>
              </w:rPr>
              <w:lastRenderedPageBreak/>
              <w:t>the following referral practices ‘never’, ‘rarely’, ‘occasionally’ and ‘frequently’? [Provided a resource listing or directory to the client, Provided a documented referral to the client, Made an appointment for the client, Contracted the client directly about the referral outcome, Contacted the referral source to find out if the client was seen, Asked the client about the referral at his or her next visit]</w:t>
            </w:r>
          </w:p>
          <w:p w:rsidR="00C02FEC" w:rsidRDefault="00C02FEC" w:rsidP="00C02FEC">
            <w:pPr>
              <w:rPr>
                <w:rFonts w:asciiTheme="minorHAnsi" w:hAnsiTheme="minorHAnsi" w:cstheme="minorHAnsi"/>
                <w:sz w:val="20"/>
                <w:szCs w:val="20"/>
              </w:rPr>
            </w:pPr>
          </w:p>
          <w:p w:rsidR="00C02FEC" w:rsidRPr="009C4FC4" w:rsidRDefault="00C02FEC" w:rsidP="00C02FEC">
            <w:pPr>
              <w:rPr>
                <w:rFonts w:asciiTheme="minorHAnsi" w:hAnsiTheme="minorHAnsi" w:cstheme="minorHAnsi"/>
                <w:sz w:val="20"/>
                <w:szCs w:val="20"/>
              </w:rPr>
            </w:pPr>
            <w:r w:rsidRPr="00085DE0">
              <w:rPr>
                <w:rFonts w:asciiTheme="minorHAnsi" w:hAnsiTheme="minorHAnsi" w:cstheme="minorHAnsi"/>
                <w:sz w:val="20"/>
                <w:szCs w:val="20"/>
              </w:rPr>
              <w:t xml:space="preserve">NOTE: </w:t>
            </w:r>
            <w:r>
              <w:rPr>
                <w:rFonts w:asciiTheme="minorHAnsi" w:hAnsiTheme="minorHAnsi" w:cstheme="minorHAnsi"/>
                <w:sz w:val="20"/>
                <w:szCs w:val="20"/>
              </w:rPr>
              <w:t>Some response options may be combined.</w:t>
            </w:r>
            <w:r>
              <w:rPr>
                <w:rFonts w:asciiTheme="minorHAnsi" w:hAnsiTheme="minorHAnsi" w:cstheme="minorHAnsi"/>
              </w:rPr>
              <w:t xml:space="preserve">  </w:t>
            </w:r>
          </w:p>
        </w:tc>
        <w:tc>
          <w:tcPr>
            <w:tcW w:w="297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lastRenderedPageBreak/>
              <w:t>Chi-square tests</w:t>
            </w:r>
          </w:p>
        </w:tc>
      </w:tr>
      <w:tr w:rsidR="00C02FEC" w:rsidRPr="009C4FC4" w:rsidTr="00296953">
        <w:tc>
          <w:tcPr>
            <w:tcW w:w="13338" w:type="dxa"/>
            <w:gridSpan w:val="3"/>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u w:val="single"/>
              </w:rPr>
              <w:lastRenderedPageBreak/>
              <w:t>Phase 2 Administrator Survey Question #12</w:t>
            </w:r>
          </w:p>
        </w:tc>
      </w:tr>
      <w:tr w:rsidR="00C02FEC" w:rsidRPr="009C4FC4" w:rsidTr="00296953">
        <w:tc>
          <w:tcPr>
            <w:tcW w:w="558" w:type="dxa"/>
            <w:vAlign w:val="center"/>
          </w:tcPr>
          <w:p w:rsidR="00C02FEC" w:rsidRPr="009C4FC4" w:rsidRDefault="00C02FEC" w:rsidP="00C02FEC">
            <w:pPr>
              <w:jc w:val="center"/>
              <w:rPr>
                <w:rFonts w:asciiTheme="minorHAnsi" w:hAnsiTheme="minorHAnsi" w:cstheme="minorHAnsi"/>
                <w:sz w:val="20"/>
                <w:szCs w:val="20"/>
              </w:rPr>
            </w:pPr>
            <w:r>
              <w:rPr>
                <w:rFonts w:asciiTheme="minorHAnsi" w:hAnsiTheme="minorHAnsi" w:cstheme="minorHAnsi"/>
                <w:sz w:val="20"/>
                <w:szCs w:val="20"/>
              </w:rPr>
              <w:t>25a</w:t>
            </w:r>
          </w:p>
        </w:tc>
        <w:tc>
          <w:tcPr>
            <w:tcW w:w="981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What percent of clinic administrators reported that the following topics were part of routine screening during an initial or follow-up family planning visit as a standard of care for female clients? [Intimate partner and sexual violence, Alcohol and drug use, Tobacco use, Depression, Immunizations, Unhealthy diet, BMI, High blood pressure, Diabetes, High cholesterol, Chlamydia, Gonorrhea, Syphilis, HIV, Breast cancer, Cervical cancer]</w:t>
            </w:r>
          </w:p>
        </w:tc>
        <w:tc>
          <w:tcPr>
            <w:tcW w:w="297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Frequencies – overall and stratified by clinic type</w:t>
            </w:r>
          </w:p>
        </w:tc>
      </w:tr>
      <w:tr w:rsidR="00C02FEC" w:rsidRPr="009C4FC4" w:rsidTr="00296953">
        <w:tc>
          <w:tcPr>
            <w:tcW w:w="558" w:type="dxa"/>
            <w:vAlign w:val="center"/>
          </w:tcPr>
          <w:p w:rsidR="00C02FEC" w:rsidRPr="009C4FC4" w:rsidRDefault="00C02FEC" w:rsidP="00C02FEC">
            <w:pPr>
              <w:jc w:val="center"/>
              <w:rPr>
                <w:rFonts w:asciiTheme="minorHAnsi" w:hAnsiTheme="minorHAnsi" w:cstheme="minorHAnsi"/>
                <w:sz w:val="20"/>
                <w:szCs w:val="20"/>
              </w:rPr>
            </w:pPr>
            <w:r>
              <w:rPr>
                <w:rFonts w:asciiTheme="minorHAnsi" w:hAnsiTheme="minorHAnsi" w:cstheme="minorHAnsi"/>
                <w:sz w:val="20"/>
                <w:szCs w:val="20"/>
              </w:rPr>
              <w:t>25b</w:t>
            </w:r>
          </w:p>
        </w:tc>
        <w:tc>
          <w:tcPr>
            <w:tcW w:w="981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Are there significant (p&lt;0.05) differences between clinic types in the percent of clinic administrators reporting that the following topics were part of routine screening during an initial or follow-up family planning visit as a standard of care for female clients? [Intimate partner and sexual violence, Alcohol and drug use, Tobacco use, Depression, Immunizations, Unhealthy diet, BMI, High blood pressure, Diabetes, High cholesterol, Chlamydia, Gonorrhea, Syphilis, HIV, Breast cancer, Cervical cancer]</w:t>
            </w:r>
          </w:p>
        </w:tc>
        <w:tc>
          <w:tcPr>
            <w:tcW w:w="297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Chi-square tests</w:t>
            </w:r>
          </w:p>
        </w:tc>
      </w:tr>
      <w:tr w:rsidR="00C02FEC" w:rsidRPr="009C4FC4" w:rsidTr="00296953">
        <w:tc>
          <w:tcPr>
            <w:tcW w:w="558" w:type="dxa"/>
            <w:vAlign w:val="center"/>
          </w:tcPr>
          <w:p w:rsidR="00C02FEC" w:rsidRPr="009C4FC4" w:rsidRDefault="00C02FEC" w:rsidP="00C02FEC">
            <w:pPr>
              <w:jc w:val="center"/>
              <w:rPr>
                <w:rFonts w:asciiTheme="minorHAnsi" w:hAnsiTheme="minorHAnsi" w:cstheme="minorHAnsi"/>
                <w:sz w:val="20"/>
                <w:szCs w:val="20"/>
              </w:rPr>
            </w:pPr>
            <w:r>
              <w:rPr>
                <w:rFonts w:asciiTheme="minorHAnsi" w:hAnsiTheme="minorHAnsi" w:cstheme="minorHAnsi"/>
                <w:sz w:val="20"/>
                <w:szCs w:val="20"/>
              </w:rPr>
              <w:t>26a</w:t>
            </w:r>
          </w:p>
        </w:tc>
        <w:tc>
          <w:tcPr>
            <w:tcW w:w="981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What percent of clinic administrators reported that the following topics were part of routine screening during an initial or follow-up family planning visit as specified in a written protocol (for females)? [Intimate partner and sexual violence, Alcohol and drug use, Tobacco use, Depression, Immunizations, Unhealthy diet, BMI, High blood pressure, Diabetes, High cholesterol, Chlamydia, Gonorrhea, Syphilis, HIV, Breast cancer, Cervical cancer]</w:t>
            </w:r>
          </w:p>
        </w:tc>
        <w:tc>
          <w:tcPr>
            <w:tcW w:w="297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Frequencies – overall and stratified by clinic type</w:t>
            </w:r>
          </w:p>
        </w:tc>
      </w:tr>
      <w:tr w:rsidR="00C02FEC" w:rsidRPr="009C4FC4" w:rsidTr="00296953">
        <w:tc>
          <w:tcPr>
            <w:tcW w:w="558" w:type="dxa"/>
            <w:vAlign w:val="center"/>
          </w:tcPr>
          <w:p w:rsidR="00C02FEC" w:rsidRPr="009C4FC4" w:rsidRDefault="00C02FEC" w:rsidP="00C02FEC">
            <w:pPr>
              <w:jc w:val="center"/>
              <w:rPr>
                <w:rFonts w:asciiTheme="minorHAnsi" w:hAnsiTheme="minorHAnsi" w:cstheme="minorHAnsi"/>
                <w:sz w:val="20"/>
                <w:szCs w:val="20"/>
              </w:rPr>
            </w:pPr>
            <w:r>
              <w:rPr>
                <w:rFonts w:asciiTheme="minorHAnsi" w:hAnsiTheme="minorHAnsi" w:cstheme="minorHAnsi"/>
                <w:sz w:val="20"/>
                <w:szCs w:val="20"/>
              </w:rPr>
              <w:t>26b</w:t>
            </w:r>
          </w:p>
        </w:tc>
        <w:tc>
          <w:tcPr>
            <w:tcW w:w="981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Are there significant (p&lt;0.05) differences between clinic types in the percent of clinic administrators reporting reported that the following topics were part of routine screening during an initial or follow-up family planning visit as specified in a written protocol (for females)? [Intimate partner and sexual violence, Alcohol and drug use, Tobacco use, Depression, Immunizations, Unhealthy diet, BMI, High blood pressure, Diabetes, High cholesterol, Chlamydia, Gonorrhea, Syphilis, HIV, Breast cancer, Cervical cancer]</w:t>
            </w:r>
          </w:p>
        </w:tc>
        <w:tc>
          <w:tcPr>
            <w:tcW w:w="297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Chi-square tests</w:t>
            </w:r>
          </w:p>
        </w:tc>
      </w:tr>
      <w:tr w:rsidR="00C02FEC" w:rsidRPr="009C4FC4" w:rsidTr="00296953">
        <w:tc>
          <w:tcPr>
            <w:tcW w:w="558" w:type="dxa"/>
            <w:vAlign w:val="center"/>
          </w:tcPr>
          <w:p w:rsidR="00C02FEC" w:rsidRPr="009C4FC4" w:rsidRDefault="00C02FEC" w:rsidP="00C02FEC">
            <w:pPr>
              <w:jc w:val="center"/>
              <w:rPr>
                <w:rFonts w:asciiTheme="minorHAnsi" w:hAnsiTheme="minorHAnsi" w:cstheme="minorHAnsi"/>
                <w:sz w:val="20"/>
                <w:szCs w:val="20"/>
              </w:rPr>
            </w:pPr>
            <w:r>
              <w:rPr>
                <w:rFonts w:asciiTheme="minorHAnsi" w:hAnsiTheme="minorHAnsi" w:cstheme="minorHAnsi"/>
                <w:sz w:val="20"/>
                <w:szCs w:val="20"/>
              </w:rPr>
              <w:t>27a</w:t>
            </w:r>
          </w:p>
        </w:tc>
        <w:tc>
          <w:tcPr>
            <w:tcW w:w="981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What percent of clinic administrators reported that the following topics were part of routine screening during an initial or follow-up family planning visit as a standard of care for male clients? [Intimate partner and sexual violence, Alcohol and drug use, Tobacco use, Depression, Immunizations, Unhealthy diet, BMI, High blood pressure, Diabetes, High cholesterol, Chlamydia, Gonorrhea, Syphilis, HIV, Testicular cancer]</w:t>
            </w:r>
          </w:p>
        </w:tc>
        <w:tc>
          <w:tcPr>
            <w:tcW w:w="297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Frequencies – overall and stratified by clinic type</w:t>
            </w:r>
          </w:p>
        </w:tc>
      </w:tr>
      <w:tr w:rsidR="00C02FEC" w:rsidRPr="009C4FC4" w:rsidTr="00296953">
        <w:tc>
          <w:tcPr>
            <w:tcW w:w="558" w:type="dxa"/>
            <w:vAlign w:val="center"/>
          </w:tcPr>
          <w:p w:rsidR="00C02FEC" w:rsidRPr="009C4FC4" w:rsidRDefault="00C02FEC" w:rsidP="00C02FEC">
            <w:pPr>
              <w:jc w:val="center"/>
              <w:rPr>
                <w:rFonts w:asciiTheme="minorHAnsi" w:hAnsiTheme="minorHAnsi" w:cstheme="minorHAnsi"/>
                <w:sz w:val="20"/>
                <w:szCs w:val="20"/>
              </w:rPr>
            </w:pPr>
            <w:r>
              <w:rPr>
                <w:rFonts w:asciiTheme="minorHAnsi" w:hAnsiTheme="minorHAnsi" w:cstheme="minorHAnsi"/>
                <w:sz w:val="20"/>
                <w:szCs w:val="20"/>
              </w:rPr>
              <w:t>27b</w:t>
            </w:r>
          </w:p>
        </w:tc>
        <w:tc>
          <w:tcPr>
            <w:tcW w:w="981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Are there significant (p&lt;0.05) differences between clinic types in the percent of clinic administrators reporting that the following topics were part of routine screening during an initial or follow-up family planning visit as a standard of care for male clients? [Intimate partner and sexual violence, Alcohol and drug use, Tobacco use, Depression, Immunizations, Unhealthy diet, BMI, High blood pressure, Diabetes, High cholesterol, Chlamydia, Gonorrhea, Syphilis, HIV, Testicular cancer]</w:t>
            </w:r>
          </w:p>
        </w:tc>
        <w:tc>
          <w:tcPr>
            <w:tcW w:w="297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Chi-square tests</w:t>
            </w:r>
          </w:p>
        </w:tc>
      </w:tr>
      <w:tr w:rsidR="00C02FEC" w:rsidRPr="009C4FC4" w:rsidTr="00296953">
        <w:tc>
          <w:tcPr>
            <w:tcW w:w="558" w:type="dxa"/>
            <w:vAlign w:val="center"/>
          </w:tcPr>
          <w:p w:rsidR="00C02FEC" w:rsidRPr="009C4FC4" w:rsidRDefault="00C02FEC" w:rsidP="00C02FEC">
            <w:pPr>
              <w:jc w:val="center"/>
              <w:rPr>
                <w:rFonts w:asciiTheme="minorHAnsi" w:hAnsiTheme="minorHAnsi" w:cstheme="minorHAnsi"/>
                <w:sz w:val="20"/>
                <w:szCs w:val="20"/>
              </w:rPr>
            </w:pPr>
            <w:r>
              <w:rPr>
                <w:rFonts w:asciiTheme="minorHAnsi" w:hAnsiTheme="minorHAnsi" w:cstheme="minorHAnsi"/>
                <w:sz w:val="20"/>
                <w:szCs w:val="20"/>
              </w:rPr>
              <w:t>28a</w:t>
            </w:r>
          </w:p>
        </w:tc>
        <w:tc>
          <w:tcPr>
            <w:tcW w:w="981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 xml:space="preserve">What percent of clinic administrators reported that the following topics were part of routine screening during an initial or follow-up family planning visit as specified in a written protocol (for males)? [Intimate partner and sexual </w:t>
            </w:r>
            <w:r>
              <w:rPr>
                <w:rFonts w:asciiTheme="minorHAnsi" w:hAnsiTheme="minorHAnsi" w:cstheme="minorHAnsi"/>
                <w:sz w:val="20"/>
                <w:szCs w:val="20"/>
              </w:rPr>
              <w:lastRenderedPageBreak/>
              <w:t>violence, Alcohol and drug use, Tobacco use, Depression, Immunizations, Unhealthy diet, BMI, High blood pressure, Diabetes, High cholesterol, Chlamydia, Gonorrhea, Syphilis, HIV, Testicular cancer]</w:t>
            </w:r>
          </w:p>
        </w:tc>
        <w:tc>
          <w:tcPr>
            <w:tcW w:w="297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lastRenderedPageBreak/>
              <w:t>Frequencies – overall and stratified by clinic type</w:t>
            </w:r>
          </w:p>
        </w:tc>
      </w:tr>
      <w:tr w:rsidR="00C02FEC" w:rsidRPr="009C4FC4" w:rsidTr="00296953">
        <w:tc>
          <w:tcPr>
            <w:tcW w:w="558" w:type="dxa"/>
            <w:vAlign w:val="center"/>
          </w:tcPr>
          <w:p w:rsidR="00C02FEC" w:rsidRPr="009C4FC4" w:rsidRDefault="00C02FEC" w:rsidP="00C02FEC">
            <w:pPr>
              <w:jc w:val="center"/>
              <w:rPr>
                <w:rFonts w:asciiTheme="minorHAnsi" w:hAnsiTheme="minorHAnsi" w:cstheme="minorHAnsi"/>
                <w:sz w:val="20"/>
                <w:szCs w:val="20"/>
              </w:rPr>
            </w:pPr>
            <w:r>
              <w:rPr>
                <w:rFonts w:asciiTheme="minorHAnsi" w:hAnsiTheme="minorHAnsi" w:cstheme="minorHAnsi"/>
                <w:sz w:val="20"/>
                <w:szCs w:val="20"/>
              </w:rPr>
              <w:lastRenderedPageBreak/>
              <w:t>28b</w:t>
            </w:r>
          </w:p>
        </w:tc>
        <w:tc>
          <w:tcPr>
            <w:tcW w:w="981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Are there significant (p&lt;0.05) differences between clinic types in the percent of clinic administrators reporting that the following topics were part of routine screening during an initial or follow-up family planning visit as specified in a written protocol (for males)? [Intimate partner and sexual violence, Alcohol and drug use, Tobacco use, Depression, Immunizations, Unhealthy diet, BMI, High blood pressure, Diabetes, High cholesterol, Chlamydia, Gonorrhea, Syphilis, HIV, Testicular cancer]</w:t>
            </w:r>
          </w:p>
        </w:tc>
        <w:tc>
          <w:tcPr>
            <w:tcW w:w="297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Chi-square tests</w:t>
            </w:r>
          </w:p>
        </w:tc>
      </w:tr>
      <w:tr w:rsidR="00C02FEC" w:rsidRPr="009C4FC4" w:rsidTr="00296953">
        <w:tc>
          <w:tcPr>
            <w:tcW w:w="13338" w:type="dxa"/>
            <w:gridSpan w:val="3"/>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u w:val="single"/>
              </w:rPr>
              <w:t>Phase 2 Administrator Survey Question #13</w:t>
            </w:r>
          </w:p>
        </w:tc>
      </w:tr>
      <w:tr w:rsidR="00C02FEC" w:rsidRPr="009C4FC4" w:rsidTr="00296953">
        <w:tc>
          <w:tcPr>
            <w:tcW w:w="558" w:type="dxa"/>
            <w:vAlign w:val="center"/>
          </w:tcPr>
          <w:p w:rsidR="00C02FEC" w:rsidRPr="009C4FC4" w:rsidRDefault="00C02FEC" w:rsidP="00C02FEC">
            <w:pPr>
              <w:jc w:val="center"/>
              <w:rPr>
                <w:rFonts w:asciiTheme="minorHAnsi" w:hAnsiTheme="minorHAnsi" w:cstheme="minorHAnsi"/>
                <w:sz w:val="20"/>
                <w:szCs w:val="20"/>
              </w:rPr>
            </w:pPr>
            <w:r>
              <w:rPr>
                <w:rFonts w:asciiTheme="minorHAnsi" w:hAnsiTheme="minorHAnsi" w:cstheme="minorHAnsi"/>
                <w:sz w:val="20"/>
                <w:szCs w:val="20"/>
              </w:rPr>
              <w:t>29a</w:t>
            </w:r>
          </w:p>
        </w:tc>
        <w:tc>
          <w:tcPr>
            <w:tcW w:w="981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What percent of clinic administrators reported that certain techniques were considered the standard of care as part of contraceptive counseling? [Use open-ended questions, Assess the client’s RLP, Present information regarding potential contraceptive methods with the most effective methods presented first, Help the client think about potential barriers to using their selected method correctly and develop a plan to deal with these barriers, Use method-specific consent forms, Inform adolescents that LARCs are safe and effective options]</w:t>
            </w:r>
          </w:p>
        </w:tc>
        <w:tc>
          <w:tcPr>
            <w:tcW w:w="297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Frequencies – overall and stratified by clinic type</w:t>
            </w:r>
          </w:p>
        </w:tc>
      </w:tr>
      <w:tr w:rsidR="00C02FEC" w:rsidRPr="009C4FC4" w:rsidTr="00296953">
        <w:tc>
          <w:tcPr>
            <w:tcW w:w="558" w:type="dxa"/>
            <w:vAlign w:val="center"/>
          </w:tcPr>
          <w:p w:rsidR="00C02FEC" w:rsidRPr="009C4FC4" w:rsidRDefault="00C02FEC" w:rsidP="00C02FEC">
            <w:pPr>
              <w:jc w:val="center"/>
              <w:rPr>
                <w:rFonts w:asciiTheme="minorHAnsi" w:hAnsiTheme="minorHAnsi" w:cstheme="minorHAnsi"/>
                <w:sz w:val="20"/>
                <w:szCs w:val="20"/>
              </w:rPr>
            </w:pPr>
            <w:r>
              <w:rPr>
                <w:rFonts w:asciiTheme="minorHAnsi" w:hAnsiTheme="minorHAnsi" w:cstheme="minorHAnsi"/>
                <w:sz w:val="20"/>
                <w:szCs w:val="20"/>
              </w:rPr>
              <w:t>29b</w:t>
            </w:r>
          </w:p>
        </w:tc>
        <w:tc>
          <w:tcPr>
            <w:tcW w:w="981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Are there significant (p&lt;0.05) differences between clinic types in the percent of clinic administrators reporting that certain techniques were considered the standard of care as part of contraceptive counseling? [Use open-ended questions, Assess the client’s RLP, Present information regarding potential contraceptive methods with the most effective methods presented first, Help the client think about potential barriers to using their selected method correctly and develop a plan to deal with these barriers, Use method-specific consent forms, Inform adolescents that LARCs are safe and effective options]</w:t>
            </w:r>
          </w:p>
        </w:tc>
        <w:tc>
          <w:tcPr>
            <w:tcW w:w="297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Chi-square tests</w:t>
            </w:r>
          </w:p>
        </w:tc>
      </w:tr>
      <w:tr w:rsidR="00C02FEC" w:rsidRPr="009C4FC4" w:rsidTr="00296953">
        <w:tc>
          <w:tcPr>
            <w:tcW w:w="558" w:type="dxa"/>
            <w:vAlign w:val="center"/>
          </w:tcPr>
          <w:p w:rsidR="00C02FEC" w:rsidRPr="009C4FC4" w:rsidRDefault="00C02FEC" w:rsidP="00C02FEC">
            <w:pPr>
              <w:jc w:val="center"/>
              <w:rPr>
                <w:rFonts w:asciiTheme="minorHAnsi" w:hAnsiTheme="minorHAnsi" w:cstheme="minorHAnsi"/>
                <w:sz w:val="20"/>
                <w:szCs w:val="20"/>
              </w:rPr>
            </w:pPr>
            <w:r>
              <w:rPr>
                <w:rFonts w:asciiTheme="minorHAnsi" w:hAnsiTheme="minorHAnsi" w:cstheme="minorHAnsi"/>
                <w:sz w:val="20"/>
                <w:szCs w:val="20"/>
              </w:rPr>
              <w:t>30a</w:t>
            </w:r>
          </w:p>
        </w:tc>
        <w:tc>
          <w:tcPr>
            <w:tcW w:w="981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What percent of clinic administrators reported that certain techniques were specified in a written protocol as recommendations for contraceptive counseling? [Use open-ended questions, Assess the client’s RLP, Present information regarding potential contraceptive methods with the most effective methods presented first, Help the client think about potential barriers to using their selected method correctly and develop a plan to deal with these barriers, Use method-specific consent forms, Inform adolescents that LARCs are safe and effective options]</w:t>
            </w:r>
          </w:p>
        </w:tc>
        <w:tc>
          <w:tcPr>
            <w:tcW w:w="297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Frequencies – overall and stratified by clinic type</w:t>
            </w:r>
          </w:p>
        </w:tc>
      </w:tr>
      <w:tr w:rsidR="00C02FEC" w:rsidRPr="009C4FC4" w:rsidTr="00296953">
        <w:tc>
          <w:tcPr>
            <w:tcW w:w="558" w:type="dxa"/>
            <w:vAlign w:val="center"/>
          </w:tcPr>
          <w:p w:rsidR="00C02FEC" w:rsidRPr="009C4FC4" w:rsidRDefault="00C02FEC" w:rsidP="00C02FEC">
            <w:pPr>
              <w:jc w:val="center"/>
              <w:rPr>
                <w:rFonts w:asciiTheme="minorHAnsi" w:hAnsiTheme="minorHAnsi" w:cstheme="minorHAnsi"/>
                <w:sz w:val="20"/>
                <w:szCs w:val="20"/>
              </w:rPr>
            </w:pPr>
            <w:r>
              <w:rPr>
                <w:rFonts w:asciiTheme="minorHAnsi" w:hAnsiTheme="minorHAnsi" w:cstheme="minorHAnsi"/>
                <w:sz w:val="20"/>
                <w:szCs w:val="20"/>
              </w:rPr>
              <w:t>30b</w:t>
            </w:r>
          </w:p>
        </w:tc>
        <w:tc>
          <w:tcPr>
            <w:tcW w:w="981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Are there significant (p&lt;0.05) differences between clinic types in the percent of clinic administrators reporting that certain techniques were specified in a written protocol as recommendations for contraceptive counseling? [Use open-ended questions, Assess the client’s RLP, Present information regarding potential contraceptive methods with the most effective methods presented first, Help the client think about potential barriers to using their selected method correctly and develop a plan to deal with these barriers, Use method-specific consent forms, Inform adolescents that LARCs are safe and effective options]</w:t>
            </w:r>
          </w:p>
        </w:tc>
        <w:tc>
          <w:tcPr>
            <w:tcW w:w="297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Chi-square tests</w:t>
            </w:r>
          </w:p>
        </w:tc>
      </w:tr>
      <w:tr w:rsidR="00C02FEC" w:rsidRPr="009C4FC4" w:rsidTr="00296953">
        <w:tc>
          <w:tcPr>
            <w:tcW w:w="13338" w:type="dxa"/>
            <w:gridSpan w:val="3"/>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u w:val="single"/>
              </w:rPr>
              <w:t>Phase 2 Administrator Survey Question #14</w:t>
            </w:r>
          </w:p>
        </w:tc>
      </w:tr>
      <w:tr w:rsidR="00C02FEC" w:rsidRPr="009C4FC4" w:rsidTr="00296953">
        <w:tc>
          <w:tcPr>
            <w:tcW w:w="558" w:type="dxa"/>
            <w:vAlign w:val="center"/>
          </w:tcPr>
          <w:p w:rsidR="00C02FEC" w:rsidRPr="009C4FC4" w:rsidRDefault="00C02FEC" w:rsidP="00C02FEC">
            <w:pPr>
              <w:jc w:val="center"/>
              <w:rPr>
                <w:rFonts w:asciiTheme="minorHAnsi" w:hAnsiTheme="minorHAnsi" w:cstheme="minorHAnsi"/>
                <w:sz w:val="20"/>
                <w:szCs w:val="20"/>
              </w:rPr>
            </w:pPr>
            <w:r>
              <w:rPr>
                <w:rFonts w:asciiTheme="minorHAnsi" w:hAnsiTheme="minorHAnsi" w:cstheme="minorHAnsi"/>
                <w:sz w:val="20"/>
                <w:szCs w:val="20"/>
              </w:rPr>
              <w:t>31a</w:t>
            </w:r>
          </w:p>
        </w:tc>
        <w:tc>
          <w:tcPr>
            <w:tcW w:w="981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What percent of clinic administrators reported that the following services or materials were available ‘never’, ‘rarely’, ‘occasionally’ and ‘frequently’? [Same-day appointments for clinical services, Weekend or evening hours for clinical services, Adolescent-only hours or days for clinical services, Educational materials specifically designed for adolescents, Educational materials in languages that match the needs of your client base, Language translation services that match the needs of your client base]</w:t>
            </w:r>
          </w:p>
        </w:tc>
        <w:tc>
          <w:tcPr>
            <w:tcW w:w="297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Frequencies – overall and stratified by clinic type</w:t>
            </w:r>
          </w:p>
        </w:tc>
      </w:tr>
      <w:tr w:rsidR="00C02FEC" w:rsidRPr="009C4FC4" w:rsidTr="00296953">
        <w:tc>
          <w:tcPr>
            <w:tcW w:w="558" w:type="dxa"/>
            <w:vAlign w:val="center"/>
          </w:tcPr>
          <w:p w:rsidR="00C02FEC" w:rsidRPr="009C4FC4" w:rsidRDefault="00C02FEC" w:rsidP="00C02FEC">
            <w:pPr>
              <w:jc w:val="center"/>
              <w:rPr>
                <w:rFonts w:asciiTheme="minorHAnsi" w:hAnsiTheme="minorHAnsi" w:cstheme="minorHAnsi"/>
                <w:sz w:val="20"/>
                <w:szCs w:val="20"/>
              </w:rPr>
            </w:pPr>
            <w:r>
              <w:rPr>
                <w:rFonts w:asciiTheme="minorHAnsi" w:hAnsiTheme="minorHAnsi" w:cstheme="minorHAnsi"/>
                <w:sz w:val="20"/>
                <w:szCs w:val="20"/>
              </w:rPr>
              <w:lastRenderedPageBreak/>
              <w:t>31b</w:t>
            </w:r>
          </w:p>
        </w:tc>
        <w:tc>
          <w:tcPr>
            <w:tcW w:w="9810" w:type="dxa"/>
            <w:vAlign w:val="center"/>
          </w:tcPr>
          <w:p w:rsidR="00C02FEC" w:rsidRDefault="00C02FEC" w:rsidP="00C02FEC">
            <w:pPr>
              <w:rPr>
                <w:rFonts w:asciiTheme="minorHAnsi" w:hAnsiTheme="minorHAnsi" w:cstheme="minorHAnsi"/>
                <w:sz w:val="20"/>
                <w:szCs w:val="20"/>
              </w:rPr>
            </w:pPr>
            <w:r>
              <w:rPr>
                <w:rFonts w:asciiTheme="minorHAnsi" w:hAnsiTheme="minorHAnsi" w:cstheme="minorHAnsi"/>
                <w:sz w:val="20"/>
                <w:szCs w:val="20"/>
              </w:rPr>
              <w:t>Are there significant (p&lt;0.05) differences between clinic types in the percent of clinic administrators reporting that the following services or materials were available ‘never’, ‘rarely’, ‘occasionally’ and ‘frequently’? [Same-day appointments for clinical services, Weekend or evening hours for clinical services, Adolescent-only hours or days for clinical services, Educational materials specifically designed for adolescents, Educational materials in languages that match the needs of your client base, Language translation services that match the needs of your client base]</w:t>
            </w:r>
          </w:p>
          <w:p w:rsidR="00C02FEC" w:rsidRDefault="00C02FEC" w:rsidP="00C02FEC">
            <w:pPr>
              <w:rPr>
                <w:rFonts w:asciiTheme="minorHAnsi" w:hAnsiTheme="minorHAnsi" w:cstheme="minorHAnsi"/>
                <w:sz w:val="20"/>
                <w:szCs w:val="20"/>
              </w:rPr>
            </w:pPr>
          </w:p>
          <w:p w:rsidR="00C02FEC" w:rsidRPr="009C4FC4" w:rsidRDefault="00C02FEC" w:rsidP="00C02FEC">
            <w:pPr>
              <w:rPr>
                <w:rFonts w:asciiTheme="minorHAnsi" w:hAnsiTheme="minorHAnsi" w:cstheme="minorHAnsi"/>
                <w:sz w:val="20"/>
                <w:szCs w:val="20"/>
              </w:rPr>
            </w:pPr>
            <w:r w:rsidRPr="00085DE0">
              <w:rPr>
                <w:rFonts w:asciiTheme="minorHAnsi" w:hAnsiTheme="minorHAnsi" w:cstheme="minorHAnsi"/>
                <w:sz w:val="20"/>
                <w:szCs w:val="20"/>
              </w:rPr>
              <w:t xml:space="preserve">NOTE: </w:t>
            </w:r>
            <w:r>
              <w:rPr>
                <w:rFonts w:asciiTheme="minorHAnsi" w:hAnsiTheme="minorHAnsi" w:cstheme="minorHAnsi"/>
                <w:sz w:val="20"/>
                <w:szCs w:val="20"/>
              </w:rPr>
              <w:t>Some response options may be combined.</w:t>
            </w:r>
            <w:r>
              <w:rPr>
                <w:rFonts w:asciiTheme="minorHAnsi" w:hAnsiTheme="minorHAnsi" w:cstheme="minorHAnsi"/>
              </w:rPr>
              <w:t xml:space="preserve">  </w:t>
            </w:r>
          </w:p>
        </w:tc>
        <w:tc>
          <w:tcPr>
            <w:tcW w:w="297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Chi-square tests</w:t>
            </w:r>
          </w:p>
        </w:tc>
      </w:tr>
      <w:tr w:rsidR="00C02FEC" w:rsidRPr="009C4FC4" w:rsidTr="00296953">
        <w:tc>
          <w:tcPr>
            <w:tcW w:w="13338" w:type="dxa"/>
            <w:gridSpan w:val="3"/>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u w:val="single"/>
              </w:rPr>
              <w:t>Phase 2 Administrator Survey Question #15</w:t>
            </w:r>
          </w:p>
        </w:tc>
      </w:tr>
      <w:tr w:rsidR="00C02FEC" w:rsidRPr="009C4FC4" w:rsidTr="00296953">
        <w:tc>
          <w:tcPr>
            <w:tcW w:w="558" w:type="dxa"/>
            <w:vAlign w:val="center"/>
          </w:tcPr>
          <w:p w:rsidR="00C02FEC" w:rsidRPr="009C4FC4" w:rsidRDefault="00C02FEC" w:rsidP="00C02FEC">
            <w:pPr>
              <w:jc w:val="center"/>
              <w:rPr>
                <w:rFonts w:asciiTheme="minorHAnsi" w:hAnsiTheme="minorHAnsi" w:cstheme="minorHAnsi"/>
                <w:sz w:val="20"/>
                <w:szCs w:val="20"/>
              </w:rPr>
            </w:pPr>
            <w:r>
              <w:rPr>
                <w:rFonts w:asciiTheme="minorHAnsi" w:hAnsiTheme="minorHAnsi" w:cstheme="minorHAnsi"/>
                <w:sz w:val="20"/>
                <w:szCs w:val="20"/>
              </w:rPr>
              <w:t>32a</w:t>
            </w:r>
          </w:p>
        </w:tc>
        <w:tc>
          <w:tcPr>
            <w:tcW w:w="981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What percent of clinic administrators reported the following activities for adolescent clients in the past 3 months ‘never’, ‘rarely’, ‘occasionally’ and ‘frequently’? [Offered time alone with a provider for adolescents who came with a parent or guardian, Required parental consent for adolescents seeking contraceptive services, Actively encouraged communication between adolescents and parents/guardians about sex and reproductive health, Actively promoted the availability of confidential services to adolescents]</w:t>
            </w:r>
          </w:p>
        </w:tc>
        <w:tc>
          <w:tcPr>
            <w:tcW w:w="297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Frequencies – overall and stratified by clinic type</w:t>
            </w:r>
          </w:p>
        </w:tc>
      </w:tr>
      <w:tr w:rsidR="00C02FEC" w:rsidRPr="009C4FC4" w:rsidTr="00296953">
        <w:tc>
          <w:tcPr>
            <w:tcW w:w="558" w:type="dxa"/>
            <w:vAlign w:val="center"/>
          </w:tcPr>
          <w:p w:rsidR="00C02FEC" w:rsidRPr="009C4FC4" w:rsidRDefault="00C02FEC" w:rsidP="00C02FEC">
            <w:pPr>
              <w:jc w:val="center"/>
              <w:rPr>
                <w:rFonts w:asciiTheme="minorHAnsi" w:hAnsiTheme="minorHAnsi" w:cstheme="minorHAnsi"/>
                <w:sz w:val="20"/>
                <w:szCs w:val="20"/>
              </w:rPr>
            </w:pPr>
            <w:r>
              <w:rPr>
                <w:rFonts w:asciiTheme="minorHAnsi" w:hAnsiTheme="minorHAnsi" w:cstheme="minorHAnsi"/>
                <w:sz w:val="20"/>
                <w:szCs w:val="20"/>
              </w:rPr>
              <w:t>32b</w:t>
            </w:r>
          </w:p>
        </w:tc>
        <w:tc>
          <w:tcPr>
            <w:tcW w:w="9810" w:type="dxa"/>
            <w:vAlign w:val="center"/>
          </w:tcPr>
          <w:p w:rsidR="00C02FEC" w:rsidRDefault="00C02FEC" w:rsidP="00C02FEC">
            <w:pPr>
              <w:rPr>
                <w:rFonts w:asciiTheme="minorHAnsi" w:hAnsiTheme="minorHAnsi" w:cstheme="minorHAnsi"/>
                <w:sz w:val="20"/>
                <w:szCs w:val="20"/>
              </w:rPr>
            </w:pPr>
            <w:r>
              <w:rPr>
                <w:rFonts w:asciiTheme="minorHAnsi" w:hAnsiTheme="minorHAnsi" w:cstheme="minorHAnsi"/>
                <w:sz w:val="20"/>
                <w:szCs w:val="20"/>
              </w:rPr>
              <w:t>Are there significant (p&lt;0.05) differences between clinic types in the percent of clinic administrators reporting the following activities for adolescent clients in the past 3 months ‘never’, ‘rarely’, ‘occasionally’ and ‘frequently’? [Offered time alone with a provider for adolescents who came with a parent or guardian, Required parental consent for adolescents seeking contraceptive services, Actively encouraged communication between adolescents and parents/guardians about sex and reproductive health, Actively promoted the availability of confidential services to adolescents]</w:t>
            </w:r>
          </w:p>
          <w:p w:rsidR="00C02FEC" w:rsidRDefault="00C02FEC" w:rsidP="00C02FEC">
            <w:pPr>
              <w:rPr>
                <w:rFonts w:asciiTheme="minorHAnsi" w:hAnsiTheme="minorHAnsi" w:cstheme="minorHAnsi"/>
                <w:sz w:val="20"/>
                <w:szCs w:val="20"/>
              </w:rPr>
            </w:pPr>
          </w:p>
          <w:p w:rsidR="00C02FEC" w:rsidRPr="009C4FC4" w:rsidRDefault="00C02FEC" w:rsidP="00C02FEC">
            <w:pPr>
              <w:rPr>
                <w:rFonts w:asciiTheme="minorHAnsi" w:hAnsiTheme="minorHAnsi" w:cstheme="minorHAnsi"/>
                <w:sz w:val="20"/>
                <w:szCs w:val="20"/>
              </w:rPr>
            </w:pPr>
            <w:r w:rsidRPr="00085DE0">
              <w:rPr>
                <w:rFonts w:asciiTheme="minorHAnsi" w:hAnsiTheme="minorHAnsi" w:cstheme="minorHAnsi"/>
                <w:sz w:val="20"/>
                <w:szCs w:val="20"/>
              </w:rPr>
              <w:t xml:space="preserve">NOTE: </w:t>
            </w:r>
            <w:r>
              <w:rPr>
                <w:rFonts w:asciiTheme="minorHAnsi" w:hAnsiTheme="minorHAnsi" w:cstheme="minorHAnsi"/>
                <w:sz w:val="20"/>
                <w:szCs w:val="20"/>
              </w:rPr>
              <w:t>Some response options may be combined.</w:t>
            </w:r>
            <w:r>
              <w:rPr>
                <w:rFonts w:asciiTheme="minorHAnsi" w:hAnsiTheme="minorHAnsi" w:cstheme="minorHAnsi"/>
              </w:rPr>
              <w:t xml:space="preserve">  </w:t>
            </w:r>
          </w:p>
        </w:tc>
        <w:tc>
          <w:tcPr>
            <w:tcW w:w="297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Chi-square tests</w:t>
            </w:r>
          </w:p>
        </w:tc>
      </w:tr>
      <w:tr w:rsidR="00C02FEC" w:rsidRPr="009C4FC4" w:rsidTr="00296953">
        <w:tc>
          <w:tcPr>
            <w:tcW w:w="13338" w:type="dxa"/>
            <w:gridSpan w:val="3"/>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u w:val="single"/>
              </w:rPr>
              <w:t>Phase 2 Administrator Survey Question #16</w:t>
            </w:r>
          </w:p>
        </w:tc>
      </w:tr>
      <w:tr w:rsidR="00C02FEC" w:rsidRPr="009C4FC4" w:rsidTr="00296953">
        <w:tc>
          <w:tcPr>
            <w:tcW w:w="558" w:type="dxa"/>
            <w:vAlign w:val="center"/>
          </w:tcPr>
          <w:p w:rsidR="00C02FEC" w:rsidRPr="009C4FC4" w:rsidRDefault="00C02FEC" w:rsidP="00C02FEC">
            <w:pPr>
              <w:jc w:val="center"/>
              <w:rPr>
                <w:rFonts w:asciiTheme="minorHAnsi" w:hAnsiTheme="minorHAnsi" w:cstheme="minorHAnsi"/>
                <w:sz w:val="20"/>
                <w:szCs w:val="20"/>
              </w:rPr>
            </w:pPr>
            <w:r>
              <w:rPr>
                <w:rFonts w:asciiTheme="minorHAnsi" w:hAnsiTheme="minorHAnsi" w:cstheme="minorHAnsi"/>
                <w:sz w:val="20"/>
                <w:szCs w:val="20"/>
              </w:rPr>
              <w:t>33a</w:t>
            </w:r>
          </w:p>
        </w:tc>
        <w:tc>
          <w:tcPr>
            <w:tcW w:w="981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What percent of clinic administrators reported using the following technologies ‘no’, ‘yes, limited use’ and ‘yes, routinely’? [Electronic health records, Electronic system for billing, Email, phone, or txt messages to clients for appointment reminders, Email, phone, or text messages to clients for test results, Website that allows clients to make appointments online]</w:t>
            </w:r>
          </w:p>
        </w:tc>
        <w:tc>
          <w:tcPr>
            <w:tcW w:w="297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Frequencies – overall and stratified by clinic type</w:t>
            </w:r>
          </w:p>
        </w:tc>
      </w:tr>
      <w:tr w:rsidR="00C02FEC" w:rsidRPr="009C4FC4" w:rsidTr="00296953">
        <w:tc>
          <w:tcPr>
            <w:tcW w:w="558" w:type="dxa"/>
            <w:vAlign w:val="center"/>
          </w:tcPr>
          <w:p w:rsidR="00C02FEC" w:rsidRPr="009C4FC4" w:rsidRDefault="00C02FEC" w:rsidP="00C02FEC">
            <w:pPr>
              <w:jc w:val="center"/>
              <w:rPr>
                <w:rFonts w:asciiTheme="minorHAnsi" w:hAnsiTheme="minorHAnsi" w:cstheme="minorHAnsi"/>
                <w:sz w:val="20"/>
                <w:szCs w:val="20"/>
              </w:rPr>
            </w:pPr>
            <w:r>
              <w:rPr>
                <w:rFonts w:asciiTheme="minorHAnsi" w:hAnsiTheme="minorHAnsi" w:cstheme="minorHAnsi"/>
                <w:sz w:val="20"/>
                <w:szCs w:val="20"/>
              </w:rPr>
              <w:t>33b</w:t>
            </w:r>
          </w:p>
        </w:tc>
        <w:tc>
          <w:tcPr>
            <w:tcW w:w="9810" w:type="dxa"/>
            <w:vAlign w:val="center"/>
          </w:tcPr>
          <w:p w:rsidR="00C02FEC" w:rsidRDefault="00C02FEC" w:rsidP="00C02FEC">
            <w:pPr>
              <w:rPr>
                <w:rFonts w:asciiTheme="minorHAnsi" w:hAnsiTheme="minorHAnsi" w:cstheme="minorHAnsi"/>
                <w:sz w:val="20"/>
                <w:szCs w:val="20"/>
              </w:rPr>
            </w:pPr>
            <w:r>
              <w:rPr>
                <w:rFonts w:asciiTheme="minorHAnsi" w:hAnsiTheme="minorHAnsi" w:cstheme="minorHAnsi"/>
                <w:sz w:val="20"/>
                <w:szCs w:val="20"/>
              </w:rPr>
              <w:t>Are there significant (p&lt;0.05) differences between clinic types in the percent of clinic administrators reporting using the following technologies ‘no’, ‘yes, limited use’ and ‘yes, routinely’? [Electronic health records, Electronic system for billing, Email, phone, or txt messages to clients for appointment reminders, Email, phone, or text messages to clients for test results, Website that allows clients to make appointments online]</w:t>
            </w:r>
          </w:p>
          <w:p w:rsidR="00C02FEC" w:rsidRDefault="00C02FEC" w:rsidP="00C02FEC">
            <w:pPr>
              <w:rPr>
                <w:rFonts w:asciiTheme="minorHAnsi" w:hAnsiTheme="minorHAnsi" w:cstheme="minorHAnsi"/>
                <w:sz w:val="20"/>
                <w:szCs w:val="20"/>
              </w:rPr>
            </w:pPr>
          </w:p>
          <w:p w:rsidR="00C02FEC" w:rsidRPr="009C4FC4" w:rsidRDefault="00C02FEC" w:rsidP="00C02FEC">
            <w:pPr>
              <w:rPr>
                <w:rFonts w:asciiTheme="minorHAnsi" w:hAnsiTheme="minorHAnsi" w:cstheme="minorHAnsi"/>
                <w:sz w:val="20"/>
                <w:szCs w:val="20"/>
              </w:rPr>
            </w:pPr>
            <w:r w:rsidRPr="00085DE0">
              <w:rPr>
                <w:rFonts w:asciiTheme="minorHAnsi" w:hAnsiTheme="minorHAnsi" w:cstheme="minorHAnsi"/>
                <w:sz w:val="20"/>
                <w:szCs w:val="20"/>
              </w:rPr>
              <w:t xml:space="preserve">NOTE: </w:t>
            </w:r>
            <w:r>
              <w:rPr>
                <w:rFonts w:asciiTheme="minorHAnsi" w:hAnsiTheme="minorHAnsi" w:cstheme="minorHAnsi"/>
                <w:sz w:val="20"/>
                <w:szCs w:val="20"/>
              </w:rPr>
              <w:t>Some response options may be combined.</w:t>
            </w:r>
            <w:r>
              <w:rPr>
                <w:rFonts w:asciiTheme="minorHAnsi" w:hAnsiTheme="minorHAnsi" w:cstheme="minorHAnsi"/>
              </w:rPr>
              <w:t xml:space="preserve">  </w:t>
            </w:r>
          </w:p>
        </w:tc>
        <w:tc>
          <w:tcPr>
            <w:tcW w:w="297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Chi-square tests</w:t>
            </w:r>
          </w:p>
        </w:tc>
      </w:tr>
      <w:tr w:rsidR="00C02FEC" w:rsidRPr="009C4FC4" w:rsidTr="00296953">
        <w:tc>
          <w:tcPr>
            <w:tcW w:w="13338" w:type="dxa"/>
            <w:gridSpan w:val="3"/>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u w:val="single"/>
              </w:rPr>
              <w:t>Phase 2 Administrator Survey Question #17</w:t>
            </w:r>
          </w:p>
        </w:tc>
      </w:tr>
      <w:tr w:rsidR="00C02FEC" w:rsidRPr="009C4FC4" w:rsidTr="00296953">
        <w:tc>
          <w:tcPr>
            <w:tcW w:w="558" w:type="dxa"/>
            <w:vAlign w:val="center"/>
          </w:tcPr>
          <w:p w:rsidR="00C02FEC" w:rsidRPr="009C4FC4" w:rsidRDefault="00C02FEC" w:rsidP="00C02FEC">
            <w:pPr>
              <w:jc w:val="center"/>
              <w:rPr>
                <w:rFonts w:asciiTheme="minorHAnsi" w:hAnsiTheme="minorHAnsi" w:cstheme="minorHAnsi"/>
                <w:sz w:val="20"/>
                <w:szCs w:val="20"/>
              </w:rPr>
            </w:pPr>
            <w:r>
              <w:rPr>
                <w:rFonts w:asciiTheme="minorHAnsi" w:hAnsiTheme="minorHAnsi" w:cstheme="minorHAnsi"/>
                <w:sz w:val="20"/>
                <w:szCs w:val="20"/>
              </w:rPr>
              <w:t>34a</w:t>
            </w:r>
          </w:p>
        </w:tc>
        <w:tc>
          <w:tcPr>
            <w:tcW w:w="981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What percent of clinic administrators reported using the following methods for community education in the past 12 months?  [TV, radio, Websites or social media, Billboards, Newspapers or magazines, Community events, Small group education (1 session), Small group education (2+ sessions with same group)]</w:t>
            </w:r>
          </w:p>
        </w:tc>
        <w:tc>
          <w:tcPr>
            <w:tcW w:w="297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Frequencies – overall and stratified by clinic type</w:t>
            </w:r>
          </w:p>
        </w:tc>
      </w:tr>
      <w:tr w:rsidR="00C02FEC" w:rsidRPr="009C4FC4" w:rsidTr="00296953">
        <w:tc>
          <w:tcPr>
            <w:tcW w:w="558" w:type="dxa"/>
            <w:vAlign w:val="center"/>
          </w:tcPr>
          <w:p w:rsidR="00C02FEC" w:rsidRPr="009C4FC4" w:rsidRDefault="00C02FEC" w:rsidP="00C02FEC">
            <w:pPr>
              <w:jc w:val="center"/>
              <w:rPr>
                <w:rFonts w:asciiTheme="minorHAnsi" w:hAnsiTheme="minorHAnsi" w:cstheme="minorHAnsi"/>
                <w:sz w:val="20"/>
                <w:szCs w:val="20"/>
              </w:rPr>
            </w:pPr>
            <w:r>
              <w:rPr>
                <w:rFonts w:asciiTheme="minorHAnsi" w:hAnsiTheme="minorHAnsi" w:cstheme="minorHAnsi"/>
                <w:sz w:val="20"/>
                <w:szCs w:val="20"/>
              </w:rPr>
              <w:lastRenderedPageBreak/>
              <w:t>34b</w:t>
            </w:r>
          </w:p>
        </w:tc>
        <w:tc>
          <w:tcPr>
            <w:tcW w:w="981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Are there significant (p&lt;0.05) differences between clinic types in the percent of clinic administrators reporting using the following methods for community education in the past 12 months?  [TV, radio, Websites or social media, Billboards, Newspapers or magazines, Community events, Small group education (1 session), Small group education (2+ sessions with same group)]</w:t>
            </w:r>
          </w:p>
        </w:tc>
        <w:tc>
          <w:tcPr>
            <w:tcW w:w="297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Chi-square tests</w:t>
            </w:r>
          </w:p>
        </w:tc>
      </w:tr>
      <w:tr w:rsidR="00C02FEC" w:rsidRPr="009C4FC4" w:rsidTr="00296953">
        <w:tc>
          <w:tcPr>
            <w:tcW w:w="13338" w:type="dxa"/>
            <w:gridSpan w:val="3"/>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u w:val="single"/>
              </w:rPr>
              <w:t>Phase 2 Administrator Survey Question #18</w:t>
            </w:r>
          </w:p>
        </w:tc>
      </w:tr>
      <w:tr w:rsidR="00C02FEC" w:rsidRPr="009C4FC4" w:rsidTr="00296953">
        <w:tc>
          <w:tcPr>
            <w:tcW w:w="558" w:type="dxa"/>
            <w:vAlign w:val="center"/>
          </w:tcPr>
          <w:p w:rsidR="00C02FEC" w:rsidRPr="009C4FC4" w:rsidRDefault="00C02FEC" w:rsidP="00C02FEC">
            <w:pPr>
              <w:jc w:val="center"/>
              <w:rPr>
                <w:rFonts w:asciiTheme="minorHAnsi" w:hAnsiTheme="minorHAnsi" w:cstheme="minorHAnsi"/>
                <w:sz w:val="20"/>
                <w:szCs w:val="20"/>
              </w:rPr>
            </w:pPr>
            <w:r>
              <w:rPr>
                <w:rFonts w:asciiTheme="minorHAnsi" w:hAnsiTheme="minorHAnsi" w:cstheme="minorHAnsi"/>
                <w:sz w:val="20"/>
                <w:szCs w:val="20"/>
              </w:rPr>
              <w:t>35a</w:t>
            </w:r>
          </w:p>
        </w:tc>
        <w:tc>
          <w:tcPr>
            <w:tcW w:w="981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What percent of clinic administrators reported conducting community education in the following places or groups in the past 12 months? [Schools, Colleges or universities, Other youth-serving groups, Parent groups, Faith-based organizations, Other health care organization, Community health fairs, Other social service organizations]</w:t>
            </w:r>
          </w:p>
        </w:tc>
        <w:tc>
          <w:tcPr>
            <w:tcW w:w="297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Frequencies – overall and stratified by clinic type</w:t>
            </w:r>
          </w:p>
        </w:tc>
      </w:tr>
      <w:tr w:rsidR="00C02FEC" w:rsidRPr="009C4FC4" w:rsidTr="00296953">
        <w:tc>
          <w:tcPr>
            <w:tcW w:w="558" w:type="dxa"/>
            <w:vAlign w:val="center"/>
          </w:tcPr>
          <w:p w:rsidR="00C02FEC" w:rsidRPr="009C4FC4" w:rsidRDefault="00C02FEC" w:rsidP="00C02FEC">
            <w:pPr>
              <w:jc w:val="center"/>
              <w:rPr>
                <w:rFonts w:asciiTheme="minorHAnsi" w:hAnsiTheme="minorHAnsi" w:cstheme="minorHAnsi"/>
                <w:sz w:val="20"/>
                <w:szCs w:val="20"/>
              </w:rPr>
            </w:pPr>
            <w:r>
              <w:rPr>
                <w:rFonts w:asciiTheme="minorHAnsi" w:hAnsiTheme="minorHAnsi" w:cstheme="minorHAnsi"/>
                <w:sz w:val="20"/>
                <w:szCs w:val="20"/>
              </w:rPr>
              <w:t>35b</w:t>
            </w:r>
          </w:p>
        </w:tc>
        <w:tc>
          <w:tcPr>
            <w:tcW w:w="981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Are there significant (p&lt;0.05) differences between clinic types in the percent of clinic administrators reporting conducting community education in the following places or groups in the past 12 months? [Schools, Colleges or universities, Other youth-serving groups, Parent groups, Faith-based organizations, Other health care organization, Community health fairs, Other social service organizations]</w:t>
            </w:r>
          </w:p>
        </w:tc>
        <w:tc>
          <w:tcPr>
            <w:tcW w:w="297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Chi-square tests</w:t>
            </w:r>
          </w:p>
        </w:tc>
      </w:tr>
      <w:tr w:rsidR="00C02FEC" w:rsidRPr="009C4FC4" w:rsidTr="00296953">
        <w:tc>
          <w:tcPr>
            <w:tcW w:w="13338" w:type="dxa"/>
            <w:gridSpan w:val="3"/>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u w:val="single"/>
              </w:rPr>
              <w:t>Phase 2 Administrator Survey Question #19</w:t>
            </w:r>
          </w:p>
        </w:tc>
      </w:tr>
      <w:tr w:rsidR="00C02FEC" w:rsidRPr="009C4FC4" w:rsidTr="00296953">
        <w:tc>
          <w:tcPr>
            <w:tcW w:w="558" w:type="dxa"/>
            <w:vAlign w:val="center"/>
          </w:tcPr>
          <w:p w:rsidR="00C02FEC" w:rsidRPr="009C4FC4" w:rsidRDefault="00C02FEC" w:rsidP="00C02FEC">
            <w:pPr>
              <w:jc w:val="center"/>
              <w:rPr>
                <w:rFonts w:asciiTheme="minorHAnsi" w:hAnsiTheme="minorHAnsi" w:cstheme="minorHAnsi"/>
                <w:sz w:val="20"/>
                <w:szCs w:val="20"/>
              </w:rPr>
            </w:pPr>
            <w:r>
              <w:rPr>
                <w:rFonts w:asciiTheme="minorHAnsi" w:hAnsiTheme="minorHAnsi" w:cstheme="minorHAnsi"/>
                <w:sz w:val="20"/>
                <w:szCs w:val="20"/>
              </w:rPr>
              <w:t>36a</w:t>
            </w:r>
          </w:p>
        </w:tc>
        <w:tc>
          <w:tcPr>
            <w:tcW w:w="981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What percent of clinic administrators reported formally reviewing the following aspects of service delivery to monitor the quality of family planning services ‘monthly or quarterly’, ‘annually’, ‘every 2-3 years’, ‘as needed’, ‘other frequency’ and ‘never/not currently reviewed’? [Availability of contraceptive methods, Access to services, Clinic efficiency, Client satisfaction, Cultural competency, Referrals and/or care coordination, Contraceptive use, Cost of providing services, Unintended pregnancy, Birth spacing]</w:t>
            </w:r>
          </w:p>
        </w:tc>
        <w:tc>
          <w:tcPr>
            <w:tcW w:w="297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Frequencies – overall and stratified by clinic type</w:t>
            </w:r>
          </w:p>
        </w:tc>
      </w:tr>
      <w:tr w:rsidR="00C02FEC" w:rsidRPr="009C4FC4" w:rsidTr="00296953">
        <w:tc>
          <w:tcPr>
            <w:tcW w:w="558" w:type="dxa"/>
            <w:vAlign w:val="center"/>
          </w:tcPr>
          <w:p w:rsidR="00C02FEC" w:rsidRPr="009C4FC4" w:rsidRDefault="00C02FEC" w:rsidP="00C02FEC">
            <w:pPr>
              <w:jc w:val="center"/>
              <w:rPr>
                <w:rFonts w:asciiTheme="minorHAnsi" w:hAnsiTheme="minorHAnsi" w:cstheme="minorHAnsi"/>
                <w:sz w:val="20"/>
                <w:szCs w:val="20"/>
              </w:rPr>
            </w:pPr>
            <w:r>
              <w:rPr>
                <w:rFonts w:asciiTheme="minorHAnsi" w:hAnsiTheme="minorHAnsi" w:cstheme="minorHAnsi"/>
                <w:sz w:val="20"/>
                <w:szCs w:val="20"/>
              </w:rPr>
              <w:t>36b</w:t>
            </w:r>
          </w:p>
        </w:tc>
        <w:tc>
          <w:tcPr>
            <w:tcW w:w="9810" w:type="dxa"/>
            <w:vAlign w:val="center"/>
          </w:tcPr>
          <w:p w:rsidR="00C02FEC" w:rsidRDefault="00C02FEC" w:rsidP="00C02FEC">
            <w:pPr>
              <w:rPr>
                <w:rFonts w:asciiTheme="minorHAnsi" w:hAnsiTheme="minorHAnsi" w:cstheme="minorHAnsi"/>
                <w:sz w:val="20"/>
                <w:szCs w:val="20"/>
              </w:rPr>
            </w:pPr>
            <w:r>
              <w:rPr>
                <w:rFonts w:asciiTheme="minorHAnsi" w:hAnsiTheme="minorHAnsi" w:cstheme="minorHAnsi"/>
                <w:sz w:val="20"/>
                <w:szCs w:val="20"/>
              </w:rPr>
              <w:t>Are there significant (p&lt;0.05) differences between clinic types in the percent of clinic administrators reporting formally reviewing the following aspects of service delivery to monitor the quality of family planning services ‘monthly or quarterly’, ‘annually’, ‘every 2-3 years’, ‘as needed’, ‘other frequency’ and ‘never/not currently reviewed’? [Availability of contraceptive methods, Access to services, Clinic efficiency, Client satisfaction, Cultural competency, Referrals and/or care coordination, Contraceptive use, Cost of providing services, Unintended pregnancy, Birth spacing]</w:t>
            </w:r>
          </w:p>
          <w:p w:rsidR="00C02FEC" w:rsidRDefault="00C02FEC" w:rsidP="00C02FEC">
            <w:pPr>
              <w:rPr>
                <w:rFonts w:asciiTheme="minorHAnsi" w:hAnsiTheme="minorHAnsi" w:cstheme="minorHAnsi"/>
                <w:sz w:val="20"/>
                <w:szCs w:val="20"/>
              </w:rPr>
            </w:pPr>
          </w:p>
          <w:p w:rsidR="00C02FEC" w:rsidRPr="009C4FC4" w:rsidRDefault="00C02FEC" w:rsidP="00C02FEC">
            <w:pPr>
              <w:rPr>
                <w:rFonts w:asciiTheme="minorHAnsi" w:hAnsiTheme="minorHAnsi" w:cstheme="minorHAnsi"/>
                <w:sz w:val="20"/>
                <w:szCs w:val="20"/>
              </w:rPr>
            </w:pPr>
            <w:r w:rsidRPr="00085DE0">
              <w:rPr>
                <w:rFonts w:asciiTheme="minorHAnsi" w:hAnsiTheme="minorHAnsi" w:cstheme="minorHAnsi"/>
                <w:sz w:val="20"/>
                <w:szCs w:val="20"/>
              </w:rPr>
              <w:t xml:space="preserve">NOTE: </w:t>
            </w:r>
            <w:r>
              <w:rPr>
                <w:rFonts w:asciiTheme="minorHAnsi" w:hAnsiTheme="minorHAnsi" w:cstheme="minorHAnsi"/>
                <w:sz w:val="20"/>
                <w:szCs w:val="20"/>
              </w:rPr>
              <w:t>Some response options may be combined.</w:t>
            </w:r>
            <w:r>
              <w:rPr>
                <w:rFonts w:asciiTheme="minorHAnsi" w:hAnsiTheme="minorHAnsi" w:cstheme="minorHAnsi"/>
              </w:rPr>
              <w:t xml:space="preserve">  </w:t>
            </w:r>
          </w:p>
        </w:tc>
        <w:tc>
          <w:tcPr>
            <w:tcW w:w="297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Chi-square tests</w:t>
            </w:r>
          </w:p>
        </w:tc>
      </w:tr>
      <w:tr w:rsidR="00C02FEC" w:rsidRPr="009C4FC4" w:rsidTr="00296953">
        <w:tc>
          <w:tcPr>
            <w:tcW w:w="13338" w:type="dxa"/>
            <w:gridSpan w:val="3"/>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u w:val="single"/>
              </w:rPr>
              <w:t>Phase 2 Administrator Survey Question #20</w:t>
            </w:r>
          </w:p>
        </w:tc>
      </w:tr>
      <w:tr w:rsidR="00C02FEC" w:rsidRPr="009C4FC4" w:rsidTr="00296953">
        <w:tc>
          <w:tcPr>
            <w:tcW w:w="558" w:type="dxa"/>
            <w:vAlign w:val="center"/>
          </w:tcPr>
          <w:p w:rsidR="00C02FEC" w:rsidRPr="009C4FC4" w:rsidRDefault="00C02FEC" w:rsidP="00C02FEC">
            <w:pPr>
              <w:jc w:val="center"/>
              <w:rPr>
                <w:rFonts w:asciiTheme="minorHAnsi" w:hAnsiTheme="minorHAnsi" w:cstheme="minorHAnsi"/>
                <w:sz w:val="20"/>
                <w:szCs w:val="20"/>
              </w:rPr>
            </w:pPr>
            <w:r>
              <w:rPr>
                <w:rFonts w:asciiTheme="minorHAnsi" w:hAnsiTheme="minorHAnsi" w:cstheme="minorHAnsi"/>
                <w:sz w:val="20"/>
                <w:szCs w:val="20"/>
              </w:rPr>
              <w:t>37</w:t>
            </w:r>
          </w:p>
        </w:tc>
        <w:tc>
          <w:tcPr>
            <w:tcW w:w="981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 xml:space="preserve">What percent of clinic administrators </w:t>
            </w:r>
            <w:r w:rsidR="00296953">
              <w:rPr>
                <w:rFonts w:asciiTheme="minorHAnsi" w:hAnsiTheme="minorHAnsi" w:cstheme="minorHAnsi"/>
                <w:sz w:val="20"/>
                <w:szCs w:val="20"/>
              </w:rPr>
              <w:t>reported specific</w:t>
            </w:r>
            <w:r>
              <w:rPr>
                <w:rFonts w:asciiTheme="minorHAnsi" w:hAnsiTheme="minorHAnsi" w:cstheme="minorHAnsi"/>
                <w:sz w:val="20"/>
                <w:szCs w:val="20"/>
              </w:rPr>
              <w:t xml:space="preserve"> modifications of clinical practices or other aspects of the health center in response to a review of quality improvement </w:t>
            </w:r>
            <w:proofErr w:type="gramStart"/>
            <w:r>
              <w:rPr>
                <w:rFonts w:asciiTheme="minorHAnsi" w:hAnsiTheme="minorHAnsi" w:cstheme="minorHAnsi"/>
                <w:sz w:val="20"/>
                <w:szCs w:val="20"/>
              </w:rPr>
              <w:t>data ?</w:t>
            </w:r>
            <w:proofErr w:type="gramEnd"/>
            <w:r>
              <w:rPr>
                <w:rFonts w:asciiTheme="minorHAnsi" w:hAnsiTheme="minorHAnsi" w:cstheme="minorHAnsi"/>
                <w:sz w:val="20"/>
                <w:szCs w:val="20"/>
              </w:rPr>
              <w:t xml:space="preserve"> (provider write-in responses)</w:t>
            </w:r>
          </w:p>
        </w:tc>
        <w:tc>
          <w:tcPr>
            <w:tcW w:w="297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Frequencies – overall and stratified by clinic type</w:t>
            </w:r>
          </w:p>
        </w:tc>
      </w:tr>
      <w:tr w:rsidR="00C02FEC" w:rsidRPr="009C4FC4" w:rsidTr="00296953">
        <w:tc>
          <w:tcPr>
            <w:tcW w:w="13338" w:type="dxa"/>
            <w:gridSpan w:val="3"/>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u w:val="single"/>
              </w:rPr>
              <w:t>Phase 2 Administrator Survey Question #21</w:t>
            </w:r>
          </w:p>
        </w:tc>
      </w:tr>
      <w:tr w:rsidR="00C02FEC" w:rsidRPr="009C4FC4" w:rsidTr="00296953">
        <w:tc>
          <w:tcPr>
            <w:tcW w:w="558" w:type="dxa"/>
            <w:vAlign w:val="center"/>
          </w:tcPr>
          <w:p w:rsidR="00C02FEC" w:rsidRPr="009C4FC4" w:rsidRDefault="00C02FEC" w:rsidP="00C02FEC">
            <w:pPr>
              <w:jc w:val="center"/>
              <w:rPr>
                <w:rFonts w:asciiTheme="minorHAnsi" w:hAnsiTheme="minorHAnsi" w:cstheme="minorHAnsi"/>
                <w:sz w:val="20"/>
                <w:szCs w:val="20"/>
              </w:rPr>
            </w:pPr>
            <w:r>
              <w:rPr>
                <w:rFonts w:asciiTheme="minorHAnsi" w:hAnsiTheme="minorHAnsi" w:cstheme="minorHAnsi"/>
                <w:sz w:val="20"/>
                <w:szCs w:val="20"/>
              </w:rPr>
              <w:t>38a</w:t>
            </w:r>
          </w:p>
        </w:tc>
        <w:tc>
          <w:tcPr>
            <w:tcW w:w="981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What percent of clinic administrators reported offering the following contraceptive methods and other services? [sterilization, IUD insertion/removal, Implant insertion/removal, Natural family planning, HIV treatment, Prenatal care, Primary care, Infertility treatment]</w:t>
            </w:r>
          </w:p>
        </w:tc>
        <w:tc>
          <w:tcPr>
            <w:tcW w:w="297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Frequencies – overall and stratified by clinic type</w:t>
            </w:r>
          </w:p>
        </w:tc>
      </w:tr>
      <w:tr w:rsidR="00C02FEC" w:rsidRPr="009C4FC4" w:rsidTr="00296953">
        <w:tc>
          <w:tcPr>
            <w:tcW w:w="558" w:type="dxa"/>
            <w:vAlign w:val="center"/>
          </w:tcPr>
          <w:p w:rsidR="00C02FEC" w:rsidRPr="009C4FC4" w:rsidRDefault="00C02FEC" w:rsidP="00C02FEC">
            <w:pPr>
              <w:jc w:val="center"/>
              <w:rPr>
                <w:rFonts w:asciiTheme="minorHAnsi" w:hAnsiTheme="minorHAnsi" w:cstheme="minorHAnsi"/>
                <w:sz w:val="20"/>
                <w:szCs w:val="20"/>
              </w:rPr>
            </w:pPr>
            <w:r>
              <w:rPr>
                <w:rFonts w:asciiTheme="minorHAnsi" w:hAnsiTheme="minorHAnsi" w:cstheme="minorHAnsi"/>
                <w:sz w:val="20"/>
                <w:szCs w:val="20"/>
              </w:rPr>
              <w:t>38b</w:t>
            </w:r>
          </w:p>
        </w:tc>
        <w:tc>
          <w:tcPr>
            <w:tcW w:w="981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Are there significant (p&lt;0.05) differences between clinic types in the percent of clinic administrators reporting offering the following contraceptive methods and other services? [sterilization, IUD insertion/removal, Implant insertion/removal, Natural family planning, HIV treatment, Prenatal care, Primary care, Infertility treatment]</w:t>
            </w:r>
          </w:p>
        </w:tc>
        <w:tc>
          <w:tcPr>
            <w:tcW w:w="297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Chi-square tests</w:t>
            </w:r>
          </w:p>
        </w:tc>
      </w:tr>
      <w:tr w:rsidR="00C02FEC" w:rsidRPr="009C4FC4" w:rsidTr="00296953">
        <w:tc>
          <w:tcPr>
            <w:tcW w:w="558" w:type="dxa"/>
            <w:vAlign w:val="center"/>
          </w:tcPr>
          <w:p w:rsidR="00C02FEC" w:rsidRPr="009C4FC4" w:rsidRDefault="00C02FEC" w:rsidP="00C02FEC">
            <w:pPr>
              <w:jc w:val="center"/>
              <w:rPr>
                <w:rFonts w:asciiTheme="minorHAnsi" w:hAnsiTheme="minorHAnsi" w:cstheme="minorHAnsi"/>
                <w:sz w:val="20"/>
                <w:szCs w:val="20"/>
              </w:rPr>
            </w:pPr>
            <w:r>
              <w:rPr>
                <w:rFonts w:asciiTheme="minorHAnsi" w:hAnsiTheme="minorHAnsi" w:cstheme="minorHAnsi"/>
                <w:sz w:val="20"/>
                <w:szCs w:val="20"/>
              </w:rPr>
              <w:lastRenderedPageBreak/>
              <w:t>39a</w:t>
            </w:r>
          </w:p>
        </w:tc>
        <w:tc>
          <w:tcPr>
            <w:tcW w:w="981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 xml:space="preserve">What percent of clinic administrators reported partnerships </w:t>
            </w:r>
            <w:r>
              <w:rPr>
                <w:rFonts w:asciiTheme="minorHAnsi" w:hAnsiTheme="minorHAnsi" w:cstheme="minorHAnsi"/>
                <w:i/>
                <w:sz w:val="20"/>
                <w:szCs w:val="20"/>
              </w:rPr>
              <w:t xml:space="preserve">co-located </w:t>
            </w:r>
            <w:r>
              <w:rPr>
                <w:rFonts w:asciiTheme="minorHAnsi" w:hAnsiTheme="minorHAnsi" w:cstheme="minorHAnsi"/>
                <w:sz w:val="20"/>
                <w:szCs w:val="20"/>
              </w:rPr>
              <w:t>with providers who offer the following contraceptive methods and other services (or their parent organization provides)? [sterilization, IUD insertion/removal, Implant insertion/removal, Natural family planning, HIV treatment, Prenatal care, Primary care, Infertility treatment]</w:t>
            </w:r>
          </w:p>
        </w:tc>
        <w:tc>
          <w:tcPr>
            <w:tcW w:w="297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Frequencies – overall and stratified by clinic type</w:t>
            </w:r>
          </w:p>
        </w:tc>
      </w:tr>
      <w:tr w:rsidR="00C02FEC" w:rsidRPr="009C4FC4" w:rsidTr="00296953">
        <w:tc>
          <w:tcPr>
            <w:tcW w:w="558" w:type="dxa"/>
            <w:vAlign w:val="center"/>
          </w:tcPr>
          <w:p w:rsidR="00C02FEC" w:rsidRPr="009C4FC4" w:rsidRDefault="00C02FEC" w:rsidP="00C02FEC">
            <w:pPr>
              <w:jc w:val="center"/>
              <w:rPr>
                <w:rFonts w:asciiTheme="minorHAnsi" w:hAnsiTheme="minorHAnsi" w:cstheme="minorHAnsi"/>
                <w:sz w:val="20"/>
                <w:szCs w:val="20"/>
              </w:rPr>
            </w:pPr>
            <w:r>
              <w:rPr>
                <w:rFonts w:asciiTheme="minorHAnsi" w:hAnsiTheme="minorHAnsi" w:cstheme="minorHAnsi"/>
                <w:sz w:val="20"/>
                <w:szCs w:val="20"/>
              </w:rPr>
              <w:t>39b</w:t>
            </w:r>
          </w:p>
        </w:tc>
        <w:tc>
          <w:tcPr>
            <w:tcW w:w="981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 xml:space="preserve">Are there significant (p&lt;0.05) differences between clinic types in the percent of clinic administrators reporting partnerships </w:t>
            </w:r>
            <w:r>
              <w:rPr>
                <w:rFonts w:asciiTheme="minorHAnsi" w:hAnsiTheme="minorHAnsi" w:cstheme="minorHAnsi"/>
                <w:i/>
                <w:sz w:val="20"/>
                <w:szCs w:val="20"/>
              </w:rPr>
              <w:t xml:space="preserve">co-located </w:t>
            </w:r>
            <w:r>
              <w:rPr>
                <w:rFonts w:asciiTheme="minorHAnsi" w:hAnsiTheme="minorHAnsi" w:cstheme="minorHAnsi"/>
                <w:sz w:val="20"/>
                <w:szCs w:val="20"/>
              </w:rPr>
              <w:t>with providers who offer the following contraceptive methods and other services (or their parent organization provides)? [sterilization, IUD insertion/removal, Implant insertion/removal, Natural family planning, HIV treatment, Prenatal care, Primary care, Infertility treatment]</w:t>
            </w:r>
          </w:p>
        </w:tc>
        <w:tc>
          <w:tcPr>
            <w:tcW w:w="297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Chi-square tests</w:t>
            </w:r>
          </w:p>
        </w:tc>
      </w:tr>
      <w:tr w:rsidR="00C02FEC" w:rsidRPr="009C4FC4" w:rsidTr="00296953">
        <w:tc>
          <w:tcPr>
            <w:tcW w:w="558" w:type="dxa"/>
            <w:vAlign w:val="center"/>
          </w:tcPr>
          <w:p w:rsidR="00C02FEC" w:rsidRPr="009C4FC4" w:rsidRDefault="00C02FEC" w:rsidP="00C02FEC">
            <w:pPr>
              <w:jc w:val="center"/>
              <w:rPr>
                <w:rFonts w:asciiTheme="minorHAnsi" w:hAnsiTheme="minorHAnsi" w:cstheme="minorHAnsi"/>
                <w:sz w:val="20"/>
                <w:szCs w:val="20"/>
              </w:rPr>
            </w:pPr>
            <w:r>
              <w:rPr>
                <w:rFonts w:asciiTheme="minorHAnsi" w:hAnsiTheme="minorHAnsi" w:cstheme="minorHAnsi"/>
                <w:sz w:val="20"/>
                <w:szCs w:val="20"/>
              </w:rPr>
              <w:t>40a</w:t>
            </w:r>
          </w:p>
        </w:tc>
        <w:tc>
          <w:tcPr>
            <w:tcW w:w="981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What percent of clinic administrators reported contracts or other written agreements with providers who offer the following contraceptive methods and other services (or their parent organization provides)? [sterilization, IUD insertion/removal, Implant insertion/removal, Natural family planning, HIV treatment, Prenatal care, Primary care, Infertility treatment]</w:t>
            </w:r>
          </w:p>
        </w:tc>
        <w:tc>
          <w:tcPr>
            <w:tcW w:w="297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Frequencies – overall and stratified by clinic type</w:t>
            </w:r>
          </w:p>
        </w:tc>
      </w:tr>
      <w:tr w:rsidR="00C02FEC" w:rsidRPr="009C4FC4" w:rsidTr="00296953">
        <w:tc>
          <w:tcPr>
            <w:tcW w:w="558" w:type="dxa"/>
            <w:vAlign w:val="center"/>
          </w:tcPr>
          <w:p w:rsidR="00C02FEC" w:rsidRPr="009C4FC4" w:rsidRDefault="00C02FEC" w:rsidP="00C02FEC">
            <w:pPr>
              <w:jc w:val="center"/>
              <w:rPr>
                <w:rFonts w:asciiTheme="minorHAnsi" w:hAnsiTheme="minorHAnsi" w:cstheme="minorHAnsi"/>
                <w:sz w:val="20"/>
                <w:szCs w:val="20"/>
              </w:rPr>
            </w:pPr>
            <w:r>
              <w:rPr>
                <w:rFonts w:asciiTheme="minorHAnsi" w:hAnsiTheme="minorHAnsi" w:cstheme="minorHAnsi"/>
                <w:sz w:val="20"/>
                <w:szCs w:val="20"/>
              </w:rPr>
              <w:t>40b</w:t>
            </w:r>
          </w:p>
        </w:tc>
        <w:tc>
          <w:tcPr>
            <w:tcW w:w="981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Are there significant (p&lt;0.05) differences between clinic types in the percent of clinic administrators reporting contracts or other written agreements with providers who offer the following contraceptive methods and other services? [sterilization, IUD insertion/removal, Implant insertion/removal, Natural family planning, HIV treatment, Prenatal care, Primary care, Infertility treatment]</w:t>
            </w:r>
          </w:p>
        </w:tc>
        <w:tc>
          <w:tcPr>
            <w:tcW w:w="297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Chi-square tests</w:t>
            </w:r>
          </w:p>
        </w:tc>
      </w:tr>
      <w:tr w:rsidR="00C02FEC" w:rsidRPr="009C4FC4" w:rsidTr="00296953">
        <w:tc>
          <w:tcPr>
            <w:tcW w:w="558" w:type="dxa"/>
            <w:vAlign w:val="center"/>
          </w:tcPr>
          <w:p w:rsidR="00C02FEC" w:rsidRPr="009C4FC4" w:rsidRDefault="00C02FEC" w:rsidP="00C02FEC">
            <w:pPr>
              <w:jc w:val="center"/>
              <w:rPr>
                <w:rFonts w:asciiTheme="minorHAnsi" w:hAnsiTheme="minorHAnsi" w:cstheme="minorHAnsi"/>
                <w:sz w:val="20"/>
                <w:szCs w:val="20"/>
              </w:rPr>
            </w:pPr>
            <w:r>
              <w:rPr>
                <w:rFonts w:asciiTheme="minorHAnsi" w:hAnsiTheme="minorHAnsi" w:cstheme="minorHAnsi"/>
                <w:sz w:val="20"/>
                <w:szCs w:val="20"/>
              </w:rPr>
              <w:t>41a</w:t>
            </w:r>
          </w:p>
        </w:tc>
        <w:tc>
          <w:tcPr>
            <w:tcW w:w="981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What percent of clinic administrators reported informal relationships with providers who offer the following contraceptive methods and other? [sterilization, IUD insertion/removal, Implant insertion/removal, Natural family planning, HIV treatment, Prenatal care, Primary care, Infertility treatment]</w:t>
            </w:r>
          </w:p>
        </w:tc>
        <w:tc>
          <w:tcPr>
            <w:tcW w:w="297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Frequencies – overall and stratified by clinic type</w:t>
            </w:r>
          </w:p>
        </w:tc>
      </w:tr>
      <w:tr w:rsidR="00C02FEC" w:rsidRPr="009C4FC4" w:rsidTr="00296953">
        <w:tc>
          <w:tcPr>
            <w:tcW w:w="558" w:type="dxa"/>
            <w:vAlign w:val="center"/>
          </w:tcPr>
          <w:p w:rsidR="00C02FEC" w:rsidRPr="009C4FC4" w:rsidRDefault="00C02FEC" w:rsidP="00C02FEC">
            <w:pPr>
              <w:jc w:val="center"/>
              <w:rPr>
                <w:rFonts w:asciiTheme="minorHAnsi" w:hAnsiTheme="minorHAnsi" w:cstheme="minorHAnsi"/>
                <w:sz w:val="20"/>
                <w:szCs w:val="20"/>
              </w:rPr>
            </w:pPr>
            <w:r>
              <w:rPr>
                <w:rFonts w:asciiTheme="minorHAnsi" w:hAnsiTheme="minorHAnsi" w:cstheme="minorHAnsi"/>
                <w:sz w:val="20"/>
                <w:szCs w:val="20"/>
              </w:rPr>
              <w:t>41b</w:t>
            </w:r>
          </w:p>
        </w:tc>
        <w:tc>
          <w:tcPr>
            <w:tcW w:w="981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Are there significant (p&lt;0.05) differences between clinic types in the percent of clinic administrators reporting informal relationships with providers who offer the following contraceptive methods and other services? [sterilization, IUD insertion/removal, Implant insertion/removal, Natural family planning, HIV treatment, Prenatal care, Primary care, Infertility treatment]</w:t>
            </w:r>
          </w:p>
        </w:tc>
        <w:tc>
          <w:tcPr>
            <w:tcW w:w="297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Chi-square tests</w:t>
            </w:r>
          </w:p>
        </w:tc>
      </w:tr>
      <w:tr w:rsidR="00C02FEC" w:rsidRPr="009C4FC4" w:rsidTr="00296953">
        <w:tc>
          <w:tcPr>
            <w:tcW w:w="558" w:type="dxa"/>
            <w:vAlign w:val="center"/>
          </w:tcPr>
          <w:p w:rsidR="00C02FEC" w:rsidRPr="009C4FC4" w:rsidRDefault="00C02FEC" w:rsidP="00C02FEC">
            <w:pPr>
              <w:jc w:val="center"/>
              <w:rPr>
                <w:rFonts w:asciiTheme="minorHAnsi" w:hAnsiTheme="minorHAnsi" w:cstheme="minorHAnsi"/>
                <w:sz w:val="20"/>
                <w:szCs w:val="20"/>
              </w:rPr>
            </w:pPr>
            <w:r>
              <w:rPr>
                <w:rFonts w:asciiTheme="minorHAnsi" w:hAnsiTheme="minorHAnsi" w:cstheme="minorHAnsi"/>
                <w:sz w:val="20"/>
                <w:szCs w:val="20"/>
              </w:rPr>
              <w:t>42a</w:t>
            </w:r>
          </w:p>
        </w:tc>
        <w:tc>
          <w:tcPr>
            <w:tcW w:w="981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What percent of clinic administrators reported the following contraceptive methods and other services through referral only? [sterilization, IUD insertion/removal, Implant insertion/removal, Natural family planning, HIV treatment, Prenatal care, Primary care, Infertility treatment]</w:t>
            </w:r>
          </w:p>
        </w:tc>
        <w:tc>
          <w:tcPr>
            <w:tcW w:w="297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Frequencies – overall and stratified by clinic type</w:t>
            </w:r>
          </w:p>
        </w:tc>
      </w:tr>
      <w:tr w:rsidR="00C02FEC" w:rsidRPr="009C4FC4" w:rsidTr="00296953">
        <w:tc>
          <w:tcPr>
            <w:tcW w:w="558" w:type="dxa"/>
            <w:vAlign w:val="center"/>
          </w:tcPr>
          <w:p w:rsidR="00C02FEC" w:rsidRPr="009C4FC4" w:rsidRDefault="00C02FEC" w:rsidP="00C02FEC">
            <w:pPr>
              <w:jc w:val="center"/>
              <w:rPr>
                <w:rFonts w:asciiTheme="minorHAnsi" w:hAnsiTheme="minorHAnsi" w:cstheme="minorHAnsi"/>
                <w:sz w:val="20"/>
                <w:szCs w:val="20"/>
              </w:rPr>
            </w:pPr>
            <w:r>
              <w:rPr>
                <w:rFonts w:asciiTheme="minorHAnsi" w:hAnsiTheme="minorHAnsi" w:cstheme="minorHAnsi"/>
                <w:sz w:val="20"/>
                <w:szCs w:val="20"/>
              </w:rPr>
              <w:t>42b</w:t>
            </w:r>
          </w:p>
        </w:tc>
        <w:tc>
          <w:tcPr>
            <w:tcW w:w="981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Are there significant (p&lt;0.05) differences between clinic types in the percent of clinic administrators reporting the following contraceptive methods and other services through referral only? [sterilization, IUD insertion/removal, Implant insertion/removal, Natural family planning, HIV treatment, Prenatal care, Primary care, Infertility treatment]</w:t>
            </w:r>
          </w:p>
        </w:tc>
        <w:tc>
          <w:tcPr>
            <w:tcW w:w="297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Chi-square tests</w:t>
            </w:r>
          </w:p>
        </w:tc>
      </w:tr>
      <w:tr w:rsidR="00C02FEC" w:rsidRPr="009C4FC4" w:rsidTr="00296953">
        <w:tc>
          <w:tcPr>
            <w:tcW w:w="13338" w:type="dxa"/>
            <w:gridSpan w:val="3"/>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u w:val="single"/>
              </w:rPr>
              <w:t>Phase 2 Administrator Survey Question #21</w:t>
            </w:r>
          </w:p>
        </w:tc>
      </w:tr>
      <w:tr w:rsidR="00C02FEC" w:rsidRPr="009C4FC4" w:rsidTr="00296953">
        <w:tc>
          <w:tcPr>
            <w:tcW w:w="558" w:type="dxa"/>
            <w:vAlign w:val="center"/>
          </w:tcPr>
          <w:p w:rsidR="00C02FEC" w:rsidRPr="009C4FC4" w:rsidRDefault="00C02FEC" w:rsidP="00C02FEC">
            <w:pPr>
              <w:jc w:val="center"/>
              <w:rPr>
                <w:rFonts w:asciiTheme="minorHAnsi" w:hAnsiTheme="minorHAnsi" w:cstheme="minorHAnsi"/>
                <w:sz w:val="20"/>
                <w:szCs w:val="20"/>
              </w:rPr>
            </w:pPr>
            <w:r>
              <w:rPr>
                <w:rFonts w:asciiTheme="minorHAnsi" w:hAnsiTheme="minorHAnsi" w:cstheme="minorHAnsi"/>
                <w:sz w:val="20"/>
                <w:szCs w:val="20"/>
              </w:rPr>
              <w:t>43a</w:t>
            </w:r>
          </w:p>
        </w:tc>
        <w:tc>
          <w:tcPr>
            <w:tcW w:w="981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 xml:space="preserve">What percent of clinic administrators reported that ‘all staff’, ‘some staff’, and ‘no staff’ were trained in the following areas? [Contraceptive counseling in the past 2 years, Serving male clients in the past 2 years, Inserting and removing copper IUDs (ever), Inserting and removing hormonal IUD (ever), Inserting and removing contraceptive implants (ever)] </w:t>
            </w:r>
          </w:p>
        </w:tc>
        <w:tc>
          <w:tcPr>
            <w:tcW w:w="297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Frequencies – overall and stratified by clinic type</w:t>
            </w:r>
          </w:p>
        </w:tc>
      </w:tr>
      <w:tr w:rsidR="00C02FEC" w:rsidRPr="009C4FC4" w:rsidTr="00296953">
        <w:tc>
          <w:tcPr>
            <w:tcW w:w="558" w:type="dxa"/>
            <w:vAlign w:val="center"/>
          </w:tcPr>
          <w:p w:rsidR="00C02FEC" w:rsidRPr="009C4FC4" w:rsidRDefault="00C02FEC" w:rsidP="00C02FEC">
            <w:pPr>
              <w:jc w:val="center"/>
              <w:rPr>
                <w:rFonts w:asciiTheme="minorHAnsi" w:hAnsiTheme="minorHAnsi" w:cstheme="minorHAnsi"/>
                <w:sz w:val="20"/>
                <w:szCs w:val="20"/>
              </w:rPr>
            </w:pPr>
            <w:r>
              <w:rPr>
                <w:rFonts w:asciiTheme="minorHAnsi" w:hAnsiTheme="minorHAnsi" w:cstheme="minorHAnsi"/>
                <w:sz w:val="20"/>
                <w:szCs w:val="20"/>
              </w:rPr>
              <w:t>43b</w:t>
            </w:r>
          </w:p>
        </w:tc>
        <w:tc>
          <w:tcPr>
            <w:tcW w:w="981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t xml:space="preserve">Are there significant (p&lt;0.05) differences between clinic types in the percent of clinic administrators reporting that ‘all staff’, ‘some staff’, and ‘no staff’ were trained in the following areas? [Contraceptive counseling in the past 2 years, </w:t>
            </w:r>
            <w:r>
              <w:rPr>
                <w:rFonts w:asciiTheme="minorHAnsi" w:hAnsiTheme="minorHAnsi" w:cstheme="minorHAnsi"/>
                <w:sz w:val="20"/>
                <w:szCs w:val="20"/>
              </w:rPr>
              <w:lastRenderedPageBreak/>
              <w:t>Serving male clients in the past 2 years, Inserting and removing copper IUDs (ever), Inserting and removing hormonal IUDs (ever), Inserting and removing contraceptive implants (ever)]</w:t>
            </w:r>
          </w:p>
        </w:tc>
        <w:tc>
          <w:tcPr>
            <w:tcW w:w="2970" w:type="dxa"/>
            <w:vAlign w:val="center"/>
          </w:tcPr>
          <w:p w:rsidR="00C02FEC" w:rsidRPr="009C4FC4" w:rsidRDefault="00C02FEC" w:rsidP="00C02FEC">
            <w:pPr>
              <w:rPr>
                <w:rFonts w:asciiTheme="minorHAnsi" w:hAnsiTheme="minorHAnsi" w:cstheme="minorHAnsi"/>
                <w:sz w:val="20"/>
                <w:szCs w:val="20"/>
              </w:rPr>
            </w:pPr>
            <w:r>
              <w:rPr>
                <w:rFonts w:asciiTheme="minorHAnsi" w:hAnsiTheme="minorHAnsi" w:cstheme="minorHAnsi"/>
                <w:sz w:val="20"/>
                <w:szCs w:val="20"/>
              </w:rPr>
              <w:lastRenderedPageBreak/>
              <w:t>Chi-square tests</w:t>
            </w:r>
          </w:p>
        </w:tc>
      </w:tr>
    </w:tbl>
    <w:p w:rsidR="00C02FEC" w:rsidRPr="0073296F" w:rsidRDefault="00C02FEC" w:rsidP="00232AB4">
      <w:pPr>
        <w:rPr>
          <w:sz w:val="20"/>
          <w:szCs w:val="20"/>
        </w:rPr>
        <w:sectPr w:rsidR="00C02FEC" w:rsidRPr="0073296F" w:rsidSect="000530D1">
          <w:pgSz w:w="15840" w:h="12240" w:orient="landscape"/>
          <w:pgMar w:top="1440" w:right="1440" w:bottom="1440" w:left="1440" w:header="720" w:footer="720" w:gutter="0"/>
          <w:cols w:space="720"/>
          <w:docGrid w:linePitch="360"/>
        </w:sectPr>
      </w:pPr>
    </w:p>
    <w:p w:rsidR="008354A1" w:rsidRDefault="00831A73" w:rsidP="00831A73">
      <w:pPr>
        <w:pStyle w:val="Heading1"/>
        <w:spacing w:before="0"/>
        <w:jc w:val="center"/>
      </w:pPr>
      <w:bookmarkStart w:id="34" w:name="_Toc356238777"/>
      <w:r>
        <w:rPr>
          <w:rFonts w:asciiTheme="minorHAnsi" w:hAnsiTheme="minorHAnsi" w:cstheme="minorHAnsi"/>
          <w:color w:val="000000" w:themeColor="text1"/>
          <w:sz w:val="24"/>
          <w:szCs w:val="24"/>
        </w:rPr>
        <w:lastRenderedPageBreak/>
        <w:t>References</w:t>
      </w:r>
      <w:bookmarkEnd w:id="34"/>
    </w:p>
    <w:p w:rsidR="00831A73" w:rsidRDefault="00831A73" w:rsidP="00253630"/>
    <w:p w:rsidR="0045102E" w:rsidRPr="0045102E" w:rsidRDefault="008354A1" w:rsidP="0045102E">
      <w:pPr>
        <w:rPr>
          <w:noProof/>
        </w:rPr>
      </w:pPr>
      <w:r w:rsidRPr="00175229">
        <w:rPr>
          <w:rFonts w:asciiTheme="minorHAnsi" w:hAnsiTheme="minorHAnsi" w:cstheme="minorHAnsi"/>
        </w:rPr>
        <w:fldChar w:fldCharType="begin"/>
      </w:r>
      <w:r w:rsidRPr="00175229">
        <w:rPr>
          <w:rFonts w:asciiTheme="minorHAnsi" w:hAnsiTheme="minorHAnsi" w:cstheme="minorHAnsi"/>
        </w:rPr>
        <w:instrText xml:space="preserve"> ADDIN EN.REFLIST </w:instrText>
      </w:r>
      <w:r w:rsidRPr="00175229">
        <w:rPr>
          <w:rFonts w:asciiTheme="minorHAnsi" w:hAnsiTheme="minorHAnsi" w:cstheme="minorHAnsi"/>
        </w:rPr>
        <w:fldChar w:fldCharType="separate"/>
      </w:r>
      <w:bookmarkStart w:id="35" w:name="_ENREF_1"/>
      <w:r w:rsidR="0045102E" w:rsidRPr="0045102E">
        <w:rPr>
          <w:noProof/>
        </w:rPr>
        <w:t>[1]</w:t>
      </w:r>
      <w:r w:rsidR="0045102E" w:rsidRPr="0045102E">
        <w:rPr>
          <w:noProof/>
        </w:rPr>
        <w:tab/>
        <w:t xml:space="preserve">Finer LB, Zolna MR. Unintended pregnancy in the United States: incidence and disparities, 2006. </w:t>
      </w:r>
      <w:r w:rsidR="0045102E" w:rsidRPr="0045102E">
        <w:rPr>
          <w:i/>
          <w:noProof/>
        </w:rPr>
        <w:t>Contraception</w:t>
      </w:r>
      <w:r w:rsidR="0045102E" w:rsidRPr="0045102E">
        <w:rPr>
          <w:noProof/>
        </w:rPr>
        <w:t>. 2011: in press,.</w:t>
      </w:r>
      <w:bookmarkEnd w:id="35"/>
    </w:p>
    <w:p w:rsidR="0045102E" w:rsidRPr="0045102E" w:rsidRDefault="0045102E" w:rsidP="0045102E">
      <w:pPr>
        <w:rPr>
          <w:noProof/>
        </w:rPr>
      </w:pPr>
      <w:bookmarkStart w:id="36" w:name="_ENREF_2"/>
      <w:r w:rsidRPr="0045102E">
        <w:rPr>
          <w:noProof/>
        </w:rPr>
        <w:t>[2]</w:t>
      </w:r>
      <w:r w:rsidRPr="0045102E">
        <w:rPr>
          <w:noProof/>
        </w:rPr>
        <w:tab/>
        <w:t xml:space="preserve">Gipson JD, Koenig MA, Hindin MJ. The effects of unintended pregnancy on infant, child, and parental health: a review of the literature. </w:t>
      </w:r>
      <w:r w:rsidRPr="0045102E">
        <w:rPr>
          <w:i/>
          <w:noProof/>
        </w:rPr>
        <w:t>Studies in family planning</w:t>
      </w:r>
      <w:r w:rsidRPr="0045102E">
        <w:rPr>
          <w:noProof/>
        </w:rPr>
        <w:t xml:space="preserve">. 2008; </w:t>
      </w:r>
      <w:r w:rsidRPr="0045102E">
        <w:rPr>
          <w:b/>
          <w:noProof/>
        </w:rPr>
        <w:t>39</w:t>
      </w:r>
      <w:r w:rsidRPr="0045102E">
        <w:rPr>
          <w:noProof/>
        </w:rPr>
        <w:t>(1): 18-38.</w:t>
      </w:r>
      <w:bookmarkEnd w:id="36"/>
    </w:p>
    <w:p w:rsidR="0045102E" w:rsidRPr="0045102E" w:rsidRDefault="0045102E" w:rsidP="0045102E">
      <w:pPr>
        <w:rPr>
          <w:noProof/>
        </w:rPr>
      </w:pPr>
      <w:bookmarkStart w:id="37" w:name="_ENREF_3"/>
      <w:r w:rsidRPr="0045102E">
        <w:rPr>
          <w:noProof/>
        </w:rPr>
        <w:t>[3]</w:t>
      </w:r>
      <w:r w:rsidRPr="0045102E">
        <w:rPr>
          <w:noProof/>
        </w:rPr>
        <w:tab/>
        <w:t xml:space="preserve">Trussell J. The cost of unintended pregnancy in the United States. </w:t>
      </w:r>
      <w:r w:rsidRPr="0045102E">
        <w:rPr>
          <w:i/>
          <w:noProof/>
        </w:rPr>
        <w:t>Contraception</w:t>
      </w:r>
      <w:r w:rsidRPr="0045102E">
        <w:rPr>
          <w:noProof/>
        </w:rPr>
        <w:t xml:space="preserve">. 2007; </w:t>
      </w:r>
      <w:r w:rsidRPr="0045102E">
        <w:rPr>
          <w:b/>
          <w:noProof/>
        </w:rPr>
        <w:t>75</w:t>
      </w:r>
      <w:r w:rsidRPr="0045102E">
        <w:rPr>
          <w:noProof/>
        </w:rPr>
        <w:t>(3): 168-70.</w:t>
      </w:r>
      <w:bookmarkEnd w:id="37"/>
    </w:p>
    <w:p w:rsidR="0045102E" w:rsidRPr="0045102E" w:rsidRDefault="0045102E" w:rsidP="0045102E">
      <w:pPr>
        <w:rPr>
          <w:noProof/>
        </w:rPr>
      </w:pPr>
      <w:bookmarkStart w:id="38" w:name="_ENREF_4"/>
      <w:r w:rsidRPr="0045102E">
        <w:rPr>
          <w:noProof/>
        </w:rPr>
        <w:t>[4]</w:t>
      </w:r>
      <w:r w:rsidRPr="0045102E">
        <w:rPr>
          <w:noProof/>
        </w:rPr>
        <w:tab/>
        <w:t xml:space="preserve">Finer LB, Henshaw SK. Disparities in rates of unintended pregnancy in the United States, 1994 and 2001. </w:t>
      </w:r>
      <w:r w:rsidRPr="0045102E">
        <w:rPr>
          <w:i/>
          <w:noProof/>
        </w:rPr>
        <w:t>PerspectSex ReprodHealth</w:t>
      </w:r>
      <w:r w:rsidRPr="0045102E">
        <w:rPr>
          <w:noProof/>
        </w:rPr>
        <w:t xml:space="preserve">. 2006; </w:t>
      </w:r>
      <w:r w:rsidRPr="0045102E">
        <w:rPr>
          <w:b/>
          <w:noProof/>
        </w:rPr>
        <w:t>38</w:t>
      </w:r>
      <w:r w:rsidRPr="0045102E">
        <w:rPr>
          <w:noProof/>
        </w:rPr>
        <w:t>(2): 90-6.</w:t>
      </w:r>
      <w:bookmarkEnd w:id="38"/>
    </w:p>
    <w:p w:rsidR="0045102E" w:rsidRPr="0045102E" w:rsidRDefault="0045102E" w:rsidP="0045102E">
      <w:pPr>
        <w:rPr>
          <w:noProof/>
        </w:rPr>
      </w:pPr>
      <w:bookmarkStart w:id="39" w:name="_ENREF_5"/>
      <w:r w:rsidRPr="0045102E">
        <w:rPr>
          <w:noProof/>
        </w:rPr>
        <w:t>[5]</w:t>
      </w:r>
      <w:r w:rsidRPr="0045102E">
        <w:rPr>
          <w:noProof/>
        </w:rPr>
        <w:tab/>
        <w:t xml:space="preserve">Centers for Disease Control and Prevention. U S. Medical Eligibility Criteria for Contraceptive Use, 2010. </w:t>
      </w:r>
      <w:r w:rsidRPr="0045102E">
        <w:rPr>
          <w:i/>
          <w:noProof/>
        </w:rPr>
        <w:t>MMWR Recomm Rep</w:t>
      </w:r>
      <w:r w:rsidRPr="0045102E">
        <w:rPr>
          <w:noProof/>
        </w:rPr>
        <w:t xml:space="preserve">. 2010; </w:t>
      </w:r>
      <w:r w:rsidRPr="0045102E">
        <w:rPr>
          <w:b/>
          <w:noProof/>
        </w:rPr>
        <w:t>59</w:t>
      </w:r>
      <w:r w:rsidRPr="0045102E">
        <w:rPr>
          <w:noProof/>
        </w:rPr>
        <w:t>(RR-4): 1-86.</w:t>
      </w:r>
      <w:bookmarkEnd w:id="39"/>
    </w:p>
    <w:p w:rsidR="0045102E" w:rsidRPr="0045102E" w:rsidRDefault="0045102E" w:rsidP="0045102E">
      <w:pPr>
        <w:rPr>
          <w:noProof/>
        </w:rPr>
      </w:pPr>
      <w:bookmarkStart w:id="40" w:name="_ENREF_6"/>
      <w:r w:rsidRPr="0045102E">
        <w:rPr>
          <w:noProof/>
        </w:rPr>
        <w:t>[6]</w:t>
      </w:r>
      <w:r w:rsidRPr="0045102E">
        <w:rPr>
          <w:noProof/>
        </w:rPr>
        <w:tab/>
        <w:t>World Health Organization. Selected Practice Recommendations for Contraceptive Use. 2nd edn. Geneva: WHO 2004.</w:t>
      </w:r>
      <w:bookmarkEnd w:id="40"/>
    </w:p>
    <w:p w:rsidR="0045102E" w:rsidRPr="0045102E" w:rsidRDefault="0045102E" w:rsidP="0045102E">
      <w:pPr>
        <w:rPr>
          <w:noProof/>
        </w:rPr>
      </w:pPr>
      <w:bookmarkStart w:id="41" w:name="_ENREF_7"/>
      <w:r w:rsidRPr="0045102E">
        <w:rPr>
          <w:noProof/>
        </w:rPr>
        <w:t>[7]</w:t>
      </w:r>
      <w:r w:rsidRPr="0045102E">
        <w:rPr>
          <w:noProof/>
        </w:rPr>
        <w:tab/>
        <w:t>World Health Organization. Selected Practice Recommendations for Contraceptive Use 2008 Update. Geneva: WHO 2008.</w:t>
      </w:r>
      <w:bookmarkEnd w:id="41"/>
    </w:p>
    <w:p w:rsidR="0045102E" w:rsidRPr="0045102E" w:rsidRDefault="0045102E" w:rsidP="0045102E">
      <w:pPr>
        <w:rPr>
          <w:noProof/>
        </w:rPr>
      </w:pPr>
      <w:bookmarkStart w:id="42" w:name="_ENREF_8"/>
      <w:r w:rsidRPr="0045102E">
        <w:rPr>
          <w:noProof/>
        </w:rPr>
        <w:t>[8]</w:t>
      </w:r>
      <w:r w:rsidRPr="0045102E">
        <w:rPr>
          <w:noProof/>
        </w:rPr>
        <w:tab/>
        <w:t>Office of Population Affairs. Program Guidelines for Project Grants for Family Planning Services Bethesda: OPA 2001.</w:t>
      </w:r>
      <w:bookmarkEnd w:id="42"/>
    </w:p>
    <w:p w:rsidR="0045102E" w:rsidRPr="0045102E" w:rsidRDefault="0045102E" w:rsidP="0045102E">
      <w:pPr>
        <w:rPr>
          <w:noProof/>
        </w:rPr>
      </w:pPr>
      <w:bookmarkStart w:id="43" w:name="_ENREF_9"/>
      <w:r w:rsidRPr="0045102E">
        <w:rPr>
          <w:noProof/>
        </w:rPr>
        <w:t>[9]</w:t>
      </w:r>
      <w:r w:rsidRPr="0045102E">
        <w:rPr>
          <w:noProof/>
        </w:rPr>
        <w:tab/>
        <w:t xml:space="preserve">VanGeest JB, Johnson TP, Welch VL. Methodologies for improving response rates in surveys of physicians: a systematic review. </w:t>
      </w:r>
      <w:r w:rsidRPr="0045102E">
        <w:rPr>
          <w:i/>
          <w:noProof/>
        </w:rPr>
        <w:t>Eval Health Prof</w:t>
      </w:r>
      <w:r w:rsidRPr="0045102E">
        <w:rPr>
          <w:noProof/>
        </w:rPr>
        <w:t xml:space="preserve">. 2007; </w:t>
      </w:r>
      <w:r w:rsidRPr="0045102E">
        <w:rPr>
          <w:b/>
          <w:noProof/>
        </w:rPr>
        <w:t>30</w:t>
      </w:r>
      <w:r w:rsidRPr="0045102E">
        <w:rPr>
          <w:noProof/>
        </w:rPr>
        <w:t>(4): 303-21.</w:t>
      </w:r>
      <w:bookmarkEnd w:id="43"/>
    </w:p>
    <w:p w:rsidR="0045102E" w:rsidRPr="0045102E" w:rsidRDefault="0045102E" w:rsidP="0045102E">
      <w:pPr>
        <w:rPr>
          <w:noProof/>
        </w:rPr>
      </w:pPr>
      <w:bookmarkStart w:id="44" w:name="_ENREF_10"/>
      <w:r w:rsidRPr="0045102E">
        <w:rPr>
          <w:noProof/>
        </w:rPr>
        <w:t>[10]</w:t>
      </w:r>
      <w:r w:rsidRPr="0045102E">
        <w:rPr>
          <w:noProof/>
        </w:rPr>
        <w:tab/>
        <w:t xml:space="preserve">Postlethwaite D, Shaber R, Mancuso V, Flores J, Armstrong MA. Intrauterine contraception: evaluation of clinician practice patterns in Kaiser Permanente Northern California. </w:t>
      </w:r>
      <w:r w:rsidRPr="0045102E">
        <w:rPr>
          <w:i/>
          <w:noProof/>
        </w:rPr>
        <w:t>Contraception</w:t>
      </w:r>
      <w:r w:rsidRPr="0045102E">
        <w:rPr>
          <w:noProof/>
        </w:rPr>
        <w:t xml:space="preserve">. 2007; </w:t>
      </w:r>
      <w:r w:rsidRPr="0045102E">
        <w:rPr>
          <w:b/>
          <w:noProof/>
        </w:rPr>
        <w:t>75</w:t>
      </w:r>
      <w:r w:rsidRPr="0045102E">
        <w:rPr>
          <w:noProof/>
        </w:rPr>
        <w:t>(3): 177-84.</w:t>
      </w:r>
      <w:bookmarkEnd w:id="44"/>
    </w:p>
    <w:p w:rsidR="0045102E" w:rsidRPr="0045102E" w:rsidRDefault="0045102E" w:rsidP="0045102E">
      <w:pPr>
        <w:rPr>
          <w:noProof/>
        </w:rPr>
      </w:pPr>
      <w:bookmarkStart w:id="45" w:name="_ENREF_11"/>
      <w:r w:rsidRPr="0045102E">
        <w:rPr>
          <w:noProof/>
        </w:rPr>
        <w:t>[11]</w:t>
      </w:r>
      <w:r w:rsidRPr="0045102E">
        <w:rPr>
          <w:noProof/>
        </w:rPr>
        <w:tab/>
        <w:t>Harper CC, Blum M, de Bocanegra HT</w:t>
      </w:r>
      <w:r w:rsidRPr="0045102E">
        <w:rPr>
          <w:i/>
          <w:noProof/>
        </w:rPr>
        <w:t>, et al.</w:t>
      </w:r>
      <w:r w:rsidRPr="0045102E">
        <w:rPr>
          <w:noProof/>
        </w:rPr>
        <w:t xml:space="preserve"> Challenges in translating evidence to practice: the provision of intrauterine contraception. </w:t>
      </w:r>
      <w:r w:rsidRPr="0045102E">
        <w:rPr>
          <w:i/>
          <w:noProof/>
        </w:rPr>
        <w:t>Obstet Gynecol</w:t>
      </w:r>
      <w:r w:rsidRPr="0045102E">
        <w:rPr>
          <w:noProof/>
        </w:rPr>
        <w:t xml:space="preserve">. 2008; </w:t>
      </w:r>
      <w:r w:rsidRPr="0045102E">
        <w:rPr>
          <w:b/>
          <w:noProof/>
        </w:rPr>
        <w:t>111</w:t>
      </w:r>
      <w:r w:rsidRPr="0045102E">
        <w:rPr>
          <w:noProof/>
        </w:rPr>
        <w:t>(6): 1359-69.</w:t>
      </w:r>
      <w:bookmarkEnd w:id="45"/>
    </w:p>
    <w:p w:rsidR="0045102E" w:rsidRPr="0045102E" w:rsidRDefault="0045102E" w:rsidP="0045102E">
      <w:pPr>
        <w:rPr>
          <w:noProof/>
        </w:rPr>
      </w:pPr>
      <w:bookmarkStart w:id="46" w:name="_ENREF_12"/>
      <w:r w:rsidRPr="0045102E">
        <w:rPr>
          <w:noProof/>
        </w:rPr>
        <w:t>[12]</w:t>
      </w:r>
      <w:r w:rsidRPr="0045102E">
        <w:rPr>
          <w:noProof/>
        </w:rPr>
        <w:tab/>
        <w:t xml:space="preserve">Madden T, Allsworth JE, Hladky KJ, Secura GM, Peipert JF. Intrauterine contraception in Saint Louis: a survey of obstetrician and gynecologists' knowledge and attitudes. </w:t>
      </w:r>
      <w:r w:rsidRPr="0045102E">
        <w:rPr>
          <w:i/>
          <w:noProof/>
        </w:rPr>
        <w:t>Contraception</w:t>
      </w:r>
      <w:r w:rsidRPr="0045102E">
        <w:rPr>
          <w:noProof/>
        </w:rPr>
        <w:t xml:space="preserve">. 2010; </w:t>
      </w:r>
      <w:r w:rsidRPr="0045102E">
        <w:rPr>
          <w:b/>
          <w:noProof/>
        </w:rPr>
        <w:t>81</w:t>
      </w:r>
      <w:r w:rsidRPr="0045102E">
        <w:rPr>
          <w:noProof/>
        </w:rPr>
        <w:t>(2): 112-6.</w:t>
      </w:r>
      <w:bookmarkEnd w:id="46"/>
    </w:p>
    <w:p w:rsidR="0045102E" w:rsidRPr="0045102E" w:rsidRDefault="0045102E" w:rsidP="0045102E">
      <w:pPr>
        <w:rPr>
          <w:noProof/>
        </w:rPr>
      </w:pPr>
      <w:bookmarkStart w:id="47" w:name="_ENREF_13"/>
      <w:r w:rsidRPr="0045102E">
        <w:rPr>
          <w:noProof/>
        </w:rPr>
        <w:t>[13]</w:t>
      </w:r>
      <w:r w:rsidRPr="0045102E">
        <w:rPr>
          <w:noProof/>
        </w:rPr>
        <w:tab/>
        <w:t xml:space="preserve">Espey E, Ogburn T, Leeman L, Reddy S, Lee C, Qualls C. Conformity with current guidelines on oral contraceptive prescribing for breastfeeding women: a New Mexico survey. </w:t>
      </w:r>
      <w:r w:rsidRPr="0045102E">
        <w:rPr>
          <w:i/>
          <w:noProof/>
        </w:rPr>
        <w:t>Contraception</w:t>
      </w:r>
      <w:r w:rsidRPr="0045102E">
        <w:rPr>
          <w:noProof/>
        </w:rPr>
        <w:t xml:space="preserve">. 2006; </w:t>
      </w:r>
      <w:r w:rsidRPr="0045102E">
        <w:rPr>
          <w:b/>
          <w:noProof/>
        </w:rPr>
        <w:t>74</w:t>
      </w:r>
      <w:r w:rsidRPr="0045102E">
        <w:rPr>
          <w:noProof/>
        </w:rPr>
        <w:t>(5): 389-93.</w:t>
      </w:r>
      <w:bookmarkEnd w:id="47"/>
    </w:p>
    <w:p w:rsidR="0045102E" w:rsidRPr="0045102E" w:rsidRDefault="0045102E" w:rsidP="0045102E">
      <w:pPr>
        <w:rPr>
          <w:noProof/>
        </w:rPr>
      </w:pPr>
      <w:bookmarkStart w:id="48" w:name="_ENREF_14"/>
      <w:r w:rsidRPr="0045102E">
        <w:rPr>
          <w:noProof/>
        </w:rPr>
        <w:t>[14]</w:t>
      </w:r>
      <w:r w:rsidRPr="0045102E">
        <w:rPr>
          <w:noProof/>
        </w:rPr>
        <w:tab/>
        <w:t xml:space="preserve">Stanwood NL, Garrett JM, Konrad TR. Obstetrician-gynecologists and the intrauterine device: a survey of attitudes and practice. </w:t>
      </w:r>
      <w:r w:rsidRPr="0045102E">
        <w:rPr>
          <w:i/>
          <w:noProof/>
        </w:rPr>
        <w:t>Obstet Gynecol</w:t>
      </w:r>
      <w:r w:rsidRPr="0045102E">
        <w:rPr>
          <w:noProof/>
        </w:rPr>
        <w:t xml:space="preserve">. 2002; </w:t>
      </w:r>
      <w:r w:rsidRPr="0045102E">
        <w:rPr>
          <w:b/>
          <w:noProof/>
        </w:rPr>
        <w:t>99</w:t>
      </w:r>
      <w:r w:rsidRPr="0045102E">
        <w:rPr>
          <w:noProof/>
        </w:rPr>
        <w:t>(2): 275-80.</w:t>
      </w:r>
      <w:bookmarkEnd w:id="48"/>
    </w:p>
    <w:p w:rsidR="0045102E" w:rsidRPr="0045102E" w:rsidRDefault="0045102E" w:rsidP="0045102E">
      <w:pPr>
        <w:rPr>
          <w:noProof/>
        </w:rPr>
      </w:pPr>
      <w:bookmarkStart w:id="49" w:name="_ENREF_15"/>
      <w:r w:rsidRPr="0045102E">
        <w:rPr>
          <w:noProof/>
        </w:rPr>
        <w:t>[15]</w:t>
      </w:r>
      <w:r w:rsidRPr="0045102E">
        <w:rPr>
          <w:noProof/>
        </w:rPr>
        <w:tab/>
        <w:t>Bureau of Labor Statistics. National Compensation Survey: December 2009 - January 2011. Bureau of Labor Statistics.</w:t>
      </w:r>
      <w:bookmarkEnd w:id="49"/>
    </w:p>
    <w:p w:rsidR="0045102E" w:rsidRDefault="0045102E" w:rsidP="0045102E">
      <w:pPr>
        <w:rPr>
          <w:noProof/>
        </w:rPr>
      </w:pPr>
    </w:p>
    <w:p w:rsidR="00EF02FB" w:rsidRPr="00EF02FB" w:rsidRDefault="008354A1" w:rsidP="00253630">
      <w:r w:rsidRPr="00175229">
        <w:rPr>
          <w:rFonts w:asciiTheme="minorHAnsi" w:hAnsiTheme="minorHAnsi" w:cstheme="minorHAnsi"/>
        </w:rPr>
        <w:fldChar w:fldCharType="end"/>
      </w:r>
    </w:p>
    <w:sectPr w:rsidR="00EF02FB" w:rsidRPr="00EF02FB" w:rsidSect="000530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496" w:rsidRDefault="00602496" w:rsidP="00AC6049">
      <w:r>
        <w:separator/>
      </w:r>
    </w:p>
  </w:endnote>
  <w:endnote w:type="continuationSeparator" w:id="0">
    <w:p w:rsidR="00602496" w:rsidRDefault="00602496" w:rsidP="00AC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LTStd-Cond">
    <w:altName w:val="MS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716286"/>
      <w:docPartObj>
        <w:docPartGallery w:val="Page Numbers (Bottom of Page)"/>
        <w:docPartUnique/>
      </w:docPartObj>
    </w:sdtPr>
    <w:sdtEndPr>
      <w:rPr>
        <w:rFonts w:asciiTheme="minorHAnsi" w:hAnsiTheme="minorHAnsi" w:cstheme="minorHAnsi"/>
        <w:noProof/>
      </w:rPr>
    </w:sdtEndPr>
    <w:sdtContent>
      <w:p w:rsidR="00602496" w:rsidRPr="00FA4C5D" w:rsidRDefault="00602496">
        <w:pPr>
          <w:pStyle w:val="Footer"/>
          <w:jc w:val="right"/>
          <w:rPr>
            <w:rFonts w:asciiTheme="minorHAnsi" w:hAnsiTheme="minorHAnsi" w:cstheme="minorHAnsi"/>
          </w:rPr>
        </w:pPr>
        <w:r w:rsidRPr="00FA4C5D">
          <w:rPr>
            <w:rFonts w:asciiTheme="minorHAnsi" w:hAnsiTheme="minorHAnsi" w:cstheme="minorHAnsi"/>
          </w:rPr>
          <w:fldChar w:fldCharType="begin"/>
        </w:r>
        <w:r w:rsidRPr="00FA4C5D">
          <w:rPr>
            <w:rFonts w:asciiTheme="minorHAnsi" w:hAnsiTheme="minorHAnsi" w:cstheme="minorHAnsi"/>
          </w:rPr>
          <w:instrText xml:space="preserve"> PAGE   \* MERGEFORMAT </w:instrText>
        </w:r>
        <w:r w:rsidRPr="00FA4C5D">
          <w:rPr>
            <w:rFonts w:asciiTheme="minorHAnsi" w:hAnsiTheme="minorHAnsi" w:cstheme="minorHAnsi"/>
          </w:rPr>
          <w:fldChar w:fldCharType="separate"/>
        </w:r>
        <w:r w:rsidR="0001151F">
          <w:rPr>
            <w:rFonts w:asciiTheme="minorHAnsi" w:hAnsiTheme="minorHAnsi" w:cstheme="minorHAnsi"/>
            <w:noProof/>
          </w:rPr>
          <w:t>20</w:t>
        </w:r>
        <w:r w:rsidRPr="00FA4C5D">
          <w:rPr>
            <w:rFonts w:asciiTheme="minorHAnsi" w:hAnsiTheme="minorHAnsi" w:cstheme="minorHAnsi"/>
            <w:noProof/>
          </w:rPr>
          <w:fldChar w:fldCharType="end"/>
        </w:r>
      </w:p>
    </w:sdtContent>
  </w:sdt>
  <w:p w:rsidR="00602496" w:rsidRDefault="006024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496" w:rsidRDefault="00602496" w:rsidP="00AC6049">
      <w:r>
        <w:separator/>
      </w:r>
    </w:p>
  </w:footnote>
  <w:footnote w:type="continuationSeparator" w:id="0">
    <w:p w:rsidR="00602496" w:rsidRDefault="00602496" w:rsidP="00AC60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F6D68"/>
    <w:multiLevelType w:val="hybridMultilevel"/>
    <w:tmpl w:val="1EE8F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EE612D"/>
    <w:multiLevelType w:val="hybridMultilevel"/>
    <w:tmpl w:val="746E0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3924DE"/>
    <w:multiLevelType w:val="hybridMultilevel"/>
    <w:tmpl w:val="0010B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E3169C"/>
    <w:multiLevelType w:val="hybridMultilevel"/>
    <w:tmpl w:val="176610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4E70EE1"/>
    <w:multiLevelType w:val="hybridMultilevel"/>
    <w:tmpl w:val="1428C94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46207C2"/>
    <w:multiLevelType w:val="hybridMultilevel"/>
    <w:tmpl w:val="8A68327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70F21B7"/>
    <w:multiLevelType w:val="hybridMultilevel"/>
    <w:tmpl w:val="F264A4AE"/>
    <w:lvl w:ilvl="0" w:tplc="FB02417E">
      <w:start w:val="1"/>
      <w:numFmt w:val="upperLetter"/>
      <w:lvlText w:val="%1."/>
      <w:lvlJc w:val="left"/>
      <w:pPr>
        <w:tabs>
          <w:tab w:val="num" w:pos="-300"/>
        </w:tabs>
        <w:ind w:left="-300" w:hanging="780"/>
      </w:pPr>
      <w:rPr>
        <w:rFonts w:hint="default"/>
      </w:rPr>
    </w:lvl>
    <w:lvl w:ilvl="1" w:tplc="04090019">
      <w:start w:val="1"/>
      <w:numFmt w:val="lowerLetter"/>
      <w:lvlText w:val="%2."/>
      <w:lvlJc w:val="left"/>
      <w:pPr>
        <w:tabs>
          <w:tab w:val="num" w:pos="0"/>
        </w:tabs>
        <w:ind w:left="0" w:hanging="360"/>
      </w:pPr>
    </w:lvl>
    <w:lvl w:ilvl="2" w:tplc="0409001B">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7">
    <w:nsid w:val="297764CC"/>
    <w:multiLevelType w:val="hybridMultilevel"/>
    <w:tmpl w:val="85F48AAE"/>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484780"/>
    <w:multiLevelType w:val="hybridMultilevel"/>
    <w:tmpl w:val="6F7A2BA2"/>
    <w:lvl w:ilvl="0" w:tplc="DFE61F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534629"/>
    <w:multiLevelType w:val="hybridMultilevel"/>
    <w:tmpl w:val="6C3CA36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44D1A29"/>
    <w:multiLevelType w:val="hybridMultilevel"/>
    <w:tmpl w:val="AB50C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C669B8"/>
    <w:multiLevelType w:val="hybridMultilevel"/>
    <w:tmpl w:val="BED2188C"/>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A16B0B"/>
    <w:multiLevelType w:val="hybridMultilevel"/>
    <w:tmpl w:val="B4E41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BB4C02"/>
    <w:multiLevelType w:val="hybridMultilevel"/>
    <w:tmpl w:val="231EA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4">
    <w:nsid w:val="4FC75274"/>
    <w:multiLevelType w:val="hybridMultilevel"/>
    <w:tmpl w:val="EE84047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EF635F"/>
    <w:multiLevelType w:val="hybridMultilevel"/>
    <w:tmpl w:val="FEFCB1AC"/>
    <w:lvl w:ilvl="0" w:tplc="1206D794">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6F542D8"/>
    <w:multiLevelType w:val="hybridMultilevel"/>
    <w:tmpl w:val="101C4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A676DDF"/>
    <w:multiLevelType w:val="hybridMultilevel"/>
    <w:tmpl w:val="A8BE1A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5386DFA"/>
    <w:multiLevelType w:val="hybridMultilevel"/>
    <w:tmpl w:val="F04ACC6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6D003B7"/>
    <w:multiLevelType w:val="hybridMultilevel"/>
    <w:tmpl w:val="ABC08ACE"/>
    <w:lvl w:ilvl="0" w:tplc="092A0524">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71E3BB2"/>
    <w:multiLevelType w:val="hybridMultilevel"/>
    <w:tmpl w:val="B5D68828"/>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9B16A3B"/>
    <w:multiLevelType w:val="hybridMultilevel"/>
    <w:tmpl w:val="8FB22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B27100C"/>
    <w:multiLevelType w:val="hybridMultilevel"/>
    <w:tmpl w:val="5DC6CCD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C4611CB"/>
    <w:multiLevelType w:val="hybridMultilevel"/>
    <w:tmpl w:val="8710E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3DA4216"/>
    <w:multiLevelType w:val="hybridMultilevel"/>
    <w:tmpl w:val="106EC098"/>
    <w:lvl w:ilvl="0" w:tplc="887CA44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550519C"/>
    <w:multiLevelType w:val="hybridMultilevel"/>
    <w:tmpl w:val="45D45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2"/>
  </w:num>
  <w:num w:numId="3">
    <w:abstractNumId w:val="21"/>
  </w:num>
  <w:num w:numId="4">
    <w:abstractNumId w:val="17"/>
  </w:num>
  <w:num w:numId="5">
    <w:abstractNumId w:val="2"/>
  </w:num>
  <w:num w:numId="6">
    <w:abstractNumId w:val="18"/>
  </w:num>
  <w:num w:numId="7">
    <w:abstractNumId w:val="23"/>
  </w:num>
  <w:num w:numId="8">
    <w:abstractNumId w:val="15"/>
  </w:num>
  <w:num w:numId="9">
    <w:abstractNumId w:val="3"/>
  </w:num>
  <w:num w:numId="10">
    <w:abstractNumId w:val="6"/>
  </w:num>
  <w:num w:numId="11">
    <w:abstractNumId w:val="9"/>
  </w:num>
  <w:num w:numId="12">
    <w:abstractNumId w:val="14"/>
  </w:num>
  <w:num w:numId="13">
    <w:abstractNumId w:val="13"/>
  </w:num>
  <w:num w:numId="14">
    <w:abstractNumId w:val="24"/>
  </w:num>
  <w:num w:numId="15">
    <w:abstractNumId w:val="16"/>
  </w:num>
  <w:num w:numId="16">
    <w:abstractNumId w:val="10"/>
  </w:num>
  <w:num w:numId="17">
    <w:abstractNumId w:val="0"/>
  </w:num>
  <w:num w:numId="18">
    <w:abstractNumId w:val="12"/>
  </w:num>
  <w:num w:numId="19">
    <w:abstractNumId w:val="11"/>
  </w:num>
  <w:num w:numId="20">
    <w:abstractNumId w:val="7"/>
  </w:num>
  <w:num w:numId="21">
    <w:abstractNumId w:val="20"/>
  </w:num>
  <w:num w:numId="22">
    <w:abstractNumId w:val="25"/>
  </w:num>
  <w:num w:numId="23">
    <w:abstractNumId w:val="8"/>
  </w:num>
  <w:num w:numId="24">
    <w:abstractNumId w:val="4"/>
  </w:num>
  <w:num w:numId="25">
    <w:abstractNumId w:val="5"/>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J Obstet Gynaecol Re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zptza0x5p90zaep5d05za2vets0tfrz9r5w&quot;&gt;Guideline Evaluation&lt;record-ids&gt;&lt;item&gt;4&lt;/item&gt;&lt;item&gt;5&lt;/item&gt;&lt;item&gt;6&lt;/item&gt;&lt;item&gt;7&lt;/item&gt;&lt;item&gt;12&lt;/item&gt;&lt;item&gt;18&lt;/item&gt;&lt;item&gt;21&lt;/item&gt;&lt;item&gt;22&lt;/item&gt;&lt;item&gt;23&lt;/item&gt;&lt;item&gt;24&lt;/item&gt;&lt;item&gt;25&lt;/item&gt;&lt;item&gt;27&lt;/item&gt;&lt;item&gt;28&lt;/item&gt;&lt;/record-ids&gt;&lt;/item&gt;&lt;/Libraries&gt;"/>
  </w:docVars>
  <w:rsids>
    <w:rsidRoot w:val="00253630"/>
    <w:rsid w:val="000033EF"/>
    <w:rsid w:val="000037D0"/>
    <w:rsid w:val="00005189"/>
    <w:rsid w:val="0001151F"/>
    <w:rsid w:val="000237A2"/>
    <w:rsid w:val="000309E3"/>
    <w:rsid w:val="000319C8"/>
    <w:rsid w:val="000324D6"/>
    <w:rsid w:val="00033648"/>
    <w:rsid w:val="00045A69"/>
    <w:rsid w:val="00046505"/>
    <w:rsid w:val="00050767"/>
    <w:rsid w:val="000512F8"/>
    <w:rsid w:val="000522B5"/>
    <w:rsid w:val="000530D1"/>
    <w:rsid w:val="00053E32"/>
    <w:rsid w:val="000579E1"/>
    <w:rsid w:val="00064195"/>
    <w:rsid w:val="0006499B"/>
    <w:rsid w:val="00065A2F"/>
    <w:rsid w:val="000664E6"/>
    <w:rsid w:val="00066C84"/>
    <w:rsid w:val="00070107"/>
    <w:rsid w:val="000725F2"/>
    <w:rsid w:val="00072862"/>
    <w:rsid w:val="0007590D"/>
    <w:rsid w:val="0007619B"/>
    <w:rsid w:val="000766C9"/>
    <w:rsid w:val="00080332"/>
    <w:rsid w:val="00081AE9"/>
    <w:rsid w:val="00082B16"/>
    <w:rsid w:val="000854EA"/>
    <w:rsid w:val="000909FC"/>
    <w:rsid w:val="00092684"/>
    <w:rsid w:val="00096C70"/>
    <w:rsid w:val="000A08FD"/>
    <w:rsid w:val="000A6B50"/>
    <w:rsid w:val="000B0295"/>
    <w:rsid w:val="000B0852"/>
    <w:rsid w:val="000B09C8"/>
    <w:rsid w:val="000B3851"/>
    <w:rsid w:val="000B70DD"/>
    <w:rsid w:val="000C132A"/>
    <w:rsid w:val="000C5919"/>
    <w:rsid w:val="000D194D"/>
    <w:rsid w:val="000D2195"/>
    <w:rsid w:val="000E2E84"/>
    <w:rsid w:val="000E576B"/>
    <w:rsid w:val="000E7395"/>
    <w:rsid w:val="000F0603"/>
    <w:rsid w:val="000F06E9"/>
    <w:rsid w:val="000F0DCE"/>
    <w:rsid w:val="000F1078"/>
    <w:rsid w:val="000F244F"/>
    <w:rsid w:val="000F2885"/>
    <w:rsid w:val="000F3623"/>
    <w:rsid w:val="000F4F1C"/>
    <w:rsid w:val="00105229"/>
    <w:rsid w:val="001148F6"/>
    <w:rsid w:val="001153F8"/>
    <w:rsid w:val="0011553A"/>
    <w:rsid w:val="00115816"/>
    <w:rsid w:val="00115E34"/>
    <w:rsid w:val="00121838"/>
    <w:rsid w:val="00122E6C"/>
    <w:rsid w:val="00126574"/>
    <w:rsid w:val="001313E9"/>
    <w:rsid w:val="0013354D"/>
    <w:rsid w:val="00134607"/>
    <w:rsid w:val="00143AB2"/>
    <w:rsid w:val="00147F1A"/>
    <w:rsid w:val="00151981"/>
    <w:rsid w:val="00153475"/>
    <w:rsid w:val="0015439F"/>
    <w:rsid w:val="00155038"/>
    <w:rsid w:val="00162473"/>
    <w:rsid w:val="00164C6F"/>
    <w:rsid w:val="00170E23"/>
    <w:rsid w:val="00173254"/>
    <w:rsid w:val="001738AE"/>
    <w:rsid w:val="00175229"/>
    <w:rsid w:val="00176F65"/>
    <w:rsid w:val="00180BEC"/>
    <w:rsid w:val="001813F6"/>
    <w:rsid w:val="00182BDA"/>
    <w:rsid w:val="00182DF6"/>
    <w:rsid w:val="001878A2"/>
    <w:rsid w:val="001904B6"/>
    <w:rsid w:val="00192CEC"/>
    <w:rsid w:val="00193E62"/>
    <w:rsid w:val="00193EC8"/>
    <w:rsid w:val="00196E50"/>
    <w:rsid w:val="001A11C3"/>
    <w:rsid w:val="001A1FA4"/>
    <w:rsid w:val="001A2BBF"/>
    <w:rsid w:val="001B133D"/>
    <w:rsid w:val="001B1AA5"/>
    <w:rsid w:val="001B2B26"/>
    <w:rsid w:val="001B4405"/>
    <w:rsid w:val="001B5844"/>
    <w:rsid w:val="001B6897"/>
    <w:rsid w:val="001B6AD7"/>
    <w:rsid w:val="001B6FBB"/>
    <w:rsid w:val="001C1E51"/>
    <w:rsid w:val="001C555B"/>
    <w:rsid w:val="001C5962"/>
    <w:rsid w:val="001C6A40"/>
    <w:rsid w:val="001C77B5"/>
    <w:rsid w:val="001C7A1A"/>
    <w:rsid w:val="001D00B3"/>
    <w:rsid w:val="001D1A2C"/>
    <w:rsid w:val="001D2B91"/>
    <w:rsid w:val="001D2ED8"/>
    <w:rsid w:val="001D6FC8"/>
    <w:rsid w:val="001F2EF5"/>
    <w:rsid w:val="001F5EF6"/>
    <w:rsid w:val="00207A38"/>
    <w:rsid w:val="00207B4E"/>
    <w:rsid w:val="00217EEA"/>
    <w:rsid w:val="002279EB"/>
    <w:rsid w:val="002301FE"/>
    <w:rsid w:val="00232AB4"/>
    <w:rsid w:val="00233784"/>
    <w:rsid w:val="002348A3"/>
    <w:rsid w:val="0023775C"/>
    <w:rsid w:val="00243F50"/>
    <w:rsid w:val="002446F7"/>
    <w:rsid w:val="002527E9"/>
    <w:rsid w:val="00253630"/>
    <w:rsid w:val="0025458C"/>
    <w:rsid w:val="00254BD2"/>
    <w:rsid w:val="00255804"/>
    <w:rsid w:val="00262F82"/>
    <w:rsid w:val="002751C6"/>
    <w:rsid w:val="002759B6"/>
    <w:rsid w:val="002775E1"/>
    <w:rsid w:val="002811F8"/>
    <w:rsid w:val="00284424"/>
    <w:rsid w:val="002848A3"/>
    <w:rsid w:val="00290C22"/>
    <w:rsid w:val="00292CB3"/>
    <w:rsid w:val="00292DA5"/>
    <w:rsid w:val="00296953"/>
    <w:rsid w:val="002A17E0"/>
    <w:rsid w:val="002A27C7"/>
    <w:rsid w:val="002A49BA"/>
    <w:rsid w:val="002A6CEE"/>
    <w:rsid w:val="002B0FAD"/>
    <w:rsid w:val="002B21B1"/>
    <w:rsid w:val="002B7EE8"/>
    <w:rsid w:val="002C209D"/>
    <w:rsid w:val="002C535D"/>
    <w:rsid w:val="002D376A"/>
    <w:rsid w:val="002D6547"/>
    <w:rsid w:val="002D7CA9"/>
    <w:rsid w:val="002E23A6"/>
    <w:rsid w:val="002E2846"/>
    <w:rsid w:val="002E7947"/>
    <w:rsid w:val="002E7982"/>
    <w:rsid w:val="00301626"/>
    <w:rsid w:val="00301725"/>
    <w:rsid w:val="00301898"/>
    <w:rsid w:val="00302530"/>
    <w:rsid w:val="00304671"/>
    <w:rsid w:val="00306010"/>
    <w:rsid w:val="003065A4"/>
    <w:rsid w:val="00307367"/>
    <w:rsid w:val="00313B45"/>
    <w:rsid w:val="0031613B"/>
    <w:rsid w:val="003161A1"/>
    <w:rsid w:val="00320835"/>
    <w:rsid w:val="00320905"/>
    <w:rsid w:val="00325F15"/>
    <w:rsid w:val="00326F66"/>
    <w:rsid w:val="00334D22"/>
    <w:rsid w:val="00335F87"/>
    <w:rsid w:val="00336B28"/>
    <w:rsid w:val="00340723"/>
    <w:rsid w:val="003436CA"/>
    <w:rsid w:val="00344185"/>
    <w:rsid w:val="00345100"/>
    <w:rsid w:val="0035065E"/>
    <w:rsid w:val="0035505A"/>
    <w:rsid w:val="00355865"/>
    <w:rsid w:val="00361013"/>
    <w:rsid w:val="003635DF"/>
    <w:rsid w:val="00364D24"/>
    <w:rsid w:val="003663B2"/>
    <w:rsid w:val="003669B7"/>
    <w:rsid w:val="00366A62"/>
    <w:rsid w:val="00367A1D"/>
    <w:rsid w:val="00367DDB"/>
    <w:rsid w:val="003728DD"/>
    <w:rsid w:val="00373A48"/>
    <w:rsid w:val="003746F6"/>
    <w:rsid w:val="00376B95"/>
    <w:rsid w:val="00383011"/>
    <w:rsid w:val="00385744"/>
    <w:rsid w:val="003930F8"/>
    <w:rsid w:val="0039597F"/>
    <w:rsid w:val="003963B5"/>
    <w:rsid w:val="003A08BD"/>
    <w:rsid w:val="003B0DA8"/>
    <w:rsid w:val="003B1BF5"/>
    <w:rsid w:val="003B3C0D"/>
    <w:rsid w:val="003B6AAC"/>
    <w:rsid w:val="003C1B31"/>
    <w:rsid w:val="003C1B60"/>
    <w:rsid w:val="003C2D8A"/>
    <w:rsid w:val="003C3A75"/>
    <w:rsid w:val="003C3F78"/>
    <w:rsid w:val="003C49EF"/>
    <w:rsid w:val="003C52E7"/>
    <w:rsid w:val="003D002F"/>
    <w:rsid w:val="003E5A17"/>
    <w:rsid w:val="003F06AB"/>
    <w:rsid w:val="003F22D7"/>
    <w:rsid w:val="003F2AE3"/>
    <w:rsid w:val="003F3496"/>
    <w:rsid w:val="003F74D5"/>
    <w:rsid w:val="00403D6E"/>
    <w:rsid w:val="0040756C"/>
    <w:rsid w:val="0041655E"/>
    <w:rsid w:val="004201F7"/>
    <w:rsid w:val="004225DA"/>
    <w:rsid w:val="00424A1E"/>
    <w:rsid w:val="00424C3D"/>
    <w:rsid w:val="00425600"/>
    <w:rsid w:val="0042620F"/>
    <w:rsid w:val="00426D57"/>
    <w:rsid w:val="004309BB"/>
    <w:rsid w:val="004315A8"/>
    <w:rsid w:val="004330A4"/>
    <w:rsid w:val="00434F30"/>
    <w:rsid w:val="00444D6D"/>
    <w:rsid w:val="0045043E"/>
    <w:rsid w:val="004506E7"/>
    <w:rsid w:val="0045102E"/>
    <w:rsid w:val="00451AF1"/>
    <w:rsid w:val="00452332"/>
    <w:rsid w:val="00452535"/>
    <w:rsid w:val="00452D93"/>
    <w:rsid w:val="00460BAE"/>
    <w:rsid w:val="00462041"/>
    <w:rsid w:val="00462DB7"/>
    <w:rsid w:val="00463D95"/>
    <w:rsid w:val="00465D0A"/>
    <w:rsid w:val="00466835"/>
    <w:rsid w:val="004703F2"/>
    <w:rsid w:val="00474382"/>
    <w:rsid w:val="004754DE"/>
    <w:rsid w:val="0047616C"/>
    <w:rsid w:val="00477D3F"/>
    <w:rsid w:val="00491AC5"/>
    <w:rsid w:val="00494576"/>
    <w:rsid w:val="004952AF"/>
    <w:rsid w:val="004967F3"/>
    <w:rsid w:val="00497B6A"/>
    <w:rsid w:val="004A3677"/>
    <w:rsid w:val="004A4045"/>
    <w:rsid w:val="004A484D"/>
    <w:rsid w:val="004A7D6D"/>
    <w:rsid w:val="004B126A"/>
    <w:rsid w:val="004C075C"/>
    <w:rsid w:val="004C2E97"/>
    <w:rsid w:val="004C322E"/>
    <w:rsid w:val="004D164E"/>
    <w:rsid w:val="004D2605"/>
    <w:rsid w:val="004D4ECD"/>
    <w:rsid w:val="004D6D1D"/>
    <w:rsid w:val="004E48CA"/>
    <w:rsid w:val="004F0345"/>
    <w:rsid w:val="004F6931"/>
    <w:rsid w:val="00501761"/>
    <w:rsid w:val="00502878"/>
    <w:rsid w:val="00502B83"/>
    <w:rsid w:val="00502FF7"/>
    <w:rsid w:val="00504B70"/>
    <w:rsid w:val="00504DC3"/>
    <w:rsid w:val="00505368"/>
    <w:rsid w:val="005100B4"/>
    <w:rsid w:val="00512B2C"/>
    <w:rsid w:val="00515847"/>
    <w:rsid w:val="005162E0"/>
    <w:rsid w:val="00520DDE"/>
    <w:rsid w:val="005245AD"/>
    <w:rsid w:val="005252D8"/>
    <w:rsid w:val="00525B26"/>
    <w:rsid w:val="005318A2"/>
    <w:rsid w:val="00534B01"/>
    <w:rsid w:val="005356CB"/>
    <w:rsid w:val="0053616A"/>
    <w:rsid w:val="0054179B"/>
    <w:rsid w:val="00542A30"/>
    <w:rsid w:val="005464DB"/>
    <w:rsid w:val="005512D2"/>
    <w:rsid w:val="005554CD"/>
    <w:rsid w:val="0056050D"/>
    <w:rsid w:val="00562F89"/>
    <w:rsid w:val="00563FF7"/>
    <w:rsid w:val="00564ADE"/>
    <w:rsid w:val="005679DE"/>
    <w:rsid w:val="005725A0"/>
    <w:rsid w:val="00572F44"/>
    <w:rsid w:val="00573C0B"/>
    <w:rsid w:val="00574182"/>
    <w:rsid w:val="00575122"/>
    <w:rsid w:val="005764B6"/>
    <w:rsid w:val="00586FB1"/>
    <w:rsid w:val="00587E22"/>
    <w:rsid w:val="0059143A"/>
    <w:rsid w:val="0059213B"/>
    <w:rsid w:val="0059395A"/>
    <w:rsid w:val="00593A47"/>
    <w:rsid w:val="00595229"/>
    <w:rsid w:val="00595B87"/>
    <w:rsid w:val="0059635F"/>
    <w:rsid w:val="0059774C"/>
    <w:rsid w:val="005A238A"/>
    <w:rsid w:val="005B0735"/>
    <w:rsid w:val="005B153F"/>
    <w:rsid w:val="005B6E0D"/>
    <w:rsid w:val="005B7342"/>
    <w:rsid w:val="005C113F"/>
    <w:rsid w:val="005C3BAC"/>
    <w:rsid w:val="005C4EB9"/>
    <w:rsid w:val="005C5E74"/>
    <w:rsid w:val="005C7F68"/>
    <w:rsid w:val="005D12BA"/>
    <w:rsid w:val="005D1CA3"/>
    <w:rsid w:val="005D44FA"/>
    <w:rsid w:val="005D76B6"/>
    <w:rsid w:val="005E15B3"/>
    <w:rsid w:val="005E46C6"/>
    <w:rsid w:val="005E5A6F"/>
    <w:rsid w:val="005E5D77"/>
    <w:rsid w:val="005E5EB3"/>
    <w:rsid w:val="005E71D9"/>
    <w:rsid w:val="005F0118"/>
    <w:rsid w:val="005F59E3"/>
    <w:rsid w:val="00601A7C"/>
    <w:rsid w:val="00602496"/>
    <w:rsid w:val="00607423"/>
    <w:rsid w:val="00607F5E"/>
    <w:rsid w:val="00611BE9"/>
    <w:rsid w:val="00612564"/>
    <w:rsid w:val="00612C88"/>
    <w:rsid w:val="0061738C"/>
    <w:rsid w:val="00617C01"/>
    <w:rsid w:val="00622A90"/>
    <w:rsid w:val="00623673"/>
    <w:rsid w:val="0062414D"/>
    <w:rsid w:val="006244AE"/>
    <w:rsid w:val="00625969"/>
    <w:rsid w:val="00633D93"/>
    <w:rsid w:val="00635DFC"/>
    <w:rsid w:val="0063657F"/>
    <w:rsid w:val="00636837"/>
    <w:rsid w:val="00637791"/>
    <w:rsid w:val="00641327"/>
    <w:rsid w:val="006424E2"/>
    <w:rsid w:val="00647E10"/>
    <w:rsid w:val="00652FCF"/>
    <w:rsid w:val="00661110"/>
    <w:rsid w:val="00664CB6"/>
    <w:rsid w:val="00672889"/>
    <w:rsid w:val="0067390D"/>
    <w:rsid w:val="00674C79"/>
    <w:rsid w:val="00681915"/>
    <w:rsid w:val="00681EDB"/>
    <w:rsid w:val="00684904"/>
    <w:rsid w:val="00684B49"/>
    <w:rsid w:val="006857CD"/>
    <w:rsid w:val="00697826"/>
    <w:rsid w:val="006A126A"/>
    <w:rsid w:val="006A5F6A"/>
    <w:rsid w:val="006B4D41"/>
    <w:rsid w:val="006B53EA"/>
    <w:rsid w:val="006B6C77"/>
    <w:rsid w:val="006C198F"/>
    <w:rsid w:val="006C1B41"/>
    <w:rsid w:val="006D0630"/>
    <w:rsid w:val="006D2398"/>
    <w:rsid w:val="006D4CEA"/>
    <w:rsid w:val="006E3A24"/>
    <w:rsid w:val="006E3AC5"/>
    <w:rsid w:val="006E69B1"/>
    <w:rsid w:val="006E6EBA"/>
    <w:rsid w:val="006F604B"/>
    <w:rsid w:val="00705BCE"/>
    <w:rsid w:val="007061DA"/>
    <w:rsid w:val="0070677F"/>
    <w:rsid w:val="00706B50"/>
    <w:rsid w:val="00707077"/>
    <w:rsid w:val="0071174E"/>
    <w:rsid w:val="00713566"/>
    <w:rsid w:val="00722941"/>
    <w:rsid w:val="00727BC4"/>
    <w:rsid w:val="00730F6D"/>
    <w:rsid w:val="0073296F"/>
    <w:rsid w:val="00735B20"/>
    <w:rsid w:val="00747C9C"/>
    <w:rsid w:val="007537C3"/>
    <w:rsid w:val="0075459E"/>
    <w:rsid w:val="007553BA"/>
    <w:rsid w:val="00756ECB"/>
    <w:rsid w:val="0076225F"/>
    <w:rsid w:val="0076406E"/>
    <w:rsid w:val="00766652"/>
    <w:rsid w:val="00770D9A"/>
    <w:rsid w:val="007805AF"/>
    <w:rsid w:val="0078739A"/>
    <w:rsid w:val="00790761"/>
    <w:rsid w:val="007A1CA9"/>
    <w:rsid w:val="007B3A18"/>
    <w:rsid w:val="007B7FCF"/>
    <w:rsid w:val="007C3A7E"/>
    <w:rsid w:val="007C46FF"/>
    <w:rsid w:val="007C525F"/>
    <w:rsid w:val="007C67B0"/>
    <w:rsid w:val="007D036F"/>
    <w:rsid w:val="007D0BF5"/>
    <w:rsid w:val="007D0E3B"/>
    <w:rsid w:val="007D53E9"/>
    <w:rsid w:val="007D73F9"/>
    <w:rsid w:val="007E2599"/>
    <w:rsid w:val="007E39E4"/>
    <w:rsid w:val="007E5A65"/>
    <w:rsid w:val="007E6699"/>
    <w:rsid w:val="007F1F47"/>
    <w:rsid w:val="007F5BA4"/>
    <w:rsid w:val="007F6B67"/>
    <w:rsid w:val="00803CD8"/>
    <w:rsid w:val="00807208"/>
    <w:rsid w:val="00816E98"/>
    <w:rsid w:val="00817EB8"/>
    <w:rsid w:val="00820AA6"/>
    <w:rsid w:val="00825A18"/>
    <w:rsid w:val="00826750"/>
    <w:rsid w:val="00830EFB"/>
    <w:rsid w:val="00831A73"/>
    <w:rsid w:val="008354A1"/>
    <w:rsid w:val="008361C5"/>
    <w:rsid w:val="0084413F"/>
    <w:rsid w:val="00844E9D"/>
    <w:rsid w:val="00845FE8"/>
    <w:rsid w:val="008524B8"/>
    <w:rsid w:val="00855B3D"/>
    <w:rsid w:val="00856B88"/>
    <w:rsid w:val="0085795B"/>
    <w:rsid w:val="00867A1D"/>
    <w:rsid w:val="00873FF3"/>
    <w:rsid w:val="00877E8B"/>
    <w:rsid w:val="008815BC"/>
    <w:rsid w:val="008820A0"/>
    <w:rsid w:val="008829BB"/>
    <w:rsid w:val="00884994"/>
    <w:rsid w:val="00890D87"/>
    <w:rsid w:val="00891BF9"/>
    <w:rsid w:val="00893C46"/>
    <w:rsid w:val="00896E6F"/>
    <w:rsid w:val="008A3961"/>
    <w:rsid w:val="008A3B13"/>
    <w:rsid w:val="008B0DBE"/>
    <w:rsid w:val="008B2FE1"/>
    <w:rsid w:val="008B3BC0"/>
    <w:rsid w:val="008B43E0"/>
    <w:rsid w:val="008B5959"/>
    <w:rsid w:val="008B6220"/>
    <w:rsid w:val="008B7F29"/>
    <w:rsid w:val="008C10DD"/>
    <w:rsid w:val="008C1998"/>
    <w:rsid w:val="008C39DE"/>
    <w:rsid w:val="008C7ADF"/>
    <w:rsid w:val="008D0264"/>
    <w:rsid w:val="008D5160"/>
    <w:rsid w:val="008E1E9F"/>
    <w:rsid w:val="008E6115"/>
    <w:rsid w:val="008E6300"/>
    <w:rsid w:val="008F06FD"/>
    <w:rsid w:val="008F09C7"/>
    <w:rsid w:val="008F0D19"/>
    <w:rsid w:val="008F2484"/>
    <w:rsid w:val="009016BA"/>
    <w:rsid w:val="00915A7C"/>
    <w:rsid w:val="00917A76"/>
    <w:rsid w:val="00920032"/>
    <w:rsid w:val="009273DE"/>
    <w:rsid w:val="00927FD3"/>
    <w:rsid w:val="00937DD4"/>
    <w:rsid w:val="00942FF6"/>
    <w:rsid w:val="009433D0"/>
    <w:rsid w:val="00947197"/>
    <w:rsid w:val="0095039E"/>
    <w:rsid w:val="00951FC4"/>
    <w:rsid w:val="00954807"/>
    <w:rsid w:val="009562FB"/>
    <w:rsid w:val="00961682"/>
    <w:rsid w:val="00962979"/>
    <w:rsid w:val="009636B0"/>
    <w:rsid w:val="009639AB"/>
    <w:rsid w:val="00964EA3"/>
    <w:rsid w:val="009709D7"/>
    <w:rsid w:val="0097101F"/>
    <w:rsid w:val="009815E1"/>
    <w:rsid w:val="00984576"/>
    <w:rsid w:val="00987BAB"/>
    <w:rsid w:val="0099295F"/>
    <w:rsid w:val="009933A8"/>
    <w:rsid w:val="00997FED"/>
    <w:rsid w:val="009A1CD1"/>
    <w:rsid w:val="009A3838"/>
    <w:rsid w:val="009A473B"/>
    <w:rsid w:val="009A47DD"/>
    <w:rsid w:val="009A537E"/>
    <w:rsid w:val="009A58AD"/>
    <w:rsid w:val="009A64D9"/>
    <w:rsid w:val="009B41C8"/>
    <w:rsid w:val="009C09FA"/>
    <w:rsid w:val="009C14C4"/>
    <w:rsid w:val="009C22FF"/>
    <w:rsid w:val="009C24FE"/>
    <w:rsid w:val="009C4FC4"/>
    <w:rsid w:val="009C65E2"/>
    <w:rsid w:val="009D6781"/>
    <w:rsid w:val="009E1554"/>
    <w:rsid w:val="009E781C"/>
    <w:rsid w:val="009F120B"/>
    <w:rsid w:val="009F285F"/>
    <w:rsid w:val="009F3D81"/>
    <w:rsid w:val="009F6568"/>
    <w:rsid w:val="00A0324A"/>
    <w:rsid w:val="00A0692D"/>
    <w:rsid w:val="00A129AA"/>
    <w:rsid w:val="00A12DEC"/>
    <w:rsid w:val="00A13123"/>
    <w:rsid w:val="00A21CCD"/>
    <w:rsid w:val="00A24BF6"/>
    <w:rsid w:val="00A27F5B"/>
    <w:rsid w:val="00A335E6"/>
    <w:rsid w:val="00A41772"/>
    <w:rsid w:val="00A41E87"/>
    <w:rsid w:val="00A50883"/>
    <w:rsid w:val="00A65EA2"/>
    <w:rsid w:val="00A66ADC"/>
    <w:rsid w:val="00A714C6"/>
    <w:rsid w:val="00A763C7"/>
    <w:rsid w:val="00A80261"/>
    <w:rsid w:val="00A817FF"/>
    <w:rsid w:val="00A81969"/>
    <w:rsid w:val="00A82353"/>
    <w:rsid w:val="00A8475D"/>
    <w:rsid w:val="00A84D5D"/>
    <w:rsid w:val="00A9066F"/>
    <w:rsid w:val="00A90827"/>
    <w:rsid w:val="00A9175D"/>
    <w:rsid w:val="00A94585"/>
    <w:rsid w:val="00A9536A"/>
    <w:rsid w:val="00A95ADC"/>
    <w:rsid w:val="00AA0079"/>
    <w:rsid w:val="00AA0A2D"/>
    <w:rsid w:val="00AA0AB7"/>
    <w:rsid w:val="00AA1F44"/>
    <w:rsid w:val="00AB3750"/>
    <w:rsid w:val="00AB4404"/>
    <w:rsid w:val="00AB5F5A"/>
    <w:rsid w:val="00AB76A8"/>
    <w:rsid w:val="00AB7AA6"/>
    <w:rsid w:val="00AB7E66"/>
    <w:rsid w:val="00AC6049"/>
    <w:rsid w:val="00AD1647"/>
    <w:rsid w:val="00AD2969"/>
    <w:rsid w:val="00AD645D"/>
    <w:rsid w:val="00AE002E"/>
    <w:rsid w:val="00AE1B71"/>
    <w:rsid w:val="00AE33A2"/>
    <w:rsid w:val="00AE573E"/>
    <w:rsid w:val="00AE59FB"/>
    <w:rsid w:val="00AE5A86"/>
    <w:rsid w:val="00AF2A28"/>
    <w:rsid w:val="00AF2DDA"/>
    <w:rsid w:val="00AF3705"/>
    <w:rsid w:val="00AF6787"/>
    <w:rsid w:val="00AF7655"/>
    <w:rsid w:val="00B00C14"/>
    <w:rsid w:val="00B03118"/>
    <w:rsid w:val="00B038AA"/>
    <w:rsid w:val="00B056D8"/>
    <w:rsid w:val="00B175DB"/>
    <w:rsid w:val="00B17C48"/>
    <w:rsid w:val="00B20D2B"/>
    <w:rsid w:val="00B227B3"/>
    <w:rsid w:val="00B24C44"/>
    <w:rsid w:val="00B260EE"/>
    <w:rsid w:val="00B35BAB"/>
    <w:rsid w:val="00B366E1"/>
    <w:rsid w:val="00B37537"/>
    <w:rsid w:val="00B44C6C"/>
    <w:rsid w:val="00B4568A"/>
    <w:rsid w:val="00B47018"/>
    <w:rsid w:val="00B47537"/>
    <w:rsid w:val="00B5071E"/>
    <w:rsid w:val="00B531FB"/>
    <w:rsid w:val="00B53D9F"/>
    <w:rsid w:val="00B55975"/>
    <w:rsid w:val="00B55F22"/>
    <w:rsid w:val="00B56D8D"/>
    <w:rsid w:val="00B57F24"/>
    <w:rsid w:val="00B61D3F"/>
    <w:rsid w:val="00B61D65"/>
    <w:rsid w:val="00B62712"/>
    <w:rsid w:val="00B657C3"/>
    <w:rsid w:val="00B6744D"/>
    <w:rsid w:val="00B71957"/>
    <w:rsid w:val="00B72565"/>
    <w:rsid w:val="00B73E97"/>
    <w:rsid w:val="00B74732"/>
    <w:rsid w:val="00B854BD"/>
    <w:rsid w:val="00B9424D"/>
    <w:rsid w:val="00B94C2E"/>
    <w:rsid w:val="00BA03B1"/>
    <w:rsid w:val="00BA3839"/>
    <w:rsid w:val="00BA4F9C"/>
    <w:rsid w:val="00BA5032"/>
    <w:rsid w:val="00BA7953"/>
    <w:rsid w:val="00BA79D7"/>
    <w:rsid w:val="00BB6941"/>
    <w:rsid w:val="00BC000F"/>
    <w:rsid w:val="00BC3288"/>
    <w:rsid w:val="00BC3A00"/>
    <w:rsid w:val="00BC3DA1"/>
    <w:rsid w:val="00BC4603"/>
    <w:rsid w:val="00BC50A2"/>
    <w:rsid w:val="00BC5804"/>
    <w:rsid w:val="00BC6F2E"/>
    <w:rsid w:val="00BD0575"/>
    <w:rsid w:val="00BD1396"/>
    <w:rsid w:val="00BD4B47"/>
    <w:rsid w:val="00BE05A3"/>
    <w:rsid w:val="00BE07F7"/>
    <w:rsid w:val="00BE19F8"/>
    <w:rsid w:val="00BE5BFC"/>
    <w:rsid w:val="00BF0AD1"/>
    <w:rsid w:val="00BF7B02"/>
    <w:rsid w:val="00C016AE"/>
    <w:rsid w:val="00C01DB7"/>
    <w:rsid w:val="00C02FEC"/>
    <w:rsid w:val="00C06A0E"/>
    <w:rsid w:val="00C117AA"/>
    <w:rsid w:val="00C1201A"/>
    <w:rsid w:val="00C1203E"/>
    <w:rsid w:val="00C126D1"/>
    <w:rsid w:val="00C1624F"/>
    <w:rsid w:val="00C21955"/>
    <w:rsid w:val="00C23360"/>
    <w:rsid w:val="00C25CF7"/>
    <w:rsid w:val="00C31CBD"/>
    <w:rsid w:val="00C33F15"/>
    <w:rsid w:val="00C41179"/>
    <w:rsid w:val="00C42859"/>
    <w:rsid w:val="00C437B7"/>
    <w:rsid w:val="00C5274F"/>
    <w:rsid w:val="00C54922"/>
    <w:rsid w:val="00C60BFF"/>
    <w:rsid w:val="00C617EE"/>
    <w:rsid w:val="00C66005"/>
    <w:rsid w:val="00C66A69"/>
    <w:rsid w:val="00C7071D"/>
    <w:rsid w:val="00C71E80"/>
    <w:rsid w:val="00C73109"/>
    <w:rsid w:val="00C76676"/>
    <w:rsid w:val="00C776CA"/>
    <w:rsid w:val="00C77BE8"/>
    <w:rsid w:val="00C80C55"/>
    <w:rsid w:val="00C81522"/>
    <w:rsid w:val="00C9330B"/>
    <w:rsid w:val="00C93A71"/>
    <w:rsid w:val="00C93E67"/>
    <w:rsid w:val="00C9464A"/>
    <w:rsid w:val="00C95C05"/>
    <w:rsid w:val="00C9744B"/>
    <w:rsid w:val="00CA1EC6"/>
    <w:rsid w:val="00CA1F73"/>
    <w:rsid w:val="00CA6AE7"/>
    <w:rsid w:val="00CB2678"/>
    <w:rsid w:val="00CB2928"/>
    <w:rsid w:val="00CB3420"/>
    <w:rsid w:val="00CB44B9"/>
    <w:rsid w:val="00CB6852"/>
    <w:rsid w:val="00CB7200"/>
    <w:rsid w:val="00CB7687"/>
    <w:rsid w:val="00CB7766"/>
    <w:rsid w:val="00CC0B1F"/>
    <w:rsid w:val="00CD1E56"/>
    <w:rsid w:val="00CD324E"/>
    <w:rsid w:val="00CE03C4"/>
    <w:rsid w:val="00CE050B"/>
    <w:rsid w:val="00CE0B31"/>
    <w:rsid w:val="00CF056B"/>
    <w:rsid w:val="00CF05FA"/>
    <w:rsid w:val="00CF088C"/>
    <w:rsid w:val="00CF2BB5"/>
    <w:rsid w:val="00CF5CA5"/>
    <w:rsid w:val="00CF72A2"/>
    <w:rsid w:val="00D02AA3"/>
    <w:rsid w:val="00D108DF"/>
    <w:rsid w:val="00D11205"/>
    <w:rsid w:val="00D20396"/>
    <w:rsid w:val="00D21B69"/>
    <w:rsid w:val="00D224CC"/>
    <w:rsid w:val="00D22831"/>
    <w:rsid w:val="00D22B58"/>
    <w:rsid w:val="00D249D0"/>
    <w:rsid w:val="00D24BAA"/>
    <w:rsid w:val="00D265F0"/>
    <w:rsid w:val="00D3306D"/>
    <w:rsid w:val="00D3313B"/>
    <w:rsid w:val="00D34401"/>
    <w:rsid w:val="00D35CFB"/>
    <w:rsid w:val="00D37408"/>
    <w:rsid w:val="00D42C85"/>
    <w:rsid w:val="00D42D2F"/>
    <w:rsid w:val="00D4355A"/>
    <w:rsid w:val="00D5343F"/>
    <w:rsid w:val="00D57BC8"/>
    <w:rsid w:val="00D610BD"/>
    <w:rsid w:val="00D64A11"/>
    <w:rsid w:val="00D65329"/>
    <w:rsid w:val="00D67FA3"/>
    <w:rsid w:val="00D70234"/>
    <w:rsid w:val="00D70B06"/>
    <w:rsid w:val="00D720FC"/>
    <w:rsid w:val="00D73D68"/>
    <w:rsid w:val="00D7714B"/>
    <w:rsid w:val="00D825DD"/>
    <w:rsid w:val="00D84445"/>
    <w:rsid w:val="00D90600"/>
    <w:rsid w:val="00D91C33"/>
    <w:rsid w:val="00D97265"/>
    <w:rsid w:val="00DA3E24"/>
    <w:rsid w:val="00DA5007"/>
    <w:rsid w:val="00DB219F"/>
    <w:rsid w:val="00DB434A"/>
    <w:rsid w:val="00DB4380"/>
    <w:rsid w:val="00DC5F3F"/>
    <w:rsid w:val="00DD1DB3"/>
    <w:rsid w:val="00DD5FCC"/>
    <w:rsid w:val="00DE0A8A"/>
    <w:rsid w:val="00DF0DC9"/>
    <w:rsid w:val="00DF1A06"/>
    <w:rsid w:val="00DF1C11"/>
    <w:rsid w:val="00DF364B"/>
    <w:rsid w:val="00DF52FF"/>
    <w:rsid w:val="00DF7D24"/>
    <w:rsid w:val="00E01DFA"/>
    <w:rsid w:val="00E03BF1"/>
    <w:rsid w:val="00E118FB"/>
    <w:rsid w:val="00E16E2D"/>
    <w:rsid w:val="00E2042C"/>
    <w:rsid w:val="00E21A13"/>
    <w:rsid w:val="00E232B1"/>
    <w:rsid w:val="00E340A8"/>
    <w:rsid w:val="00E35D22"/>
    <w:rsid w:val="00E35D50"/>
    <w:rsid w:val="00E363C4"/>
    <w:rsid w:val="00E41A19"/>
    <w:rsid w:val="00E425ED"/>
    <w:rsid w:val="00E46894"/>
    <w:rsid w:val="00E54420"/>
    <w:rsid w:val="00E57B55"/>
    <w:rsid w:val="00E60814"/>
    <w:rsid w:val="00E65195"/>
    <w:rsid w:val="00E724CE"/>
    <w:rsid w:val="00E76277"/>
    <w:rsid w:val="00E77EB0"/>
    <w:rsid w:val="00E84AD7"/>
    <w:rsid w:val="00E853BF"/>
    <w:rsid w:val="00E90192"/>
    <w:rsid w:val="00E94A3B"/>
    <w:rsid w:val="00E9500B"/>
    <w:rsid w:val="00EA06B0"/>
    <w:rsid w:val="00EA5630"/>
    <w:rsid w:val="00EA58D1"/>
    <w:rsid w:val="00EA5B16"/>
    <w:rsid w:val="00EB1B18"/>
    <w:rsid w:val="00EB205C"/>
    <w:rsid w:val="00EB23C8"/>
    <w:rsid w:val="00EB4B06"/>
    <w:rsid w:val="00EB5452"/>
    <w:rsid w:val="00EC1D6C"/>
    <w:rsid w:val="00EC2222"/>
    <w:rsid w:val="00EC2472"/>
    <w:rsid w:val="00EC2739"/>
    <w:rsid w:val="00EC6ACD"/>
    <w:rsid w:val="00EC6F93"/>
    <w:rsid w:val="00ED2505"/>
    <w:rsid w:val="00EE4621"/>
    <w:rsid w:val="00EE4E9E"/>
    <w:rsid w:val="00EF02FB"/>
    <w:rsid w:val="00EF6B07"/>
    <w:rsid w:val="00EF7F81"/>
    <w:rsid w:val="00F02181"/>
    <w:rsid w:val="00F038D3"/>
    <w:rsid w:val="00F06FDC"/>
    <w:rsid w:val="00F1268F"/>
    <w:rsid w:val="00F15BED"/>
    <w:rsid w:val="00F15C44"/>
    <w:rsid w:val="00F16567"/>
    <w:rsid w:val="00F21960"/>
    <w:rsid w:val="00F22931"/>
    <w:rsid w:val="00F24411"/>
    <w:rsid w:val="00F261D5"/>
    <w:rsid w:val="00F27CE9"/>
    <w:rsid w:val="00F3241A"/>
    <w:rsid w:val="00F33B2D"/>
    <w:rsid w:val="00F36613"/>
    <w:rsid w:val="00F369F2"/>
    <w:rsid w:val="00F37CD4"/>
    <w:rsid w:val="00F4388B"/>
    <w:rsid w:val="00F44CD7"/>
    <w:rsid w:val="00F47246"/>
    <w:rsid w:val="00F54385"/>
    <w:rsid w:val="00F5598D"/>
    <w:rsid w:val="00F567F6"/>
    <w:rsid w:val="00F56CA5"/>
    <w:rsid w:val="00F61785"/>
    <w:rsid w:val="00F61BFB"/>
    <w:rsid w:val="00F63449"/>
    <w:rsid w:val="00F64CD4"/>
    <w:rsid w:val="00F64F9E"/>
    <w:rsid w:val="00F66316"/>
    <w:rsid w:val="00F66664"/>
    <w:rsid w:val="00F668CE"/>
    <w:rsid w:val="00F72254"/>
    <w:rsid w:val="00F75C2C"/>
    <w:rsid w:val="00F76666"/>
    <w:rsid w:val="00F76D95"/>
    <w:rsid w:val="00F7712B"/>
    <w:rsid w:val="00F8065C"/>
    <w:rsid w:val="00F8101A"/>
    <w:rsid w:val="00F8481C"/>
    <w:rsid w:val="00F856DE"/>
    <w:rsid w:val="00F863D5"/>
    <w:rsid w:val="00F90E6E"/>
    <w:rsid w:val="00F92062"/>
    <w:rsid w:val="00F9218B"/>
    <w:rsid w:val="00FA002B"/>
    <w:rsid w:val="00FA1544"/>
    <w:rsid w:val="00FA28EC"/>
    <w:rsid w:val="00FA395C"/>
    <w:rsid w:val="00FA39AD"/>
    <w:rsid w:val="00FA4C5D"/>
    <w:rsid w:val="00FA540B"/>
    <w:rsid w:val="00FA6B49"/>
    <w:rsid w:val="00FB267C"/>
    <w:rsid w:val="00FB296B"/>
    <w:rsid w:val="00FB69B5"/>
    <w:rsid w:val="00FB7634"/>
    <w:rsid w:val="00FC0FB4"/>
    <w:rsid w:val="00FD14BA"/>
    <w:rsid w:val="00FD1843"/>
    <w:rsid w:val="00FD3389"/>
    <w:rsid w:val="00FD3683"/>
    <w:rsid w:val="00FD4746"/>
    <w:rsid w:val="00FE2F5E"/>
    <w:rsid w:val="00FE5BD1"/>
    <w:rsid w:val="00FE742E"/>
    <w:rsid w:val="00FF68AC"/>
    <w:rsid w:val="00FF7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855B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B26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A24BF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FA39A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630"/>
    <w:pPr>
      <w:ind w:left="720"/>
      <w:contextualSpacing/>
    </w:pPr>
  </w:style>
  <w:style w:type="paragraph" w:styleId="Header">
    <w:name w:val="header"/>
    <w:basedOn w:val="Normal"/>
    <w:link w:val="HeaderChar"/>
    <w:rsid w:val="00AC6049"/>
    <w:pPr>
      <w:tabs>
        <w:tab w:val="center" w:pos="4680"/>
        <w:tab w:val="right" w:pos="9360"/>
      </w:tabs>
    </w:pPr>
  </w:style>
  <w:style w:type="character" w:customStyle="1" w:styleId="HeaderChar">
    <w:name w:val="Header Char"/>
    <w:basedOn w:val="DefaultParagraphFont"/>
    <w:link w:val="Header"/>
    <w:rsid w:val="00AC6049"/>
    <w:rPr>
      <w:sz w:val="24"/>
      <w:szCs w:val="24"/>
    </w:rPr>
  </w:style>
  <w:style w:type="paragraph" w:styleId="Footer">
    <w:name w:val="footer"/>
    <w:basedOn w:val="Normal"/>
    <w:link w:val="FooterChar"/>
    <w:uiPriority w:val="99"/>
    <w:rsid w:val="00AC6049"/>
    <w:pPr>
      <w:tabs>
        <w:tab w:val="center" w:pos="4680"/>
        <w:tab w:val="right" w:pos="9360"/>
      </w:tabs>
    </w:pPr>
  </w:style>
  <w:style w:type="character" w:customStyle="1" w:styleId="FooterChar">
    <w:name w:val="Footer Char"/>
    <w:basedOn w:val="DefaultParagraphFont"/>
    <w:link w:val="Footer"/>
    <w:uiPriority w:val="99"/>
    <w:rsid w:val="00AC6049"/>
    <w:rPr>
      <w:sz w:val="24"/>
      <w:szCs w:val="24"/>
    </w:rPr>
  </w:style>
  <w:style w:type="paragraph" w:styleId="BalloonText">
    <w:name w:val="Balloon Text"/>
    <w:basedOn w:val="Normal"/>
    <w:link w:val="BalloonTextChar"/>
    <w:rsid w:val="00AC6049"/>
    <w:rPr>
      <w:rFonts w:ascii="Tahoma" w:hAnsi="Tahoma" w:cs="Tahoma"/>
      <w:sz w:val="16"/>
      <w:szCs w:val="16"/>
    </w:rPr>
  </w:style>
  <w:style w:type="character" w:customStyle="1" w:styleId="BalloonTextChar">
    <w:name w:val="Balloon Text Char"/>
    <w:basedOn w:val="DefaultParagraphFont"/>
    <w:link w:val="BalloonText"/>
    <w:rsid w:val="00AC6049"/>
    <w:rPr>
      <w:rFonts w:ascii="Tahoma" w:hAnsi="Tahoma" w:cs="Tahoma"/>
      <w:sz w:val="16"/>
      <w:szCs w:val="16"/>
    </w:rPr>
  </w:style>
  <w:style w:type="character" w:styleId="Hyperlink">
    <w:name w:val="Hyperlink"/>
    <w:basedOn w:val="DefaultParagraphFont"/>
    <w:uiPriority w:val="99"/>
    <w:rsid w:val="00AC6049"/>
    <w:rPr>
      <w:color w:val="0000FF" w:themeColor="hyperlink"/>
      <w:u w:val="single"/>
    </w:rPr>
  </w:style>
  <w:style w:type="character" w:customStyle="1" w:styleId="Heading1Char">
    <w:name w:val="Heading 1 Char"/>
    <w:basedOn w:val="DefaultParagraphFont"/>
    <w:link w:val="Heading1"/>
    <w:rsid w:val="00855B3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55B3D"/>
    <w:pPr>
      <w:spacing w:line="276" w:lineRule="auto"/>
      <w:outlineLvl w:val="9"/>
    </w:pPr>
  </w:style>
  <w:style w:type="character" w:customStyle="1" w:styleId="Heading2Char">
    <w:name w:val="Heading 2 Char"/>
    <w:basedOn w:val="DefaultParagraphFont"/>
    <w:link w:val="Heading2"/>
    <w:rsid w:val="00FB267C"/>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qFormat/>
    <w:rsid w:val="009A47DD"/>
    <w:pPr>
      <w:tabs>
        <w:tab w:val="left" w:pos="480"/>
        <w:tab w:val="right" w:leader="dot" w:pos="9350"/>
      </w:tabs>
      <w:spacing w:after="100"/>
      <w:jc w:val="center"/>
    </w:pPr>
    <w:rPr>
      <w:rFonts w:asciiTheme="minorHAnsi" w:hAnsiTheme="minorHAnsi" w:cstheme="minorHAnsi"/>
      <w:b/>
    </w:rPr>
  </w:style>
  <w:style w:type="paragraph" w:styleId="TOC2">
    <w:name w:val="toc 2"/>
    <w:basedOn w:val="Normal"/>
    <w:next w:val="Normal"/>
    <w:autoRedefine/>
    <w:uiPriority w:val="39"/>
    <w:qFormat/>
    <w:rsid w:val="00FB267C"/>
    <w:pPr>
      <w:spacing w:after="100"/>
      <w:ind w:left="240"/>
    </w:pPr>
  </w:style>
  <w:style w:type="character" w:customStyle="1" w:styleId="Heading3Char">
    <w:name w:val="Heading 3 Char"/>
    <w:basedOn w:val="DefaultParagraphFont"/>
    <w:link w:val="Heading3"/>
    <w:semiHidden/>
    <w:rsid w:val="00A24BF6"/>
    <w:rPr>
      <w:rFonts w:asciiTheme="majorHAnsi" w:eastAsiaTheme="majorEastAsia" w:hAnsiTheme="majorHAnsi" w:cstheme="majorBidi"/>
      <w:b/>
      <w:bCs/>
      <w:color w:val="4F81BD" w:themeColor="accent1"/>
      <w:sz w:val="24"/>
      <w:szCs w:val="24"/>
    </w:rPr>
  </w:style>
  <w:style w:type="paragraph" w:styleId="TOC3">
    <w:name w:val="toc 3"/>
    <w:basedOn w:val="Normal"/>
    <w:next w:val="Normal"/>
    <w:autoRedefine/>
    <w:uiPriority w:val="39"/>
    <w:qFormat/>
    <w:rsid w:val="00A24BF6"/>
    <w:pPr>
      <w:spacing w:after="100"/>
      <w:ind w:left="480"/>
    </w:pPr>
  </w:style>
  <w:style w:type="character" w:styleId="CommentReference">
    <w:name w:val="annotation reference"/>
    <w:basedOn w:val="DefaultParagraphFont"/>
    <w:rsid w:val="006A5F6A"/>
    <w:rPr>
      <w:sz w:val="16"/>
      <w:szCs w:val="16"/>
    </w:rPr>
  </w:style>
  <w:style w:type="paragraph" w:styleId="CommentText">
    <w:name w:val="annotation text"/>
    <w:basedOn w:val="Normal"/>
    <w:link w:val="CommentTextChar"/>
    <w:rsid w:val="006A5F6A"/>
    <w:rPr>
      <w:sz w:val="20"/>
      <w:szCs w:val="20"/>
    </w:rPr>
  </w:style>
  <w:style w:type="character" w:customStyle="1" w:styleId="CommentTextChar">
    <w:name w:val="Comment Text Char"/>
    <w:basedOn w:val="DefaultParagraphFont"/>
    <w:link w:val="CommentText"/>
    <w:rsid w:val="006A5F6A"/>
  </w:style>
  <w:style w:type="paragraph" w:styleId="CommentSubject">
    <w:name w:val="annotation subject"/>
    <w:basedOn w:val="CommentText"/>
    <w:next w:val="CommentText"/>
    <w:link w:val="CommentSubjectChar"/>
    <w:rsid w:val="006A5F6A"/>
    <w:rPr>
      <w:b/>
      <w:bCs/>
    </w:rPr>
  </w:style>
  <w:style w:type="character" w:customStyle="1" w:styleId="CommentSubjectChar">
    <w:name w:val="Comment Subject Char"/>
    <w:basedOn w:val="CommentTextChar"/>
    <w:link w:val="CommentSubject"/>
    <w:rsid w:val="006A5F6A"/>
    <w:rPr>
      <w:b/>
      <w:bCs/>
    </w:rPr>
  </w:style>
  <w:style w:type="character" w:customStyle="1" w:styleId="Heading4Char">
    <w:name w:val="Heading 4 Char"/>
    <w:basedOn w:val="DefaultParagraphFont"/>
    <w:link w:val="Heading4"/>
    <w:rsid w:val="00FA39AD"/>
    <w:rPr>
      <w:rFonts w:asciiTheme="majorHAnsi" w:eastAsiaTheme="majorEastAsia" w:hAnsiTheme="majorHAnsi" w:cstheme="majorBidi"/>
      <w:b/>
      <w:bCs/>
      <w:i/>
      <w:iCs/>
      <w:color w:val="4F81BD" w:themeColor="accent1"/>
      <w:sz w:val="24"/>
      <w:szCs w:val="24"/>
    </w:rPr>
  </w:style>
  <w:style w:type="paragraph" w:styleId="TOC4">
    <w:name w:val="toc 4"/>
    <w:basedOn w:val="Normal"/>
    <w:next w:val="Normal"/>
    <w:autoRedefine/>
    <w:uiPriority w:val="39"/>
    <w:rsid w:val="004506E7"/>
    <w:pPr>
      <w:spacing w:after="100"/>
      <w:ind w:left="720"/>
    </w:pPr>
  </w:style>
  <w:style w:type="table" w:styleId="TableGrid">
    <w:name w:val="Table Grid"/>
    <w:basedOn w:val="TableNormal"/>
    <w:uiPriority w:val="59"/>
    <w:rsid w:val="001534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636B0"/>
    <w:pPr>
      <w:spacing w:before="100" w:beforeAutospacing="1" w:after="100" w:afterAutospacing="1"/>
    </w:pPr>
    <w:rPr>
      <w:rFonts w:ascii="Lucida Sans Unicode" w:hAnsi="Lucida Sans Unicode" w:cs="Lucida Sans Unicode"/>
      <w:color w:val="555555"/>
      <w:sz w:val="18"/>
      <w:szCs w:val="18"/>
    </w:rPr>
  </w:style>
  <w:style w:type="paragraph" w:styleId="PlainText">
    <w:name w:val="Plain Text"/>
    <w:basedOn w:val="Normal"/>
    <w:link w:val="PlainTextChar"/>
    <w:uiPriority w:val="99"/>
    <w:unhideWhenUsed/>
    <w:rsid w:val="00DB4380"/>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DB4380"/>
    <w:rPr>
      <w:rFonts w:ascii="Calibri" w:eastAsiaTheme="minorHAnsi" w:hAnsi="Calibri" w:cs="Consolas"/>
      <w:sz w:val="22"/>
      <w:szCs w:val="21"/>
    </w:rPr>
  </w:style>
  <w:style w:type="paragraph" w:styleId="Revision">
    <w:name w:val="Revision"/>
    <w:hidden/>
    <w:uiPriority w:val="99"/>
    <w:semiHidden/>
    <w:rsid w:val="008A396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855B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B26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A24BF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FA39A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630"/>
    <w:pPr>
      <w:ind w:left="720"/>
      <w:contextualSpacing/>
    </w:pPr>
  </w:style>
  <w:style w:type="paragraph" w:styleId="Header">
    <w:name w:val="header"/>
    <w:basedOn w:val="Normal"/>
    <w:link w:val="HeaderChar"/>
    <w:rsid w:val="00AC6049"/>
    <w:pPr>
      <w:tabs>
        <w:tab w:val="center" w:pos="4680"/>
        <w:tab w:val="right" w:pos="9360"/>
      </w:tabs>
    </w:pPr>
  </w:style>
  <w:style w:type="character" w:customStyle="1" w:styleId="HeaderChar">
    <w:name w:val="Header Char"/>
    <w:basedOn w:val="DefaultParagraphFont"/>
    <w:link w:val="Header"/>
    <w:rsid w:val="00AC6049"/>
    <w:rPr>
      <w:sz w:val="24"/>
      <w:szCs w:val="24"/>
    </w:rPr>
  </w:style>
  <w:style w:type="paragraph" w:styleId="Footer">
    <w:name w:val="footer"/>
    <w:basedOn w:val="Normal"/>
    <w:link w:val="FooterChar"/>
    <w:uiPriority w:val="99"/>
    <w:rsid w:val="00AC6049"/>
    <w:pPr>
      <w:tabs>
        <w:tab w:val="center" w:pos="4680"/>
        <w:tab w:val="right" w:pos="9360"/>
      </w:tabs>
    </w:pPr>
  </w:style>
  <w:style w:type="character" w:customStyle="1" w:styleId="FooterChar">
    <w:name w:val="Footer Char"/>
    <w:basedOn w:val="DefaultParagraphFont"/>
    <w:link w:val="Footer"/>
    <w:uiPriority w:val="99"/>
    <w:rsid w:val="00AC6049"/>
    <w:rPr>
      <w:sz w:val="24"/>
      <w:szCs w:val="24"/>
    </w:rPr>
  </w:style>
  <w:style w:type="paragraph" w:styleId="BalloonText">
    <w:name w:val="Balloon Text"/>
    <w:basedOn w:val="Normal"/>
    <w:link w:val="BalloonTextChar"/>
    <w:rsid w:val="00AC6049"/>
    <w:rPr>
      <w:rFonts w:ascii="Tahoma" w:hAnsi="Tahoma" w:cs="Tahoma"/>
      <w:sz w:val="16"/>
      <w:szCs w:val="16"/>
    </w:rPr>
  </w:style>
  <w:style w:type="character" w:customStyle="1" w:styleId="BalloonTextChar">
    <w:name w:val="Balloon Text Char"/>
    <w:basedOn w:val="DefaultParagraphFont"/>
    <w:link w:val="BalloonText"/>
    <w:rsid w:val="00AC6049"/>
    <w:rPr>
      <w:rFonts w:ascii="Tahoma" w:hAnsi="Tahoma" w:cs="Tahoma"/>
      <w:sz w:val="16"/>
      <w:szCs w:val="16"/>
    </w:rPr>
  </w:style>
  <w:style w:type="character" w:styleId="Hyperlink">
    <w:name w:val="Hyperlink"/>
    <w:basedOn w:val="DefaultParagraphFont"/>
    <w:uiPriority w:val="99"/>
    <w:rsid w:val="00AC6049"/>
    <w:rPr>
      <w:color w:val="0000FF" w:themeColor="hyperlink"/>
      <w:u w:val="single"/>
    </w:rPr>
  </w:style>
  <w:style w:type="character" w:customStyle="1" w:styleId="Heading1Char">
    <w:name w:val="Heading 1 Char"/>
    <w:basedOn w:val="DefaultParagraphFont"/>
    <w:link w:val="Heading1"/>
    <w:rsid w:val="00855B3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55B3D"/>
    <w:pPr>
      <w:spacing w:line="276" w:lineRule="auto"/>
      <w:outlineLvl w:val="9"/>
    </w:pPr>
  </w:style>
  <w:style w:type="character" w:customStyle="1" w:styleId="Heading2Char">
    <w:name w:val="Heading 2 Char"/>
    <w:basedOn w:val="DefaultParagraphFont"/>
    <w:link w:val="Heading2"/>
    <w:rsid w:val="00FB267C"/>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qFormat/>
    <w:rsid w:val="009A47DD"/>
    <w:pPr>
      <w:tabs>
        <w:tab w:val="left" w:pos="480"/>
        <w:tab w:val="right" w:leader="dot" w:pos="9350"/>
      </w:tabs>
      <w:spacing w:after="100"/>
      <w:jc w:val="center"/>
    </w:pPr>
    <w:rPr>
      <w:rFonts w:asciiTheme="minorHAnsi" w:hAnsiTheme="minorHAnsi" w:cstheme="minorHAnsi"/>
      <w:b/>
    </w:rPr>
  </w:style>
  <w:style w:type="paragraph" w:styleId="TOC2">
    <w:name w:val="toc 2"/>
    <w:basedOn w:val="Normal"/>
    <w:next w:val="Normal"/>
    <w:autoRedefine/>
    <w:uiPriority w:val="39"/>
    <w:qFormat/>
    <w:rsid w:val="00FB267C"/>
    <w:pPr>
      <w:spacing w:after="100"/>
      <w:ind w:left="240"/>
    </w:pPr>
  </w:style>
  <w:style w:type="character" w:customStyle="1" w:styleId="Heading3Char">
    <w:name w:val="Heading 3 Char"/>
    <w:basedOn w:val="DefaultParagraphFont"/>
    <w:link w:val="Heading3"/>
    <w:semiHidden/>
    <w:rsid w:val="00A24BF6"/>
    <w:rPr>
      <w:rFonts w:asciiTheme="majorHAnsi" w:eastAsiaTheme="majorEastAsia" w:hAnsiTheme="majorHAnsi" w:cstheme="majorBidi"/>
      <w:b/>
      <w:bCs/>
      <w:color w:val="4F81BD" w:themeColor="accent1"/>
      <w:sz w:val="24"/>
      <w:szCs w:val="24"/>
    </w:rPr>
  </w:style>
  <w:style w:type="paragraph" w:styleId="TOC3">
    <w:name w:val="toc 3"/>
    <w:basedOn w:val="Normal"/>
    <w:next w:val="Normal"/>
    <w:autoRedefine/>
    <w:uiPriority w:val="39"/>
    <w:qFormat/>
    <w:rsid w:val="00A24BF6"/>
    <w:pPr>
      <w:spacing w:after="100"/>
      <w:ind w:left="480"/>
    </w:pPr>
  </w:style>
  <w:style w:type="character" w:styleId="CommentReference">
    <w:name w:val="annotation reference"/>
    <w:basedOn w:val="DefaultParagraphFont"/>
    <w:rsid w:val="006A5F6A"/>
    <w:rPr>
      <w:sz w:val="16"/>
      <w:szCs w:val="16"/>
    </w:rPr>
  </w:style>
  <w:style w:type="paragraph" w:styleId="CommentText">
    <w:name w:val="annotation text"/>
    <w:basedOn w:val="Normal"/>
    <w:link w:val="CommentTextChar"/>
    <w:rsid w:val="006A5F6A"/>
    <w:rPr>
      <w:sz w:val="20"/>
      <w:szCs w:val="20"/>
    </w:rPr>
  </w:style>
  <w:style w:type="character" w:customStyle="1" w:styleId="CommentTextChar">
    <w:name w:val="Comment Text Char"/>
    <w:basedOn w:val="DefaultParagraphFont"/>
    <w:link w:val="CommentText"/>
    <w:rsid w:val="006A5F6A"/>
  </w:style>
  <w:style w:type="paragraph" w:styleId="CommentSubject">
    <w:name w:val="annotation subject"/>
    <w:basedOn w:val="CommentText"/>
    <w:next w:val="CommentText"/>
    <w:link w:val="CommentSubjectChar"/>
    <w:rsid w:val="006A5F6A"/>
    <w:rPr>
      <w:b/>
      <w:bCs/>
    </w:rPr>
  </w:style>
  <w:style w:type="character" w:customStyle="1" w:styleId="CommentSubjectChar">
    <w:name w:val="Comment Subject Char"/>
    <w:basedOn w:val="CommentTextChar"/>
    <w:link w:val="CommentSubject"/>
    <w:rsid w:val="006A5F6A"/>
    <w:rPr>
      <w:b/>
      <w:bCs/>
    </w:rPr>
  </w:style>
  <w:style w:type="character" w:customStyle="1" w:styleId="Heading4Char">
    <w:name w:val="Heading 4 Char"/>
    <w:basedOn w:val="DefaultParagraphFont"/>
    <w:link w:val="Heading4"/>
    <w:rsid w:val="00FA39AD"/>
    <w:rPr>
      <w:rFonts w:asciiTheme="majorHAnsi" w:eastAsiaTheme="majorEastAsia" w:hAnsiTheme="majorHAnsi" w:cstheme="majorBidi"/>
      <w:b/>
      <w:bCs/>
      <w:i/>
      <w:iCs/>
      <w:color w:val="4F81BD" w:themeColor="accent1"/>
      <w:sz w:val="24"/>
      <w:szCs w:val="24"/>
    </w:rPr>
  </w:style>
  <w:style w:type="paragraph" w:styleId="TOC4">
    <w:name w:val="toc 4"/>
    <w:basedOn w:val="Normal"/>
    <w:next w:val="Normal"/>
    <w:autoRedefine/>
    <w:uiPriority w:val="39"/>
    <w:rsid w:val="004506E7"/>
    <w:pPr>
      <w:spacing w:after="100"/>
      <w:ind w:left="720"/>
    </w:pPr>
  </w:style>
  <w:style w:type="table" w:styleId="TableGrid">
    <w:name w:val="Table Grid"/>
    <w:basedOn w:val="TableNormal"/>
    <w:uiPriority w:val="59"/>
    <w:rsid w:val="001534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636B0"/>
    <w:pPr>
      <w:spacing w:before="100" w:beforeAutospacing="1" w:after="100" w:afterAutospacing="1"/>
    </w:pPr>
    <w:rPr>
      <w:rFonts w:ascii="Lucida Sans Unicode" w:hAnsi="Lucida Sans Unicode" w:cs="Lucida Sans Unicode"/>
      <w:color w:val="555555"/>
      <w:sz w:val="18"/>
      <w:szCs w:val="18"/>
    </w:rPr>
  </w:style>
  <w:style w:type="paragraph" w:styleId="PlainText">
    <w:name w:val="Plain Text"/>
    <w:basedOn w:val="Normal"/>
    <w:link w:val="PlainTextChar"/>
    <w:uiPriority w:val="99"/>
    <w:unhideWhenUsed/>
    <w:rsid w:val="00DB4380"/>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DB4380"/>
    <w:rPr>
      <w:rFonts w:ascii="Calibri" w:eastAsiaTheme="minorHAnsi" w:hAnsi="Calibri" w:cs="Consolas"/>
      <w:sz w:val="22"/>
      <w:szCs w:val="21"/>
    </w:rPr>
  </w:style>
  <w:style w:type="paragraph" w:styleId="Revision">
    <w:name w:val="Revision"/>
    <w:hidden/>
    <w:uiPriority w:val="99"/>
    <w:semiHidden/>
    <w:rsid w:val="008A396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3036">
      <w:bodyDiv w:val="1"/>
      <w:marLeft w:val="0"/>
      <w:marRight w:val="0"/>
      <w:marTop w:val="0"/>
      <w:marBottom w:val="0"/>
      <w:divBdr>
        <w:top w:val="none" w:sz="0" w:space="0" w:color="auto"/>
        <w:left w:val="none" w:sz="0" w:space="0" w:color="auto"/>
        <w:bottom w:val="none" w:sz="0" w:space="0" w:color="auto"/>
        <w:right w:val="none" w:sz="0" w:space="0" w:color="auto"/>
      </w:divBdr>
    </w:div>
    <w:div w:id="77678694">
      <w:bodyDiv w:val="1"/>
      <w:marLeft w:val="0"/>
      <w:marRight w:val="0"/>
      <w:marTop w:val="0"/>
      <w:marBottom w:val="0"/>
      <w:divBdr>
        <w:top w:val="none" w:sz="0" w:space="0" w:color="auto"/>
        <w:left w:val="none" w:sz="0" w:space="0" w:color="auto"/>
        <w:bottom w:val="none" w:sz="0" w:space="0" w:color="auto"/>
        <w:right w:val="none" w:sz="0" w:space="0" w:color="auto"/>
      </w:divBdr>
    </w:div>
    <w:div w:id="83234087">
      <w:bodyDiv w:val="1"/>
      <w:marLeft w:val="0"/>
      <w:marRight w:val="0"/>
      <w:marTop w:val="0"/>
      <w:marBottom w:val="0"/>
      <w:divBdr>
        <w:top w:val="none" w:sz="0" w:space="0" w:color="auto"/>
        <w:left w:val="none" w:sz="0" w:space="0" w:color="auto"/>
        <w:bottom w:val="none" w:sz="0" w:space="0" w:color="auto"/>
        <w:right w:val="none" w:sz="0" w:space="0" w:color="auto"/>
      </w:divBdr>
    </w:div>
    <w:div w:id="96563184">
      <w:bodyDiv w:val="1"/>
      <w:marLeft w:val="0"/>
      <w:marRight w:val="0"/>
      <w:marTop w:val="0"/>
      <w:marBottom w:val="0"/>
      <w:divBdr>
        <w:top w:val="none" w:sz="0" w:space="0" w:color="auto"/>
        <w:left w:val="none" w:sz="0" w:space="0" w:color="auto"/>
        <w:bottom w:val="none" w:sz="0" w:space="0" w:color="auto"/>
        <w:right w:val="none" w:sz="0" w:space="0" w:color="auto"/>
      </w:divBdr>
    </w:div>
    <w:div w:id="140007833">
      <w:bodyDiv w:val="1"/>
      <w:marLeft w:val="0"/>
      <w:marRight w:val="0"/>
      <w:marTop w:val="0"/>
      <w:marBottom w:val="0"/>
      <w:divBdr>
        <w:top w:val="none" w:sz="0" w:space="0" w:color="auto"/>
        <w:left w:val="none" w:sz="0" w:space="0" w:color="auto"/>
        <w:bottom w:val="none" w:sz="0" w:space="0" w:color="auto"/>
        <w:right w:val="none" w:sz="0" w:space="0" w:color="auto"/>
      </w:divBdr>
      <w:divsChild>
        <w:div w:id="529412300">
          <w:marLeft w:val="0"/>
          <w:marRight w:val="0"/>
          <w:marTop w:val="0"/>
          <w:marBottom w:val="0"/>
          <w:divBdr>
            <w:top w:val="none" w:sz="0" w:space="0" w:color="auto"/>
            <w:left w:val="none" w:sz="0" w:space="0" w:color="auto"/>
            <w:bottom w:val="none" w:sz="0" w:space="0" w:color="auto"/>
            <w:right w:val="none" w:sz="0" w:space="0" w:color="auto"/>
          </w:divBdr>
          <w:divsChild>
            <w:div w:id="1897932667">
              <w:marLeft w:val="0"/>
              <w:marRight w:val="0"/>
              <w:marTop w:val="0"/>
              <w:marBottom w:val="0"/>
              <w:divBdr>
                <w:top w:val="none" w:sz="0" w:space="0" w:color="auto"/>
                <w:left w:val="none" w:sz="0" w:space="0" w:color="auto"/>
                <w:bottom w:val="none" w:sz="0" w:space="0" w:color="auto"/>
                <w:right w:val="none" w:sz="0" w:space="0" w:color="auto"/>
              </w:divBdr>
              <w:divsChild>
                <w:div w:id="1001276193">
                  <w:marLeft w:val="0"/>
                  <w:marRight w:val="0"/>
                  <w:marTop w:val="0"/>
                  <w:marBottom w:val="0"/>
                  <w:divBdr>
                    <w:top w:val="none" w:sz="0" w:space="0" w:color="auto"/>
                    <w:left w:val="none" w:sz="0" w:space="0" w:color="auto"/>
                    <w:bottom w:val="none" w:sz="0" w:space="0" w:color="auto"/>
                    <w:right w:val="none" w:sz="0" w:space="0" w:color="auto"/>
                  </w:divBdr>
                  <w:divsChild>
                    <w:div w:id="1850673961">
                      <w:marLeft w:val="0"/>
                      <w:marRight w:val="0"/>
                      <w:marTop w:val="0"/>
                      <w:marBottom w:val="0"/>
                      <w:divBdr>
                        <w:top w:val="none" w:sz="0" w:space="0" w:color="auto"/>
                        <w:left w:val="none" w:sz="0" w:space="0" w:color="auto"/>
                        <w:bottom w:val="none" w:sz="0" w:space="0" w:color="auto"/>
                        <w:right w:val="none" w:sz="0" w:space="0" w:color="auto"/>
                      </w:divBdr>
                      <w:divsChild>
                        <w:div w:id="1620333710">
                          <w:marLeft w:val="0"/>
                          <w:marRight w:val="0"/>
                          <w:marTop w:val="0"/>
                          <w:marBottom w:val="0"/>
                          <w:divBdr>
                            <w:top w:val="none" w:sz="0" w:space="0" w:color="auto"/>
                            <w:left w:val="none" w:sz="0" w:space="0" w:color="auto"/>
                            <w:bottom w:val="none" w:sz="0" w:space="0" w:color="auto"/>
                            <w:right w:val="none" w:sz="0" w:space="0" w:color="auto"/>
                          </w:divBdr>
                          <w:divsChild>
                            <w:div w:id="1523013454">
                              <w:marLeft w:val="0"/>
                              <w:marRight w:val="0"/>
                              <w:marTop w:val="15"/>
                              <w:marBottom w:val="150"/>
                              <w:divBdr>
                                <w:top w:val="none" w:sz="0" w:space="0" w:color="auto"/>
                                <w:left w:val="none" w:sz="0" w:space="0" w:color="auto"/>
                                <w:bottom w:val="none" w:sz="0" w:space="0" w:color="auto"/>
                                <w:right w:val="none" w:sz="0" w:space="0" w:color="auto"/>
                              </w:divBdr>
                              <w:divsChild>
                                <w:div w:id="2013800920">
                                  <w:marLeft w:val="0"/>
                                  <w:marRight w:val="0"/>
                                  <w:marTop w:val="0"/>
                                  <w:marBottom w:val="0"/>
                                  <w:divBdr>
                                    <w:top w:val="single" w:sz="6" w:space="0" w:color="DEDFDA"/>
                                    <w:left w:val="single" w:sz="6" w:space="0" w:color="DEDFDA"/>
                                    <w:bottom w:val="single" w:sz="6" w:space="0" w:color="DEDFDA"/>
                                    <w:right w:val="single" w:sz="6" w:space="0" w:color="DEDFDA"/>
                                  </w:divBdr>
                                  <w:divsChild>
                                    <w:div w:id="120391063">
                                      <w:marLeft w:val="0"/>
                                      <w:marRight w:val="0"/>
                                      <w:marTop w:val="0"/>
                                      <w:marBottom w:val="0"/>
                                      <w:divBdr>
                                        <w:top w:val="single" w:sz="12" w:space="8" w:color="FFFFFF"/>
                                        <w:left w:val="single" w:sz="12" w:space="0" w:color="FFFFFF"/>
                                        <w:bottom w:val="single" w:sz="12" w:space="8" w:color="FFFFFF"/>
                                        <w:right w:val="single" w:sz="12" w:space="0" w:color="FFFFFF"/>
                                      </w:divBdr>
                                      <w:divsChild>
                                        <w:div w:id="1196649683">
                                          <w:marLeft w:val="0"/>
                                          <w:marRight w:val="0"/>
                                          <w:marTop w:val="0"/>
                                          <w:marBottom w:val="0"/>
                                          <w:divBdr>
                                            <w:top w:val="none" w:sz="0" w:space="0" w:color="auto"/>
                                            <w:left w:val="none" w:sz="0" w:space="0" w:color="auto"/>
                                            <w:bottom w:val="none" w:sz="0" w:space="0" w:color="auto"/>
                                            <w:right w:val="none" w:sz="0" w:space="0" w:color="auto"/>
                                          </w:divBdr>
                                          <w:divsChild>
                                            <w:div w:id="918631876">
                                              <w:marLeft w:val="0"/>
                                              <w:marRight w:val="0"/>
                                              <w:marTop w:val="0"/>
                                              <w:marBottom w:val="0"/>
                                              <w:divBdr>
                                                <w:top w:val="none" w:sz="0" w:space="0" w:color="auto"/>
                                                <w:left w:val="none" w:sz="0" w:space="0" w:color="auto"/>
                                                <w:bottom w:val="none" w:sz="0" w:space="0" w:color="auto"/>
                                                <w:right w:val="none" w:sz="0" w:space="0" w:color="auto"/>
                                              </w:divBdr>
                                              <w:divsChild>
                                                <w:div w:id="107809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322490">
      <w:bodyDiv w:val="1"/>
      <w:marLeft w:val="0"/>
      <w:marRight w:val="0"/>
      <w:marTop w:val="0"/>
      <w:marBottom w:val="0"/>
      <w:divBdr>
        <w:top w:val="none" w:sz="0" w:space="0" w:color="auto"/>
        <w:left w:val="none" w:sz="0" w:space="0" w:color="auto"/>
        <w:bottom w:val="none" w:sz="0" w:space="0" w:color="auto"/>
        <w:right w:val="none" w:sz="0" w:space="0" w:color="auto"/>
      </w:divBdr>
      <w:divsChild>
        <w:div w:id="2060930060">
          <w:marLeft w:val="0"/>
          <w:marRight w:val="0"/>
          <w:marTop w:val="0"/>
          <w:marBottom w:val="0"/>
          <w:divBdr>
            <w:top w:val="none" w:sz="0" w:space="0" w:color="auto"/>
            <w:left w:val="none" w:sz="0" w:space="0" w:color="auto"/>
            <w:bottom w:val="none" w:sz="0" w:space="0" w:color="auto"/>
            <w:right w:val="none" w:sz="0" w:space="0" w:color="auto"/>
          </w:divBdr>
          <w:divsChild>
            <w:div w:id="866412334">
              <w:marLeft w:val="0"/>
              <w:marRight w:val="0"/>
              <w:marTop w:val="0"/>
              <w:marBottom w:val="0"/>
              <w:divBdr>
                <w:top w:val="none" w:sz="0" w:space="0" w:color="auto"/>
                <w:left w:val="none" w:sz="0" w:space="0" w:color="auto"/>
                <w:bottom w:val="none" w:sz="0" w:space="0" w:color="auto"/>
                <w:right w:val="none" w:sz="0" w:space="0" w:color="auto"/>
              </w:divBdr>
              <w:divsChild>
                <w:div w:id="64154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690439">
      <w:bodyDiv w:val="1"/>
      <w:marLeft w:val="0"/>
      <w:marRight w:val="0"/>
      <w:marTop w:val="0"/>
      <w:marBottom w:val="0"/>
      <w:divBdr>
        <w:top w:val="none" w:sz="0" w:space="0" w:color="auto"/>
        <w:left w:val="none" w:sz="0" w:space="0" w:color="auto"/>
        <w:bottom w:val="none" w:sz="0" w:space="0" w:color="auto"/>
        <w:right w:val="none" w:sz="0" w:space="0" w:color="auto"/>
      </w:divBdr>
    </w:div>
    <w:div w:id="669022634">
      <w:bodyDiv w:val="1"/>
      <w:marLeft w:val="0"/>
      <w:marRight w:val="0"/>
      <w:marTop w:val="0"/>
      <w:marBottom w:val="0"/>
      <w:divBdr>
        <w:top w:val="none" w:sz="0" w:space="0" w:color="auto"/>
        <w:left w:val="none" w:sz="0" w:space="0" w:color="auto"/>
        <w:bottom w:val="none" w:sz="0" w:space="0" w:color="auto"/>
        <w:right w:val="none" w:sz="0" w:space="0" w:color="auto"/>
      </w:divBdr>
    </w:div>
    <w:div w:id="882449389">
      <w:bodyDiv w:val="1"/>
      <w:marLeft w:val="0"/>
      <w:marRight w:val="0"/>
      <w:marTop w:val="0"/>
      <w:marBottom w:val="0"/>
      <w:divBdr>
        <w:top w:val="none" w:sz="0" w:space="0" w:color="auto"/>
        <w:left w:val="none" w:sz="0" w:space="0" w:color="auto"/>
        <w:bottom w:val="none" w:sz="0" w:space="0" w:color="auto"/>
        <w:right w:val="none" w:sz="0" w:space="0" w:color="auto"/>
      </w:divBdr>
    </w:div>
    <w:div w:id="943004404">
      <w:bodyDiv w:val="1"/>
      <w:marLeft w:val="0"/>
      <w:marRight w:val="0"/>
      <w:marTop w:val="0"/>
      <w:marBottom w:val="0"/>
      <w:divBdr>
        <w:top w:val="none" w:sz="0" w:space="0" w:color="auto"/>
        <w:left w:val="none" w:sz="0" w:space="0" w:color="auto"/>
        <w:bottom w:val="none" w:sz="0" w:space="0" w:color="auto"/>
        <w:right w:val="none" w:sz="0" w:space="0" w:color="auto"/>
      </w:divBdr>
    </w:div>
    <w:div w:id="1239294206">
      <w:bodyDiv w:val="1"/>
      <w:marLeft w:val="0"/>
      <w:marRight w:val="0"/>
      <w:marTop w:val="0"/>
      <w:marBottom w:val="0"/>
      <w:divBdr>
        <w:top w:val="none" w:sz="0" w:space="0" w:color="auto"/>
        <w:left w:val="none" w:sz="0" w:space="0" w:color="auto"/>
        <w:bottom w:val="none" w:sz="0" w:space="0" w:color="auto"/>
        <w:right w:val="none" w:sz="0" w:space="0" w:color="auto"/>
      </w:divBdr>
      <w:divsChild>
        <w:div w:id="1786735158">
          <w:marLeft w:val="0"/>
          <w:marRight w:val="0"/>
          <w:marTop w:val="0"/>
          <w:marBottom w:val="150"/>
          <w:divBdr>
            <w:top w:val="single" w:sz="12" w:space="0" w:color="FFFFFF"/>
            <w:left w:val="single" w:sz="12" w:space="0" w:color="FFFFFF"/>
            <w:bottom w:val="none" w:sz="0" w:space="0" w:color="auto"/>
            <w:right w:val="single" w:sz="12" w:space="0" w:color="FFFFFF"/>
          </w:divBdr>
          <w:divsChild>
            <w:div w:id="1593322445">
              <w:marLeft w:val="0"/>
              <w:marRight w:val="0"/>
              <w:marTop w:val="0"/>
              <w:marBottom w:val="0"/>
              <w:divBdr>
                <w:top w:val="none" w:sz="0" w:space="0" w:color="auto"/>
                <w:left w:val="none" w:sz="0" w:space="0" w:color="auto"/>
                <w:bottom w:val="none" w:sz="0" w:space="0" w:color="auto"/>
                <w:right w:val="none" w:sz="0" w:space="0" w:color="auto"/>
              </w:divBdr>
              <w:divsChild>
                <w:div w:id="711350037">
                  <w:marLeft w:val="0"/>
                  <w:marRight w:val="0"/>
                  <w:marTop w:val="0"/>
                  <w:marBottom w:val="0"/>
                  <w:divBdr>
                    <w:top w:val="none" w:sz="0" w:space="0" w:color="auto"/>
                    <w:left w:val="none" w:sz="0" w:space="0" w:color="auto"/>
                    <w:bottom w:val="none" w:sz="0" w:space="0" w:color="auto"/>
                    <w:right w:val="none" w:sz="0" w:space="0" w:color="auto"/>
                  </w:divBdr>
                  <w:divsChild>
                    <w:div w:id="793136598">
                      <w:marLeft w:val="0"/>
                      <w:marRight w:val="0"/>
                      <w:marTop w:val="0"/>
                      <w:marBottom w:val="0"/>
                      <w:divBdr>
                        <w:top w:val="none" w:sz="0" w:space="0" w:color="auto"/>
                        <w:left w:val="none" w:sz="0" w:space="0" w:color="auto"/>
                        <w:bottom w:val="none" w:sz="0" w:space="0" w:color="auto"/>
                        <w:right w:val="none" w:sz="0" w:space="0" w:color="auto"/>
                      </w:divBdr>
                      <w:divsChild>
                        <w:div w:id="362943274">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sChild>
            </w:div>
          </w:divsChild>
        </w:div>
      </w:divsChild>
    </w:div>
    <w:div w:id="1663001108">
      <w:bodyDiv w:val="1"/>
      <w:marLeft w:val="0"/>
      <w:marRight w:val="0"/>
      <w:marTop w:val="0"/>
      <w:marBottom w:val="0"/>
      <w:divBdr>
        <w:top w:val="none" w:sz="0" w:space="0" w:color="auto"/>
        <w:left w:val="none" w:sz="0" w:space="0" w:color="auto"/>
        <w:bottom w:val="none" w:sz="0" w:space="0" w:color="auto"/>
        <w:right w:val="none" w:sz="0" w:space="0" w:color="auto"/>
      </w:divBdr>
    </w:div>
    <w:div w:id="2031250302">
      <w:bodyDiv w:val="1"/>
      <w:marLeft w:val="0"/>
      <w:marRight w:val="0"/>
      <w:marTop w:val="0"/>
      <w:marBottom w:val="0"/>
      <w:divBdr>
        <w:top w:val="none" w:sz="0" w:space="0" w:color="auto"/>
        <w:left w:val="none" w:sz="0" w:space="0" w:color="auto"/>
        <w:bottom w:val="none" w:sz="0" w:space="0" w:color="auto"/>
        <w:right w:val="none" w:sz="0" w:space="0" w:color="auto"/>
      </w:divBdr>
    </w:div>
    <w:div w:id="207566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ancy.Mautone-Smith@hhs.gov" TargetMode="External"/><Relationship Id="rId18" Type="http://schemas.openxmlformats.org/officeDocument/2006/relationships/hyperlink" Target="mailto:jfrost@guttmacher.org" TargetMode="External"/><Relationship Id="rId26" Type="http://schemas.openxmlformats.org/officeDocument/2006/relationships/hyperlink" Target="http://www.fedsmith.com/pay_rates/" TargetMode="External"/><Relationship Id="rId3" Type="http://schemas.openxmlformats.org/officeDocument/2006/relationships/styles" Target="styles.xml"/><Relationship Id="rId21" Type="http://schemas.openxmlformats.org/officeDocument/2006/relationships/hyperlink" Target="mailto:MKOTTKE@emory.edu" TargetMode="External"/><Relationship Id="rId7" Type="http://schemas.openxmlformats.org/officeDocument/2006/relationships/footnotes" Target="footnotes.xml"/><Relationship Id="rId12" Type="http://schemas.openxmlformats.org/officeDocument/2006/relationships/hyperlink" Target="mailto:Christina.LaChance@os.hhs.gov" TargetMode="External"/><Relationship Id="rId17" Type="http://schemas.openxmlformats.org/officeDocument/2006/relationships/hyperlink" Target="mailto:linda-dominguez@swcp.com" TargetMode="External"/><Relationship Id="rId25" Type="http://schemas.openxmlformats.org/officeDocument/2006/relationships/hyperlink" Target="mailto:mtrent2@jhmi.edu" TargetMode="External"/><Relationship Id="rId2" Type="http://schemas.openxmlformats.org/officeDocument/2006/relationships/numbering" Target="numbering.xml"/><Relationship Id="rId16" Type="http://schemas.openxmlformats.org/officeDocument/2006/relationships/hyperlink" Target="mailto:jedietri@texaschildrens.org" TargetMode="External"/><Relationship Id="rId20" Type="http://schemas.openxmlformats.org/officeDocument/2006/relationships/hyperlink" Target="mailto:Andrew.Kaunitz@jax.ufl.ed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ilyn.Keefe@hhs.gov" TargetMode="External"/><Relationship Id="rId24" Type="http://schemas.openxmlformats.org/officeDocument/2006/relationships/hyperlink" Target="mailto:diana.taylor@nursing.ucsf.edu" TargetMode="External"/><Relationship Id="rId5" Type="http://schemas.openxmlformats.org/officeDocument/2006/relationships/settings" Target="settings.xml"/><Relationship Id="rId15" Type="http://schemas.openxmlformats.org/officeDocument/2006/relationships/hyperlink" Target="mailto:jchapin@acog.org" TargetMode="External"/><Relationship Id="rId23" Type="http://schemas.openxmlformats.org/officeDocument/2006/relationships/hyperlink" Target="mailto:michael.policar@cdph.ca.gov" TargetMode="External"/><Relationship Id="rId28" Type="http://schemas.openxmlformats.org/officeDocument/2006/relationships/theme" Target="theme/theme1.xml"/><Relationship Id="rId10" Type="http://schemas.openxmlformats.org/officeDocument/2006/relationships/hyperlink" Target="http://isp-v-maso-apps/RecSched/ViewSchedule.aspx?RID=29" TargetMode="External"/><Relationship Id="rId19" Type="http://schemas.openxmlformats.org/officeDocument/2006/relationships/hyperlink" Target="mailto:Marji.Gold@einstein.yu.edu"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mailto:Susan.Moskosky@hhs.gov" TargetMode="External"/><Relationship Id="rId22" Type="http://schemas.openxmlformats.org/officeDocument/2006/relationships/hyperlink" Target="mailto:amarcell@jhsph.ed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5164C-7C17-4299-851E-422E0110B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16256</Words>
  <Characters>112786</Characters>
  <Application>Microsoft Office Word</Application>
  <DocSecurity>0</DocSecurity>
  <Lines>939</Lines>
  <Paragraphs>257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128785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Zapata</dc:creator>
  <cp:lastModifiedBy>CDC User</cp:lastModifiedBy>
  <cp:revision>4</cp:revision>
  <cp:lastPrinted>2012-07-26T18:55:00Z</cp:lastPrinted>
  <dcterms:created xsi:type="dcterms:W3CDTF">2013-05-14T16:48:00Z</dcterms:created>
  <dcterms:modified xsi:type="dcterms:W3CDTF">2013-05-14T17:19:00Z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2003644290</vt:i4>
  </property>
</Properties>
</file>