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8280"/>
      </w:tblGrid>
      <w:tr w:rsidR="001420C5" w14:paraId="3ED2E0A5" w14:textId="77777777" w:rsidTr="00BA61E6">
        <w:trPr>
          <w:trHeight w:val="1260"/>
        </w:trPr>
        <w:tc>
          <w:tcPr>
            <w:tcW w:w="2880" w:type="dxa"/>
          </w:tcPr>
          <w:p w14:paraId="3A402B12" w14:textId="77777777" w:rsidR="001420C5" w:rsidRPr="007A46CD" w:rsidRDefault="001420C5" w:rsidP="00406430">
            <w:pPr>
              <w:spacing w:before="120"/>
              <w:contextualSpacing/>
            </w:pPr>
            <w:bookmarkStart w:id="0" w:name="_GoBack"/>
            <w:bookmarkEnd w:id="0"/>
          </w:p>
          <w:p w14:paraId="4AC12F6D" w14:textId="77777777" w:rsidR="005A1786" w:rsidRDefault="00700525" w:rsidP="00406430">
            <w:pPr>
              <w:spacing w:before="120"/>
              <w:contextualSpacing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2A8C4A3B" wp14:editId="63088230">
                  <wp:extent cx="1390650" cy="1089284"/>
                  <wp:effectExtent l="19050" t="0" r="0" b="0"/>
                  <wp:docPr id="9" name="Picture 5" descr="C:\Users\amber.williams.INTERNAL\AppData\Local\Microsoft\Windows\Temporary Internet Files\Content.Outlook\SCE7D6ZR\CDC Injury Cente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ber.williams.INTERNAL\AppData\Local\Microsoft\Windows\Temporary Internet Files\Content.Outlook\SCE7D6ZR\CDC Injury Center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58" cy="1095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532ED" w14:textId="77777777" w:rsidR="00700525" w:rsidRPr="007A46CD" w:rsidRDefault="00700525" w:rsidP="00406430">
            <w:pPr>
              <w:spacing w:before="120"/>
              <w:contextualSpacing/>
            </w:pPr>
          </w:p>
        </w:tc>
        <w:tc>
          <w:tcPr>
            <w:tcW w:w="8280" w:type="dxa"/>
          </w:tcPr>
          <w:p w14:paraId="29BF8F22" w14:textId="77777777" w:rsidR="00700525" w:rsidRDefault="00700525" w:rsidP="00406430">
            <w:pPr>
              <w:spacing w:before="120"/>
              <w:contextualSpacing/>
            </w:pPr>
          </w:p>
          <w:p w14:paraId="34E2C785" w14:textId="21A5CF39" w:rsidR="00700525" w:rsidRDefault="0071455B" w:rsidP="00406430">
            <w:pPr>
              <w:spacing w:before="120"/>
              <w:contextualSpacing/>
              <w:rPr>
                <w:rFonts w:asciiTheme="majorHAnsi" w:hAnsiTheme="majorHAnsi"/>
                <w:sz w:val="52"/>
                <w:szCs w:val="52"/>
              </w:rPr>
            </w:pPr>
            <w:r>
              <w:rPr>
                <w:rFonts w:asciiTheme="majorHAnsi" w:hAnsiTheme="majorHAnsi"/>
                <w:sz w:val="52"/>
                <w:szCs w:val="52"/>
              </w:rPr>
              <w:t xml:space="preserve">The </w:t>
            </w:r>
            <w:r w:rsidR="00204B76">
              <w:rPr>
                <w:rFonts w:asciiTheme="majorHAnsi" w:hAnsiTheme="majorHAnsi"/>
                <w:sz w:val="52"/>
                <w:szCs w:val="52"/>
              </w:rPr>
              <w:t>National Violent Death Reporting System</w:t>
            </w:r>
            <w:r w:rsidR="00085BB9" w:rsidRPr="00700525">
              <w:rPr>
                <w:rFonts w:asciiTheme="majorHAnsi" w:hAnsiTheme="majorHAnsi"/>
                <w:sz w:val="52"/>
                <w:szCs w:val="52"/>
              </w:rPr>
              <w:t xml:space="preserve"> </w:t>
            </w:r>
            <w:r w:rsidR="001420C5" w:rsidRPr="00700525">
              <w:rPr>
                <w:rFonts w:asciiTheme="majorHAnsi" w:hAnsiTheme="majorHAnsi"/>
                <w:sz w:val="52"/>
                <w:szCs w:val="52"/>
              </w:rPr>
              <w:t>(</w:t>
            </w:r>
            <w:r w:rsidR="00204B76">
              <w:rPr>
                <w:rFonts w:asciiTheme="majorHAnsi" w:hAnsiTheme="majorHAnsi"/>
                <w:sz w:val="52"/>
                <w:szCs w:val="52"/>
              </w:rPr>
              <w:t>NVDRS</w:t>
            </w:r>
            <w:r w:rsidR="00085BB9" w:rsidRPr="00700525">
              <w:rPr>
                <w:rFonts w:asciiTheme="majorHAnsi" w:hAnsiTheme="majorHAnsi"/>
                <w:sz w:val="52"/>
                <w:szCs w:val="52"/>
              </w:rPr>
              <w:t>)</w:t>
            </w:r>
            <w:r w:rsidR="001635A0">
              <w:rPr>
                <w:rFonts w:asciiTheme="majorHAnsi" w:hAnsiTheme="majorHAnsi"/>
                <w:sz w:val="52"/>
                <w:szCs w:val="52"/>
              </w:rPr>
              <w:t xml:space="preserve">: A </w:t>
            </w:r>
            <w:r w:rsidR="00621AD2">
              <w:rPr>
                <w:rFonts w:asciiTheme="majorHAnsi" w:hAnsiTheme="majorHAnsi"/>
                <w:sz w:val="52"/>
                <w:szCs w:val="52"/>
              </w:rPr>
              <w:t xml:space="preserve">valuable </w:t>
            </w:r>
            <w:r w:rsidR="001635A0">
              <w:rPr>
                <w:rFonts w:asciiTheme="majorHAnsi" w:hAnsiTheme="majorHAnsi"/>
                <w:sz w:val="52"/>
                <w:szCs w:val="52"/>
              </w:rPr>
              <w:t>tool for prevent</w:t>
            </w:r>
            <w:r w:rsidR="00DB30F2">
              <w:rPr>
                <w:rFonts w:asciiTheme="majorHAnsi" w:hAnsiTheme="majorHAnsi"/>
                <w:sz w:val="52"/>
                <w:szCs w:val="52"/>
              </w:rPr>
              <w:t>ion</w:t>
            </w:r>
          </w:p>
          <w:p w14:paraId="7B0D0DAF" w14:textId="440A0A69" w:rsidR="00700525" w:rsidRPr="00700525" w:rsidRDefault="00700525" w:rsidP="00406430">
            <w:pPr>
              <w:spacing w:before="120"/>
              <w:contextualSpacing/>
            </w:pPr>
          </w:p>
        </w:tc>
      </w:tr>
    </w:tbl>
    <w:p w14:paraId="369ADC45" w14:textId="77777777" w:rsidR="00221418" w:rsidRDefault="00221418" w:rsidP="00406430">
      <w:pPr>
        <w:spacing w:before="120" w:after="0" w:line="240" w:lineRule="auto"/>
        <w:contextualSpacing/>
      </w:pPr>
    </w:p>
    <w:p w14:paraId="72199199" w14:textId="3E91FF00" w:rsidR="00C70C3E" w:rsidRPr="00DB30F2" w:rsidRDefault="00C72CE3" w:rsidP="00C70C3E">
      <w:pPr>
        <w:spacing w:before="120" w:after="0" w:line="240" w:lineRule="auto"/>
        <w:contextualSpacing/>
        <w:rPr>
          <w:rFonts w:cs="Arial"/>
          <w:bCs/>
          <w:sz w:val="28"/>
          <w:szCs w:val="28"/>
        </w:rPr>
      </w:pPr>
      <w:r w:rsidRPr="00DB30F2">
        <w:rPr>
          <w:rFonts w:cs="Arial"/>
          <w:bCs/>
          <w:sz w:val="28"/>
          <w:szCs w:val="28"/>
        </w:rPr>
        <w:t xml:space="preserve">The </w:t>
      </w:r>
      <w:r w:rsidR="00C70C3E" w:rsidRPr="00DB30F2">
        <w:rPr>
          <w:rFonts w:cs="Arial"/>
          <w:bCs/>
          <w:sz w:val="28"/>
          <w:szCs w:val="28"/>
        </w:rPr>
        <w:t xml:space="preserve">National Violent Death Reporting System (NVDRS) </w:t>
      </w:r>
      <w:r w:rsidRPr="00DB30F2">
        <w:rPr>
          <w:rFonts w:cs="Arial"/>
          <w:bCs/>
          <w:sz w:val="28"/>
          <w:szCs w:val="28"/>
        </w:rPr>
        <w:t xml:space="preserve">is a powerful tool that can help state and local health departments </w:t>
      </w:r>
      <w:r w:rsidR="00C70C3E" w:rsidRPr="00DB30F2">
        <w:rPr>
          <w:rFonts w:cs="Arial"/>
          <w:bCs/>
          <w:sz w:val="28"/>
          <w:szCs w:val="28"/>
        </w:rPr>
        <w:t xml:space="preserve">develop evidence-based strategies for reducing violent deaths. </w:t>
      </w:r>
    </w:p>
    <w:p w14:paraId="44BF1871" w14:textId="77777777" w:rsidR="00C70C3E" w:rsidRDefault="00C70C3E" w:rsidP="00406430">
      <w:pPr>
        <w:spacing w:before="120" w:after="0" w:line="240" w:lineRule="auto"/>
        <w:contextualSpacing/>
        <w:rPr>
          <w:sz w:val="24"/>
          <w:szCs w:val="24"/>
        </w:rPr>
      </w:pPr>
    </w:p>
    <w:p w14:paraId="3CFF0AF9" w14:textId="46FD699C" w:rsidR="0046309C" w:rsidRPr="00406430" w:rsidRDefault="00221418" w:rsidP="00406430">
      <w:pPr>
        <w:spacing w:before="120" w:after="0" w:line="240" w:lineRule="auto"/>
        <w:contextualSpacing/>
        <w:rPr>
          <w:sz w:val="24"/>
          <w:szCs w:val="24"/>
        </w:rPr>
      </w:pPr>
      <w:r w:rsidRPr="00406430">
        <w:rPr>
          <w:sz w:val="24"/>
          <w:szCs w:val="24"/>
        </w:rPr>
        <w:t>Violence is a public health problem that affects</w:t>
      </w:r>
      <w:r w:rsidR="000150FF" w:rsidRPr="00406430">
        <w:rPr>
          <w:sz w:val="24"/>
          <w:szCs w:val="24"/>
        </w:rPr>
        <w:t xml:space="preserve"> individuals, families, and communities throughout the United States</w:t>
      </w:r>
      <w:r w:rsidRPr="00406430">
        <w:rPr>
          <w:sz w:val="24"/>
          <w:szCs w:val="24"/>
        </w:rPr>
        <w:t xml:space="preserve">. </w:t>
      </w:r>
      <w:r w:rsidR="001635A0" w:rsidRPr="009D2EB8">
        <w:rPr>
          <w:rFonts w:cs="Arial"/>
          <w:bCs/>
          <w:sz w:val="24"/>
          <w:szCs w:val="24"/>
        </w:rPr>
        <w:t>According to d</w:t>
      </w:r>
      <w:r w:rsidR="001635A0" w:rsidRPr="009D2EB8">
        <w:rPr>
          <w:rFonts w:cs="Arial"/>
          <w:sz w:val="24"/>
          <w:szCs w:val="24"/>
        </w:rPr>
        <w:t xml:space="preserve">ata from the </w:t>
      </w:r>
      <w:r w:rsidR="00DB30F2" w:rsidRPr="00406430">
        <w:rPr>
          <w:sz w:val="24"/>
          <w:szCs w:val="24"/>
        </w:rPr>
        <w:t>Centers for Disease Control and Prevention, National Center for Injury Prevention and Control (CDC Injury Center)</w:t>
      </w:r>
      <w:r w:rsidR="001635A0">
        <w:rPr>
          <w:rFonts w:cs="Arial"/>
          <w:bCs/>
          <w:sz w:val="24"/>
          <w:szCs w:val="24"/>
        </w:rPr>
        <w:t>:</w:t>
      </w:r>
    </w:p>
    <w:p w14:paraId="3CF5DB63" w14:textId="46E950CE" w:rsidR="0046309C" w:rsidRPr="00406430" w:rsidRDefault="001635A0" w:rsidP="00406430">
      <w:pPr>
        <w:pStyle w:val="ListParagraph"/>
        <w:numPr>
          <w:ilvl w:val="0"/>
          <w:numId w:val="40"/>
        </w:numPr>
        <w:spacing w:before="120" w:after="0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M</w:t>
      </w:r>
      <w:r w:rsidR="0046309C" w:rsidRPr="009D2EB8">
        <w:rPr>
          <w:rFonts w:cs="Arial"/>
          <w:sz w:val="24"/>
          <w:szCs w:val="24"/>
        </w:rPr>
        <w:t>ore than 55,000 American</w:t>
      </w:r>
      <w:r w:rsidR="0046309C" w:rsidRPr="009D2EB8">
        <w:rPr>
          <w:rFonts w:cs="Arial"/>
          <w:bCs/>
          <w:sz w:val="24"/>
          <w:szCs w:val="24"/>
        </w:rPr>
        <w:t>s died because of</w:t>
      </w:r>
      <w:r w:rsidR="0046309C" w:rsidRPr="009D2EB8">
        <w:rPr>
          <w:rFonts w:cs="Arial"/>
          <w:sz w:val="24"/>
          <w:szCs w:val="24"/>
        </w:rPr>
        <w:t xml:space="preserve"> homicide or suicide</w:t>
      </w:r>
      <w:r w:rsidR="0046309C" w:rsidRPr="009D2EB8">
        <w:rPr>
          <w:rFonts w:cs="Arial"/>
          <w:bCs/>
          <w:sz w:val="24"/>
          <w:szCs w:val="24"/>
        </w:rPr>
        <w:t xml:space="preserve"> in 2010</w:t>
      </w:r>
      <w:r w:rsidR="0046309C" w:rsidRPr="009D2EB8">
        <w:rPr>
          <w:rFonts w:cs="Arial"/>
          <w:sz w:val="24"/>
          <w:szCs w:val="24"/>
        </w:rPr>
        <w:t xml:space="preserve"> – </w:t>
      </w:r>
      <w:r w:rsidR="0046309C" w:rsidRPr="00406430">
        <w:rPr>
          <w:rFonts w:cs="Arial"/>
          <w:b/>
          <w:sz w:val="24"/>
          <w:szCs w:val="24"/>
        </w:rPr>
        <w:t xml:space="preserve">that’s an average of more than 6 people </w:t>
      </w:r>
      <w:r w:rsidR="00620869" w:rsidRPr="00406430">
        <w:rPr>
          <w:rFonts w:cs="Arial"/>
          <w:b/>
          <w:sz w:val="24"/>
          <w:szCs w:val="24"/>
        </w:rPr>
        <w:t xml:space="preserve">dying a violent death </w:t>
      </w:r>
      <w:r w:rsidR="0046309C" w:rsidRPr="00406430">
        <w:rPr>
          <w:rFonts w:cs="Arial"/>
          <w:b/>
          <w:sz w:val="24"/>
          <w:szCs w:val="24"/>
        </w:rPr>
        <w:t xml:space="preserve">every hour. </w:t>
      </w:r>
    </w:p>
    <w:p w14:paraId="07900C09" w14:textId="557CCB99" w:rsidR="00286DB5" w:rsidRPr="00406430" w:rsidRDefault="0046309C" w:rsidP="00406430">
      <w:pPr>
        <w:pStyle w:val="ListParagraph"/>
        <w:numPr>
          <w:ilvl w:val="0"/>
          <w:numId w:val="40"/>
        </w:numPr>
        <w:spacing w:before="120" w:after="0" w:line="240" w:lineRule="auto"/>
        <w:rPr>
          <w:rFonts w:cs="Arial"/>
          <w:bCs/>
          <w:sz w:val="24"/>
          <w:szCs w:val="24"/>
        </w:rPr>
      </w:pPr>
      <w:r w:rsidRPr="009D2EB8">
        <w:rPr>
          <w:rFonts w:cs="Arial"/>
          <w:sz w:val="24"/>
          <w:szCs w:val="24"/>
        </w:rPr>
        <w:t xml:space="preserve">Violence-related deaths, assaults, and acts of self-harm </w:t>
      </w:r>
      <w:r w:rsidRPr="00406430">
        <w:rPr>
          <w:rFonts w:cs="Arial"/>
          <w:b/>
          <w:sz w:val="24"/>
          <w:szCs w:val="24"/>
        </w:rPr>
        <w:t xml:space="preserve">cost the </w:t>
      </w:r>
      <w:r w:rsidR="00DB30F2">
        <w:rPr>
          <w:rFonts w:cs="Arial"/>
          <w:b/>
          <w:sz w:val="24"/>
          <w:szCs w:val="24"/>
        </w:rPr>
        <w:t>United States an estimated $84</w:t>
      </w:r>
      <w:r w:rsidRPr="00406430">
        <w:rPr>
          <w:rFonts w:cs="Arial"/>
          <w:b/>
          <w:sz w:val="24"/>
          <w:szCs w:val="24"/>
        </w:rPr>
        <w:t xml:space="preserve"> billion</w:t>
      </w:r>
      <w:r w:rsidRPr="009D2EB8">
        <w:rPr>
          <w:rFonts w:cs="Arial"/>
          <w:sz w:val="24"/>
          <w:szCs w:val="24"/>
        </w:rPr>
        <w:t xml:space="preserve"> in medical care and lost productivity every year.</w:t>
      </w:r>
    </w:p>
    <w:p w14:paraId="06040D2A" w14:textId="2EB31859" w:rsidR="00D1628A" w:rsidRDefault="000150FF" w:rsidP="00406430">
      <w:pPr>
        <w:spacing w:before="120" w:after="0" w:line="240" w:lineRule="auto"/>
        <w:contextualSpacing/>
        <w:rPr>
          <w:rFonts w:cs="Arial"/>
          <w:bCs/>
          <w:sz w:val="24"/>
          <w:szCs w:val="24"/>
        </w:rPr>
      </w:pPr>
      <w:r w:rsidRPr="00406430">
        <w:rPr>
          <w:sz w:val="24"/>
          <w:szCs w:val="24"/>
        </w:rPr>
        <w:t xml:space="preserve">The good news is that </w:t>
      </w:r>
      <w:r w:rsidRPr="009D2EB8">
        <w:rPr>
          <w:rFonts w:cs="Arial"/>
          <w:bCs/>
          <w:sz w:val="24"/>
          <w:szCs w:val="24"/>
        </w:rPr>
        <w:t xml:space="preserve">violence can be prevented – and accurate information about violence is the key to designing, implementing, and evaluating prevention efforts. </w:t>
      </w:r>
      <w:r w:rsidR="005516B3">
        <w:rPr>
          <w:rFonts w:cs="Arial"/>
          <w:bCs/>
          <w:sz w:val="24"/>
          <w:szCs w:val="24"/>
        </w:rPr>
        <w:t xml:space="preserve">The NVDRS </w:t>
      </w:r>
      <w:r w:rsidR="00523680">
        <w:rPr>
          <w:rFonts w:cs="Arial"/>
          <w:bCs/>
          <w:sz w:val="24"/>
          <w:szCs w:val="24"/>
        </w:rPr>
        <w:t>provid</w:t>
      </w:r>
      <w:r w:rsidR="00DB30F2">
        <w:rPr>
          <w:rFonts w:cs="Arial"/>
          <w:bCs/>
          <w:sz w:val="24"/>
          <w:szCs w:val="24"/>
        </w:rPr>
        <w:t>es</w:t>
      </w:r>
      <w:r w:rsidR="00523680">
        <w:rPr>
          <w:rFonts w:cs="Arial"/>
          <w:bCs/>
          <w:sz w:val="24"/>
          <w:szCs w:val="24"/>
        </w:rPr>
        <w:t xml:space="preserve"> </w:t>
      </w:r>
      <w:r w:rsidR="005516B3">
        <w:rPr>
          <w:rFonts w:cs="Arial"/>
          <w:bCs/>
          <w:sz w:val="24"/>
          <w:szCs w:val="24"/>
        </w:rPr>
        <w:t>this</w:t>
      </w:r>
      <w:r w:rsidR="00651063">
        <w:rPr>
          <w:rFonts w:cs="Arial"/>
          <w:bCs/>
          <w:sz w:val="24"/>
          <w:szCs w:val="24"/>
        </w:rPr>
        <w:t xml:space="preserve"> </w:t>
      </w:r>
      <w:r w:rsidR="005516B3">
        <w:rPr>
          <w:rFonts w:cs="Arial"/>
          <w:bCs/>
          <w:sz w:val="24"/>
          <w:szCs w:val="24"/>
        </w:rPr>
        <w:t>information</w:t>
      </w:r>
      <w:r w:rsidR="00DB30F2">
        <w:rPr>
          <w:rFonts w:cs="Arial"/>
          <w:bCs/>
          <w:sz w:val="24"/>
          <w:szCs w:val="24"/>
        </w:rPr>
        <w:t xml:space="preserve"> to state and local</w:t>
      </w:r>
      <w:r w:rsidR="00E84670">
        <w:rPr>
          <w:rFonts w:cs="Arial"/>
          <w:bCs/>
          <w:sz w:val="24"/>
          <w:szCs w:val="24"/>
        </w:rPr>
        <w:t xml:space="preserve"> health departments. </w:t>
      </w:r>
    </w:p>
    <w:p w14:paraId="1DB9061E" w14:textId="77777777" w:rsidR="000150FF" w:rsidRDefault="000150FF" w:rsidP="00406430">
      <w:pPr>
        <w:spacing w:before="120" w:after="0" w:line="240" w:lineRule="auto"/>
        <w:contextualSpacing/>
        <w:rPr>
          <w:rFonts w:cs="Arial"/>
          <w:bCs/>
          <w:sz w:val="24"/>
          <w:szCs w:val="24"/>
        </w:rPr>
      </w:pPr>
    </w:p>
    <w:p w14:paraId="3C2A5B69" w14:textId="12A2EBF4" w:rsidR="00286DB5" w:rsidRPr="00406430" w:rsidRDefault="00286DB5" w:rsidP="00406430">
      <w:pPr>
        <w:spacing w:before="120" w:after="0" w:line="240" w:lineRule="auto"/>
        <w:contextualSpacing/>
        <w:rPr>
          <w:rFonts w:cs="Arial"/>
          <w:b/>
          <w:bCs/>
          <w:sz w:val="28"/>
          <w:szCs w:val="28"/>
        </w:rPr>
      </w:pPr>
      <w:r w:rsidRPr="00406430">
        <w:rPr>
          <w:rFonts w:cs="Arial"/>
          <w:b/>
          <w:bCs/>
          <w:sz w:val="28"/>
          <w:szCs w:val="28"/>
        </w:rPr>
        <w:t>What is the National Violent Death Reporting System (NVDRS)?</w:t>
      </w:r>
    </w:p>
    <w:p w14:paraId="39BF8C56" w14:textId="4309BC64" w:rsidR="00E45F7B" w:rsidRPr="00406430" w:rsidRDefault="00D67F20" w:rsidP="00F43C69">
      <w:pPr>
        <w:spacing w:before="120" w:after="0" w:line="240" w:lineRule="auto"/>
        <w:contextualSpacing/>
      </w:pPr>
      <w:r w:rsidRPr="00527450">
        <w:t xml:space="preserve">NVDRS is </w:t>
      </w:r>
      <w:r w:rsidRPr="00406430">
        <w:rPr>
          <w:sz w:val="24"/>
          <w:szCs w:val="24"/>
        </w:rPr>
        <w:t xml:space="preserve">a state-based surveillance system </w:t>
      </w:r>
      <w:r w:rsidR="0032628B" w:rsidRPr="00406430">
        <w:rPr>
          <w:sz w:val="24"/>
          <w:szCs w:val="24"/>
        </w:rPr>
        <w:t>developed by the CDC Injury Ce</w:t>
      </w:r>
      <w:r w:rsidR="00DB30F2">
        <w:rPr>
          <w:sz w:val="24"/>
          <w:szCs w:val="24"/>
        </w:rPr>
        <w:t>nter</w:t>
      </w:r>
      <w:r w:rsidR="0032628B" w:rsidRPr="00406430">
        <w:rPr>
          <w:sz w:val="24"/>
          <w:szCs w:val="24"/>
        </w:rPr>
        <w:t xml:space="preserve">. </w:t>
      </w:r>
      <w:r w:rsidR="0032628B" w:rsidRPr="00406430">
        <w:t>NVDRS</w:t>
      </w:r>
      <w:r w:rsidRPr="00406430">
        <w:t xml:space="preserve"> </w:t>
      </w:r>
      <w:r w:rsidR="00DB30F2">
        <w:t>compiles</w:t>
      </w:r>
      <w:r w:rsidR="000150FF" w:rsidRPr="00406430">
        <w:t xml:space="preserve"> facts about </w:t>
      </w:r>
      <w:r w:rsidR="00DB30F2">
        <w:t>every violent</w:t>
      </w:r>
      <w:r w:rsidR="000150FF" w:rsidRPr="00406430">
        <w:t xml:space="preserve"> death from multiple sources</w:t>
      </w:r>
      <w:r w:rsidR="006C04D5" w:rsidRPr="00406430">
        <w:t>, including:</w:t>
      </w:r>
    </w:p>
    <w:p w14:paraId="0B25D081" w14:textId="28FF7853" w:rsidR="006C04D5" w:rsidRPr="00406430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406430">
        <w:rPr>
          <w:sz w:val="24"/>
          <w:szCs w:val="24"/>
        </w:rPr>
        <w:t>State and local agencies</w:t>
      </w:r>
    </w:p>
    <w:p w14:paraId="12F3AB4E" w14:textId="789C0B00" w:rsidR="006C04D5" w:rsidRPr="00406430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406430">
        <w:rPr>
          <w:sz w:val="24"/>
          <w:szCs w:val="24"/>
        </w:rPr>
        <w:t>Medical examiners</w:t>
      </w:r>
    </w:p>
    <w:p w14:paraId="4E784FD9" w14:textId="09FAC454" w:rsidR="006C04D5" w:rsidRPr="00406430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406430">
        <w:rPr>
          <w:sz w:val="24"/>
          <w:szCs w:val="24"/>
        </w:rPr>
        <w:t>Coroners</w:t>
      </w:r>
    </w:p>
    <w:p w14:paraId="4FAF8CAF" w14:textId="2FE86D74" w:rsidR="006C04D5" w:rsidRPr="00406430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406430">
        <w:rPr>
          <w:sz w:val="24"/>
          <w:szCs w:val="24"/>
        </w:rPr>
        <w:t xml:space="preserve">Police </w:t>
      </w:r>
    </w:p>
    <w:p w14:paraId="62298EA8" w14:textId="50E596D6" w:rsidR="006C04D5" w:rsidRPr="00406430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406430">
        <w:rPr>
          <w:sz w:val="24"/>
          <w:szCs w:val="24"/>
        </w:rPr>
        <w:t>Crime labs</w:t>
      </w:r>
    </w:p>
    <w:p w14:paraId="7855CD89" w14:textId="623D5570" w:rsidR="00E45F7B" w:rsidRPr="009D2EB8" w:rsidRDefault="006C04D5" w:rsidP="00406430">
      <w:pPr>
        <w:pStyle w:val="ListParagraph"/>
        <w:numPr>
          <w:ilvl w:val="0"/>
          <w:numId w:val="39"/>
        </w:numPr>
        <w:spacing w:before="120" w:after="0"/>
        <w:rPr>
          <w:sz w:val="24"/>
          <w:szCs w:val="24"/>
        </w:rPr>
      </w:pPr>
      <w:r w:rsidRPr="00F32C25">
        <w:rPr>
          <w:sz w:val="24"/>
          <w:szCs w:val="24"/>
        </w:rPr>
        <w:t>Death certificat</w:t>
      </w:r>
      <w:r w:rsidRPr="00406430">
        <w:rPr>
          <w:sz w:val="24"/>
          <w:szCs w:val="24"/>
        </w:rPr>
        <w:t>es</w:t>
      </w:r>
    </w:p>
    <w:p w14:paraId="1E13554A" w14:textId="05276B1A" w:rsidR="002134DF" w:rsidRPr="006C04D5" w:rsidRDefault="0045401F" w:rsidP="009D2EB8">
      <w:pPr>
        <w:pStyle w:val="Heading1"/>
        <w:spacing w:before="120" w:line="240" w:lineRule="auto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N</w:t>
      </w: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o other data system combines information </w:t>
      </w:r>
      <w:r w:rsidR="00423BA3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like this </w:t>
      </w: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to provide a complete picture of violent deaths. </w:t>
      </w:r>
      <w:r w:rsidR="00500C09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NVDRS is able to</w:t>
      </w:r>
      <w:r w:rsidR="002134DF"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: </w:t>
      </w:r>
    </w:p>
    <w:p w14:paraId="66BBBC71" w14:textId="3011B7AE" w:rsidR="002134DF" w:rsidRPr="006C04D5" w:rsidRDefault="002134DF" w:rsidP="009D2EB8">
      <w:pPr>
        <w:pStyle w:val="Heading1"/>
        <w:numPr>
          <w:ilvl w:val="0"/>
          <w:numId w:val="37"/>
        </w:numPr>
        <w:spacing w:before="120" w:line="240" w:lineRule="auto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Link records on violent deaths that occur</w:t>
      </w:r>
      <w:r w:rsidR="002B2B4A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red</w:t>
      </w: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 at the same time – like multiple homicides or homicide-suicides – to help identify risk factors </w:t>
      </w:r>
    </w:p>
    <w:p w14:paraId="4B391C9B" w14:textId="557D7C54" w:rsidR="002134DF" w:rsidRPr="006C04D5" w:rsidRDefault="002134DF" w:rsidP="009D2EB8">
      <w:pPr>
        <w:pStyle w:val="Heading1"/>
        <w:numPr>
          <w:ilvl w:val="0"/>
          <w:numId w:val="37"/>
        </w:numPr>
        <w:spacing w:before="120" w:line="240" w:lineRule="auto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Provide timely preliminary information on violent deaths (currently</w:t>
      </w:r>
      <w:r w:rsidR="009D2EB8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, official</w:t>
      </w: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 data is not available until 2 years after death)</w:t>
      </w:r>
    </w:p>
    <w:p w14:paraId="71D83A16" w14:textId="1B9ED2E9" w:rsidR="006C04D5" w:rsidRPr="00406430" w:rsidRDefault="00753DAD" w:rsidP="00406430">
      <w:pPr>
        <w:pStyle w:val="Heading1"/>
        <w:numPr>
          <w:ilvl w:val="0"/>
          <w:numId w:val="37"/>
        </w:numPr>
        <w:spacing w:before="120" w:line="240" w:lineRule="auto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lastRenderedPageBreak/>
        <w:t>D</w:t>
      </w:r>
      <w:r w:rsidR="002134DF"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etail the circumstances which may contribute to a violent death</w:t>
      </w:r>
      <w:r w:rsidR="004A5663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, like</w:t>
      </w:r>
      <w:r w:rsidR="002134DF"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 job loss, physical and mental health problems, family</w:t>
      </w:r>
      <w:r w:rsidR="004A5663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 </w:t>
      </w:r>
      <w:r w:rsidR="002134DF" w:rsidRPr="006C04D5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and other stressors</w:t>
      </w:r>
    </w:p>
    <w:p w14:paraId="7DD1021D" w14:textId="77777777" w:rsidR="00B45EC4" w:rsidRDefault="00B45EC4" w:rsidP="00406430">
      <w:pPr>
        <w:spacing w:before="120" w:after="0" w:line="240" w:lineRule="auto"/>
        <w:ind w:left="720"/>
        <w:contextualSpacing/>
      </w:pPr>
    </w:p>
    <w:p w14:paraId="6C941AA8" w14:textId="176DF870" w:rsidR="00572529" w:rsidRPr="00406430" w:rsidRDefault="00572529" w:rsidP="00406430">
      <w:pPr>
        <w:pStyle w:val="Heading1"/>
        <w:spacing w:before="120" w:line="240" w:lineRule="auto"/>
        <w:rPr>
          <w:rFonts w:asciiTheme="minorHAnsi" w:hAnsiTheme="minorHAnsi"/>
        </w:rPr>
      </w:pPr>
      <w:r w:rsidRPr="00406430">
        <w:rPr>
          <w:rFonts w:asciiTheme="minorHAnsi" w:hAnsiTheme="minorHAnsi"/>
        </w:rPr>
        <w:t xml:space="preserve">How </w:t>
      </w:r>
      <w:r w:rsidR="00E45F7B" w:rsidRPr="006C04D5">
        <w:rPr>
          <w:rFonts w:asciiTheme="minorHAnsi" w:hAnsiTheme="minorHAnsi"/>
        </w:rPr>
        <w:t>can NVDRS data be used to prevent</w:t>
      </w:r>
      <w:r w:rsidR="00E14065" w:rsidRPr="005C5A0E">
        <w:rPr>
          <w:rFonts w:asciiTheme="minorHAnsi" w:hAnsiTheme="minorHAnsi"/>
        </w:rPr>
        <w:t xml:space="preserve"> homicides and suicides</w:t>
      </w:r>
      <w:r w:rsidRPr="00406430">
        <w:rPr>
          <w:rFonts w:asciiTheme="minorHAnsi" w:hAnsiTheme="minorHAnsi"/>
        </w:rPr>
        <w:t xml:space="preserve">? </w:t>
      </w:r>
    </w:p>
    <w:p w14:paraId="6D2C33C2" w14:textId="1AEAD002" w:rsidR="0046309C" w:rsidRDefault="00F32C25" w:rsidP="00406430">
      <w:pPr>
        <w:spacing w:before="120" w:after="0" w:line="240" w:lineRule="auto"/>
        <w:rPr>
          <w:b/>
          <w:sz w:val="24"/>
          <w:szCs w:val="24"/>
        </w:rPr>
      </w:pPr>
      <w:r w:rsidRPr="00406430">
        <w:rPr>
          <w:rFonts w:cs="Arial"/>
          <w:bCs/>
          <w:sz w:val="24"/>
          <w:szCs w:val="24"/>
        </w:rPr>
        <w:t xml:space="preserve">NVDRS </w:t>
      </w:r>
      <w:r>
        <w:rPr>
          <w:rFonts w:cs="Arial"/>
          <w:bCs/>
          <w:sz w:val="24"/>
          <w:szCs w:val="24"/>
        </w:rPr>
        <w:t xml:space="preserve">data </w:t>
      </w:r>
      <w:r w:rsidRPr="00406430">
        <w:rPr>
          <w:rFonts w:cs="Arial"/>
          <w:bCs/>
          <w:sz w:val="24"/>
          <w:szCs w:val="24"/>
        </w:rPr>
        <w:t>describe</w:t>
      </w:r>
      <w:r>
        <w:rPr>
          <w:rFonts w:cs="Arial"/>
          <w:bCs/>
          <w:sz w:val="24"/>
          <w:szCs w:val="24"/>
        </w:rPr>
        <w:t>s</w:t>
      </w:r>
      <w:r w:rsidRPr="00406430">
        <w:rPr>
          <w:rFonts w:cs="Arial"/>
          <w:bCs/>
          <w:sz w:val="24"/>
          <w:szCs w:val="24"/>
        </w:rPr>
        <w:t xml:space="preserve"> the “who, when, where, and how”</w:t>
      </w:r>
      <w:r>
        <w:rPr>
          <w:rFonts w:cs="Arial"/>
          <w:bCs/>
          <w:sz w:val="24"/>
          <w:szCs w:val="24"/>
        </w:rPr>
        <w:t xml:space="preserve"> of violent deaths</w:t>
      </w:r>
      <w:r w:rsidR="00423BA3">
        <w:rPr>
          <w:rFonts w:cs="Arial"/>
          <w:bCs/>
          <w:sz w:val="24"/>
          <w:szCs w:val="24"/>
        </w:rPr>
        <w:t xml:space="preserve"> – which </w:t>
      </w:r>
      <w:r w:rsidR="008619BE">
        <w:rPr>
          <w:rFonts w:cs="Arial"/>
          <w:bCs/>
          <w:sz w:val="24"/>
          <w:szCs w:val="24"/>
        </w:rPr>
        <w:t>can lead</w:t>
      </w:r>
      <w:r w:rsidR="0046309C">
        <w:rPr>
          <w:rFonts w:cs="Arial"/>
          <w:bCs/>
          <w:sz w:val="24"/>
          <w:szCs w:val="24"/>
        </w:rPr>
        <w:t xml:space="preserve"> to a better</w:t>
      </w:r>
      <w:r>
        <w:rPr>
          <w:rFonts w:cs="Arial"/>
          <w:bCs/>
          <w:sz w:val="24"/>
          <w:szCs w:val="24"/>
        </w:rPr>
        <w:t xml:space="preserve"> </w:t>
      </w:r>
      <w:r w:rsidRPr="00406430">
        <w:rPr>
          <w:rFonts w:cs="Arial"/>
          <w:bCs/>
          <w:sz w:val="24"/>
          <w:szCs w:val="24"/>
        </w:rPr>
        <w:t>understanding</w:t>
      </w:r>
      <w:r w:rsidR="00BA15A3" w:rsidRPr="0046309C">
        <w:rPr>
          <w:rFonts w:cs="Arial"/>
          <w:bCs/>
          <w:sz w:val="24"/>
          <w:szCs w:val="24"/>
        </w:rPr>
        <w:t xml:space="preserve"> </w:t>
      </w:r>
      <w:r w:rsidR="0046309C">
        <w:rPr>
          <w:rFonts w:cs="Arial"/>
          <w:bCs/>
          <w:sz w:val="24"/>
          <w:szCs w:val="24"/>
        </w:rPr>
        <w:t xml:space="preserve">of </w:t>
      </w:r>
      <w:r w:rsidRPr="00406430">
        <w:rPr>
          <w:rFonts w:cs="Arial"/>
          <w:bCs/>
          <w:sz w:val="24"/>
          <w:szCs w:val="24"/>
        </w:rPr>
        <w:t>the “why”</w:t>
      </w:r>
      <w:r w:rsidRPr="00406430">
        <w:rPr>
          <w:sz w:val="24"/>
          <w:szCs w:val="24"/>
        </w:rPr>
        <w:t>.</w:t>
      </w:r>
      <w:r w:rsidRPr="00081A17">
        <w:rPr>
          <w:b/>
          <w:sz w:val="24"/>
          <w:szCs w:val="24"/>
        </w:rPr>
        <w:t xml:space="preserve"> </w:t>
      </w:r>
    </w:p>
    <w:p w14:paraId="563FBB72" w14:textId="169B9303" w:rsidR="002134DF" w:rsidRPr="00081A17" w:rsidRDefault="00F43C69" w:rsidP="0040643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2134DF" w:rsidRPr="00081A17">
        <w:rPr>
          <w:sz w:val="24"/>
          <w:szCs w:val="24"/>
        </w:rPr>
        <w:t xml:space="preserve">se </w:t>
      </w:r>
      <w:r w:rsidR="002134DF">
        <w:rPr>
          <w:sz w:val="24"/>
          <w:szCs w:val="24"/>
        </w:rPr>
        <w:t>NVDRS</w:t>
      </w:r>
      <w:r w:rsidR="002134DF" w:rsidRPr="00081A17">
        <w:rPr>
          <w:sz w:val="24"/>
          <w:szCs w:val="24"/>
        </w:rPr>
        <w:t xml:space="preserve"> data to guide </w:t>
      </w:r>
      <w:r>
        <w:rPr>
          <w:sz w:val="24"/>
          <w:szCs w:val="24"/>
        </w:rPr>
        <w:t xml:space="preserve">your </w:t>
      </w:r>
      <w:r w:rsidR="002134DF" w:rsidRPr="00081A17">
        <w:rPr>
          <w:sz w:val="24"/>
          <w:szCs w:val="24"/>
        </w:rPr>
        <w:t>prevention programs, policies, and practice</w:t>
      </w:r>
      <w:r w:rsidR="002134DF">
        <w:rPr>
          <w:sz w:val="24"/>
          <w:szCs w:val="24"/>
        </w:rPr>
        <w:t xml:space="preserve">s. </w:t>
      </w:r>
      <w:r w:rsidR="004B38F3">
        <w:rPr>
          <w:sz w:val="24"/>
          <w:szCs w:val="24"/>
        </w:rPr>
        <w:t>For example, t</w:t>
      </w:r>
      <w:r w:rsidR="002134DF">
        <w:rPr>
          <w:sz w:val="24"/>
          <w:szCs w:val="24"/>
        </w:rPr>
        <w:t>he information can help you:</w:t>
      </w:r>
    </w:p>
    <w:p w14:paraId="758F8425" w14:textId="76780373" w:rsidR="00104964" w:rsidRDefault="001D46FD" w:rsidP="00406430">
      <w:pPr>
        <w:pStyle w:val="Heading1"/>
        <w:numPr>
          <w:ilvl w:val="0"/>
          <w:numId w:val="38"/>
        </w:numPr>
        <w:spacing w:before="120" w:line="240" w:lineRule="auto"/>
        <w:contextualSpacing w:val="0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Advocate for resources for </w:t>
      </w:r>
      <w:r w:rsidR="00F43C69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state and local </w:t>
      </w:r>
      <w:r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prevention programs </w:t>
      </w:r>
    </w:p>
    <w:p w14:paraId="77DAC33A" w14:textId="6AB045C1" w:rsidR="00104964" w:rsidRDefault="001D46FD" w:rsidP="00406430">
      <w:pPr>
        <w:pStyle w:val="Heading1"/>
        <w:numPr>
          <w:ilvl w:val="0"/>
          <w:numId w:val="38"/>
        </w:numPr>
        <w:spacing w:before="120" w:line="240" w:lineRule="auto"/>
        <w:contextualSpacing w:val="0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 w:rsidRPr="00104964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I</w:t>
      </w:r>
      <w:r w:rsidR="00F43798" w:rsidRPr="00406430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nform decision makers and program planners about the magnitude, trends, and characteristics of violent deaths </w:t>
      </w:r>
    </w:p>
    <w:p w14:paraId="42ED6347" w14:textId="65092790" w:rsidR="00104964" w:rsidRPr="00081A17" w:rsidRDefault="00104964" w:rsidP="00406430">
      <w:pPr>
        <w:pStyle w:val="ListParagraph"/>
        <w:numPr>
          <w:ilvl w:val="0"/>
          <w:numId w:val="38"/>
        </w:numPr>
        <w:spacing w:before="120" w:after="0" w:line="240" w:lineRule="auto"/>
        <w:contextualSpacing w:val="0"/>
        <w:rPr>
          <w:sz w:val="24"/>
          <w:szCs w:val="24"/>
        </w:rPr>
      </w:pPr>
      <w:r w:rsidRPr="00081A17">
        <w:rPr>
          <w:sz w:val="24"/>
          <w:szCs w:val="24"/>
        </w:rPr>
        <w:t>Identify</w:t>
      </w:r>
      <w:r>
        <w:rPr>
          <w:sz w:val="24"/>
          <w:szCs w:val="24"/>
        </w:rPr>
        <w:t xml:space="preserve"> risk and protective factors for violence </w:t>
      </w:r>
    </w:p>
    <w:p w14:paraId="2E654042" w14:textId="28478171" w:rsidR="005727E6" w:rsidRPr="00406430" w:rsidRDefault="00104964" w:rsidP="00406430">
      <w:pPr>
        <w:pStyle w:val="ListParagraph"/>
        <w:numPr>
          <w:ilvl w:val="0"/>
          <w:numId w:val="38"/>
        </w:numPr>
        <w:spacing w:before="120" w:after="0" w:line="240" w:lineRule="auto"/>
        <w:contextualSpacing w:val="0"/>
        <w:rPr>
          <w:rFonts w:cs="Arial"/>
          <w:b/>
          <w:bCs/>
          <w:sz w:val="24"/>
          <w:szCs w:val="24"/>
        </w:rPr>
      </w:pPr>
      <w:r w:rsidRPr="00081A17">
        <w:rPr>
          <w:sz w:val="24"/>
          <w:szCs w:val="24"/>
        </w:rPr>
        <w:t>Assist groups in selecting and targeting violence prevention efforts</w:t>
      </w:r>
    </w:p>
    <w:p w14:paraId="52A3A612" w14:textId="0CA0EEC2" w:rsidR="00211333" w:rsidRDefault="001D46FD" w:rsidP="00406430">
      <w:pPr>
        <w:pStyle w:val="Heading1"/>
        <w:numPr>
          <w:ilvl w:val="0"/>
          <w:numId w:val="38"/>
        </w:numPr>
        <w:spacing w:before="120" w:line="240" w:lineRule="auto"/>
        <w:contextualSpacing w:val="0"/>
        <w:rPr>
          <w:rFonts w:asciiTheme="minorHAnsi" w:eastAsiaTheme="minorEastAsia" w:hAnsiTheme="minorHAnsi" w:cs="Arial"/>
          <w:b w:val="0"/>
          <w:bCs w:val="0"/>
          <w:sz w:val="24"/>
          <w:szCs w:val="24"/>
        </w:rPr>
      </w:pPr>
      <w:r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E</w:t>
      </w:r>
      <w:r w:rsidR="00F43798" w:rsidRPr="00406430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valuat</w:t>
      </w:r>
      <w:r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>e the impact</w:t>
      </w:r>
      <w:r w:rsidR="00F43798" w:rsidRPr="00406430">
        <w:rPr>
          <w:rFonts w:asciiTheme="minorHAnsi" w:eastAsiaTheme="minorEastAsia" w:hAnsiTheme="minorHAnsi" w:cs="Arial"/>
          <w:b w:val="0"/>
          <w:bCs w:val="0"/>
          <w:sz w:val="24"/>
          <w:szCs w:val="24"/>
        </w:rPr>
        <w:t xml:space="preserve"> of prevention programs and strategies </w:t>
      </w:r>
    </w:p>
    <w:p w14:paraId="12291381" w14:textId="77777777" w:rsidR="00B84B6D" w:rsidRPr="00406430" w:rsidRDefault="00B84B6D" w:rsidP="00406430">
      <w:pPr>
        <w:pStyle w:val="Heading1"/>
        <w:spacing w:before="120" w:line="240" w:lineRule="auto"/>
        <w:rPr>
          <w:rFonts w:asciiTheme="minorHAnsi" w:eastAsiaTheme="minorEastAsia" w:hAnsiTheme="minorHAnsi" w:cstheme="minorHAnsi"/>
          <w:b w:val="0"/>
          <w:sz w:val="24"/>
          <w:szCs w:val="24"/>
        </w:rPr>
      </w:pPr>
    </w:p>
    <w:p w14:paraId="4CDDE526" w14:textId="04F5F9CE" w:rsidR="001F1014" w:rsidRPr="00B12625" w:rsidRDefault="001F63A7" w:rsidP="00406430">
      <w:pPr>
        <w:pStyle w:val="Heading1"/>
        <w:spacing w:before="120" w:line="240" w:lineRule="auto"/>
      </w:pPr>
      <w:r>
        <w:t xml:space="preserve">Is </w:t>
      </w:r>
      <w:r w:rsidR="00230B6F">
        <w:t>NVDRS</w:t>
      </w:r>
      <w:r>
        <w:t xml:space="preserve"> data available for my state</w:t>
      </w:r>
      <w:r w:rsidR="00230B6F">
        <w:t>?</w:t>
      </w:r>
    </w:p>
    <w:p w14:paraId="767CA0DD" w14:textId="6B7CF613" w:rsidR="006D6464" w:rsidRDefault="00E705E2" w:rsidP="00406430">
      <w:pPr>
        <w:spacing w:before="120" w:after="0" w:line="240" w:lineRule="auto"/>
        <w:contextualSpacing/>
        <w:rPr>
          <w:sz w:val="24"/>
          <w:szCs w:val="24"/>
        </w:rPr>
      </w:pPr>
      <w:r w:rsidRPr="00406430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58775396" wp14:editId="74CE8DC3">
            <wp:simplePos x="0" y="0"/>
            <wp:positionH relativeFrom="column">
              <wp:posOffset>3055620</wp:posOffset>
            </wp:positionH>
            <wp:positionV relativeFrom="paragraph">
              <wp:posOffset>9525</wp:posOffset>
            </wp:positionV>
            <wp:extent cx="3676650" cy="1876425"/>
            <wp:effectExtent l="19050" t="0" r="0" b="0"/>
            <wp:wrapTight wrapText="bothSides">
              <wp:wrapPolygon edited="0">
                <wp:start x="-112" y="0"/>
                <wp:lineTo x="-112" y="21490"/>
                <wp:lineTo x="21600" y="21490"/>
                <wp:lineTo x="21600" y="0"/>
                <wp:lineTo x="-112" y="0"/>
              </wp:wrapPolygon>
            </wp:wrapTight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B6F">
        <w:rPr>
          <w:sz w:val="24"/>
          <w:szCs w:val="24"/>
        </w:rPr>
        <w:t>Right now</w:t>
      </w:r>
      <w:r w:rsidR="00F43798" w:rsidRPr="00406430">
        <w:rPr>
          <w:sz w:val="24"/>
          <w:szCs w:val="24"/>
        </w:rPr>
        <w:t>, 18 states participate in NVDRS</w:t>
      </w:r>
      <w:r w:rsidR="00C61512" w:rsidRPr="00406430">
        <w:rPr>
          <w:sz w:val="24"/>
          <w:szCs w:val="24"/>
        </w:rPr>
        <w:t xml:space="preserve">: </w:t>
      </w:r>
      <w:r w:rsidR="00F43798" w:rsidRPr="00406430">
        <w:rPr>
          <w:sz w:val="24"/>
          <w:szCs w:val="24"/>
        </w:rPr>
        <w:t>Alaska, Colorado, Georgia, Kentucky, Maryland, Massachusetts, Michigan, New Jersey, New Mexico, North Carolina, Ohio, Oklahoma, Oregon, Rhode Island, South Carolina, Utah, Virginia</w:t>
      </w:r>
      <w:r w:rsidR="00230B6F">
        <w:rPr>
          <w:sz w:val="24"/>
          <w:szCs w:val="24"/>
        </w:rPr>
        <w:t>,</w:t>
      </w:r>
      <w:r w:rsidR="00F43798" w:rsidRPr="00406430">
        <w:rPr>
          <w:sz w:val="24"/>
          <w:szCs w:val="24"/>
        </w:rPr>
        <w:t xml:space="preserve"> and Wisconsin. </w:t>
      </w:r>
    </w:p>
    <w:p w14:paraId="28569317" w14:textId="77777777" w:rsidR="006D6464" w:rsidRDefault="006D6464" w:rsidP="00406430">
      <w:pPr>
        <w:spacing w:before="120" w:after="0" w:line="240" w:lineRule="auto"/>
        <w:contextualSpacing/>
        <w:rPr>
          <w:sz w:val="24"/>
          <w:szCs w:val="24"/>
        </w:rPr>
      </w:pPr>
    </w:p>
    <w:p w14:paraId="50CAD7E4" w14:textId="77777777" w:rsidR="007108F3" w:rsidRDefault="007108F3" w:rsidP="00406430">
      <w:pPr>
        <w:spacing w:before="120" w:after="0" w:line="240" w:lineRule="auto"/>
        <w:contextualSpacing/>
        <w:rPr>
          <w:sz w:val="24"/>
          <w:szCs w:val="24"/>
        </w:rPr>
      </w:pPr>
    </w:p>
    <w:p w14:paraId="3E0BFDF2" w14:textId="5B6322C5" w:rsidR="007108F3" w:rsidRPr="00406430" w:rsidRDefault="00F2542D" w:rsidP="00406430">
      <w:pPr>
        <w:spacing w:before="120"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</w:t>
      </w:r>
      <w:r w:rsidR="007108F3" w:rsidRPr="00406430">
        <w:rPr>
          <w:b/>
          <w:sz w:val="28"/>
          <w:szCs w:val="28"/>
        </w:rPr>
        <w:t>NVDRS data isn</w:t>
      </w:r>
      <w:r>
        <w:rPr>
          <w:b/>
          <w:sz w:val="28"/>
          <w:szCs w:val="28"/>
        </w:rPr>
        <w:t>’t available for my state, c</w:t>
      </w:r>
      <w:r w:rsidR="007108F3" w:rsidRPr="00406430">
        <w:rPr>
          <w:b/>
          <w:sz w:val="28"/>
          <w:szCs w:val="28"/>
        </w:rPr>
        <w:t xml:space="preserve">an I still </w:t>
      </w:r>
      <w:r w:rsidR="007108F3">
        <w:rPr>
          <w:b/>
          <w:sz w:val="28"/>
          <w:szCs w:val="28"/>
        </w:rPr>
        <w:t>use the information to guide prevention efforts?</w:t>
      </w:r>
    </w:p>
    <w:p w14:paraId="77ACBFDD" w14:textId="3EE0BC2B" w:rsidR="00D67F20" w:rsidRPr="00406430" w:rsidRDefault="00500C09" w:rsidP="00406430">
      <w:pPr>
        <w:spacing w:before="12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Yes. </w:t>
      </w:r>
      <w:r w:rsidR="007108F3" w:rsidRPr="00081A17">
        <w:rPr>
          <w:rFonts w:cs="Arial"/>
          <w:color w:val="000000"/>
          <w:sz w:val="24"/>
          <w:szCs w:val="24"/>
        </w:rPr>
        <w:t xml:space="preserve">NVDRS data can </w:t>
      </w:r>
      <w:r w:rsidR="007108F3">
        <w:rPr>
          <w:rFonts w:cs="Arial"/>
          <w:color w:val="000000"/>
          <w:sz w:val="24"/>
          <w:szCs w:val="24"/>
        </w:rPr>
        <w:t xml:space="preserve">still </w:t>
      </w:r>
      <w:r w:rsidR="007108F3" w:rsidRPr="00081A17">
        <w:rPr>
          <w:rFonts w:cs="Arial"/>
          <w:color w:val="000000"/>
          <w:sz w:val="24"/>
          <w:szCs w:val="24"/>
        </w:rPr>
        <w:t xml:space="preserve">be used to better understand general patterns in violent deaths and emerging multi-state trends. </w:t>
      </w:r>
      <w:r w:rsidR="00094E81">
        <w:rPr>
          <w:sz w:val="24"/>
          <w:szCs w:val="24"/>
        </w:rPr>
        <w:t>But keep in mind that NVDRS data isn’t nationally representative.</w:t>
      </w:r>
    </w:p>
    <w:p w14:paraId="4FDA4361" w14:textId="77777777" w:rsidR="002B5828" w:rsidRDefault="002B5828" w:rsidP="00406430">
      <w:pPr>
        <w:spacing w:before="120" w:after="0" w:line="240" w:lineRule="auto"/>
        <w:contextualSpacing/>
        <w:rPr>
          <w:sz w:val="24"/>
          <w:szCs w:val="24"/>
        </w:rPr>
      </w:pPr>
    </w:p>
    <w:p w14:paraId="0357B3B6" w14:textId="60836CBA" w:rsidR="002B5828" w:rsidRPr="00406430" w:rsidRDefault="00624EAB" w:rsidP="00406430">
      <w:pPr>
        <w:spacing w:before="120" w:after="0" w:line="240" w:lineRule="auto"/>
        <w:contextualSpacing/>
        <w:rPr>
          <w:b/>
          <w:sz w:val="28"/>
          <w:szCs w:val="28"/>
        </w:rPr>
      </w:pPr>
      <w:r w:rsidRPr="00624EAB">
        <w:rPr>
          <w:b/>
          <w:sz w:val="28"/>
          <w:szCs w:val="28"/>
        </w:rPr>
        <w:t xml:space="preserve">How can I </w:t>
      </w:r>
      <w:r w:rsidRPr="006D6464">
        <w:rPr>
          <w:b/>
          <w:sz w:val="28"/>
          <w:szCs w:val="28"/>
        </w:rPr>
        <w:t xml:space="preserve">access </w:t>
      </w:r>
      <w:r w:rsidR="002B5828" w:rsidRPr="00406430">
        <w:rPr>
          <w:b/>
          <w:sz w:val="28"/>
          <w:szCs w:val="28"/>
        </w:rPr>
        <w:t xml:space="preserve">NVDRS data? </w:t>
      </w:r>
    </w:p>
    <w:p w14:paraId="51A944CC" w14:textId="167F8F95" w:rsidR="00FA2C4A" w:rsidRPr="00406430" w:rsidRDefault="00673E75" w:rsidP="00406430">
      <w:pPr>
        <w:spacing w:before="12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2B5828">
        <w:rPr>
          <w:sz w:val="24"/>
          <w:szCs w:val="24"/>
        </w:rPr>
        <w:t xml:space="preserve">isit </w:t>
      </w:r>
      <w:hyperlink r:id="rId15" w:history="1">
        <w:r w:rsidR="001D31CC" w:rsidRPr="00406430">
          <w:rPr>
            <w:rStyle w:val="Hyperlink"/>
            <w:sz w:val="24"/>
            <w:szCs w:val="24"/>
          </w:rPr>
          <w:t>http://www.cdc.gov/injury/wisqars/nvdrs.htm</w:t>
        </w:r>
        <w:r w:rsidR="001D31CC" w:rsidRPr="00ED7E69">
          <w:rPr>
            <w:rStyle w:val="Hyperlink"/>
            <w:sz w:val="24"/>
            <w:szCs w:val="24"/>
          </w:rPr>
          <w:t>l</w:t>
        </w:r>
      </w:hyperlink>
      <w:r w:rsidR="001D31CC">
        <w:rPr>
          <w:sz w:val="24"/>
          <w:szCs w:val="24"/>
        </w:rPr>
        <w:t xml:space="preserve">. </w:t>
      </w:r>
      <w:r w:rsidRPr="00406430">
        <w:rPr>
          <w:sz w:val="24"/>
          <w:szCs w:val="24"/>
        </w:rPr>
        <w:t xml:space="preserve">The CDC Injury Center distributes information from NVDRS at the state and national level in </w:t>
      </w:r>
      <w:r>
        <w:rPr>
          <w:sz w:val="24"/>
          <w:szCs w:val="24"/>
        </w:rPr>
        <w:t xml:space="preserve">both </w:t>
      </w:r>
      <w:r w:rsidRPr="00406430">
        <w:rPr>
          <w:sz w:val="24"/>
          <w:szCs w:val="24"/>
        </w:rPr>
        <w:t xml:space="preserve">summary </w:t>
      </w:r>
      <w:r>
        <w:rPr>
          <w:sz w:val="24"/>
          <w:szCs w:val="24"/>
        </w:rPr>
        <w:t xml:space="preserve">and topic-specific </w:t>
      </w:r>
      <w:r w:rsidRPr="00406430">
        <w:rPr>
          <w:sz w:val="24"/>
          <w:szCs w:val="24"/>
        </w:rPr>
        <w:t>reports</w:t>
      </w:r>
      <w:r>
        <w:rPr>
          <w:sz w:val="24"/>
          <w:szCs w:val="24"/>
        </w:rPr>
        <w:t>. You can customize your search of the data.</w:t>
      </w:r>
    </w:p>
    <w:p w14:paraId="5A799CEE" w14:textId="77777777" w:rsidR="00685216" w:rsidRDefault="00685216" w:rsidP="00406430">
      <w:pPr>
        <w:pStyle w:val="Heading1"/>
        <w:spacing w:before="120" w:line="240" w:lineRule="auto"/>
        <w:rPr>
          <w:rFonts w:cs="Arial"/>
          <w:color w:val="000000"/>
          <w:sz w:val="24"/>
          <w:szCs w:val="24"/>
        </w:rPr>
      </w:pPr>
    </w:p>
    <w:p w14:paraId="0277AE4C" w14:textId="77777777" w:rsidR="004138B5" w:rsidRDefault="004138B5" w:rsidP="00406430">
      <w:pPr>
        <w:pStyle w:val="Heading1"/>
        <w:spacing w:before="120" w:line="240" w:lineRule="auto"/>
        <w:rPr>
          <w:rFonts w:cs="Arial"/>
          <w:color w:val="000000"/>
          <w:sz w:val="24"/>
          <w:szCs w:val="24"/>
        </w:rPr>
      </w:pPr>
    </w:p>
    <w:p w14:paraId="524A6E9B" w14:textId="3277B47E" w:rsidR="00F80E4F" w:rsidRDefault="00AC23EB" w:rsidP="00406430">
      <w:pPr>
        <w:pStyle w:val="Heading1"/>
        <w:spacing w:before="120" w:line="240" w:lineRule="auto"/>
      </w:pPr>
      <w:r>
        <w:t xml:space="preserve">NVDRS </w:t>
      </w:r>
      <w:r w:rsidR="003C573D">
        <w:t xml:space="preserve">data in action </w:t>
      </w:r>
    </w:p>
    <w:p w14:paraId="139A569E" w14:textId="77777777" w:rsidR="00145058" w:rsidRPr="00406430" w:rsidRDefault="00145058" w:rsidP="00406430">
      <w:pPr>
        <w:spacing w:before="120" w:after="0" w:line="240" w:lineRule="auto"/>
        <w:contextualSpacing/>
        <w:rPr>
          <w:sz w:val="24"/>
          <w:szCs w:val="24"/>
        </w:rPr>
      </w:pPr>
      <w:r w:rsidRPr="00406430">
        <w:rPr>
          <w:sz w:val="24"/>
          <w:szCs w:val="24"/>
        </w:rPr>
        <w:lastRenderedPageBreak/>
        <w:t xml:space="preserve">Here are just a few examples of how NVDRS data is being used to shed light on national and local efforts to prevent violent deaths. </w:t>
      </w:r>
    </w:p>
    <w:p w14:paraId="65E2F37A" w14:textId="355404F0" w:rsidR="00685216" w:rsidRPr="00406430" w:rsidRDefault="00685216" w:rsidP="00406430">
      <w:pPr>
        <w:spacing w:before="120" w:after="0" w:line="240" w:lineRule="auto"/>
        <w:contextualSpacing/>
        <w:rPr>
          <w:rFonts w:cs="Arial"/>
          <w:color w:val="000000"/>
        </w:rPr>
      </w:pPr>
    </w:p>
    <w:p w14:paraId="58CAB84F" w14:textId="779311D1" w:rsidR="00685216" w:rsidRPr="00406430" w:rsidRDefault="00685216" w:rsidP="00406430">
      <w:pPr>
        <w:pStyle w:val="Heading1"/>
        <w:spacing w:before="120" w:line="240" w:lineRule="auto"/>
        <w:contextualSpacing w:val="0"/>
        <w:rPr>
          <w:rFonts w:asciiTheme="minorHAnsi" w:eastAsiaTheme="minorEastAsia" w:hAnsiTheme="minorHAnsi" w:cstheme="minorHAnsi"/>
        </w:rPr>
      </w:pPr>
      <w:r w:rsidRPr="00406430">
        <w:rPr>
          <w:rFonts w:asciiTheme="minorHAnsi" w:eastAsiaTheme="minorEastAsia" w:hAnsiTheme="minorHAnsi" w:cstheme="minorHAnsi"/>
        </w:rPr>
        <w:t xml:space="preserve">Understanding suicide among soldiers </w:t>
      </w:r>
    </w:p>
    <w:p w14:paraId="09B8E2A2" w14:textId="0AE67C6B" w:rsidR="00685216" w:rsidRPr="00C0308F" w:rsidRDefault="004138B5" w:rsidP="00406430">
      <w:pPr>
        <w:pStyle w:val="Heading1"/>
        <w:spacing w:before="120" w:line="240" w:lineRule="auto"/>
        <w:contextualSpacing w:val="0"/>
        <w:rPr>
          <w:rFonts w:asciiTheme="minorHAnsi" w:eastAsiaTheme="minorEastAsia" w:hAnsiTheme="minorHAnsi" w:cstheme="minorHAnsi"/>
          <w:b w:val="0"/>
          <w:sz w:val="24"/>
          <w:szCs w:val="24"/>
        </w:rPr>
      </w:pPr>
      <w:r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At the federal level, </w:t>
      </w:r>
      <w:r w:rsidR="00685216"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CDC’s Injury Center is collaborating with the Department of Defense (DOD) to link information from NVDRS with information from DOD data systems. </w:t>
      </w:r>
      <w:r w:rsid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Together, we’ve identified </w:t>
      </w:r>
      <w:r w:rsidR="00685216"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>the following factors</w:t>
      </w:r>
      <w:r w:rsid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 as </w:t>
      </w:r>
      <w:r w:rsidR="00685216"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>common among soldiers who died from suicide:</w:t>
      </w:r>
    </w:p>
    <w:p w14:paraId="6E5F0D88" w14:textId="1D700712" w:rsidR="00685216" w:rsidRPr="00C0308F" w:rsidRDefault="00685216" w:rsidP="00406430">
      <w:pPr>
        <w:pStyle w:val="Heading1"/>
        <w:numPr>
          <w:ilvl w:val="0"/>
          <w:numId w:val="43"/>
        </w:numPr>
        <w:spacing w:before="120" w:line="240" w:lineRule="auto"/>
        <w:contextualSpacing w:val="0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Intimate partner problems </w:t>
      </w:r>
    </w:p>
    <w:p w14:paraId="2EEBAC3B" w14:textId="1DBBC7CC" w:rsidR="00685216" w:rsidRPr="00C0308F" w:rsidRDefault="00685216" w:rsidP="00406430">
      <w:pPr>
        <w:pStyle w:val="Heading1"/>
        <w:numPr>
          <w:ilvl w:val="0"/>
          <w:numId w:val="43"/>
        </w:numPr>
        <w:spacing w:before="120" w:line="240" w:lineRule="auto"/>
        <w:contextualSpacing w:val="0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Military-related stress, particularly job stress </w:t>
      </w:r>
    </w:p>
    <w:p w14:paraId="0640477E" w14:textId="5A6AD10A" w:rsidR="00685216" w:rsidRPr="00C0308F" w:rsidRDefault="00685216" w:rsidP="00406430">
      <w:pPr>
        <w:pStyle w:val="Heading1"/>
        <w:numPr>
          <w:ilvl w:val="0"/>
          <w:numId w:val="43"/>
        </w:numPr>
        <w:spacing w:before="120" w:line="240" w:lineRule="auto"/>
        <w:contextualSpacing w:val="0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Suicidal ideation, a sad or depressed mood, or a recent crisis </w:t>
      </w:r>
    </w:p>
    <w:p w14:paraId="173D1AFB" w14:textId="4EE2633E" w:rsidR="004138B5" w:rsidRDefault="00685216" w:rsidP="00406430">
      <w:pPr>
        <w:pStyle w:val="Heading1"/>
        <w:spacing w:before="120" w:line="240" w:lineRule="auto"/>
        <w:contextualSpacing w:val="0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0308F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Focusing efforts to prevent these forms of stress might reduce suicides among soldiers. </w:t>
      </w:r>
    </w:p>
    <w:p w14:paraId="4EA382EF" w14:textId="7108DBBF" w:rsidR="00685216" w:rsidRPr="00406430" w:rsidRDefault="004138B5" w:rsidP="00406430">
      <w:pPr>
        <w:spacing w:before="120" w:after="0" w:line="240" w:lineRule="auto"/>
        <w:contextualSpacing/>
        <w:rPr>
          <w:rFonts w:cs="Arial"/>
          <w:b/>
          <w:color w:val="000000"/>
          <w:sz w:val="24"/>
          <w:szCs w:val="24"/>
        </w:rPr>
      </w:pPr>
      <w:r w:rsidRPr="004138B5">
        <w:rPr>
          <w:rFonts w:cstheme="minorHAnsi"/>
          <w:sz w:val="24"/>
          <w:szCs w:val="24"/>
        </w:rPr>
        <w:t xml:space="preserve">At the state level, </w:t>
      </w:r>
      <w:r>
        <w:rPr>
          <w:rFonts w:cs="Arial"/>
          <w:color w:val="000000"/>
          <w:sz w:val="24"/>
          <w:szCs w:val="24"/>
        </w:rPr>
        <w:t>a</w:t>
      </w:r>
      <w:r w:rsidRPr="004138B5">
        <w:rPr>
          <w:rFonts w:cs="Arial"/>
          <w:color w:val="000000"/>
          <w:sz w:val="24"/>
          <w:szCs w:val="24"/>
        </w:rPr>
        <w:t xml:space="preserve"> number of NVDRS states</w:t>
      </w:r>
      <w:r>
        <w:rPr>
          <w:rFonts w:cs="Arial"/>
          <w:color w:val="000000"/>
          <w:sz w:val="24"/>
          <w:szCs w:val="24"/>
        </w:rPr>
        <w:t>, including New Jersey, Colorado, and Kentucky,</w:t>
      </w:r>
      <w:r w:rsidRPr="004138B5">
        <w:rPr>
          <w:rFonts w:cs="Arial"/>
          <w:color w:val="000000"/>
          <w:sz w:val="24"/>
          <w:szCs w:val="24"/>
        </w:rPr>
        <w:t xml:space="preserve"> are </w:t>
      </w:r>
      <w:r>
        <w:rPr>
          <w:rFonts w:cs="Arial"/>
          <w:color w:val="000000"/>
          <w:sz w:val="24"/>
          <w:szCs w:val="24"/>
        </w:rPr>
        <w:t xml:space="preserve">also </w:t>
      </w:r>
      <w:r w:rsidRPr="004138B5">
        <w:rPr>
          <w:rFonts w:cs="Arial"/>
          <w:color w:val="000000"/>
          <w:sz w:val="24"/>
          <w:szCs w:val="24"/>
        </w:rPr>
        <w:t>using data to inve</w:t>
      </w:r>
      <w:r w:rsidR="007D3FEE">
        <w:rPr>
          <w:rFonts w:cs="Arial"/>
          <w:color w:val="000000"/>
          <w:sz w:val="24"/>
          <w:szCs w:val="24"/>
        </w:rPr>
        <w:t xml:space="preserve">stigate </w:t>
      </w:r>
      <w:r>
        <w:rPr>
          <w:rFonts w:cs="Arial"/>
          <w:color w:val="000000"/>
          <w:sz w:val="24"/>
          <w:szCs w:val="24"/>
        </w:rPr>
        <w:t>suicide</w:t>
      </w:r>
      <w:r w:rsidR="007D3FEE">
        <w:rPr>
          <w:rFonts w:cs="Arial"/>
          <w:color w:val="000000"/>
          <w:sz w:val="24"/>
          <w:szCs w:val="24"/>
        </w:rPr>
        <w:t>s in the military</w:t>
      </w:r>
      <w:r>
        <w:rPr>
          <w:rFonts w:cs="Arial"/>
          <w:color w:val="000000"/>
          <w:sz w:val="24"/>
          <w:szCs w:val="24"/>
        </w:rPr>
        <w:t>.</w:t>
      </w:r>
    </w:p>
    <w:p w14:paraId="21B0F101" w14:textId="612B755F" w:rsidR="00E70BFA" w:rsidRPr="00406430" w:rsidRDefault="00D67F20" w:rsidP="00406430">
      <w:pPr>
        <w:spacing w:before="120" w:after="0" w:line="240" w:lineRule="auto"/>
        <w:contextualSpacing/>
        <w:rPr>
          <w:rFonts w:cs="Arial"/>
          <w:color w:val="000000"/>
          <w:sz w:val="24"/>
          <w:szCs w:val="24"/>
        </w:rPr>
      </w:pPr>
      <w:r w:rsidRPr="00406430">
        <w:rPr>
          <w:rFonts w:cs="Arial"/>
          <w:color w:val="000000"/>
          <w:sz w:val="24"/>
          <w:szCs w:val="24"/>
        </w:rPr>
        <w:t xml:space="preserve"> </w:t>
      </w:r>
    </w:p>
    <w:p w14:paraId="7145931C" w14:textId="309DC260" w:rsidR="004138B5" w:rsidRPr="00406430" w:rsidRDefault="004138B5" w:rsidP="00406430">
      <w:pPr>
        <w:spacing w:before="120" w:after="0" w:line="240" w:lineRule="auto"/>
        <w:contextualSpacing/>
        <w:rPr>
          <w:rStyle w:val="Emphasis"/>
          <w:i w:val="0"/>
          <w:sz w:val="28"/>
          <w:szCs w:val="28"/>
        </w:rPr>
      </w:pPr>
      <w:r w:rsidRPr="00406430">
        <w:rPr>
          <w:rStyle w:val="Emphasis"/>
          <w:i w:val="0"/>
          <w:sz w:val="28"/>
          <w:szCs w:val="28"/>
        </w:rPr>
        <w:t>Identifying underserved</w:t>
      </w:r>
      <w:r w:rsidR="00E70BFA">
        <w:rPr>
          <w:rStyle w:val="Emphasis"/>
          <w:i w:val="0"/>
          <w:sz w:val="28"/>
          <w:szCs w:val="28"/>
        </w:rPr>
        <w:t>, at-risk</w:t>
      </w:r>
      <w:r w:rsidRPr="00406430">
        <w:rPr>
          <w:rStyle w:val="Emphasis"/>
          <w:i w:val="0"/>
          <w:sz w:val="28"/>
          <w:szCs w:val="28"/>
        </w:rPr>
        <w:t xml:space="preserve"> groups </w:t>
      </w:r>
    </w:p>
    <w:p w14:paraId="7B46F92D" w14:textId="77777777" w:rsidR="00F97DC1" w:rsidRDefault="00E70BFA" w:rsidP="00406430">
      <w:pPr>
        <w:spacing w:before="120" w:after="0" w:line="240" w:lineRule="auto"/>
        <w:rPr>
          <w:rFonts w:cs="Arial"/>
          <w:color w:val="000000"/>
          <w:sz w:val="24"/>
          <w:szCs w:val="24"/>
        </w:rPr>
      </w:pPr>
      <w:r>
        <w:rPr>
          <w:rStyle w:val="Emphasis"/>
          <w:b w:val="0"/>
          <w:i w:val="0"/>
          <w:sz w:val="24"/>
          <w:szCs w:val="24"/>
        </w:rPr>
        <w:t>NVDRS states can use the data to uncover patterns and make the best use of resources.</w:t>
      </w:r>
      <w:r w:rsidR="00920782">
        <w:rPr>
          <w:rStyle w:val="Emphasis"/>
          <w:b w:val="0"/>
          <w:i w:val="0"/>
          <w:sz w:val="24"/>
          <w:szCs w:val="24"/>
        </w:rPr>
        <w:t xml:space="preserve"> For example,</w:t>
      </w:r>
      <w:r>
        <w:rPr>
          <w:rStyle w:val="Emphasis"/>
          <w:b w:val="0"/>
          <w:i w:val="0"/>
          <w:sz w:val="24"/>
          <w:szCs w:val="24"/>
        </w:rPr>
        <w:t xml:space="preserve"> </w:t>
      </w:r>
      <w:r w:rsidRPr="00406430">
        <w:rPr>
          <w:rFonts w:cs="Arial"/>
          <w:color w:val="000000"/>
          <w:sz w:val="24"/>
          <w:szCs w:val="24"/>
        </w:rPr>
        <w:t xml:space="preserve">NVDRS data helped Oregon develop and </w:t>
      </w:r>
      <w:r w:rsidR="00F97DC1">
        <w:rPr>
          <w:rFonts w:cs="Arial"/>
          <w:color w:val="000000"/>
          <w:sz w:val="24"/>
          <w:szCs w:val="24"/>
        </w:rPr>
        <w:t xml:space="preserve">implement </w:t>
      </w:r>
      <w:r w:rsidRPr="00406430">
        <w:rPr>
          <w:rFonts w:cs="Arial"/>
          <w:color w:val="000000"/>
          <w:sz w:val="24"/>
          <w:szCs w:val="24"/>
        </w:rPr>
        <w:t xml:space="preserve">suicide prevention programs for older adults. </w:t>
      </w:r>
    </w:p>
    <w:p w14:paraId="3673D686" w14:textId="684E90DF" w:rsidR="00920782" w:rsidRDefault="00E70BFA" w:rsidP="00406430">
      <w:pPr>
        <w:spacing w:before="120" w:after="0" w:line="240" w:lineRule="auto"/>
        <w:rPr>
          <w:rFonts w:cs="Arial"/>
          <w:color w:val="000000"/>
          <w:sz w:val="24"/>
          <w:szCs w:val="24"/>
        </w:rPr>
      </w:pPr>
      <w:r w:rsidRPr="00406430">
        <w:rPr>
          <w:rFonts w:cs="Arial"/>
          <w:color w:val="000000"/>
          <w:sz w:val="24"/>
          <w:szCs w:val="24"/>
        </w:rPr>
        <w:t xml:space="preserve">The data </w:t>
      </w:r>
      <w:r w:rsidR="00B41B80">
        <w:rPr>
          <w:rFonts w:cs="Arial"/>
          <w:color w:val="000000"/>
          <w:sz w:val="24"/>
          <w:szCs w:val="24"/>
        </w:rPr>
        <w:t xml:space="preserve">showed </w:t>
      </w:r>
      <w:r w:rsidR="00F97DC1">
        <w:rPr>
          <w:rFonts w:cs="Arial"/>
          <w:color w:val="000000"/>
          <w:sz w:val="24"/>
          <w:szCs w:val="24"/>
        </w:rPr>
        <w:t xml:space="preserve">that only a small percentage of older adults who committed suicide were receiving treatment for depression when they died – even though </w:t>
      </w:r>
      <w:r w:rsidRPr="00406430">
        <w:rPr>
          <w:rFonts w:cs="Arial"/>
          <w:color w:val="000000"/>
          <w:sz w:val="24"/>
          <w:szCs w:val="24"/>
        </w:rPr>
        <w:t xml:space="preserve">more than 1 out of 2 </w:t>
      </w:r>
      <w:r w:rsidR="00C37051">
        <w:rPr>
          <w:rFonts w:cs="Arial"/>
          <w:color w:val="000000"/>
          <w:sz w:val="24"/>
          <w:szCs w:val="24"/>
        </w:rPr>
        <w:t xml:space="preserve">of them were reported to have a </w:t>
      </w:r>
      <w:r w:rsidRPr="00406430">
        <w:rPr>
          <w:rFonts w:cs="Arial"/>
          <w:color w:val="000000"/>
          <w:sz w:val="24"/>
          <w:szCs w:val="24"/>
        </w:rPr>
        <w:t xml:space="preserve">depressed mood. </w:t>
      </w:r>
    </w:p>
    <w:p w14:paraId="7288478F" w14:textId="7D14F365" w:rsidR="00E70BFA" w:rsidRPr="00406430" w:rsidRDefault="00E70BFA" w:rsidP="00406430">
      <w:pPr>
        <w:spacing w:before="120" w:after="0" w:line="240" w:lineRule="auto"/>
        <w:rPr>
          <w:rFonts w:cs="Arial"/>
          <w:color w:val="000000"/>
          <w:sz w:val="24"/>
          <w:szCs w:val="24"/>
        </w:rPr>
      </w:pPr>
      <w:r w:rsidRPr="00406430">
        <w:rPr>
          <w:rFonts w:cs="Arial"/>
          <w:color w:val="000000"/>
          <w:sz w:val="24"/>
          <w:szCs w:val="24"/>
        </w:rPr>
        <w:t>In response to these findings, Oregon developed an Older Adult Suicide Prevention</w:t>
      </w:r>
      <w:r w:rsidR="0059710D">
        <w:rPr>
          <w:rFonts w:cs="Arial"/>
          <w:color w:val="000000"/>
          <w:sz w:val="24"/>
          <w:szCs w:val="24"/>
        </w:rPr>
        <w:t xml:space="preserve"> Plan designed to help primary care and mental health </w:t>
      </w:r>
      <w:r w:rsidR="00673E75">
        <w:rPr>
          <w:rFonts w:cs="Arial"/>
          <w:color w:val="000000"/>
          <w:sz w:val="24"/>
          <w:szCs w:val="24"/>
        </w:rPr>
        <w:t>providers</w:t>
      </w:r>
      <w:r w:rsidR="00D02CC0">
        <w:rPr>
          <w:rFonts w:cs="Arial"/>
          <w:color w:val="000000"/>
          <w:sz w:val="24"/>
          <w:szCs w:val="24"/>
        </w:rPr>
        <w:t xml:space="preserve"> </w:t>
      </w:r>
      <w:r w:rsidR="0059710D">
        <w:rPr>
          <w:rFonts w:cs="Arial"/>
          <w:color w:val="000000"/>
          <w:sz w:val="24"/>
          <w:szCs w:val="24"/>
        </w:rPr>
        <w:t xml:space="preserve">collaborate to identify and treat </w:t>
      </w:r>
      <w:r w:rsidRPr="00406430">
        <w:rPr>
          <w:rFonts w:cs="Arial"/>
          <w:color w:val="000000"/>
          <w:sz w:val="24"/>
          <w:szCs w:val="24"/>
        </w:rPr>
        <w:t xml:space="preserve">suicidal behavior </w:t>
      </w:r>
      <w:r w:rsidR="0059710D">
        <w:rPr>
          <w:rFonts w:cs="Arial"/>
          <w:color w:val="000000"/>
          <w:sz w:val="24"/>
          <w:szCs w:val="24"/>
        </w:rPr>
        <w:t xml:space="preserve">in </w:t>
      </w:r>
      <w:r w:rsidRPr="00406430">
        <w:rPr>
          <w:rFonts w:cs="Arial"/>
          <w:color w:val="000000"/>
          <w:sz w:val="24"/>
          <w:szCs w:val="24"/>
        </w:rPr>
        <w:t xml:space="preserve">older adults. </w:t>
      </w:r>
    </w:p>
    <w:p w14:paraId="245D631C" w14:textId="77777777" w:rsidR="00285991" w:rsidRPr="00406430" w:rsidRDefault="00285991" w:rsidP="00406430">
      <w:pPr>
        <w:spacing w:before="120" w:after="0" w:line="240" w:lineRule="auto"/>
        <w:contextualSpacing/>
        <w:rPr>
          <w:rFonts w:cs="Arial"/>
          <w:color w:val="000000"/>
          <w:sz w:val="24"/>
          <w:szCs w:val="24"/>
        </w:rPr>
      </w:pPr>
    </w:p>
    <w:p w14:paraId="2FAFE84D" w14:textId="0AFCEE5A" w:rsidR="00D67F20" w:rsidRDefault="004138B5" w:rsidP="00406430">
      <w:pPr>
        <w:spacing w:before="120" w:after="0" w:line="240" w:lineRule="auto"/>
        <w:contextualSpacing/>
        <w:rPr>
          <w:rFonts w:cs="Arial"/>
          <w:b/>
          <w:color w:val="000000"/>
          <w:sz w:val="28"/>
          <w:szCs w:val="28"/>
        </w:rPr>
      </w:pPr>
      <w:r w:rsidRPr="00406430">
        <w:rPr>
          <w:rFonts w:cs="Arial"/>
          <w:b/>
          <w:color w:val="000000"/>
          <w:sz w:val="28"/>
          <w:szCs w:val="28"/>
        </w:rPr>
        <w:t xml:space="preserve">Localizing efforts to prevent violence </w:t>
      </w:r>
    </w:p>
    <w:p w14:paraId="640FEC60" w14:textId="2B17B5CE" w:rsidR="004138B5" w:rsidRPr="00406430" w:rsidRDefault="004138B5" w:rsidP="00406430">
      <w:pPr>
        <w:spacing w:before="120" w:after="0" w:line="240" w:lineRule="auto"/>
        <w:contextualSpacing/>
      </w:pPr>
      <w:r>
        <w:rPr>
          <w:rFonts w:cs="Arial"/>
          <w:color w:val="000000"/>
          <w:sz w:val="24"/>
          <w:szCs w:val="24"/>
        </w:rPr>
        <w:t xml:space="preserve">States with NVDRS data can </w:t>
      </w:r>
      <w:r w:rsidRPr="00081A17">
        <w:rPr>
          <w:rFonts w:cs="Arial"/>
          <w:color w:val="000000"/>
          <w:sz w:val="24"/>
          <w:szCs w:val="24"/>
        </w:rPr>
        <w:t xml:space="preserve">investigate whether violent death circumstances vary by county or zip code. </w:t>
      </w:r>
    </w:p>
    <w:p w14:paraId="76A6B8AF" w14:textId="2427A29C" w:rsidR="00F80E4F" w:rsidRPr="00406430" w:rsidRDefault="00D67F20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color w:val="000000"/>
          <w:sz w:val="24"/>
          <w:szCs w:val="24"/>
        </w:rPr>
      </w:pPr>
      <w:r w:rsidRPr="00406430">
        <w:rPr>
          <w:rFonts w:cs="Arial"/>
          <w:color w:val="000000"/>
          <w:sz w:val="24"/>
          <w:szCs w:val="24"/>
        </w:rPr>
        <w:t xml:space="preserve">Virginia and North Carolina NVDRS have recently published reports </w:t>
      </w:r>
      <w:r w:rsidR="0013029C" w:rsidRPr="00406430">
        <w:rPr>
          <w:rFonts w:cs="Arial"/>
          <w:color w:val="000000"/>
          <w:sz w:val="24"/>
          <w:szCs w:val="24"/>
        </w:rPr>
        <w:t xml:space="preserve">analyzing </w:t>
      </w:r>
      <w:r w:rsidRPr="00406430">
        <w:rPr>
          <w:rFonts w:cs="Arial"/>
          <w:color w:val="000000"/>
          <w:sz w:val="24"/>
          <w:szCs w:val="24"/>
        </w:rPr>
        <w:t xml:space="preserve">violence by each county in their state. </w:t>
      </w:r>
    </w:p>
    <w:p w14:paraId="42D63FE8" w14:textId="58873AD3" w:rsidR="004138B5" w:rsidRDefault="00D67F20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color w:val="000000"/>
          <w:sz w:val="24"/>
          <w:szCs w:val="24"/>
        </w:rPr>
      </w:pPr>
      <w:r w:rsidRPr="00406430">
        <w:rPr>
          <w:rFonts w:cs="Arial"/>
          <w:color w:val="000000"/>
          <w:sz w:val="24"/>
          <w:szCs w:val="24"/>
        </w:rPr>
        <w:t xml:space="preserve">New Jersey currently maps </w:t>
      </w:r>
      <w:r w:rsidR="00D35054">
        <w:rPr>
          <w:rFonts w:cs="Arial"/>
          <w:color w:val="000000"/>
          <w:sz w:val="24"/>
          <w:szCs w:val="24"/>
        </w:rPr>
        <w:t xml:space="preserve">the locations of </w:t>
      </w:r>
      <w:r w:rsidRPr="00406430">
        <w:rPr>
          <w:rFonts w:cs="Arial"/>
          <w:color w:val="000000"/>
          <w:sz w:val="24"/>
          <w:szCs w:val="24"/>
        </w:rPr>
        <w:t>violent death</w:t>
      </w:r>
      <w:r w:rsidR="00D35054">
        <w:rPr>
          <w:rFonts w:cs="Arial"/>
          <w:color w:val="000000"/>
          <w:sz w:val="24"/>
          <w:szCs w:val="24"/>
        </w:rPr>
        <w:t>s</w:t>
      </w:r>
      <w:r w:rsidRPr="00406430">
        <w:rPr>
          <w:rFonts w:cs="Arial"/>
          <w:color w:val="000000"/>
          <w:sz w:val="24"/>
          <w:szCs w:val="24"/>
        </w:rPr>
        <w:t xml:space="preserve"> to better understand trends and patterns in violence. For instance, geographic analyses revealed suicide rates in New Jersey were highest in rural areas. </w:t>
      </w:r>
    </w:p>
    <w:p w14:paraId="14AAAA63" w14:textId="3520D266" w:rsidR="00A20548" w:rsidRPr="00406430" w:rsidRDefault="00A20548" w:rsidP="00406430">
      <w:pPr>
        <w:spacing w:before="120"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Efforts like these </w:t>
      </w:r>
      <w:r w:rsidRPr="00081A17">
        <w:rPr>
          <w:rFonts w:cs="Arial"/>
          <w:color w:val="000000"/>
          <w:sz w:val="24"/>
          <w:szCs w:val="24"/>
        </w:rPr>
        <w:t>help local communities better understand and respond to the problems of violence they face.</w:t>
      </w:r>
    </w:p>
    <w:p w14:paraId="4F712A21" w14:textId="77777777" w:rsidR="00F80E4F" w:rsidRDefault="00F80E4F" w:rsidP="00406430">
      <w:pPr>
        <w:pStyle w:val="ListParagraph"/>
        <w:spacing w:before="120" w:after="0" w:line="240" w:lineRule="auto"/>
        <w:ind w:left="1080"/>
        <w:rPr>
          <w:rFonts w:cs="Arial"/>
          <w:color w:val="000000"/>
        </w:rPr>
      </w:pPr>
    </w:p>
    <w:p w14:paraId="436A0E47" w14:textId="4734682C" w:rsidR="00F80E4F" w:rsidRDefault="008C1E74" w:rsidP="00406430">
      <w:pPr>
        <w:pStyle w:val="Heading1"/>
        <w:spacing w:before="120" w:line="240" w:lineRule="auto"/>
      </w:pPr>
      <w:r>
        <w:t xml:space="preserve">What’s next for the NVDRS program? </w:t>
      </w:r>
    </w:p>
    <w:p w14:paraId="03D72AB9" w14:textId="2D87FCCD" w:rsidR="00230B6F" w:rsidRPr="00406430" w:rsidRDefault="006C6F56" w:rsidP="00406430">
      <w:pPr>
        <w:spacing w:before="120" w:after="0" w:line="240" w:lineRule="auto"/>
        <w:contextualSpacing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To further develop and </w:t>
      </w:r>
      <w:r w:rsidR="004E1DCC" w:rsidRPr="00406430">
        <w:rPr>
          <w:rFonts w:cs="Arial"/>
          <w:bCs/>
          <w:color w:val="000000"/>
          <w:sz w:val="24"/>
          <w:szCs w:val="24"/>
        </w:rPr>
        <w:t xml:space="preserve">strengthen </w:t>
      </w:r>
      <w:r>
        <w:rPr>
          <w:rFonts w:cs="Arial"/>
          <w:bCs/>
          <w:color w:val="000000"/>
          <w:sz w:val="24"/>
          <w:szCs w:val="24"/>
        </w:rPr>
        <w:t xml:space="preserve">the </w:t>
      </w:r>
      <w:r w:rsidR="004E1DCC" w:rsidRPr="00406430">
        <w:rPr>
          <w:rFonts w:cs="Arial"/>
          <w:bCs/>
          <w:color w:val="000000"/>
          <w:sz w:val="24"/>
          <w:szCs w:val="24"/>
        </w:rPr>
        <w:t>NVDRS program,</w:t>
      </w:r>
      <w:r w:rsidR="00A16441">
        <w:rPr>
          <w:rFonts w:cs="Arial"/>
          <w:bCs/>
          <w:color w:val="000000"/>
          <w:sz w:val="24"/>
          <w:szCs w:val="24"/>
        </w:rPr>
        <w:t xml:space="preserve"> we</w:t>
      </w:r>
      <w:r w:rsidR="00230B6F">
        <w:rPr>
          <w:rFonts w:cs="Arial"/>
          <w:bCs/>
          <w:color w:val="000000"/>
          <w:sz w:val="24"/>
          <w:szCs w:val="24"/>
        </w:rPr>
        <w:t xml:space="preserve"> intend </w:t>
      </w:r>
      <w:r w:rsidR="00466399">
        <w:rPr>
          <w:rFonts w:cs="Arial"/>
          <w:bCs/>
          <w:color w:val="000000"/>
          <w:sz w:val="24"/>
          <w:szCs w:val="24"/>
        </w:rPr>
        <w:t>to</w:t>
      </w:r>
      <w:r w:rsidR="004E1DCC" w:rsidRPr="00406430">
        <w:rPr>
          <w:rFonts w:cs="Arial"/>
          <w:bCs/>
          <w:color w:val="000000"/>
          <w:sz w:val="24"/>
          <w:szCs w:val="24"/>
        </w:rPr>
        <w:t>:</w:t>
      </w:r>
    </w:p>
    <w:p w14:paraId="1B2167AC" w14:textId="4E9F8314" w:rsidR="00F80E4F" w:rsidRPr="00406430" w:rsidRDefault="00B84B6D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bCs/>
          <w:color w:val="000000"/>
          <w:sz w:val="24"/>
          <w:szCs w:val="24"/>
        </w:rPr>
      </w:pPr>
      <w:r w:rsidRPr="00406430">
        <w:rPr>
          <w:rFonts w:cs="Arial"/>
          <w:bCs/>
          <w:color w:val="000000"/>
          <w:sz w:val="24"/>
          <w:szCs w:val="24"/>
        </w:rPr>
        <w:lastRenderedPageBreak/>
        <w:t xml:space="preserve">Expand the NVDRS system to all 50 states. </w:t>
      </w:r>
      <w:r w:rsidR="00230B6F">
        <w:rPr>
          <w:rFonts w:cs="Arial"/>
          <w:bCs/>
          <w:color w:val="000000"/>
          <w:sz w:val="24"/>
          <w:szCs w:val="24"/>
        </w:rPr>
        <w:t>Right now</w:t>
      </w:r>
      <w:r w:rsidR="004E1DCC" w:rsidRPr="00406430">
        <w:rPr>
          <w:rFonts w:cs="Arial"/>
          <w:bCs/>
          <w:color w:val="000000"/>
          <w:sz w:val="24"/>
          <w:szCs w:val="24"/>
        </w:rPr>
        <w:t>, NVDRS data ca</w:t>
      </w:r>
      <w:r w:rsidR="00230B6F">
        <w:rPr>
          <w:rFonts w:cs="Arial"/>
          <w:bCs/>
          <w:color w:val="000000"/>
          <w:sz w:val="24"/>
          <w:szCs w:val="24"/>
        </w:rPr>
        <w:t>n’t</w:t>
      </w:r>
      <w:r w:rsidR="004E1DCC" w:rsidRPr="00406430">
        <w:rPr>
          <w:rFonts w:cs="Arial"/>
          <w:bCs/>
          <w:color w:val="000000"/>
          <w:sz w:val="24"/>
          <w:szCs w:val="24"/>
        </w:rPr>
        <w:t xml:space="preserve"> be generalized to national trends because data from the current 18 states aren</w:t>
      </w:r>
      <w:r w:rsidR="00230B6F">
        <w:rPr>
          <w:rFonts w:cs="Arial"/>
          <w:bCs/>
          <w:color w:val="000000"/>
          <w:sz w:val="24"/>
          <w:szCs w:val="24"/>
        </w:rPr>
        <w:t>’</w:t>
      </w:r>
      <w:r w:rsidR="004E1DCC" w:rsidRPr="00406430">
        <w:rPr>
          <w:rFonts w:cs="Arial"/>
          <w:bCs/>
          <w:color w:val="000000"/>
          <w:sz w:val="24"/>
          <w:szCs w:val="24"/>
        </w:rPr>
        <w:t>t nationally representative</w:t>
      </w:r>
      <w:r w:rsidR="0013029C" w:rsidRPr="00406430">
        <w:rPr>
          <w:rFonts w:cs="Arial"/>
          <w:bCs/>
          <w:color w:val="000000"/>
          <w:sz w:val="24"/>
          <w:szCs w:val="24"/>
        </w:rPr>
        <w:t xml:space="preserve">. </w:t>
      </w:r>
      <w:r w:rsidRPr="00406430">
        <w:rPr>
          <w:rFonts w:cs="Arial"/>
          <w:bCs/>
          <w:color w:val="000000"/>
          <w:sz w:val="24"/>
          <w:szCs w:val="24"/>
        </w:rPr>
        <w:t xml:space="preserve">With additional funding, the NVDRS system could be expanded to cover more states and provide more data. </w:t>
      </w:r>
    </w:p>
    <w:p w14:paraId="6B9301F4" w14:textId="781CD643" w:rsidR="00F80E4F" w:rsidRPr="00406430" w:rsidRDefault="00B84B6D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bCs/>
          <w:color w:val="000000"/>
          <w:sz w:val="24"/>
          <w:szCs w:val="24"/>
        </w:rPr>
      </w:pPr>
      <w:r w:rsidRPr="00406430">
        <w:rPr>
          <w:rFonts w:cs="Arial"/>
          <w:bCs/>
          <w:color w:val="000000"/>
          <w:sz w:val="24"/>
          <w:szCs w:val="24"/>
        </w:rPr>
        <w:t>Ensur</w:t>
      </w:r>
      <w:r w:rsidR="00E5157F">
        <w:rPr>
          <w:rFonts w:cs="Arial"/>
          <w:bCs/>
          <w:color w:val="000000"/>
          <w:sz w:val="24"/>
          <w:szCs w:val="24"/>
        </w:rPr>
        <w:t>e</w:t>
      </w:r>
      <w:r w:rsidRPr="00406430">
        <w:rPr>
          <w:rFonts w:cs="Arial"/>
          <w:bCs/>
          <w:color w:val="000000"/>
          <w:sz w:val="24"/>
          <w:szCs w:val="24"/>
        </w:rPr>
        <w:t xml:space="preserve"> NVDRS data supports and translates into violence prevention activities by</w:t>
      </w:r>
      <w:r w:rsidR="004E3C84">
        <w:rPr>
          <w:rFonts w:cs="Arial"/>
          <w:bCs/>
          <w:color w:val="000000"/>
          <w:sz w:val="24"/>
          <w:szCs w:val="24"/>
        </w:rPr>
        <w:t>:</w:t>
      </w:r>
      <w:r w:rsidRPr="00406430">
        <w:rPr>
          <w:rFonts w:cs="Arial"/>
          <w:bCs/>
          <w:color w:val="000000"/>
          <w:sz w:val="24"/>
          <w:szCs w:val="24"/>
        </w:rPr>
        <w:t xml:space="preserve"> </w:t>
      </w:r>
    </w:p>
    <w:p w14:paraId="01BEF0FE" w14:textId="0554CCAB" w:rsidR="00F80E4F" w:rsidRPr="00406430" w:rsidRDefault="00B84B6D" w:rsidP="00406430">
      <w:pPr>
        <w:pStyle w:val="ListParagraph"/>
        <w:numPr>
          <w:ilvl w:val="2"/>
          <w:numId w:val="36"/>
        </w:numPr>
        <w:spacing w:before="120" w:after="0" w:line="240" w:lineRule="auto"/>
        <w:ind w:left="1440"/>
        <w:rPr>
          <w:rFonts w:cs="Arial"/>
          <w:bCs/>
          <w:color w:val="000000"/>
          <w:sz w:val="24"/>
          <w:szCs w:val="24"/>
        </w:rPr>
      </w:pPr>
      <w:r w:rsidRPr="00406430">
        <w:rPr>
          <w:rFonts w:cs="Arial"/>
          <w:bCs/>
          <w:color w:val="000000"/>
          <w:sz w:val="24"/>
          <w:szCs w:val="24"/>
        </w:rPr>
        <w:t>Increasing dissemination and use of NVDRS data at the national level</w:t>
      </w:r>
      <w:r w:rsidR="004E3C84">
        <w:rPr>
          <w:rFonts w:cs="Arial"/>
          <w:bCs/>
          <w:color w:val="000000"/>
          <w:sz w:val="24"/>
          <w:szCs w:val="24"/>
        </w:rPr>
        <w:t>.</w:t>
      </w:r>
    </w:p>
    <w:p w14:paraId="153003C9" w14:textId="213C6735" w:rsidR="00F80E4F" w:rsidRPr="00406430" w:rsidRDefault="00B84B6D" w:rsidP="00406430">
      <w:pPr>
        <w:pStyle w:val="ListParagraph"/>
        <w:numPr>
          <w:ilvl w:val="2"/>
          <w:numId w:val="36"/>
        </w:numPr>
        <w:spacing w:before="120" w:after="0" w:line="240" w:lineRule="auto"/>
        <w:ind w:left="1440"/>
        <w:rPr>
          <w:rFonts w:cs="Arial"/>
          <w:bCs/>
          <w:color w:val="000000"/>
          <w:sz w:val="24"/>
          <w:szCs w:val="24"/>
        </w:rPr>
      </w:pPr>
      <w:r w:rsidRPr="00406430">
        <w:rPr>
          <w:rFonts w:cs="Arial"/>
          <w:bCs/>
          <w:color w:val="000000"/>
          <w:sz w:val="24"/>
          <w:szCs w:val="24"/>
        </w:rPr>
        <w:t xml:space="preserve">Providing technical assistance to funded states to help them monitor and report their data. </w:t>
      </w:r>
    </w:p>
    <w:p w14:paraId="6E0E02BF" w14:textId="6942DAE0" w:rsidR="00856D95" w:rsidRDefault="00B84B6D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bCs/>
          <w:color w:val="000000"/>
          <w:sz w:val="24"/>
          <w:szCs w:val="24"/>
        </w:rPr>
      </w:pPr>
      <w:r w:rsidRPr="00406430">
        <w:rPr>
          <w:rFonts w:cs="Arial"/>
          <w:bCs/>
          <w:color w:val="000000"/>
          <w:sz w:val="24"/>
          <w:szCs w:val="24"/>
        </w:rPr>
        <w:t xml:space="preserve">Link NVDRS data with </w:t>
      </w:r>
      <w:r w:rsidR="00E5157F">
        <w:rPr>
          <w:rFonts w:cs="Arial"/>
          <w:bCs/>
          <w:color w:val="000000"/>
          <w:sz w:val="24"/>
          <w:szCs w:val="24"/>
        </w:rPr>
        <w:t xml:space="preserve">even more </w:t>
      </w:r>
      <w:r w:rsidRPr="00406430">
        <w:rPr>
          <w:rFonts w:cs="Arial"/>
          <w:bCs/>
          <w:color w:val="000000"/>
          <w:sz w:val="24"/>
          <w:szCs w:val="24"/>
        </w:rPr>
        <w:t xml:space="preserve">data sources, </w:t>
      </w:r>
      <w:r w:rsidR="00E5157F">
        <w:rPr>
          <w:rFonts w:cs="Arial"/>
          <w:bCs/>
          <w:color w:val="000000"/>
          <w:sz w:val="24"/>
          <w:szCs w:val="24"/>
        </w:rPr>
        <w:t>like</w:t>
      </w:r>
      <w:r w:rsidRPr="00406430">
        <w:rPr>
          <w:rFonts w:cs="Arial"/>
          <w:bCs/>
          <w:color w:val="000000"/>
          <w:sz w:val="24"/>
          <w:szCs w:val="24"/>
        </w:rPr>
        <w:t xml:space="preserve"> child fatality review reports and adult protective services reports.</w:t>
      </w:r>
    </w:p>
    <w:p w14:paraId="1CE7BACD" w14:textId="76BD68A0" w:rsidR="00243B50" w:rsidRPr="00406430" w:rsidRDefault="00094E81" w:rsidP="00406430">
      <w:pPr>
        <w:pStyle w:val="ListParagraph"/>
        <w:numPr>
          <w:ilvl w:val="0"/>
          <w:numId w:val="25"/>
        </w:numPr>
        <w:spacing w:before="120" w:after="0" w:line="240" w:lineRule="auto"/>
        <w:ind w:left="720" w:hanging="36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Improve the new web-based reporting platform to increase</w:t>
      </w:r>
      <w:r w:rsidR="00243B50">
        <w:rPr>
          <w:rFonts w:cs="Arial"/>
          <w:bCs/>
          <w:color w:val="000000"/>
          <w:sz w:val="24"/>
          <w:szCs w:val="24"/>
        </w:rPr>
        <w:t xml:space="preserve"> reporting efficiency, consistency, and security and decreas</w:t>
      </w:r>
      <w:r>
        <w:rPr>
          <w:rFonts w:cs="Arial"/>
          <w:bCs/>
          <w:color w:val="000000"/>
          <w:sz w:val="24"/>
          <w:szCs w:val="24"/>
        </w:rPr>
        <w:t>e</w:t>
      </w:r>
      <w:r w:rsidR="00243B50">
        <w:rPr>
          <w:rFonts w:cs="Arial"/>
          <w:bCs/>
          <w:color w:val="000000"/>
          <w:sz w:val="24"/>
          <w:szCs w:val="24"/>
        </w:rPr>
        <w:t xml:space="preserve"> administrative costs. </w:t>
      </w:r>
    </w:p>
    <w:sectPr w:rsidR="00243B50" w:rsidRPr="00406430" w:rsidSect="00544CCF">
      <w:headerReference w:type="default" r:id="rId16"/>
      <w:footerReference w:type="default" r:id="rId17"/>
      <w:pgSz w:w="12240" w:h="15840"/>
      <w:pgMar w:top="720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0D9AF" w14:textId="77777777" w:rsidR="00F43C69" w:rsidRPr="00FA2C4A" w:rsidRDefault="00F43C69" w:rsidP="00FA2C4A">
      <w:pPr>
        <w:spacing w:after="0" w:line="240" w:lineRule="auto"/>
      </w:pPr>
      <w:r>
        <w:separator/>
      </w:r>
    </w:p>
  </w:endnote>
  <w:endnote w:type="continuationSeparator" w:id="0">
    <w:p w14:paraId="0F7FB177" w14:textId="77777777" w:rsidR="00F43C69" w:rsidRPr="00FA2C4A" w:rsidRDefault="00F43C69" w:rsidP="00FA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___WRD_EMBED_SUB_3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45917"/>
      <w:docPartObj>
        <w:docPartGallery w:val="Page Numbers (Bottom of Page)"/>
        <w:docPartUnique/>
      </w:docPartObj>
    </w:sdtPr>
    <w:sdtEndPr/>
    <w:sdtContent>
      <w:p w14:paraId="34042992" w14:textId="77777777" w:rsidR="00F43C69" w:rsidRDefault="00F43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B977D" w14:textId="77777777" w:rsidR="00F43C69" w:rsidRDefault="00F43C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15DBD" w14:textId="77777777" w:rsidR="00F43C69" w:rsidRPr="00FA2C4A" w:rsidRDefault="00F43C69" w:rsidP="00FA2C4A">
      <w:pPr>
        <w:spacing w:after="0" w:line="240" w:lineRule="auto"/>
      </w:pPr>
      <w:r>
        <w:separator/>
      </w:r>
    </w:p>
  </w:footnote>
  <w:footnote w:type="continuationSeparator" w:id="0">
    <w:p w14:paraId="3CF41E24" w14:textId="77777777" w:rsidR="00F43C69" w:rsidRPr="00FA2C4A" w:rsidRDefault="00F43C69" w:rsidP="00FA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9BEDB" w14:textId="52C432AC" w:rsidR="00B67C5B" w:rsidRPr="00605A50" w:rsidRDefault="00B67C5B" w:rsidP="00B96B32">
    <w:pPr>
      <w:pStyle w:val="Title1"/>
      <w:jc w:val="left"/>
    </w:pPr>
    <w:r w:rsidRPr="00605A50">
      <w:t xml:space="preserve">Attachment </w:t>
    </w:r>
    <w:r>
      <w:t>8</w:t>
    </w:r>
  </w:p>
  <w:p w14:paraId="7ECE41DE" w14:textId="77777777" w:rsidR="00F43C69" w:rsidRDefault="00F43C69">
    <w:pPr>
      <w:pStyle w:val="Header"/>
      <w:jc w:val="center"/>
    </w:pPr>
  </w:p>
  <w:p w14:paraId="49C1EAFE" w14:textId="77777777" w:rsidR="00F43C69" w:rsidRDefault="00F43C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9DE"/>
    <w:multiLevelType w:val="hybridMultilevel"/>
    <w:tmpl w:val="745C8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40689"/>
    <w:multiLevelType w:val="hybridMultilevel"/>
    <w:tmpl w:val="DAE8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87A3F"/>
    <w:multiLevelType w:val="hybridMultilevel"/>
    <w:tmpl w:val="46EAD5F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9510E0C"/>
    <w:multiLevelType w:val="hybridMultilevel"/>
    <w:tmpl w:val="4430321A"/>
    <w:lvl w:ilvl="0" w:tplc="FDC06D18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16BD3"/>
    <w:multiLevelType w:val="hybridMultilevel"/>
    <w:tmpl w:val="EDDCC4C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0C22311F"/>
    <w:multiLevelType w:val="hybridMultilevel"/>
    <w:tmpl w:val="351C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201"/>
    <w:multiLevelType w:val="hybridMultilevel"/>
    <w:tmpl w:val="B674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57DD5"/>
    <w:multiLevelType w:val="hybridMultilevel"/>
    <w:tmpl w:val="6632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86752"/>
    <w:multiLevelType w:val="hybridMultilevel"/>
    <w:tmpl w:val="1E0E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C0CCE"/>
    <w:multiLevelType w:val="hybridMultilevel"/>
    <w:tmpl w:val="E8F0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D15EF"/>
    <w:multiLevelType w:val="hybridMultilevel"/>
    <w:tmpl w:val="D6C2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54545"/>
    <w:multiLevelType w:val="hybridMultilevel"/>
    <w:tmpl w:val="6B9CD9EA"/>
    <w:lvl w:ilvl="0" w:tplc="093229B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277FD"/>
    <w:multiLevelType w:val="hybridMultilevel"/>
    <w:tmpl w:val="D57E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77082"/>
    <w:multiLevelType w:val="hybridMultilevel"/>
    <w:tmpl w:val="D750CAEC"/>
    <w:lvl w:ilvl="0" w:tplc="039AA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D73F8"/>
    <w:multiLevelType w:val="hybridMultilevel"/>
    <w:tmpl w:val="70CEF016"/>
    <w:lvl w:ilvl="0" w:tplc="093229B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8454C"/>
    <w:multiLevelType w:val="hybridMultilevel"/>
    <w:tmpl w:val="52841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3531AB"/>
    <w:multiLevelType w:val="hybridMultilevel"/>
    <w:tmpl w:val="6676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9D32E7"/>
    <w:multiLevelType w:val="hybridMultilevel"/>
    <w:tmpl w:val="AE382646"/>
    <w:lvl w:ilvl="0" w:tplc="2884DA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E4FAF"/>
    <w:multiLevelType w:val="hybridMultilevel"/>
    <w:tmpl w:val="359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66BDE"/>
    <w:multiLevelType w:val="hybridMultilevel"/>
    <w:tmpl w:val="78A26870"/>
    <w:lvl w:ilvl="0" w:tplc="FDC06D18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6159A"/>
    <w:multiLevelType w:val="hybridMultilevel"/>
    <w:tmpl w:val="DA1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C170E"/>
    <w:multiLevelType w:val="hybridMultilevel"/>
    <w:tmpl w:val="716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B2B10"/>
    <w:multiLevelType w:val="hybridMultilevel"/>
    <w:tmpl w:val="A2DAF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6049BB"/>
    <w:multiLevelType w:val="hybridMultilevel"/>
    <w:tmpl w:val="346686DA"/>
    <w:lvl w:ilvl="0" w:tplc="093229BA">
      <w:numFmt w:val="bullet"/>
      <w:lvlText w:val="•"/>
      <w:lvlJc w:val="left"/>
      <w:pPr>
        <w:ind w:left="-1080" w:hanging="72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4">
    <w:nsid w:val="453663FA"/>
    <w:multiLevelType w:val="hybridMultilevel"/>
    <w:tmpl w:val="C0BC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C25554"/>
    <w:multiLevelType w:val="hybridMultilevel"/>
    <w:tmpl w:val="729C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91AE3"/>
    <w:multiLevelType w:val="hybridMultilevel"/>
    <w:tmpl w:val="3EF49D5A"/>
    <w:lvl w:ilvl="0" w:tplc="093229B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04D3F"/>
    <w:multiLevelType w:val="hybridMultilevel"/>
    <w:tmpl w:val="7A906EFC"/>
    <w:lvl w:ilvl="0" w:tplc="093229BA">
      <w:numFmt w:val="bullet"/>
      <w:lvlText w:val="•"/>
      <w:lvlJc w:val="left"/>
      <w:pPr>
        <w:ind w:left="1440" w:hanging="72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EA7663"/>
    <w:multiLevelType w:val="hybridMultilevel"/>
    <w:tmpl w:val="159C5F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B82198"/>
    <w:multiLevelType w:val="hybridMultilevel"/>
    <w:tmpl w:val="1BCE026C"/>
    <w:lvl w:ilvl="0" w:tplc="FDC06D18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810A9"/>
    <w:multiLevelType w:val="hybridMultilevel"/>
    <w:tmpl w:val="C190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79115A"/>
    <w:multiLevelType w:val="hybridMultilevel"/>
    <w:tmpl w:val="A096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22026"/>
    <w:multiLevelType w:val="hybridMultilevel"/>
    <w:tmpl w:val="833A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666217"/>
    <w:multiLevelType w:val="hybridMultilevel"/>
    <w:tmpl w:val="CA444348"/>
    <w:lvl w:ilvl="0" w:tplc="3C6E9FCC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1C17CFF"/>
    <w:multiLevelType w:val="hybridMultilevel"/>
    <w:tmpl w:val="215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A7263"/>
    <w:multiLevelType w:val="hybridMultilevel"/>
    <w:tmpl w:val="0F7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4791E"/>
    <w:multiLevelType w:val="hybridMultilevel"/>
    <w:tmpl w:val="84C2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B7B2A"/>
    <w:multiLevelType w:val="hybridMultilevel"/>
    <w:tmpl w:val="F2FC6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35A3C"/>
    <w:multiLevelType w:val="hybridMultilevel"/>
    <w:tmpl w:val="CD6C3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20474"/>
    <w:multiLevelType w:val="hybridMultilevel"/>
    <w:tmpl w:val="31B2C6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>
    <w:nsid w:val="76601A83"/>
    <w:multiLevelType w:val="hybridMultilevel"/>
    <w:tmpl w:val="970C3856"/>
    <w:lvl w:ilvl="0" w:tplc="3DE020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F179E"/>
    <w:multiLevelType w:val="hybridMultilevel"/>
    <w:tmpl w:val="9138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747E5C"/>
    <w:multiLevelType w:val="hybridMultilevel"/>
    <w:tmpl w:val="DEB8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41B47"/>
    <w:multiLevelType w:val="hybridMultilevel"/>
    <w:tmpl w:val="65F6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779D8"/>
    <w:multiLevelType w:val="hybridMultilevel"/>
    <w:tmpl w:val="A9A4683A"/>
    <w:lvl w:ilvl="0" w:tplc="FDC06D18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8"/>
  </w:num>
  <w:num w:numId="12">
    <w:abstractNumId w:val="42"/>
  </w:num>
  <w:num w:numId="13">
    <w:abstractNumId w:val="30"/>
  </w:num>
  <w:num w:numId="14">
    <w:abstractNumId w:val="35"/>
  </w:num>
  <w:num w:numId="15">
    <w:abstractNumId w:val="40"/>
  </w:num>
  <w:num w:numId="16">
    <w:abstractNumId w:val="38"/>
  </w:num>
  <w:num w:numId="17">
    <w:abstractNumId w:val="31"/>
  </w:num>
  <w:num w:numId="18">
    <w:abstractNumId w:val="39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2"/>
  </w:num>
  <w:num w:numId="24">
    <w:abstractNumId w:val="36"/>
  </w:num>
  <w:num w:numId="25">
    <w:abstractNumId w:val="23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44"/>
  </w:num>
  <w:num w:numId="31">
    <w:abstractNumId w:val="29"/>
  </w:num>
  <w:num w:numId="32">
    <w:abstractNumId w:val="11"/>
  </w:num>
  <w:num w:numId="33">
    <w:abstractNumId w:val="22"/>
  </w:num>
  <w:num w:numId="34">
    <w:abstractNumId w:val="27"/>
  </w:num>
  <w:num w:numId="35">
    <w:abstractNumId w:val="3"/>
  </w:num>
  <w:num w:numId="36">
    <w:abstractNumId w:val="19"/>
  </w:num>
  <w:num w:numId="37">
    <w:abstractNumId w:val="20"/>
  </w:num>
  <w:num w:numId="38">
    <w:abstractNumId w:val="18"/>
  </w:num>
  <w:num w:numId="39">
    <w:abstractNumId w:val="7"/>
  </w:num>
  <w:num w:numId="40">
    <w:abstractNumId w:val="1"/>
  </w:num>
  <w:num w:numId="41">
    <w:abstractNumId w:val="8"/>
  </w:num>
  <w:num w:numId="42">
    <w:abstractNumId w:val="41"/>
  </w:num>
  <w:num w:numId="43">
    <w:abstractNumId w:val="43"/>
  </w:num>
  <w:num w:numId="44">
    <w:abstractNumId w:val="15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EE"/>
    <w:rsid w:val="00003054"/>
    <w:rsid w:val="000059EE"/>
    <w:rsid w:val="00007F5D"/>
    <w:rsid w:val="000150FF"/>
    <w:rsid w:val="00035C28"/>
    <w:rsid w:val="00046D4D"/>
    <w:rsid w:val="000731D3"/>
    <w:rsid w:val="00085BB9"/>
    <w:rsid w:val="00094E81"/>
    <w:rsid w:val="000A7118"/>
    <w:rsid w:val="000B710F"/>
    <w:rsid w:val="000C0AA4"/>
    <w:rsid w:val="000C5B4F"/>
    <w:rsid w:val="000E1B51"/>
    <w:rsid w:val="00101ABC"/>
    <w:rsid w:val="00104964"/>
    <w:rsid w:val="0011066B"/>
    <w:rsid w:val="00114AA7"/>
    <w:rsid w:val="001276A5"/>
    <w:rsid w:val="0013029C"/>
    <w:rsid w:val="00141B87"/>
    <w:rsid w:val="001420C5"/>
    <w:rsid w:val="00145058"/>
    <w:rsid w:val="001635A0"/>
    <w:rsid w:val="001A06AC"/>
    <w:rsid w:val="001A22D7"/>
    <w:rsid w:val="001A643A"/>
    <w:rsid w:val="001C3565"/>
    <w:rsid w:val="001C383D"/>
    <w:rsid w:val="001D31CC"/>
    <w:rsid w:val="001D46FD"/>
    <w:rsid w:val="001D4D4B"/>
    <w:rsid w:val="001E55D8"/>
    <w:rsid w:val="001E73B0"/>
    <w:rsid w:val="001F1014"/>
    <w:rsid w:val="001F2C46"/>
    <w:rsid w:val="001F406E"/>
    <w:rsid w:val="001F63A7"/>
    <w:rsid w:val="001F76A2"/>
    <w:rsid w:val="00202ECC"/>
    <w:rsid w:val="002040A6"/>
    <w:rsid w:val="00204B76"/>
    <w:rsid w:val="002073DD"/>
    <w:rsid w:val="00207E8C"/>
    <w:rsid w:val="002108E9"/>
    <w:rsid w:val="00211333"/>
    <w:rsid w:val="002134DF"/>
    <w:rsid w:val="00221418"/>
    <w:rsid w:val="002307DA"/>
    <w:rsid w:val="00230B6F"/>
    <w:rsid w:val="00233286"/>
    <w:rsid w:val="0023419A"/>
    <w:rsid w:val="00236153"/>
    <w:rsid w:val="00243B50"/>
    <w:rsid w:val="002619A4"/>
    <w:rsid w:val="00262FC9"/>
    <w:rsid w:val="00264C6B"/>
    <w:rsid w:val="00265E24"/>
    <w:rsid w:val="002702FD"/>
    <w:rsid w:val="00282984"/>
    <w:rsid w:val="00284A47"/>
    <w:rsid w:val="00285991"/>
    <w:rsid w:val="00286DB5"/>
    <w:rsid w:val="00292294"/>
    <w:rsid w:val="002A3575"/>
    <w:rsid w:val="002A63D9"/>
    <w:rsid w:val="002B0065"/>
    <w:rsid w:val="002B2B4A"/>
    <w:rsid w:val="002B5828"/>
    <w:rsid w:val="002E6E32"/>
    <w:rsid w:val="0030393C"/>
    <w:rsid w:val="00303A92"/>
    <w:rsid w:val="00307958"/>
    <w:rsid w:val="003161BA"/>
    <w:rsid w:val="00323CBA"/>
    <w:rsid w:val="0032628B"/>
    <w:rsid w:val="00331531"/>
    <w:rsid w:val="00355756"/>
    <w:rsid w:val="00366B30"/>
    <w:rsid w:val="003724E2"/>
    <w:rsid w:val="00382DAB"/>
    <w:rsid w:val="00395D27"/>
    <w:rsid w:val="00397E26"/>
    <w:rsid w:val="003B16A7"/>
    <w:rsid w:val="003B3767"/>
    <w:rsid w:val="003C573D"/>
    <w:rsid w:val="00406430"/>
    <w:rsid w:val="004138B5"/>
    <w:rsid w:val="00413950"/>
    <w:rsid w:val="00417A94"/>
    <w:rsid w:val="00420229"/>
    <w:rsid w:val="00423BA3"/>
    <w:rsid w:val="00427C94"/>
    <w:rsid w:val="0045401F"/>
    <w:rsid w:val="0046309C"/>
    <w:rsid w:val="00466399"/>
    <w:rsid w:val="00472EA4"/>
    <w:rsid w:val="004874E4"/>
    <w:rsid w:val="0049356D"/>
    <w:rsid w:val="004A45CF"/>
    <w:rsid w:val="004A5663"/>
    <w:rsid w:val="004B06E5"/>
    <w:rsid w:val="004B38F3"/>
    <w:rsid w:val="004D71F7"/>
    <w:rsid w:val="004E1DCC"/>
    <w:rsid w:val="004E3C84"/>
    <w:rsid w:val="004F2921"/>
    <w:rsid w:val="00500C09"/>
    <w:rsid w:val="00511741"/>
    <w:rsid w:val="0051417B"/>
    <w:rsid w:val="00523680"/>
    <w:rsid w:val="00527450"/>
    <w:rsid w:val="00530D1E"/>
    <w:rsid w:val="005352F0"/>
    <w:rsid w:val="005367AF"/>
    <w:rsid w:val="00544CCF"/>
    <w:rsid w:val="0054618A"/>
    <w:rsid w:val="005516B3"/>
    <w:rsid w:val="00572529"/>
    <w:rsid w:val="005727E6"/>
    <w:rsid w:val="00576548"/>
    <w:rsid w:val="0059710D"/>
    <w:rsid w:val="005A1786"/>
    <w:rsid w:val="005A4910"/>
    <w:rsid w:val="005A5BCE"/>
    <w:rsid w:val="005A672C"/>
    <w:rsid w:val="005A6A26"/>
    <w:rsid w:val="005C5A0E"/>
    <w:rsid w:val="005D08E7"/>
    <w:rsid w:val="005D2781"/>
    <w:rsid w:val="005D5F2A"/>
    <w:rsid w:val="00614D77"/>
    <w:rsid w:val="00620869"/>
    <w:rsid w:val="00621AD2"/>
    <w:rsid w:val="00624EAB"/>
    <w:rsid w:val="00627CE7"/>
    <w:rsid w:val="00651063"/>
    <w:rsid w:val="00651151"/>
    <w:rsid w:val="00673E75"/>
    <w:rsid w:val="00685216"/>
    <w:rsid w:val="006C04D5"/>
    <w:rsid w:val="006C6F56"/>
    <w:rsid w:val="006D6464"/>
    <w:rsid w:val="00700525"/>
    <w:rsid w:val="007052C3"/>
    <w:rsid w:val="00707A41"/>
    <w:rsid w:val="007108F3"/>
    <w:rsid w:val="0071455B"/>
    <w:rsid w:val="00724702"/>
    <w:rsid w:val="00730BDC"/>
    <w:rsid w:val="00730F71"/>
    <w:rsid w:val="00733DFD"/>
    <w:rsid w:val="00735682"/>
    <w:rsid w:val="00741EAC"/>
    <w:rsid w:val="00746671"/>
    <w:rsid w:val="00753DAD"/>
    <w:rsid w:val="00754532"/>
    <w:rsid w:val="00767C53"/>
    <w:rsid w:val="00772ED0"/>
    <w:rsid w:val="00796803"/>
    <w:rsid w:val="007A46CD"/>
    <w:rsid w:val="007B652C"/>
    <w:rsid w:val="007C56D1"/>
    <w:rsid w:val="007D3FEE"/>
    <w:rsid w:val="007F6974"/>
    <w:rsid w:val="00833D95"/>
    <w:rsid w:val="008348C9"/>
    <w:rsid w:val="00842274"/>
    <w:rsid w:val="008514D7"/>
    <w:rsid w:val="008521A9"/>
    <w:rsid w:val="00856D95"/>
    <w:rsid w:val="008619BE"/>
    <w:rsid w:val="008643FB"/>
    <w:rsid w:val="008706BC"/>
    <w:rsid w:val="00886767"/>
    <w:rsid w:val="008B34EE"/>
    <w:rsid w:val="008C1E74"/>
    <w:rsid w:val="008C2717"/>
    <w:rsid w:val="008E1B8B"/>
    <w:rsid w:val="008E2154"/>
    <w:rsid w:val="008E4815"/>
    <w:rsid w:val="008E5793"/>
    <w:rsid w:val="00903251"/>
    <w:rsid w:val="009069BF"/>
    <w:rsid w:val="00920782"/>
    <w:rsid w:val="0092213A"/>
    <w:rsid w:val="009253B4"/>
    <w:rsid w:val="00940528"/>
    <w:rsid w:val="00942B0C"/>
    <w:rsid w:val="009571B8"/>
    <w:rsid w:val="0096218B"/>
    <w:rsid w:val="00977E2F"/>
    <w:rsid w:val="00985838"/>
    <w:rsid w:val="00986DDB"/>
    <w:rsid w:val="009B2A2C"/>
    <w:rsid w:val="009B57F7"/>
    <w:rsid w:val="009D22C3"/>
    <w:rsid w:val="009D2EB8"/>
    <w:rsid w:val="009E050B"/>
    <w:rsid w:val="009F465B"/>
    <w:rsid w:val="00A02F6F"/>
    <w:rsid w:val="00A16441"/>
    <w:rsid w:val="00A20548"/>
    <w:rsid w:val="00A42760"/>
    <w:rsid w:val="00A471B0"/>
    <w:rsid w:val="00A734F1"/>
    <w:rsid w:val="00A80AB5"/>
    <w:rsid w:val="00A866BE"/>
    <w:rsid w:val="00A95DA9"/>
    <w:rsid w:val="00A97019"/>
    <w:rsid w:val="00AA1CAB"/>
    <w:rsid w:val="00AA1EEB"/>
    <w:rsid w:val="00AB0361"/>
    <w:rsid w:val="00AC23EB"/>
    <w:rsid w:val="00AC28D6"/>
    <w:rsid w:val="00AD3B47"/>
    <w:rsid w:val="00AE5208"/>
    <w:rsid w:val="00AE5C3F"/>
    <w:rsid w:val="00AF59BE"/>
    <w:rsid w:val="00B01DA5"/>
    <w:rsid w:val="00B03E40"/>
    <w:rsid w:val="00B07519"/>
    <w:rsid w:val="00B12625"/>
    <w:rsid w:val="00B21640"/>
    <w:rsid w:val="00B232F4"/>
    <w:rsid w:val="00B405ED"/>
    <w:rsid w:val="00B41B80"/>
    <w:rsid w:val="00B44B73"/>
    <w:rsid w:val="00B45EC4"/>
    <w:rsid w:val="00B64AD4"/>
    <w:rsid w:val="00B67C5B"/>
    <w:rsid w:val="00B764B2"/>
    <w:rsid w:val="00B84B6D"/>
    <w:rsid w:val="00B84C98"/>
    <w:rsid w:val="00B85D35"/>
    <w:rsid w:val="00B93C45"/>
    <w:rsid w:val="00B944AE"/>
    <w:rsid w:val="00B96B32"/>
    <w:rsid w:val="00BA15A3"/>
    <w:rsid w:val="00BA2155"/>
    <w:rsid w:val="00BA61E6"/>
    <w:rsid w:val="00BB056B"/>
    <w:rsid w:val="00BD18A2"/>
    <w:rsid w:val="00BE0364"/>
    <w:rsid w:val="00BE1128"/>
    <w:rsid w:val="00BE1C19"/>
    <w:rsid w:val="00BF3BD4"/>
    <w:rsid w:val="00BF5B21"/>
    <w:rsid w:val="00C0308F"/>
    <w:rsid w:val="00C36F37"/>
    <w:rsid w:val="00C37051"/>
    <w:rsid w:val="00C37DE3"/>
    <w:rsid w:val="00C54809"/>
    <w:rsid w:val="00C61512"/>
    <w:rsid w:val="00C70751"/>
    <w:rsid w:val="00C70C3E"/>
    <w:rsid w:val="00C72CE3"/>
    <w:rsid w:val="00C72F6A"/>
    <w:rsid w:val="00C76240"/>
    <w:rsid w:val="00C76939"/>
    <w:rsid w:val="00CB6572"/>
    <w:rsid w:val="00CD1B3E"/>
    <w:rsid w:val="00D010BE"/>
    <w:rsid w:val="00D0267A"/>
    <w:rsid w:val="00D02CC0"/>
    <w:rsid w:val="00D10D25"/>
    <w:rsid w:val="00D1628A"/>
    <w:rsid w:val="00D24887"/>
    <w:rsid w:val="00D32173"/>
    <w:rsid w:val="00D35054"/>
    <w:rsid w:val="00D4661B"/>
    <w:rsid w:val="00D501DD"/>
    <w:rsid w:val="00D6059E"/>
    <w:rsid w:val="00D629D8"/>
    <w:rsid w:val="00D64503"/>
    <w:rsid w:val="00D67F20"/>
    <w:rsid w:val="00D7112A"/>
    <w:rsid w:val="00D97AA0"/>
    <w:rsid w:val="00DB30F2"/>
    <w:rsid w:val="00DB3350"/>
    <w:rsid w:val="00DE78FD"/>
    <w:rsid w:val="00DF1768"/>
    <w:rsid w:val="00DF6CB2"/>
    <w:rsid w:val="00DF7403"/>
    <w:rsid w:val="00E03C72"/>
    <w:rsid w:val="00E14065"/>
    <w:rsid w:val="00E27579"/>
    <w:rsid w:val="00E373AC"/>
    <w:rsid w:val="00E45F7B"/>
    <w:rsid w:val="00E5157F"/>
    <w:rsid w:val="00E54774"/>
    <w:rsid w:val="00E54C42"/>
    <w:rsid w:val="00E6002A"/>
    <w:rsid w:val="00E61FCA"/>
    <w:rsid w:val="00E705E2"/>
    <w:rsid w:val="00E70BFA"/>
    <w:rsid w:val="00E84180"/>
    <w:rsid w:val="00E84670"/>
    <w:rsid w:val="00E87B7C"/>
    <w:rsid w:val="00EA02D2"/>
    <w:rsid w:val="00EA1041"/>
    <w:rsid w:val="00ED0AAD"/>
    <w:rsid w:val="00EE1539"/>
    <w:rsid w:val="00F0334C"/>
    <w:rsid w:val="00F1509C"/>
    <w:rsid w:val="00F2542D"/>
    <w:rsid w:val="00F27995"/>
    <w:rsid w:val="00F32C25"/>
    <w:rsid w:val="00F43798"/>
    <w:rsid w:val="00F43C69"/>
    <w:rsid w:val="00F763E1"/>
    <w:rsid w:val="00F80DD3"/>
    <w:rsid w:val="00F80E4F"/>
    <w:rsid w:val="00F869C9"/>
    <w:rsid w:val="00F97DC1"/>
    <w:rsid w:val="00FA0698"/>
    <w:rsid w:val="00FA1930"/>
    <w:rsid w:val="00FA2C4A"/>
    <w:rsid w:val="00FD5D95"/>
    <w:rsid w:val="00FD6875"/>
    <w:rsid w:val="00FE333A"/>
    <w:rsid w:val="00FE4D51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72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CD"/>
  </w:style>
  <w:style w:type="paragraph" w:styleId="Heading1">
    <w:name w:val="heading 1"/>
    <w:basedOn w:val="Normal"/>
    <w:next w:val="Normal"/>
    <w:link w:val="Heading1Char"/>
    <w:uiPriority w:val="9"/>
    <w:qFormat/>
    <w:rsid w:val="007A46C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6C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C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C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C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C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C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C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C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CD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34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34EE"/>
    <w:pPr>
      <w:spacing w:after="125"/>
    </w:pPr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3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4EE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46C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6C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7A46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4EE"/>
    <w:rPr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7A46CD"/>
    <w:pPr>
      <w:spacing w:after="0" w:line="240" w:lineRule="auto"/>
    </w:pPr>
  </w:style>
  <w:style w:type="paragraph" w:customStyle="1" w:styleId="Default">
    <w:name w:val="Default"/>
    <w:rsid w:val="008B34EE"/>
    <w:pPr>
      <w:autoSpaceDE w:val="0"/>
      <w:autoSpaceDN w:val="0"/>
      <w:adjustRightInd w:val="0"/>
      <w:spacing w:after="0" w:line="240" w:lineRule="auto"/>
    </w:pPr>
    <w:rPr>
      <w:rFonts w:ascii="___WRD_EMBED_SUB_39" w:hAnsi="___WRD_EMBED_SUB_39" w:cs="___WRD_EMBED_SUB_39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EE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4E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4EE"/>
    <w:rPr>
      <w:rFonts w:eastAsiaTheme="minorEastAsia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CD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46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46C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C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C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C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C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C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B12625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C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6C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A46CD"/>
    <w:rPr>
      <w:b/>
      <w:bCs/>
    </w:rPr>
  </w:style>
  <w:style w:type="character" w:styleId="Emphasis">
    <w:name w:val="Emphasis"/>
    <w:uiPriority w:val="20"/>
    <w:qFormat/>
    <w:rsid w:val="007A46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A46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46CD"/>
    <w:rPr>
      <w:i/>
      <w:iCs/>
    </w:rPr>
  </w:style>
  <w:style w:type="character" w:styleId="SubtleEmphasis">
    <w:name w:val="Subtle Emphasis"/>
    <w:uiPriority w:val="19"/>
    <w:qFormat/>
    <w:rsid w:val="007A46CD"/>
    <w:rPr>
      <w:i/>
      <w:iCs/>
    </w:rPr>
  </w:style>
  <w:style w:type="character" w:styleId="IntenseEmphasis">
    <w:name w:val="Intense Emphasis"/>
    <w:uiPriority w:val="21"/>
    <w:qFormat/>
    <w:rsid w:val="007A46CD"/>
    <w:rPr>
      <w:b/>
      <w:bCs/>
    </w:rPr>
  </w:style>
  <w:style w:type="character" w:styleId="SubtleReference">
    <w:name w:val="Subtle Reference"/>
    <w:uiPriority w:val="31"/>
    <w:qFormat/>
    <w:rsid w:val="007A46CD"/>
    <w:rPr>
      <w:smallCaps/>
    </w:rPr>
  </w:style>
  <w:style w:type="character" w:styleId="IntenseReference">
    <w:name w:val="Intense Reference"/>
    <w:uiPriority w:val="32"/>
    <w:qFormat/>
    <w:rsid w:val="007A46CD"/>
    <w:rPr>
      <w:smallCaps/>
      <w:spacing w:val="5"/>
      <w:u w:val="single"/>
    </w:rPr>
  </w:style>
  <w:style w:type="character" w:styleId="BookTitle">
    <w:name w:val="Book Title"/>
    <w:uiPriority w:val="33"/>
    <w:qFormat/>
    <w:rsid w:val="007A46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6C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12625"/>
  </w:style>
  <w:style w:type="table" w:styleId="TableGrid">
    <w:name w:val="Table Grid"/>
    <w:basedOn w:val="TableNormal"/>
    <w:uiPriority w:val="59"/>
    <w:rsid w:val="0014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A2C4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C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B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08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B9"/>
    <w:rPr>
      <w:szCs w:val="20"/>
    </w:rPr>
  </w:style>
  <w:style w:type="character" w:customStyle="1" w:styleId="LightShading-Accent2Char">
    <w:name w:val="Light Shading - Accent 2 Char"/>
    <w:link w:val="LightShading-Accent2"/>
    <w:uiPriority w:val="30"/>
    <w:rsid w:val="00886767"/>
    <w:rPr>
      <w:b/>
      <w:bCs/>
      <w:i/>
      <w:iCs/>
      <w:sz w:val="22"/>
      <w:szCs w:val="22"/>
      <w:lang w:bidi="en-US"/>
    </w:rPr>
  </w:style>
  <w:style w:type="table" w:styleId="LightShading-Accent2">
    <w:name w:val="Light Shading Accent 2"/>
    <w:basedOn w:val="TableNormal"/>
    <w:link w:val="LightShading-Accent2Char"/>
    <w:uiPriority w:val="30"/>
    <w:rsid w:val="00886767"/>
    <w:pPr>
      <w:spacing w:after="0" w:line="240" w:lineRule="auto"/>
    </w:pPr>
    <w:rPr>
      <w:b/>
      <w:bCs/>
      <w:i/>
      <w:iCs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0B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34DF"/>
    <w:pPr>
      <w:spacing w:after="0" w:line="240" w:lineRule="auto"/>
    </w:pPr>
  </w:style>
  <w:style w:type="paragraph" w:customStyle="1" w:styleId="Title1">
    <w:name w:val="Title 1"/>
    <w:autoRedefine/>
    <w:qFormat/>
    <w:rsid w:val="00B67C5B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CD"/>
  </w:style>
  <w:style w:type="paragraph" w:styleId="Heading1">
    <w:name w:val="heading 1"/>
    <w:basedOn w:val="Normal"/>
    <w:next w:val="Normal"/>
    <w:link w:val="Heading1Char"/>
    <w:uiPriority w:val="9"/>
    <w:qFormat/>
    <w:rsid w:val="007A46C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6C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C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C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C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C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C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C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C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CD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34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34EE"/>
    <w:pPr>
      <w:spacing w:after="125"/>
    </w:pPr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3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4EE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46C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6C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7A46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4EE"/>
    <w:rPr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7A46CD"/>
    <w:pPr>
      <w:spacing w:after="0" w:line="240" w:lineRule="auto"/>
    </w:pPr>
  </w:style>
  <w:style w:type="paragraph" w:customStyle="1" w:styleId="Default">
    <w:name w:val="Default"/>
    <w:rsid w:val="008B34EE"/>
    <w:pPr>
      <w:autoSpaceDE w:val="0"/>
      <w:autoSpaceDN w:val="0"/>
      <w:adjustRightInd w:val="0"/>
      <w:spacing w:after="0" w:line="240" w:lineRule="auto"/>
    </w:pPr>
    <w:rPr>
      <w:rFonts w:ascii="___WRD_EMBED_SUB_39" w:hAnsi="___WRD_EMBED_SUB_39" w:cs="___WRD_EMBED_SUB_39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EE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4E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4EE"/>
    <w:rPr>
      <w:rFonts w:eastAsiaTheme="minorEastAsia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CD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46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46C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C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C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C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C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C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B12625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C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6C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A46CD"/>
    <w:rPr>
      <w:b/>
      <w:bCs/>
    </w:rPr>
  </w:style>
  <w:style w:type="character" w:styleId="Emphasis">
    <w:name w:val="Emphasis"/>
    <w:uiPriority w:val="20"/>
    <w:qFormat/>
    <w:rsid w:val="007A46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A46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46CD"/>
    <w:rPr>
      <w:i/>
      <w:iCs/>
    </w:rPr>
  </w:style>
  <w:style w:type="character" w:styleId="SubtleEmphasis">
    <w:name w:val="Subtle Emphasis"/>
    <w:uiPriority w:val="19"/>
    <w:qFormat/>
    <w:rsid w:val="007A46CD"/>
    <w:rPr>
      <w:i/>
      <w:iCs/>
    </w:rPr>
  </w:style>
  <w:style w:type="character" w:styleId="IntenseEmphasis">
    <w:name w:val="Intense Emphasis"/>
    <w:uiPriority w:val="21"/>
    <w:qFormat/>
    <w:rsid w:val="007A46CD"/>
    <w:rPr>
      <w:b/>
      <w:bCs/>
    </w:rPr>
  </w:style>
  <w:style w:type="character" w:styleId="SubtleReference">
    <w:name w:val="Subtle Reference"/>
    <w:uiPriority w:val="31"/>
    <w:qFormat/>
    <w:rsid w:val="007A46CD"/>
    <w:rPr>
      <w:smallCaps/>
    </w:rPr>
  </w:style>
  <w:style w:type="character" w:styleId="IntenseReference">
    <w:name w:val="Intense Reference"/>
    <w:uiPriority w:val="32"/>
    <w:qFormat/>
    <w:rsid w:val="007A46CD"/>
    <w:rPr>
      <w:smallCaps/>
      <w:spacing w:val="5"/>
      <w:u w:val="single"/>
    </w:rPr>
  </w:style>
  <w:style w:type="character" w:styleId="BookTitle">
    <w:name w:val="Book Title"/>
    <w:uiPriority w:val="33"/>
    <w:qFormat/>
    <w:rsid w:val="007A46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6C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12625"/>
  </w:style>
  <w:style w:type="table" w:styleId="TableGrid">
    <w:name w:val="Table Grid"/>
    <w:basedOn w:val="TableNormal"/>
    <w:uiPriority w:val="59"/>
    <w:rsid w:val="0014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A2C4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C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B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08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B9"/>
    <w:rPr>
      <w:szCs w:val="20"/>
    </w:rPr>
  </w:style>
  <w:style w:type="character" w:customStyle="1" w:styleId="LightShading-Accent2Char">
    <w:name w:val="Light Shading - Accent 2 Char"/>
    <w:link w:val="LightShading-Accent2"/>
    <w:uiPriority w:val="30"/>
    <w:rsid w:val="00886767"/>
    <w:rPr>
      <w:b/>
      <w:bCs/>
      <w:i/>
      <w:iCs/>
      <w:sz w:val="22"/>
      <w:szCs w:val="22"/>
      <w:lang w:bidi="en-US"/>
    </w:rPr>
  </w:style>
  <w:style w:type="table" w:styleId="LightShading-Accent2">
    <w:name w:val="Light Shading Accent 2"/>
    <w:basedOn w:val="TableNormal"/>
    <w:link w:val="LightShading-Accent2Char"/>
    <w:uiPriority w:val="30"/>
    <w:rsid w:val="00886767"/>
    <w:pPr>
      <w:spacing w:after="0" w:line="240" w:lineRule="auto"/>
    </w:pPr>
    <w:rPr>
      <w:b/>
      <w:bCs/>
      <w:i/>
      <w:iCs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0B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34DF"/>
    <w:pPr>
      <w:spacing w:after="0" w:line="240" w:lineRule="auto"/>
    </w:pPr>
  </w:style>
  <w:style w:type="paragraph" w:customStyle="1" w:styleId="Title1">
    <w:name w:val="Title 1"/>
    <w:autoRedefine/>
    <w:qFormat/>
    <w:rsid w:val="00B67C5B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image" Target="media/image1.jpeg"/><Relationship Id="rId14" Type="http://schemas.openxmlformats.org/officeDocument/2006/relationships/image" Target="media/image2.png"/><Relationship Id="rId15" Type="http://schemas.openxmlformats.org/officeDocument/2006/relationships/hyperlink" Target="http://www.cdc.gov/injury/wisqars/nvdrs.html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89782F89F04D859E2D9B2A4183B5" ma:contentTypeVersion="12" ma:contentTypeDescription="Create a new document." ma:contentTypeScope="" ma:versionID="d2ecd52554622f01015b003e6dc90f02">
  <xsd:schema xmlns:xsd="http://www.w3.org/2001/XMLSchema" xmlns:xs="http://www.w3.org/2001/XMLSchema" xmlns:p="http://schemas.microsoft.com/office/2006/metadata/properties" xmlns:ns2="892e32b0-9526-4d06-b3e6-d5ca8670b376" xmlns:ns3="470a74a5-3b3a-4fae-8d64-5cbf445029c0" xmlns:ns4="004a172f-e16f-4887-a47b-3990e8128e1e" targetNamespace="http://schemas.microsoft.com/office/2006/metadata/properties" ma:root="true" ma:fieldsID="ec4c27cbc74bd83660e9dfadb5ccbee7" ns2:_="" ns3:_="" ns4:_="">
    <xsd:import namespace="892e32b0-9526-4d06-b3e6-d5ca8670b376"/>
    <xsd:import namespace="470a74a5-3b3a-4fae-8d64-5cbf445029c0"/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Division"/>
                <xsd:element ref="ns2:Primary_x0020_Team"/>
                <xsd:element ref="ns3:Project_x0020_identifier" minOccurs="0"/>
                <xsd:element ref="ns2:Keyword" minOccurs="0"/>
                <xsd:element ref="ns2:FY_x002f_CY" minOccurs="0"/>
                <xsd:element ref="ns2:Year"/>
                <xsd:element ref="ns2:Work_x0020_Type"/>
                <xsd:element ref="ns2:C_x002e_C_x002e__x0020_tracking_x0020_number" minOccurs="0"/>
                <xsd:element ref="ns2:C_x002e_C_x002e__x0020_sender" minOccurs="0"/>
                <xsd:element ref="ns3:Talking_x0020_Points" minOccurs="0"/>
                <xsd:element ref="ns3:Fact_x0020_shee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e32b0-9526-4d06-b3e6-d5ca8670b376" elementFormDefault="qualified">
    <xsd:import namespace="http://schemas.microsoft.com/office/2006/documentManagement/types"/>
    <xsd:import namespace="http://schemas.microsoft.com/office/infopath/2007/PartnerControls"/>
    <xsd:element name="Division" ma:index="2" ma:displayName="NCIPC Division/Office" ma:format="Dropdown" ma:internalName="Division">
      <xsd:simpleType>
        <xsd:restriction base="dms:Choice">
          <xsd:enumeration value="ADS"/>
          <xsd:enumeration value="Crosscutting"/>
          <xsd:enumeration value="DIR"/>
          <xsd:enumeration value="DUIP"/>
          <xsd:enumeration value="DVP"/>
          <xsd:enumeration value="ERPO"/>
          <xsd:enumeration value="HCSO"/>
          <xsd:enumeration value="N/A"/>
          <xsd:enumeration value="NCIPC-OD"/>
          <xsd:enumeration value="OPDI"/>
          <xsd:enumeration value="OPPE"/>
          <xsd:enumeration value="OPMO"/>
          <xsd:enumeration value="OSP"/>
        </xsd:restriction>
      </xsd:simpleType>
    </xsd:element>
    <xsd:element name="Primary_x0020_Team" ma:index="3" ma:displayName="Primary Team" ma:format="Dropdown" ma:internalName="Primary_x0020_Team">
      <xsd:simpleType>
        <xsd:restriction base="dms:Choice">
          <xsd:enumeration value="Assoc. Director"/>
          <xsd:enumeration value="Crosscutting"/>
          <xsd:enumeration value="Deputy"/>
          <xsd:enumeration value="Health Policy"/>
          <xsd:enumeration value="Issues Management"/>
          <xsd:enumeration value="Partnership"/>
          <xsd:enumeration value="N/A"/>
        </xsd:restriction>
      </xsd:simpleType>
    </xsd:element>
    <xsd:element name="Keyword" ma:index="5" nillable="true" ma:displayName="Keyword(s)" ma:internalName="Keyword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ute injury care/trauma systems"/>
                        <xsd:enumeration value="Alcohol"/>
                        <xsd:enumeration value="Bullying"/>
                        <xsd:enumeration value="CDC OD coordination"/>
                        <xsd:enumeration value="Child injury"/>
                        <xsd:enumeration value="Child maltreatment"/>
                        <xsd:enumeration value="Core VIPP"/>
                        <xsd:enumeration value="Cost information"/>
                        <xsd:enumeration value="Dating violence"/>
                        <xsd:enumeration value="Drowning"/>
                        <xsd:enumeration value="Falls"/>
                        <xsd:enumeration value="Field triage"/>
                        <xsd:enumeration value="Firearms"/>
                        <xsd:enumeration value="Fires"/>
                        <xsd:enumeration value="Global health"/>
                        <xsd:enumeration value="ICRC"/>
                        <xsd:enumeration value="Injury and violence"/>
                        <xsd:enumeration value="Injury response"/>
                        <xsd:enumeration value="Intimate partner violence"/>
                        <xsd:enumeration value="Mass casualties"/>
                        <xsd:enumeration value="Motor vehicle injury"/>
                        <xsd:enumeration value="NCIPC"/>
                        <xsd:enumeration value="NISVS"/>
                        <xsd:enumeration value="NVDRS"/>
                        <xsd:enumeration value="Prescription drugs"/>
                        <xsd:enumeration value="Primary prevention"/>
                        <xsd:enumeration value="Rape prevention education"/>
                        <xsd:enumeration value="Secondary prevention"/>
                        <xsd:enumeration value="Sexual violence"/>
                        <xsd:enumeration value="Sports injury"/>
                        <xsd:enumeration value="Suicide"/>
                        <xsd:enumeration value="Surveillance"/>
                        <xsd:enumeration value="Teen dating violence"/>
                        <xsd:enumeration value="Tertiary prevention"/>
                        <xsd:enumeration value="Transportation"/>
                        <xsd:enumeration value="Traumatic brain injury"/>
                        <xsd:enumeration value="Unintentional injury"/>
                        <xsd:enumeration value="Violence"/>
                        <xsd:enumeration value="WISQARS"/>
                        <xsd:enumeration value="Youth viol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Y_x002f_CY" ma:index="6" nillable="true" ma:displayName="FY/CY" ma:default="CY" ma:format="Dropdown" ma:internalName="FY_x002f_CY">
      <xsd:simpleType>
        <xsd:restriction base="dms:Choice">
          <xsd:enumeration value="CY"/>
          <xsd:enumeration value="FY"/>
        </xsd:restriction>
      </xsd:simpleType>
    </xsd:element>
    <xsd:element name="Year" ma:index="7" ma:displayName="Year" ma:default="2011" ma:format="Dropdown" ma:internalName="Year">
      <xsd:simpleType>
        <xsd:union memberTypes="dms:Text">
          <xsd:simpleType>
            <xsd:restriction base="dms:Choice"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Work_x0020_Type" ma:index="8" ma:displayName="Work Type" ma:format="Dropdown" ma:internalName="Work_x0020_Type">
      <xsd:simpleType>
        <xsd:union memberTypes="dms:Text">
          <xsd:simpleType>
            <xsd:restriction base="dms:Choice">
              <xsd:enumeration value="Budget formulation"/>
              <xsd:enumeration value="Briefing"/>
              <xsd:enumeration value="Coordination"/>
              <xsd:enumeration value="CDC-Info"/>
              <xsd:enumeration value="Communication"/>
              <xsd:enumeration value="Controlled correspondence"/>
              <xsd:enumeration value="E-mail (response required)"/>
              <xsd:enumeration value="Grand rounds"/>
              <xsd:enumeration value="FOIA"/>
              <xsd:enumeration value="Health policy"/>
              <xsd:enumeration value="Health policy-state"/>
              <xsd:enumeration value="Issues management-approps"/>
              <xsd:enumeration value="Issues management-authorization"/>
              <xsd:enumeration value="OIG"/>
              <xsd:enumeration value="Issues management"/>
              <xsd:enumeration value="OD request"/>
              <xsd:enumeration value="Partnership"/>
              <xsd:enumeration value="Performance measurement-GPRA"/>
              <xsd:enumeration value="Performance Measurement-QPR"/>
              <xsd:enumeration value="Team operations (admin.)"/>
              <xsd:enumeration value="Uncategorized"/>
              <xsd:enumeration value="Winnable battle"/>
            </xsd:restriction>
          </xsd:simpleType>
        </xsd:union>
      </xsd:simpleType>
    </xsd:element>
    <xsd:element name="C_x002e_C_x002e__x0020_tracking_x0020_number" ma:index="9" nillable="true" ma:displayName="C.C. Tracking Number" ma:description="use this space to record controlled correspondence tracking number if appropriate" ma:internalName="C_x002e_C_x002e__x0020_tracking_x0020_number">
      <xsd:simpleType>
        <xsd:restriction base="dms:Text">
          <xsd:maxLength value="255"/>
        </xsd:restriction>
      </xsd:simpleType>
    </xsd:element>
    <xsd:element name="C_x002e_C_x002e__x0020_sender" ma:index="10" nillable="true" ma:displayName="C.C. Sender" ma:description="for controlled correspondences, use this space to list the name of the person who sent the letter" ma:internalName="C_x002e_C_x002e__x0020_sen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74a5-3b3a-4fae-8d64-5cbf445029c0" elementFormDefault="qualified">
    <xsd:import namespace="http://schemas.microsoft.com/office/2006/documentManagement/types"/>
    <xsd:import namespace="http://schemas.microsoft.com/office/infopath/2007/PartnerControls"/>
    <xsd:element name="Project_x0020_identifier" ma:index="4" nillable="true" ma:displayName="Project Identifier" ma:internalName="Project_x0020_identifier">
      <xsd:simpleType>
        <xsd:restriction base="dms:Text">
          <xsd:maxLength value="255"/>
        </xsd:restriction>
      </xsd:simpleType>
    </xsd:element>
    <xsd:element name="Talking_x0020_Points" ma:index="11" nillable="true" ma:displayName="Talking Points" ma:default="0" ma:description="check here if the document is/contains talking ponits" ma:internalName="Talking_x0020_Points">
      <xsd:simpleType>
        <xsd:restriction base="dms:Boolean"/>
      </xsd:simpleType>
    </xsd:element>
    <xsd:element name="Fact_x0020_sheet" ma:index="12" nillable="true" ma:displayName="Fact Sheet" ma:default="0" ma:description="check here to indicate that the document is a fact sheet" ma:internalName="Fact_x0020_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x0020_Type xmlns="892e32b0-9526-4d06-b3e6-d5ca8670b376">Communication</Work_x0020_Type>
    <Talking_x0020_Points xmlns="470a74a5-3b3a-4fae-8d64-5cbf445029c0">false</Talking_x0020_Points>
    <Primary_x0020_Team xmlns="892e32b0-9526-4d06-b3e6-d5ca8670b376">Issues Management</Primary_x0020_Team>
    <Year xmlns="892e32b0-9526-4d06-b3e6-d5ca8670b376">2012</Year>
    <C_x002e_C_x002e__x0020_tracking_x0020_number xmlns="892e32b0-9526-4d06-b3e6-d5ca8670b376" xsi:nil="true"/>
    <C_x002e_C_x002e__x0020_sender xmlns="892e32b0-9526-4d06-b3e6-d5ca8670b376" xsi:nil="true"/>
    <Project_x0020_identifier xmlns="470a74a5-3b3a-4fae-8d64-5cbf445029c0">Strategic Planning Documents - FY13 </Project_x0020_identifier>
    <Fact_x0020_sheet xmlns="470a74a5-3b3a-4fae-8d64-5cbf445029c0">false</Fact_x0020_sheet>
    <Division xmlns="892e32b0-9526-4d06-b3e6-d5ca8670b376">DIR</Division>
    <Keyword xmlns="892e32b0-9526-4d06-b3e6-d5ca8670b376">
      <Value>Core VIPP</Value>
    </Keyword>
    <FY_x002f_CY xmlns="892e32b0-9526-4d06-b3e6-d5ca8670b376">CY</FY_x002f_CY>
    <_dlc_DocId xmlns="004a172f-e16f-4887-a47b-3990e8128e1e">VUADPPQRPPK6-37-160</_dlc_DocId>
    <_dlc_DocIdUrl xmlns="004a172f-e16f-4887-a47b-3990e8128e1e">
      <Url>http://esp.cdc.gov/sites/ncipc/OPPE/_layouts/DocIdRedir.aspx?ID=VUADPPQRPPK6-37-160</Url>
      <Description>VUADPPQRPPK6-37-160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4B28-C35C-4B1C-A3FC-769C6F867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91D4B-23C1-4D97-9EC1-A8AE94FD2D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5EB9BA-8D14-4656-97FC-A961E9F71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e32b0-9526-4d06-b3e6-d5ca8670b376"/>
    <ds:schemaRef ds:uri="470a74a5-3b3a-4fae-8d64-5cbf445029c0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530D0-9A2A-430D-985D-374A2F424B8D}">
  <ds:schemaRefs>
    <ds:schemaRef ds:uri="http://schemas.microsoft.com/office/2006/metadata/properties"/>
    <ds:schemaRef ds:uri="http://schemas.microsoft.com/office/infopath/2007/PartnerControls"/>
    <ds:schemaRef ds:uri="892e32b0-9526-4d06-b3e6-d5ca8670b376"/>
    <ds:schemaRef ds:uri="470a74a5-3b3a-4fae-8d64-5cbf445029c0"/>
    <ds:schemaRef ds:uri="004a172f-e16f-4887-a47b-3990e8128e1e"/>
  </ds:schemaRefs>
</ds:datastoreItem>
</file>

<file path=customXml/itemProps5.xml><?xml version="1.0" encoding="utf-8"?>
<ds:datastoreItem xmlns:ds="http://schemas.openxmlformats.org/officeDocument/2006/customXml" ds:itemID="{A7A5EBC0-A0FA-B544-8322-4426DF65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5517</Characters>
  <Application>Microsoft Macintosh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Violence and Injury Prevention Programs - OPP OD Comments  (10.11.12)</vt:lpstr>
    </vt:vector>
  </TitlesOfParts>
  <Company>Centers for Disease Control and Prevention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Violence and Injury Prevention Programs - OPP OD Comments  (10.11.12)</dc:title>
  <dc:creator>grc7</dc:creator>
  <cp:lastModifiedBy>Caroline Conena</cp:lastModifiedBy>
  <cp:revision>2</cp:revision>
  <dcterms:created xsi:type="dcterms:W3CDTF">2013-10-31T20:23:00Z</dcterms:created>
  <dcterms:modified xsi:type="dcterms:W3CDTF">2013-10-31T20:23:00Z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0x01010052D389782F89F04D859E2D9B2A4183B5</vt:lpwstr>
  </property>
  <property fmtid="{D5CDD505-2E9C-101B-9397-08002B2CF9AE}" pid="3" name="_dlc_DocIdItemGuid">
    <vt:lpwstr>8932160d-9af6-4cd8-933d-8ff97b312f73</vt:lpwstr>
  </property>
</Properties>
</file>