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75967" w14:textId="77777777" w:rsidR="008375E3" w:rsidRPr="00E17263" w:rsidRDefault="008375E3" w:rsidP="00775F13">
      <w:pPr>
        <w:tabs>
          <w:tab w:val="left" w:pos="720"/>
          <w:tab w:val="left" w:pos="1440"/>
        </w:tabs>
        <w:spacing w:after="0" w:line="240" w:lineRule="auto"/>
        <w:jc w:val="both"/>
        <w:rPr>
          <w:rFonts w:ascii="Times New Roman" w:eastAsia="Times New Roman" w:hAnsi="Times New Roman" w:cs="Times New Roman"/>
          <w:sz w:val="24"/>
          <w:szCs w:val="24"/>
        </w:rPr>
      </w:pPr>
    </w:p>
    <w:p w14:paraId="63AD99AF" w14:textId="77777777" w:rsidR="00772B1E" w:rsidRPr="00E17263" w:rsidRDefault="00772B1E" w:rsidP="00775F13">
      <w:pPr>
        <w:tabs>
          <w:tab w:val="left" w:pos="720"/>
          <w:tab w:val="left" w:pos="1440"/>
        </w:tabs>
        <w:spacing w:after="0" w:line="240" w:lineRule="auto"/>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TO:</w:t>
      </w:r>
      <w:r w:rsidRPr="00E17263">
        <w:rPr>
          <w:rFonts w:ascii="Times New Roman" w:eastAsia="Times New Roman" w:hAnsi="Times New Roman" w:cs="Times New Roman"/>
          <w:sz w:val="24"/>
          <w:szCs w:val="24"/>
        </w:rPr>
        <w:tab/>
      </w:r>
      <w:r w:rsidRPr="00E17263">
        <w:rPr>
          <w:rFonts w:ascii="Times New Roman" w:eastAsia="Times New Roman" w:hAnsi="Times New Roman" w:cs="Times New Roman"/>
          <w:sz w:val="24"/>
          <w:szCs w:val="24"/>
        </w:rPr>
        <w:tab/>
        <w:t>Office of Management and Budget (OMB)</w:t>
      </w:r>
    </w:p>
    <w:p w14:paraId="15EDC38A" w14:textId="77777777"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Through:</w:t>
      </w:r>
      <w:r w:rsidRPr="00E17263">
        <w:rPr>
          <w:rFonts w:ascii="Times New Roman" w:eastAsia="Times New Roman" w:hAnsi="Times New Roman" w:cs="Times New Roman"/>
          <w:sz w:val="24"/>
          <w:szCs w:val="24"/>
        </w:rPr>
        <w:tab/>
        <w:t>Reports Clearance Officer, DHHS</w:t>
      </w:r>
    </w:p>
    <w:p w14:paraId="5D734D5D" w14:textId="77777777"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ab/>
      </w:r>
      <w:r w:rsidRPr="00E17263">
        <w:rPr>
          <w:rFonts w:ascii="Times New Roman" w:eastAsia="Times New Roman" w:hAnsi="Times New Roman" w:cs="Times New Roman"/>
          <w:sz w:val="24"/>
          <w:szCs w:val="24"/>
        </w:rPr>
        <w:tab/>
        <w:t xml:space="preserve">Project Clearance Chief, NIH       </w:t>
      </w:r>
    </w:p>
    <w:p w14:paraId="2B6BC686" w14:textId="77777777"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ab/>
      </w:r>
      <w:r w:rsidRPr="00E17263">
        <w:rPr>
          <w:rFonts w:ascii="Times New Roman" w:eastAsia="Times New Roman" w:hAnsi="Times New Roman" w:cs="Times New Roman"/>
          <w:sz w:val="24"/>
          <w:szCs w:val="24"/>
        </w:rPr>
        <w:tab/>
        <w:t>Project Clearance Liaison, N</w:t>
      </w:r>
      <w:r w:rsidR="009F2879" w:rsidRPr="00E17263">
        <w:rPr>
          <w:rFonts w:ascii="Times New Roman" w:eastAsia="Times New Roman" w:hAnsi="Times New Roman" w:cs="Times New Roman"/>
          <w:sz w:val="24"/>
          <w:szCs w:val="24"/>
        </w:rPr>
        <w:t>ational Institute on Drug Abuse (N</w:t>
      </w:r>
      <w:r w:rsidRPr="00E17263">
        <w:rPr>
          <w:rFonts w:ascii="Times New Roman" w:eastAsia="Times New Roman" w:hAnsi="Times New Roman" w:cs="Times New Roman"/>
          <w:sz w:val="24"/>
          <w:szCs w:val="24"/>
        </w:rPr>
        <w:t>IDA</w:t>
      </w:r>
      <w:r w:rsidR="009F2879" w:rsidRPr="00E17263">
        <w:rPr>
          <w:rFonts w:ascii="Times New Roman" w:eastAsia="Times New Roman" w:hAnsi="Times New Roman" w:cs="Times New Roman"/>
          <w:sz w:val="24"/>
          <w:szCs w:val="24"/>
        </w:rPr>
        <w:t>)</w:t>
      </w:r>
    </w:p>
    <w:p w14:paraId="60ABBF12" w14:textId="77777777"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p>
    <w:p w14:paraId="37CDFED0" w14:textId="77777777"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FROM:</w:t>
      </w:r>
      <w:r w:rsidRPr="00E17263">
        <w:rPr>
          <w:rFonts w:ascii="Times New Roman" w:eastAsia="Times New Roman" w:hAnsi="Times New Roman" w:cs="Times New Roman"/>
          <w:sz w:val="24"/>
          <w:szCs w:val="24"/>
        </w:rPr>
        <w:tab/>
        <w:t>Kevin P. Conway, Ph.D.</w:t>
      </w:r>
      <w:r w:rsidRPr="00E17263">
        <w:rPr>
          <w:rFonts w:ascii="Times New Roman" w:eastAsia="Times New Roman" w:hAnsi="Times New Roman" w:cs="Times New Roman"/>
          <w:sz w:val="24"/>
          <w:szCs w:val="24"/>
        </w:rPr>
        <w:tab/>
      </w:r>
    </w:p>
    <w:p w14:paraId="74B55344" w14:textId="77777777"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ab/>
      </w:r>
      <w:r w:rsidRPr="00E17263">
        <w:rPr>
          <w:rFonts w:ascii="Times New Roman" w:eastAsia="Times New Roman" w:hAnsi="Times New Roman" w:cs="Times New Roman"/>
          <w:sz w:val="24"/>
          <w:szCs w:val="24"/>
        </w:rPr>
        <w:tab/>
      </w:r>
    </w:p>
    <w:p w14:paraId="6B485282" w14:textId="77777777" w:rsidR="00A50A87"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r w:rsidRPr="00E17263">
        <w:rPr>
          <w:rFonts w:ascii="Times New Roman" w:eastAsia="Times New Roman" w:hAnsi="Times New Roman" w:cs="Times New Roman"/>
          <w:sz w:val="24"/>
          <w:szCs w:val="24"/>
        </w:rPr>
        <w:t>SUBJECT:</w:t>
      </w:r>
      <w:r w:rsidRPr="00E17263">
        <w:rPr>
          <w:rFonts w:ascii="Times New Roman" w:eastAsia="Times New Roman" w:hAnsi="Times New Roman" w:cs="Times New Roman"/>
          <w:sz w:val="24"/>
          <w:szCs w:val="24"/>
        </w:rPr>
        <w:tab/>
      </w:r>
      <w:r w:rsidR="00367C72" w:rsidRPr="00E17263">
        <w:rPr>
          <w:rFonts w:ascii="Times New Roman" w:eastAsia="Times New Roman" w:hAnsi="Times New Roman" w:cs="Times New Roman"/>
          <w:sz w:val="24"/>
          <w:szCs w:val="24"/>
        </w:rPr>
        <w:t xml:space="preserve">Request to Conduct </w:t>
      </w:r>
      <w:r w:rsidR="00363D4E" w:rsidRPr="00E17263">
        <w:rPr>
          <w:rFonts w:ascii="Times New Roman" w:eastAsia="Times New Roman" w:hAnsi="Times New Roman" w:cs="Times New Roman"/>
          <w:sz w:val="24"/>
          <w:szCs w:val="24"/>
        </w:rPr>
        <w:t xml:space="preserve">Focus Groups </w:t>
      </w:r>
      <w:r w:rsidR="00A50A87" w:rsidRPr="00E17263">
        <w:rPr>
          <w:rFonts w:ascii="Times New Roman" w:eastAsia="Times New Roman" w:hAnsi="Times New Roman" w:cs="Times New Roman"/>
          <w:sz w:val="24"/>
          <w:szCs w:val="24"/>
        </w:rPr>
        <w:t xml:space="preserve">to </w:t>
      </w:r>
      <w:r w:rsidR="00363D4E" w:rsidRPr="00E17263">
        <w:rPr>
          <w:rFonts w:ascii="Times New Roman" w:eastAsia="Times New Roman" w:hAnsi="Times New Roman" w:cs="Times New Roman"/>
          <w:sz w:val="24"/>
          <w:szCs w:val="24"/>
        </w:rPr>
        <w:t xml:space="preserve">Support </w:t>
      </w:r>
      <w:r w:rsidR="009F2879" w:rsidRPr="00E17263">
        <w:rPr>
          <w:rFonts w:ascii="Times New Roman" w:eastAsia="Times New Roman" w:hAnsi="Times New Roman" w:cs="Times New Roman"/>
          <w:sz w:val="24"/>
          <w:szCs w:val="24"/>
        </w:rPr>
        <w:t>Development</w:t>
      </w:r>
      <w:r w:rsidR="00363D4E" w:rsidRPr="00E17263">
        <w:rPr>
          <w:rFonts w:ascii="Times New Roman" w:eastAsia="Times New Roman" w:hAnsi="Times New Roman" w:cs="Times New Roman"/>
          <w:sz w:val="24"/>
          <w:szCs w:val="24"/>
        </w:rPr>
        <w:t xml:space="preserve"> of E</w:t>
      </w:r>
      <w:r w:rsidR="00A50A87" w:rsidRPr="00E17263">
        <w:rPr>
          <w:rFonts w:ascii="Times New Roman" w:eastAsia="Times New Roman" w:hAnsi="Times New Roman" w:cs="Times New Roman"/>
          <w:sz w:val="24"/>
          <w:szCs w:val="24"/>
        </w:rPr>
        <w:t xml:space="preserve">-cigarette and </w:t>
      </w:r>
      <w:r w:rsidR="00363D4E" w:rsidRPr="00E17263">
        <w:rPr>
          <w:rFonts w:ascii="Times New Roman" w:eastAsia="Times New Roman" w:hAnsi="Times New Roman" w:cs="Times New Roman"/>
          <w:sz w:val="24"/>
          <w:szCs w:val="24"/>
        </w:rPr>
        <w:t>H</w:t>
      </w:r>
      <w:r w:rsidR="00A50A87" w:rsidRPr="00E17263">
        <w:rPr>
          <w:rFonts w:ascii="Times New Roman" w:eastAsia="Times New Roman" w:hAnsi="Times New Roman" w:cs="Times New Roman"/>
          <w:sz w:val="24"/>
          <w:szCs w:val="24"/>
        </w:rPr>
        <w:t xml:space="preserve">ookah </w:t>
      </w:r>
      <w:r w:rsidR="00363D4E" w:rsidRPr="00E17263">
        <w:rPr>
          <w:rFonts w:ascii="Times New Roman" w:eastAsia="Times New Roman" w:hAnsi="Times New Roman" w:cs="Times New Roman"/>
          <w:sz w:val="24"/>
          <w:szCs w:val="24"/>
        </w:rPr>
        <w:t>Questionnaire I</w:t>
      </w:r>
      <w:r w:rsidR="00A50A87" w:rsidRPr="00E17263">
        <w:rPr>
          <w:rFonts w:ascii="Times New Roman" w:eastAsia="Times New Roman" w:hAnsi="Times New Roman" w:cs="Times New Roman"/>
          <w:sz w:val="24"/>
          <w:szCs w:val="24"/>
        </w:rPr>
        <w:t xml:space="preserve">tems under OMB Control Number </w:t>
      </w:r>
      <w:r w:rsidR="00A50A87" w:rsidRPr="00E17263">
        <w:rPr>
          <w:rFonts w:ascii="Times New Roman" w:hAnsi="Times New Roman" w:cs="Times New Roman"/>
          <w:sz w:val="24"/>
          <w:szCs w:val="24"/>
        </w:rPr>
        <w:t>0925-06</w:t>
      </w:r>
      <w:r w:rsidR="00363D4E" w:rsidRPr="00E17263">
        <w:rPr>
          <w:rFonts w:ascii="Times New Roman" w:hAnsi="Times New Roman" w:cs="Times New Roman"/>
          <w:sz w:val="24"/>
          <w:szCs w:val="24"/>
        </w:rPr>
        <w:t>75</w:t>
      </w:r>
      <w:r w:rsidR="00A50A87" w:rsidRPr="00E17263">
        <w:rPr>
          <w:rFonts w:ascii="Times New Roman" w:eastAsia="Times New Roman" w:hAnsi="Times New Roman" w:cs="Times New Roman"/>
          <w:sz w:val="24"/>
          <w:szCs w:val="24"/>
        </w:rPr>
        <w:t xml:space="preserve">, </w:t>
      </w:r>
      <w:r w:rsidR="00B82D00" w:rsidRPr="00E17263">
        <w:rPr>
          <w:rFonts w:ascii="Times New Roman" w:eastAsia="Times New Roman" w:hAnsi="Times New Roman" w:cs="Times New Roman"/>
          <w:sz w:val="24"/>
          <w:szCs w:val="24"/>
        </w:rPr>
        <w:t>E</w:t>
      </w:r>
      <w:r w:rsidR="00A50A87" w:rsidRPr="00E17263">
        <w:rPr>
          <w:rFonts w:ascii="Times New Roman" w:eastAsia="Times New Roman" w:hAnsi="Times New Roman" w:cs="Times New Roman"/>
          <w:sz w:val="24"/>
          <w:szCs w:val="24"/>
        </w:rPr>
        <w:t xml:space="preserve">xpiration </w:t>
      </w:r>
      <w:r w:rsidR="00B82D00" w:rsidRPr="00E17263">
        <w:rPr>
          <w:rFonts w:ascii="Times New Roman" w:eastAsia="Times New Roman" w:hAnsi="Times New Roman" w:cs="Times New Roman"/>
          <w:sz w:val="24"/>
          <w:szCs w:val="24"/>
        </w:rPr>
        <w:t>D</w:t>
      </w:r>
      <w:r w:rsidR="00A50A87" w:rsidRPr="00E17263">
        <w:rPr>
          <w:rFonts w:ascii="Times New Roman" w:eastAsia="Times New Roman" w:hAnsi="Times New Roman" w:cs="Times New Roman"/>
          <w:sz w:val="24"/>
          <w:szCs w:val="24"/>
        </w:rPr>
        <w:t xml:space="preserve">ate </w:t>
      </w:r>
      <w:r w:rsidR="00363D4E" w:rsidRPr="00E17263">
        <w:rPr>
          <w:rFonts w:ascii="Times New Roman" w:hAnsi="Times New Roman" w:cs="Times New Roman"/>
          <w:sz w:val="24"/>
          <w:szCs w:val="24"/>
        </w:rPr>
        <w:t>5</w:t>
      </w:r>
      <w:r w:rsidR="00A50A87" w:rsidRPr="00E17263">
        <w:rPr>
          <w:rFonts w:ascii="Times New Roman" w:hAnsi="Times New Roman" w:cs="Times New Roman"/>
          <w:sz w:val="24"/>
          <w:szCs w:val="24"/>
        </w:rPr>
        <w:t>/3</w:t>
      </w:r>
      <w:r w:rsidR="00363D4E" w:rsidRPr="00E17263">
        <w:rPr>
          <w:rFonts w:ascii="Times New Roman" w:hAnsi="Times New Roman" w:cs="Times New Roman"/>
          <w:sz w:val="24"/>
          <w:szCs w:val="24"/>
        </w:rPr>
        <w:t>1</w:t>
      </w:r>
      <w:r w:rsidR="00A50A87" w:rsidRPr="00E17263">
        <w:rPr>
          <w:rFonts w:ascii="Times New Roman" w:hAnsi="Times New Roman" w:cs="Times New Roman"/>
          <w:sz w:val="24"/>
          <w:szCs w:val="24"/>
        </w:rPr>
        <w:t>/201</w:t>
      </w:r>
      <w:r w:rsidR="00363D4E" w:rsidRPr="00E17263">
        <w:rPr>
          <w:rFonts w:ascii="Times New Roman" w:hAnsi="Times New Roman" w:cs="Times New Roman"/>
          <w:sz w:val="24"/>
          <w:szCs w:val="24"/>
        </w:rPr>
        <w:t>6</w:t>
      </w:r>
      <w:r w:rsidR="00A50A87" w:rsidRPr="00E17263">
        <w:rPr>
          <w:rFonts w:ascii="Times New Roman" w:eastAsia="Times New Roman" w:hAnsi="Times New Roman" w:cs="Times New Roman"/>
          <w:sz w:val="24"/>
          <w:szCs w:val="24"/>
        </w:rPr>
        <w:t xml:space="preserve">, Generic Clearance for </w:t>
      </w:r>
      <w:r w:rsidR="00363D4E" w:rsidRPr="00E17263">
        <w:rPr>
          <w:rFonts w:ascii="Times New Roman" w:eastAsia="Times New Roman" w:hAnsi="Times New Roman" w:cs="Times New Roman"/>
          <w:sz w:val="24"/>
          <w:szCs w:val="24"/>
        </w:rPr>
        <w:t xml:space="preserve">Methodological Studies </w:t>
      </w:r>
      <w:r w:rsidR="00A50A87" w:rsidRPr="00E17263">
        <w:rPr>
          <w:rFonts w:ascii="Times New Roman" w:eastAsia="Times New Roman" w:hAnsi="Times New Roman" w:cs="Times New Roman"/>
          <w:sz w:val="24"/>
          <w:szCs w:val="24"/>
        </w:rPr>
        <w:t>in the Population Assessment of Tobacco and Health (PATH) Study (NIDA)</w:t>
      </w:r>
    </w:p>
    <w:p w14:paraId="50923A57" w14:textId="77777777" w:rsidR="00772B1E" w:rsidRPr="00E17263" w:rsidRDefault="00772B1E" w:rsidP="00775F13">
      <w:pPr>
        <w:tabs>
          <w:tab w:val="left" w:pos="720"/>
          <w:tab w:val="left" w:pos="1440"/>
        </w:tabs>
        <w:spacing w:after="0" w:line="240" w:lineRule="auto"/>
        <w:ind w:left="1440" w:hanging="1440"/>
        <w:jc w:val="both"/>
        <w:rPr>
          <w:rFonts w:ascii="Times New Roman" w:eastAsia="Times New Roman" w:hAnsi="Times New Roman" w:cs="Times New Roman"/>
          <w:sz w:val="24"/>
          <w:szCs w:val="24"/>
        </w:rPr>
      </w:pPr>
    </w:p>
    <w:p w14:paraId="14D4F1DA" w14:textId="77777777" w:rsidR="0098324B" w:rsidRPr="00E17263" w:rsidRDefault="00772B1E" w:rsidP="00775F13">
      <w:pPr>
        <w:spacing w:after="0" w:line="240" w:lineRule="auto"/>
        <w:contextualSpacing/>
        <w:rPr>
          <w:rFonts w:ascii="Times New Roman" w:hAnsi="Times New Roman" w:cs="Times New Roman"/>
          <w:sz w:val="24"/>
          <w:szCs w:val="24"/>
        </w:rPr>
      </w:pPr>
      <w:r w:rsidRPr="00E17263">
        <w:rPr>
          <w:rFonts w:ascii="Times New Roman" w:hAnsi="Times New Roman" w:cs="Times New Roman"/>
          <w:sz w:val="24"/>
          <w:szCs w:val="24"/>
        </w:rPr>
        <w:t>The National Institute on Drug Abuse (NIDA) plan</w:t>
      </w:r>
      <w:r w:rsidR="00A53BE8" w:rsidRPr="00E17263">
        <w:rPr>
          <w:rFonts w:ascii="Times New Roman" w:hAnsi="Times New Roman" w:cs="Times New Roman"/>
          <w:sz w:val="24"/>
          <w:szCs w:val="24"/>
        </w:rPr>
        <w:t>s</w:t>
      </w:r>
      <w:r w:rsidRPr="00E17263">
        <w:rPr>
          <w:rFonts w:ascii="Times New Roman" w:hAnsi="Times New Roman" w:cs="Times New Roman"/>
          <w:sz w:val="24"/>
          <w:szCs w:val="24"/>
        </w:rPr>
        <w:t xml:space="preserve"> to conduct </w:t>
      </w:r>
      <w:r w:rsidR="00363D4E" w:rsidRPr="00E17263">
        <w:rPr>
          <w:rFonts w:ascii="Times New Roman" w:hAnsi="Times New Roman" w:cs="Times New Roman"/>
          <w:sz w:val="24"/>
          <w:szCs w:val="24"/>
        </w:rPr>
        <w:t xml:space="preserve">focus groups </w:t>
      </w:r>
      <w:r w:rsidRPr="00E17263">
        <w:rPr>
          <w:rFonts w:ascii="Times New Roman" w:hAnsi="Times New Roman" w:cs="Times New Roman"/>
          <w:sz w:val="24"/>
          <w:szCs w:val="24"/>
        </w:rPr>
        <w:t xml:space="preserve">under OMB Control Number </w:t>
      </w:r>
      <w:r w:rsidR="00195E93" w:rsidRPr="00E17263">
        <w:rPr>
          <w:rFonts w:ascii="Times New Roman" w:hAnsi="Times New Roman" w:cs="Times New Roman"/>
          <w:sz w:val="24"/>
          <w:szCs w:val="24"/>
        </w:rPr>
        <w:t>0925-06</w:t>
      </w:r>
      <w:r w:rsidR="00363D4E" w:rsidRPr="00E17263">
        <w:rPr>
          <w:rFonts w:ascii="Times New Roman" w:hAnsi="Times New Roman" w:cs="Times New Roman"/>
          <w:sz w:val="24"/>
          <w:szCs w:val="24"/>
        </w:rPr>
        <w:t>75</w:t>
      </w:r>
      <w:r w:rsidR="00192126" w:rsidRPr="00E17263">
        <w:rPr>
          <w:rFonts w:ascii="Times New Roman" w:hAnsi="Times New Roman" w:cs="Times New Roman"/>
          <w:sz w:val="24"/>
          <w:szCs w:val="24"/>
        </w:rPr>
        <w:t>,</w:t>
      </w:r>
      <w:r w:rsidR="00195E93" w:rsidRPr="00E17263">
        <w:rPr>
          <w:rFonts w:ascii="Times New Roman" w:hAnsi="Times New Roman" w:cs="Times New Roman"/>
          <w:sz w:val="24"/>
          <w:szCs w:val="24"/>
        </w:rPr>
        <w:t xml:space="preserve"> </w:t>
      </w:r>
      <w:r w:rsidRPr="00E17263">
        <w:rPr>
          <w:rFonts w:ascii="Times New Roman" w:hAnsi="Times New Roman" w:cs="Times New Roman"/>
          <w:sz w:val="24"/>
          <w:szCs w:val="24"/>
        </w:rPr>
        <w:t>expiration date</w:t>
      </w:r>
      <w:r w:rsidR="00192126" w:rsidRPr="00E17263">
        <w:rPr>
          <w:rFonts w:ascii="Times New Roman" w:hAnsi="Times New Roman" w:cs="Times New Roman"/>
          <w:sz w:val="24"/>
          <w:szCs w:val="24"/>
        </w:rPr>
        <w:t xml:space="preserve"> </w:t>
      </w:r>
      <w:r w:rsidR="00363D4E" w:rsidRPr="00E17263">
        <w:rPr>
          <w:rFonts w:ascii="Times New Roman" w:hAnsi="Times New Roman" w:cs="Times New Roman"/>
          <w:sz w:val="24"/>
          <w:szCs w:val="24"/>
        </w:rPr>
        <w:t>5</w:t>
      </w:r>
      <w:r w:rsidR="00195E93" w:rsidRPr="00E17263">
        <w:rPr>
          <w:rFonts w:ascii="Times New Roman" w:hAnsi="Times New Roman" w:cs="Times New Roman"/>
          <w:sz w:val="24"/>
          <w:szCs w:val="24"/>
        </w:rPr>
        <w:t>/3</w:t>
      </w:r>
      <w:r w:rsidR="00363D4E" w:rsidRPr="00E17263">
        <w:rPr>
          <w:rFonts w:ascii="Times New Roman" w:hAnsi="Times New Roman" w:cs="Times New Roman"/>
          <w:sz w:val="24"/>
          <w:szCs w:val="24"/>
        </w:rPr>
        <w:t>1</w:t>
      </w:r>
      <w:r w:rsidR="00195E93" w:rsidRPr="00E17263">
        <w:rPr>
          <w:rFonts w:ascii="Times New Roman" w:hAnsi="Times New Roman" w:cs="Times New Roman"/>
          <w:sz w:val="24"/>
          <w:szCs w:val="24"/>
        </w:rPr>
        <w:t>/1</w:t>
      </w:r>
      <w:r w:rsidR="00363D4E" w:rsidRPr="00E17263">
        <w:rPr>
          <w:rFonts w:ascii="Times New Roman" w:hAnsi="Times New Roman" w:cs="Times New Roman"/>
          <w:sz w:val="24"/>
          <w:szCs w:val="24"/>
        </w:rPr>
        <w:t>6</w:t>
      </w:r>
      <w:r w:rsidR="00367C72" w:rsidRPr="00E17263">
        <w:rPr>
          <w:rFonts w:ascii="Times New Roman" w:hAnsi="Times New Roman" w:cs="Times New Roman"/>
          <w:sz w:val="24"/>
          <w:szCs w:val="24"/>
        </w:rPr>
        <w:t xml:space="preserve">, </w:t>
      </w:r>
      <w:r w:rsidR="00367C72" w:rsidRPr="00E17263">
        <w:rPr>
          <w:rFonts w:ascii="Times New Roman" w:eastAsia="Times New Roman" w:hAnsi="Times New Roman" w:cs="Times New Roman"/>
          <w:sz w:val="24"/>
          <w:szCs w:val="24"/>
        </w:rPr>
        <w:t xml:space="preserve">Generic Clearance for </w:t>
      </w:r>
      <w:r w:rsidR="00363D4E" w:rsidRPr="00E17263">
        <w:rPr>
          <w:rFonts w:ascii="Times New Roman" w:eastAsia="Times New Roman" w:hAnsi="Times New Roman" w:cs="Times New Roman"/>
          <w:sz w:val="24"/>
          <w:szCs w:val="24"/>
        </w:rPr>
        <w:t xml:space="preserve">Methodological Studies </w:t>
      </w:r>
      <w:r w:rsidR="00367C72" w:rsidRPr="00E17263">
        <w:rPr>
          <w:rFonts w:ascii="Times New Roman" w:eastAsia="Times New Roman" w:hAnsi="Times New Roman" w:cs="Times New Roman"/>
          <w:sz w:val="24"/>
          <w:szCs w:val="24"/>
        </w:rPr>
        <w:t>in the Population Assessment of Tobacco and Health (PATH) Study (NIDA).  The purpose of th</w:t>
      </w:r>
      <w:r w:rsidR="00363D4E" w:rsidRPr="00E17263">
        <w:rPr>
          <w:rFonts w:ascii="Times New Roman" w:eastAsia="Times New Roman" w:hAnsi="Times New Roman" w:cs="Times New Roman"/>
          <w:sz w:val="24"/>
          <w:szCs w:val="24"/>
        </w:rPr>
        <w:t xml:space="preserve">ese focus groups </w:t>
      </w:r>
      <w:r w:rsidR="00367C72" w:rsidRPr="00E17263">
        <w:rPr>
          <w:rFonts w:ascii="Times New Roman" w:eastAsia="Times New Roman" w:hAnsi="Times New Roman" w:cs="Times New Roman"/>
          <w:sz w:val="24"/>
          <w:szCs w:val="24"/>
        </w:rPr>
        <w:t xml:space="preserve">is to develop </w:t>
      </w:r>
      <w:r w:rsidR="009F2879" w:rsidRPr="00E17263">
        <w:rPr>
          <w:rFonts w:ascii="Times New Roman" w:eastAsia="Times New Roman" w:hAnsi="Times New Roman" w:cs="Times New Roman"/>
          <w:sz w:val="24"/>
          <w:szCs w:val="24"/>
        </w:rPr>
        <w:t>new items and update current items</w:t>
      </w:r>
      <w:r w:rsidR="00874DBA" w:rsidRPr="00E17263">
        <w:rPr>
          <w:rFonts w:ascii="Times New Roman" w:eastAsia="Times New Roman" w:hAnsi="Times New Roman" w:cs="Times New Roman"/>
          <w:sz w:val="24"/>
          <w:szCs w:val="24"/>
        </w:rPr>
        <w:t xml:space="preserve"> </w:t>
      </w:r>
      <w:r w:rsidR="009F2879" w:rsidRPr="00E17263">
        <w:rPr>
          <w:rFonts w:ascii="Times New Roman" w:eastAsia="Times New Roman" w:hAnsi="Times New Roman" w:cs="Times New Roman"/>
          <w:sz w:val="24"/>
          <w:szCs w:val="24"/>
        </w:rPr>
        <w:t>on</w:t>
      </w:r>
      <w:r w:rsidR="00367C72" w:rsidRPr="00E17263">
        <w:rPr>
          <w:rFonts w:ascii="Times New Roman" w:eastAsia="Times New Roman" w:hAnsi="Times New Roman" w:cs="Times New Roman"/>
          <w:sz w:val="24"/>
          <w:szCs w:val="24"/>
        </w:rPr>
        <w:t xml:space="preserve"> e-cigarette and hookah </w:t>
      </w:r>
      <w:r w:rsidR="009F2879" w:rsidRPr="00E17263">
        <w:rPr>
          <w:rFonts w:ascii="Times New Roman" w:eastAsia="Times New Roman" w:hAnsi="Times New Roman" w:cs="Times New Roman"/>
          <w:sz w:val="24"/>
          <w:szCs w:val="24"/>
        </w:rPr>
        <w:t xml:space="preserve">use </w:t>
      </w:r>
      <w:r w:rsidR="00367C72" w:rsidRPr="00E17263">
        <w:rPr>
          <w:rFonts w:ascii="Times New Roman" w:eastAsia="Times New Roman" w:hAnsi="Times New Roman" w:cs="Times New Roman"/>
          <w:sz w:val="24"/>
          <w:szCs w:val="24"/>
        </w:rPr>
        <w:t xml:space="preserve">for the </w:t>
      </w:r>
      <w:r w:rsidR="00363D4E" w:rsidRPr="00E17263">
        <w:rPr>
          <w:rFonts w:ascii="Times New Roman" w:eastAsia="Times New Roman" w:hAnsi="Times New Roman" w:cs="Times New Roman"/>
          <w:sz w:val="24"/>
          <w:szCs w:val="24"/>
        </w:rPr>
        <w:t>PATH Study</w:t>
      </w:r>
      <w:r w:rsidR="00874DBA" w:rsidRPr="00E17263">
        <w:rPr>
          <w:rFonts w:ascii="Times New Roman" w:eastAsia="Times New Roman" w:hAnsi="Times New Roman" w:cs="Times New Roman"/>
          <w:sz w:val="24"/>
          <w:szCs w:val="24"/>
        </w:rPr>
        <w:t>’s questionnaires.</w:t>
      </w:r>
    </w:p>
    <w:p w14:paraId="484EEE4B" w14:textId="77777777" w:rsidR="002C1D44" w:rsidRPr="00E17263" w:rsidRDefault="002C1D44" w:rsidP="00775F13">
      <w:pPr>
        <w:spacing w:after="0" w:line="240" w:lineRule="auto"/>
        <w:contextualSpacing/>
        <w:rPr>
          <w:rFonts w:ascii="Times New Roman" w:hAnsi="Times New Roman" w:cs="Times New Roman"/>
          <w:sz w:val="24"/>
          <w:szCs w:val="24"/>
        </w:rPr>
      </w:pPr>
    </w:p>
    <w:p w14:paraId="171892A2" w14:textId="77777777" w:rsidR="002C1D44" w:rsidRPr="00E17263" w:rsidRDefault="0098324B" w:rsidP="00775F13">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t>Circumstances Making the Collection of Information Necessary</w:t>
      </w:r>
    </w:p>
    <w:p w14:paraId="24BE0D19" w14:textId="77777777" w:rsidR="007F387E" w:rsidRPr="00E17263" w:rsidRDefault="007F387E" w:rsidP="00775F13">
      <w:pPr>
        <w:spacing w:after="0" w:line="240" w:lineRule="auto"/>
        <w:contextualSpacing/>
        <w:rPr>
          <w:rFonts w:ascii="Times New Roman" w:hAnsi="Times New Roman" w:cs="Times New Roman"/>
          <w:sz w:val="24"/>
          <w:szCs w:val="24"/>
        </w:rPr>
      </w:pPr>
    </w:p>
    <w:p w14:paraId="2A092D0F" w14:textId="77777777" w:rsidR="00363D4E" w:rsidRPr="00E17263" w:rsidRDefault="00363D4E" w:rsidP="00363D4E">
      <w:pPr>
        <w:pStyle w:val="L1-FlLSp12"/>
        <w:spacing w:line="240" w:lineRule="auto"/>
        <w:rPr>
          <w:rFonts w:ascii="Times New Roman" w:hAnsi="Times New Roman"/>
          <w:szCs w:val="24"/>
        </w:rPr>
      </w:pPr>
      <w:r w:rsidRPr="00E17263">
        <w:rPr>
          <w:rFonts w:ascii="Times New Roman" w:hAnsi="Times New Roman"/>
          <w:szCs w:val="24"/>
        </w:rPr>
        <w:t xml:space="preserve">On June 22, 2009, the Family Smoking Prevention and Tobacco Control Act (referred to herein by TCA) became law. The TCA authorizes the Food and Drug Administration (FDA), through the Center for Tobacco Products (CTP), to regulate tobacco products, including, for example, tobacco product standards, constituents, labeling, marketing practices, advertising, and promotional activities to appeal to youth. Fulfilling the mandates of the TCA, FDA’s CTP requires a solid evidence base that informs </w:t>
      </w:r>
      <w:r w:rsidR="00CE08DB" w:rsidRPr="00E17263">
        <w:rPr>
          <w:rFonts w:ascii="Times New Roman" w:hAnsi="Times New Roman"/>
          <w:szCs w:val="24"/>
        </w:rPr>
        <w:t>their regulatory</w:t>
      </w:r>
      <w:r w:rsidRPr="00E17263">
        <w:rPr>
          <w:rFonts w:ascii="Times New Roman" w:hAnsi="Times New Roman"/>
          <w:szCs w:val="24"/>
        </w:rPr>
        <w:t xml:space="preserve"> decisions, their implementation, and subsequent assessments of their effectiveness, as well as </w:t>
      </w:r>
      <w:r w:rsidR="009F2879" w:rsidRPr="00E17263">
        <w:rPr>
          <w:rFonts w:ascii="Times New Roman" w:hAnsi="Times New Roman"/>
          <w:szCs w:val="24"/>
        </w:rPr>
        <w:t xml:space="preserve">their </w:t>
      </w:r>
      <w:r w:rsidRPr="00E17263">
        <w:rPr>
          <w:rFonts w:ascii="Times New Roman" w:hAnsi="Times New Roman"/>
          <w:szCs w:val="24"/>
        </w:rPr>
        <w:t>future regulatory decisions and actions.</w:t>
      </w:r>
    </w:p>
    <w:p w14:paraId="3D125C09" w14:textId="77777777" w:rsidR="00363D4E" w:rsidRPr="00E17263" w:rsidRDefault="00363D4E" w:rsidP="00363D4E">
      <w:pPr>
        <w:pStyle w:val="L1-FlLSp12"/>
        <w:spacing w:line="240" w:lineRule="auto"/>
        <w:rPr>
          <w:rFonts w:ascii="Times New Roman" w:hAnsi="Times New Roman"/>
          <w:szCs w:val="24"/>
        </w:rPr>
      </w:pPr>
    </w:p>
    <w:p w14:paraId="046198F8" w14:textId="77777777" w:rsidR="00CD1E3A" w:rsidRDefault="00363D4E" w:rsidP="00363D4E">
      <w:pPr>
        <w:pStyle w:val="L1-FlLSp12"/>
        <w:spacing w:line="240" w:lineRule="auto"/>
        <w:rPr>
          <w:rFonts w:ascii="Times New Roman" w:hAnsi="Times New Roman"/>
          <w:szCs w:val="24"/>
        </w:rPr>
      </w:pPr>
      <w:r w:rsidRPr="00E17263">
        <w:rPr>
          <w:rFonts w:ascii="Times New Roman" w:hAnsi="Times New Roman"/>
          <w:szCs w:val="24"/>
        </w:rPr>
        <w:t xml:space="preserve">Under data collection authorization of Title 42 USC 285o, NIDA is partnering with FDA’s CTP to enhance this evidence base by conducting the national longitudinal cohort study known as the PATH Study. The PATH Study uses automated computer-assisted interviews (ACASI) to collect baseline and follow-up information from youth ages 12-17 and adults ages 18 and older on a number of issues, including use of existing and emerging tobacco products; attitudes and perceptions toward use of different tobacco products; knowledge of the contents of tobacco products and of the health consequences of their use; tobacco-use cessation attempts, cessation outcomes, and rates of relapse; uptake of new products, product/brand switching, and dual-and-poly-use of tobacco products; and health conditions, including those potentially related to tobacco use, particularly to the use of new </w:t>
      </w:r>
      <w:r w:rsidR="009F2879" w:rsidRPr="00E17263">
        <w:rPr>
          <w:rFonts w:ascii="Times New Roman" w:hAnsi="Times New Roman"/>
          <w:szCs w:val="24"/>
        </w:rPr>
        <w:t xml:space="preserve">and emerging </w:t>
      </w:r>
      <w:r w:rsidRPr="00E17263">
        <w:rPr>
          <w:rFonts w:ascii="Times New Roman" w:hAnsi="Times New Roman"/>
          <w:szCs w:val="24"/>
        </w:rPr>
        <w:t>products</w:t>
      </w:r>
      <w:r w:rsidR="009F2879" w:rsidRPr="00E17263">
        <w:rPr>
          <w:rFonts w:ascii="Times New Roman" w:hAnsi="Times New Roman"/>
          <w:szCs w:val="24"/>
        </w:rPr>
        <w:t>.</w:t>
      </w:r>
      <w:r w:rsidRPr="00E17263">
        <w:rPr>
          <w:rFonts w:ascii="Times New Roman" w:hAnsi="Times New Roman"/>
          <w:szCs w:val="24"/>
        </w:rPr>
        <w:t xml:space="preserve"> The PATH Study is also collecting biospecimens from adults to assess biomarkers of tobacco exposure and indicators of tobacco-use related health conditions and disease processes. </w:t>
      </w:r>
    </w:p>
    <w:p w14:paraId="2F361173" w14:textId="77777777" w:rsidR="00CD1E3A" w:rsidRDefault="00CD1E3A">
      <w:pPr>
        <w:rPr>
          <w:rFonts w:ascii="Times New Roman" w:eastAsia="Times New Roman" w:hAnsi="Times New Roman" w:cs="Times New Roman"/>
          <w:sz w:val="24"/>
          <w:szCs w:val="24"/>
        </w:rPr>
      </w:pPr>
      <w:r>
        <w:rPr>
          <w:rFonts w:ascii="Times New Roman" w:hAnsi="Times New Roman"/>
          <w:szCs w:val="24"/>
        </w:rPr>
        <w:br w:type="page"/>
      </w:r>
    </w:p>
    <w:p w14:paraId="48483AD3" w14:textId="77777777" w:rsidR="009C0121" w:rsidRPr="00E17263" w:rsidRDefault="009C0121" w:rsidP="009C0121">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lastRenderedPageBreak/>
        <w:t>Purpose and Use of the Information Collection</w:t>
      </w:r>
    </w:p>
    <w:p w14:paraId="16058686" w14:textId="77777777" w:rsidR="009C0121" w:rsidRPr="00E17263" w:rsidRDefault="009C0121" w:rsidP="00775F13">
      <w:pPr>
        <w:spacing w:after="0" w:line="240" w:lineRule="auto"/>
        <w:contextualSpacing/>
        <w:rPr>
          <w:rFonts w:ascii="Times New Roman" w:eastAsiaTheme="minorHAnsi" w:hAnsi="Times New Roman" w:cs="Times New Roman"/>
          <w:sz w:val="24"/>
          <w:szCs w:val="24"/>
        </w:rPr>
      </w:pPr>
    </w:p>
    <w:p w14:paraId="6D067C4C" w14:textId="14B4E814" w:rsidR="00DB0400" w:rsidRPr="00E17263" w:rsidRDefault="00E75BE2" w:rsidP="0098167E">
      <w:pPr>
        <w:spacing w:after="0" w:line="240" w:lineRule="auto"/>
        <w:contextualSpacing/>
        <w:rPr>
          <w:rFonts w:ascii="Times New Roman" w:hAnsi="Times New Roman" w:cs="Times New Roman"/>
          <w:sz w:val="24"/>
          <w:szCs w:val="24"/>
        </w:rPr>
      </w:pPr>
      <w:r w:rsidRPr="00E17263">
        <w:rPr>
          <w:rFonts w:ascii="Times New Roman" w:hAnsi="Times New Roman" w:cs="Times New Roman"/>
          <w:sz w:val="24"/>
          <w:szCs w:val="24"/>
        </w:rPr>
        <w:t xml:space="preserve">The </w:t>
      </w:r>
      <w:r w:rsidR="001D1760" w:rsidRPr="00E17263">
        <w:rPr>
          <w:rFonts w:ascii="Times New Roman" w:hAnsi="Times New Roman" w:cs="Times New Roman"/>
          <w:sz w:val="24"/>
          <w:szCs w:val="24"/>
        </w:rPr>
        <w:t>objective</w:t>
      </w:r>
      <w:r w:rsidRPr="00E17263">
        <w:rPr>
          <w:rFonts w:ascii="Times New Roman" w:hAnsi="Times New Roman" w:cs="Times New Roman"/>
          <w:sz w:val="24"/>
          <w:szCs w:val="24"/>
        </w:rPr>
        <w:t xml:space="preserve"> of th</w:t>
      </w:r>
      <w:r w:rsidR="0099648D" w:rsidRPr="00E17263">
        <w:rPr>
          <w:rFonts w:ascii="Times New Roman" w:hAnsi="Times New Roman" w:cs="Times New Roman"/>
          <w:sz w:val="24"/>
          <w:szCs w:val="24"/>
        </w:rPr>
        <w:t xml:space="preserve">is methodological </w:t>
      </w:r>
      <w:r w:rsidRPr="00E17263">
        <w:rPr>
          <w:rFonts w:ascii="Times New Roman" w:hAnsi="Times New Roman" w:cs="Times New Roman"/>
          <w:sz w:val="24"/>
          <w:szCs w:val="24"/>
        </w:rPr>
        <w:t xml:space="preserve">sub-study </w:t>
      </w:r>
      <w:r w:rsidR="001D1760" w:rsidRPr="00E17263">
        <w:rPr>
          <w:rFonts w:ascii="Times New Roman" w:hAnsi="Times New Roman" w:cs="Times New Roman"/>
          <w:sz w:val="24"/>
          <w:szCs w:val="24"/>
        </w:rPr>
        <w:t xml:space="preserve">is </w:t>
      </w:r>
      <w:r w:rsidRPr="00E17263">
        <w:rPr>
          <w:rFonts w:ascii="Times New Roman" w:hAnsi="Times New Roman" w:cs="Times New Roman"/>
          <w:sz w:val="24"/>
          <w:szCs w:val="24"/>
        </w:rPr>
        <w:t xml:space="preserve">to </w:t>
      </w:r>
      <w:r w:rsidR="009F2879" w:rsidRPr="00E17263">
        <w:rPr>
          <w:rFonts w:ascii="Times New Roman" w:hAnsi="Times New Roman" w:cs="Times New Roman"/>
          <w:sz w:val="24"/>
          <w:szCs w:val="24"/>
        </w:rPr>
        <w:t xml:space="preserve">develop new and update current </w:t>
      </w:r>
      <w:r w:rsidR="006F1E56" w:rsidRPr="00E17263">
        <w:rPr>
          <w:rFonts w:ascii="Times New Roman" w:hAnsi="Times New Roman" w:cs="Times New Roman"/>
          <w:sz w:val="24"/>
          <w:szCs w:val="24"/>
        </w:rPr>
        <w:t xml:space="preserve">items </w:t>
      </w:r>
      <w:r w:rsidR="00874DBA" w:rsidRPr="00E17263">
        <w:rPr>
          <w:rFonts w:ascii="Times New Roman" w:hAnsi="Times New Roman" w:cs="Times New Roman"/>
          <w:sz w:val="24"/>
          <w:szCs w:val="24"/>
        </w:rPr>
        <w:t xml:space="preserve">in the PATH Study’s questionnaires </w:t>
      </w:r>
      <w:r w:rsidR="0099648D" w:rsidRPr="00E17263">
        <w:rPr>
          <w:rFonts w:ascii="Times New Roman" w:hAnsi="Times New Roman" w:cs="Times New Roman"/>
          <w:sz w:val="24"/>
          <w:szCs w:val="24"/>
        </w:rPr>
        <w:t xml:space="preserve">to </w:t>
      </w:r>
      <w:r w:rsidR="00874DBA" w:rsidRPr="00E17263">
        <w:rPr>
          <w:rFonts w:ascii="Times New Roman" w:hAnsi="Times New Roman" w:cs="Times New Roman"/>
          <w:sz w:val="24"/>
          <w:szCs w:val="24"/>
        </w:rPr>
        <w:t xml:space="preserve">help </w:t>
      </w:r>
      <w:r w:rsidR="0099648D" w:rsidRPr="00E17263">
        <w:rPr>
          <w:rFonts w:ascii="Times New Roman" w:hAnsi="Times New Roman" w:cs="Times New Roman"/>
          <w:sz w:val="24"/>
          <w:szCs w:val="24"/>
        </w:rPr>
        <w:t>capture the universe of</w:t>
      </w:r>
      <w:r w:rsidRPr="00E17263">
        <w:rPr>
          <w:rFonts w:ascii="Times New Roman" w:hAnsi="Times New Roman" w:cs="Times New Roman"/>
          <w:sz w:val="24"/>
          <w:szCs w:val="24"/>
        </w:rPr>
        <w:t xml:space="preserve"> e-cigarette and hookah </w:t>
      </w:r>
      <w:r w:rsidR="006F1E56" w:rsidRPr="00E17263">
        <w:rPr>
          <w:rFonts w:ascii="Times New Roman" w:hAnsi="Times New Roman" w:cs="Times New Roman"/>
          <w:sz w:val="24"/>
          <w:szCs w:val="24"/>
        </w:rPr>
        <w:t xml:space="preserve">use </w:t>
      </w:r>
      <w:r w:rsidR="0099648D" w:rsidRPr="00E17263">
        <w:rPr>
          <w:rFonts w:ascii="Times New Roman" w:hAnsi="Times New Roman" w:cs="Times New Roman"/>
          <w:sz w:val="24"/>
          <w:szCs w:val="24"/>
        </w:rPr>
        <w:t xml:space="preserve">behaviors </w:t>
      </w:r>
      <w:r w:rsidR="00874DBA" w:rsidRPr="00E17263">
        <w:rPr>
          <w:rFonts w:ascii="Times New Roman" w:hAnsi="Times New Roman" w:cs="Times New Roman"/>
          <w:sz w:val="24"/>
          <w:szCs w:val="24"/>
        </w:rPr>
        <w:t>in the PATH Study cohort.</w:t>
      </w:r>
      <w:r w:rsidR="006F1E56" w:rsidRPr="00E17263">
        <w:rPr>
          <w:rFonts w:ascii="Times New Roman" w:hAnsi="Times New Roman" w:cs="Times New Roman"/>
          <w:sz w:val="24"/>
          <w:szCs w:val="24"/>
        </w:rPr>
        <w:t xml:space="preserve"> </w:t>
      </w:r>
      <w:r w:rsidR="00FA627B" w:rsidRPr="00E17263">
        <w:rPr>
          <w:rFonts w:ascii="Times New Roman" w:hAnsi="Times New Roman" w:cs="Times New Roman"/>
          <w:sz w:val="24"/>
          <w:szCs w:val="24"/>
        </w:rPr>
        <w:t>Specifically, i</w:t>
      </w:r>
      <w:r w:rsidR="006F1E56" w:rsidRPr="00E17263">
        <w:rPr>
          <w:rFonts w:ascii="Times New Roman" w:hAnsi="Times New Roman" w:cs="Times New Roman"/>
          <w:sz w:val="24"/>
          <w:szCs w:val="24"/>
        </w:rPr>
        <w:t>t</w:t>
      </w:r>
      <w:r w:rsidR="00874DBA" w:rsidRPr="00E17263">
        <w:rPr>
          <w:rFonts w:ascii="Times New Roman" w:hAnsi="Times New Roman" w:cs="Times New Roman"/>
          <w:sz w:val="24"/>
          <w:szCs w:val="24"/>
        </w:rPr>
        <w:t>s focus is on developing</w:t>
      </w:r>
      <w:r w:rsidR="006F1E56" w:rsidRPr="00E17263">
        <w:rPr>
          <w:rFonts w:ascii="Times New Roman" w:hAnsi="Times New Roman" w:cs="Times New Roman"/>
          <w:sz w:val="24"/>
          <w:szCs w:val="24"/>
        </w:rPr>
        <w:t xml:space="preserve"> </w:t>
      </w:r>
      <w:r w:rsidR="00874DBA" w:rsidRPr="00E17263">
        <w:rPr>
          <w:rFonts w:ascii="Times New Roman" w:hAnsi="Times New Roman" w:cs="Times New Roman"/>
          <w:sz w:val="24"/>
          <w:szCs w:val="24"/>
        </w:rPr>
        <w:t>and updating</w:t>
      </w:r>
      <w:r w:rsidRPr="00E17263">
        <w:rPr>
          <w:rFonts w:ascii="Times New Roman" w:hAnsi="Times New Roman" w:cs="Times New Roman"/>
          <w:sz w:val="24"/>
          <w:szCs w:val="24"/>
        </w:rPr>
        <w:t xml:space="preserve"> items</w:t>
      </w:r>
      <w:r w:rsidR="00FA627B" w:rsidRPr="00E17263">
        <w:rPr>
          <w:rFonts w:ascii="Times New Roman" w:hAnsi="Times New Roman" w:cs="Times New Roman"/>
          <w:sz w:val="24"/>
          <w:szCs w:val="24"/>
        </w:rPr>
        <w:t xml:space="preserve"> for: </w:t>
      </w:r>
      <w:r w:rsidRPr="00E17263">
        <w:rPr>
          <w:rFonts w:ascii="Times New Roman" w:hAnsi="Times New Roman" w:cs="Times New Roman"/>
          <w:sz w:val="24"/>
          <w:szCs w:val="24"/>
        </w:rPr>
        <w:t>(</w:t>
      </w:r>
      <w:r w:rsidR="00775F13" w:rsidRPr="00E17263">
        <w:rPr>
          <w:rFonts w:ascii="Times New Roman" w:hAnsi="Times New Roman" w:cs="Times New Roman"/>
          <w:sz w:val="24"/>
          <w:szCs w:val="24"/>
        </w:rPr>
        <w:t>1) accurately measur</w:t>
      </w:r>
      <w:r w:rsidRPr="00E17263">
        <w:rPr>
          <w:rFonts w:ascii="Times New Roman" w:hAnsi="Times New Roman" w:cs="Times New Roman"/>
          <w:sz w:val="24"/>
          <w:szCs w:val="24"/>
        </w:rPr>
        <w:t xml:space="preserve">ing </w:t>
      </w:r>
      <w:r w:rsidR="00775F13" w:rsidRPr="00E17263">
        <w:rPr>
          <w:rFonts w:ascii="Times New Roman" w:hAnsi="Times New Roman" w:cs="Times New Roman"/>
          <w:sz w:val="24"/>
          <w:szCs w:val="24"/>
        </w:rPr>
        <w:t>dose and frequency of e-cigarette and hookah use</w:t>
      </w:r>
      <w:r w:rsidRPr="00E17263">
        <w:rPr>
          <w:rFonts w:ascii="Times New Roman" w:hAnsi="Times New Roman" w:cs="Times New Roman"/>
          <w:sz w:val="24"/>
          <w:szCs w:val="24"/>
        </w:rPr>
        <w:t>;</w:t>
      </w:r>
      <w:r w:rsidR="00775F13" w:rsidRPr="00E17263">
        <w:rPr>
          <w:rFonts w:ascii="Times New Roman" w:hAnsi="Times New Roman" w:cs="Times New Roman"/>
          <w:sz w:val="24"/>
          <w:szCs w:val="24"/>
        </w:rPr>
        <w:t xml:space="preserve"> </w:t>
      </w:r>
      <w:r w:rsidRPr="00E17263">
        <w:rPr>
          <w:rFonts w:ascii="Times New Roman" w:hAnsi="Times New Roman" w:cs="Times New Roman"/>
          <w:sz w:val="24"/>
          <w:szCs w:val="24"/>
        </w:rPr>
        <w:t>(</w:t>
      </w:r>
      <w:r w:rsidR="00775F13" w:rsidRPr="00E17263">
        <w:rPr>
          <w:rFonts w:ascii="Times New Roman" w:hAnsi="Times New Roman" w:cs="Times New Roman"/>
          <w:sz w:val="24"/>
          <w:szCs w:val="24"/>
        </w:rPr>
        <w:t>2) describ</w:t>
      </w:r>
      <w:r w:rsidR="0098167E" w:rsidRPr="00E17263">
        <w:rPr>
          <w:rFonts w:ascii="Times New Roman" w:hAnsi="Times New Roman" w:cs="Times New Roman"/>
          <w:sz w:val="24"/>
          <w:szCs w:val="24"/>
        </w:rPr>
        <w:t>ing</w:t>
      </w:r>
      <w:r w:rsidR="00775F13" w:rsidRPr="00E17263">
        <w:rPr>
          <w:rFonts w:ascii="Times New Roman" w:hAnsi="Times New Roman" w:cs="Times New Roman"/>
          <w:sz w:val="24"/>
          <w:szCs w:val="24"/>
        </w:rPr>
        <w:t xml:space="preserve"> e-cigarette and hookah devices and accessories</w:t>
      </w:r>
      <w:r w:rsidRPr="00E17263">
        <w:rPr>
          <w:rFonts w:ascii="Times New Roman" w:hAnsi="Times New Roman" w:cs="Times New Roman"/>
          <w:sz w:val="24"/>
          <w:szCs w:val="24"/>
        </w:rPr>
        <w:t>;</w:t>
      </w:r>
      <w:r w:rsidR="00775F13" w:rsidRPr="00E17263">
        <w:rPr>
          <w:rFonts w:ascii="Times New Roman" w:hAnsi="Times New Roman" w:cs="Times New Roman"/>
          <w:sz w:val="24"/>
          <w:szCs w:val="24"/>
        </w:rPr>
        <w:t xml:space="preserve"> and </w:t>
      </w:r>
      <w:r w:rsidRPr="00E17263">
        <w:rPr>
          <w:rFonts w:ascii="Times New Roman" w:hAnsi="Times New Roman" w:cs="Times New Roman"/>
          <w:sz w:val="24"/>
          <w:szCs w:val="24"/>
        </w:rPr>
        <w:t>(</w:t>
      </w:r>
      <w:r w:rsidR="00775F13" w:rsidRPr="00E17263">
        <w:rPr>
          <w:rFonts w:ascii="Times New Roman" w:hAnsi="Times New Roman" w:cs="Times New Roman"/>
          <w:sz w:val="24"/>
          <w:szCs w:val="24"/>
        </w:rPr>
        <w:t>3) accurately assess</w:t>
      </w:r>
      <w:r w:rsidRPr="00E17263">
        <w:rPr>
          <w:rFonts w:ascii="Times New Roman" w:hAnsi="Times New Roman" w:cs="Times New Roman"/>
          <w:sz w:val="24"/>
          <w:szCs w:val="24"/>
        </w:rPr>
        <w:t>ing</w:t>
      </w:r>
      <w:r w:rsidR="00775F13" w:rsidRPr="00E17263">
        <w:rPr>
          <w:rFonts w:ascii="Times New Roman" w:hAnsi="Times New Roman" w:cs="Times New Roman"/>
          <w:sz w:val="24"/>
          <w:szCs w:val="24"/>
        </w:rPr>
        <w:t xml:space="preserve"> purchasing habits</w:t>
      </w:r>
      <w:r w:rsidRPr="00E17263">
        <w:rPr>
          <w:rFonts w:ascii="Times New Roman" w:hAnsi="Times New Roman" w:cs="Times New Roman"/>
          <w:sz w:val="24"/>
          <w:szCs w:val="24"/>
        </w:rPr>
        <w:t>,</w:t>
      </w:r>
      <w:r w:rsidR="00775F13" w:rsidRPr="00E17263">
        <w:rPr>
          <w:rFonts w:ascii="Times New Roman" w:hAnsi="Times New Roman" w:cs="Times New Roman"/>
          <w:sz w:val="24"/>
          <w:szCs w:val="24"/>
        </w:rPr>
        <w:t xml:space="preserve"> modification of devices</w:t>
      </w:r>
      <w:r w:rsidR="0098167E" w:rsidRPr="00E17263">
        <w:rPr>
          <w:rFonts w:ascii="Times New Roman" w:hAnsi="Times New Roman" w:cs="Times New Roman"/>
          <w:sz w:val="24"/>
          <w:szCs w:val="24"/>
        </w:rPr>
        <w:t>, or other behaviors associated with use of e-cigarettes and hookah.</w:t>
      </w:r>
      <w:r w:rsidR="00775F13" w:rsidRPr="00E17263">
        <w:rPr>
          <w:rFonts w:ascii="Times New Roman" w:hAnsi="Times New Roman" w:cs="Times New Roman"/>
          <w:sz w:val="24"/>
          <w:szCs w:val="24"/>
        </w:rPr>
        <w:t xml:space="preserve"> </w:t>
      </w:r>
      <w:r w:rsidR="0098167E" w:rsidRPr="00E17263">
        <w:rPr>
          <w:rFonts w:ascii="Times New Roman" w:hAnsi="Times New Roman" w:cs="Times New Roman"/>
          <w:sz w:val="24"/>
          <w:szCs w:val="24"/>
        </w:rPr>
        <w:t xml:space="preserve">The sub-study will include </w:t>
      </w:r>
      <w:r w:rsidR="00B75C7B" w:rsidRPr="00E17263">
        <w:rPr>
          <w:rFonts w:ascii="Times New Roman" w:hAnsi="Times New Roman" w:cs="Times New Roman"/>
          <w:sz w:val="24"/>
          <w:szCs w:val="24"/>
        </w:rPr>
        <w:t>eight</w:t>
      </w:r>
      <w:r w:rsidR="00D53057" w:rsidRPr="00E17263">
        <w:rPr>
          <w:rFonts w:ascii="Times New Roman" w:hAnsi="Times New Roman" w:cs="Times New Roman"/>
          <w:sz w:val="24"/>
          <w:szCs w:val="24"/>
        </w:rPr>
        <w:t xml:space="preserve"> focus groups (</w:t>
      </w:r>
      <w:r w:rsidR="00B75C7B" w:rsidRPr="00E17263">
        <w:rPr>
          <w:rFonts w:ascii="Times New Roman" w:hAnsi="Times New Roman" w:cs="Times New Roman"/>
          <w:sz w:val="24"/>
          <w:szCs w:val="24"/>
        </w:rPr>
        <w:t>four</w:t>
      </w:r>
      <w:r w:rsidR="00D53057" w:rsidRPr="00E17263">
        <w:rPr>
          <w:rFonts w:ascii="Times New Roman" w:hAnsi="Times New Roman" w:cs="Times New Roman"/>
          <w:sz w:val="24"/>
          <w:szCs w:val="24"/>
        </w:rPr>
        <w:t xml:space="preserve"> e-cigarette </w:t>
      </w:r>
      <w:r w:rsidR="001D1760" w:rsidRPr="00E17263">
        <w:rPr>
          <w:rFonts w:ascii="Times New Roman" w:hAnsi="Times New Roman" w:cs="Times New Roman"/>
          <w:sz w:val="24"/>
          <w:szCs w:val="24"/>
        </w:rPr>
        <w:t xml:space="preserve">groups </w:t>
      </w:r>
      <w:r w:rsidR="00D53057" w:rsidRPr="00E17263">
        <w:rPr>
          <w:rFonts w:ascii="Times New Roman" w:hAnsi="Times New Roman" w:cs="Times New Roman"/>
          <w:sz w:val="24"/>
          <w:szCs w:val="24"/>
        </w:rPr>
        <w:t xml:space="preserve">and </w:t>
      </w:r>
      <w:r w:rsidR="00B75C7B" w:rsidRPr="00E17263">
        <w:rPr>
          <w:rFonts w:ascii="Times New Roman" w:hAnsi="Times New Roman" w:cs="Times New Roman"/>
          <w:sz w:val="24"/>
          <w:szCs w:val="24"/>
        </w:rPr>
        <w:t>four</w:t>
      </w:r>
      <w:r w:rsidR="00D53057" w:rsidRPr="00E17263">
        <w:rPr>
          <w:rFonts w:ascii="Times New Roman" w:hAnsi="Times New Roman" w:cs="Times New Roman"/>
          <w:sz w:val="24"/>
          <w:szCs w:val="24"/>
        </w:rPr>
        <w:t xml:space="preserve"> hookah groups of approximately </w:t>
      </w:r>
      <w:r w:rsidR="00B75C7B" w:rsidRPr="00E17263">
        <w:rPr>
          <w:rFonts w:ascii="Times New Roman" w:hAnsi="Times New Roman" w:cs="Times New Roman"/>
          <w:sz w:val="24"/>
          <w:szCs w:val="24"/>
        </w:rPr>
        <w:t>eight</w:t>
      </w:r>
      <w:r w:rsidR="00D53057" w:rsidRPr="00E17263">
        <w:rPr>
          <w:rFonts w:ascii="Times New Roman" w:hAnsi="Times New Roman" w:cs="Times New Roman"/>
          <w:sz w:val="24"/>
          <w:szCs w:val="24"/>
        </w:rPr>
        <w:t xml:space="preserve"> individuals each)</w:t>
      </w:r>
      <w:r w:rsidR="003B2BC8" w:rsidRPr="00E17263">
        <w:rPr>
          <w:rFonts w:ascii="Times New Roman" w:hAnsi="Times New Roman" w:cs="Times New Roman"/>
          <w:sz w:val="24"/>
          <w:szCs w:val="24"/>
        </w:rPr>
        <w:t>.</w:t>
      </w:r>
      <w:r w:rsidR="0098167E" w:rsidRPr="00E17263">
        <w:rPr>
          <w:rFonts w:ascii="Times New Roman" w:hAnsi="Times New Roman" w:cs="Times New Roman"/>
          <w:sz w:val="24"/>
          <w:szCs w:val="24"/>
        </w:rPr>
        <w:t xml:space="preserve"> </w:t>
      </w:r>
      <w:r w:rsidR="003B2BC8" w:rsidRPr="00E17263">
        <w:rPr>
          <w:rFonts w:ascii="Times New Roman" w:hAnsi="Times New Roman" w:cs="Times New Roman"/>
          <w:sz w:val="24"/>
          <w:szCs w:val="24"/>
        </w:rPr>
        <w:t>T</w:t>
      </w:r>
      <w:r w:rsidR="0098167E" w:rsidRPr="00E17263">
        <w:rPr>
          <w:rFonts w:ascii="Times New Roman" w:hAnsi="Times New Roman" w:cs="Times New Roman"/>
          <w:sz w:val="24"/>
          <w:szCs w:val="24"/>
        </w:rPr>
        <w:t>he</w:t>
      </w:r>
      <w:r w:rsidR="00874DBA" w:rsidRPr="00E17263">
        <w:rPr>
          <w:rFonts w:ascii="Times New Roman" w:hAnsi="Times New Roman" w:cs="Times New Roman"/>
          <w:sz w:val="24"/>
          <w:szCs w:val="24"/>
        </w:rPr>
        <w:t xml:space="preserve"> e-cigarette focus groups will be conducted online and the hookah groups will be conducted online and in person. </w:t>
      </w:r>
      <w:r w:rsidR="0098167E" w:rsidRPr="00E17263">
        <w:rPr>
          <w:rFonts w:ascii="Times New Roman" w:hAnsi="Times New Roman" w:cs="Times New Roman"/>
          <w:sz w:val="24"/>
          <w:szCs w:val="24"/>
        </w:rPr>
        <w:t xml:space="preserve">The </w:t>
      </w:r>
      <w:r w:rsidR="00642F24" w:rsidRPr="00E17263">
        <w:rPr>
          <w:rFonts w:ascii="Times New Roman" w:hAnsi="Times New Roman" w:cs="Times New Roman"/>
          <w:sz w:val="24"/>
          <w:szCs w:val="24"/>
        </w:rPr>
        <w:t xml:space="preserve">focus group moderator will ask </w:t>
      </w:r>
      <w:r w:rsidR="0098167E" w:rsidRPr="00E17263">
        <w:rPr>
          <w:rFonts w:ascii="Times New Roman" w:hAnsi="Times New Roman" w:cs="Times New Roman"/>
          <w:sz w:val="24"/>
          <w:szCs w:val="24"/>
        </w:rPr>
        <w:t>group</w:t>
      </w:r>
      <w:r w:rsidR="00642F24" w:rsidRPr="00E17263">
        <w:rPr>
          <w:rFonts w:ascii="Times New Roman" w:hAnsi="Times New Roman" w:cs="Times New Roman"/>
          <w:sz w:val="24"/>
          <w:szCs w:val="24"/>
        </w:rPr>
        <w:t xml:space="preserve"> participants</w:t>
      </w:r>
      <w:r w:rsidR="0098167E" w:rsidRPr="00E17263">
        <w:rPr>
          <w:rFonts w:ascii="Times New Roman" w:hAnsi="Times New Roman" w:cs="Times New Roman"/>
          <w:sz w:val="24"/>
          <w:szCs w:val="24"/>
        </w:rPr>
        <w:t xml:space="preserve"> to </w:t>
      </w:r>
      <w:r w:rsidR="002C2E6C" w:rsidRPr="00E17263">
        <w:rPr>
          <w:rFonts w:ascii="Times New Roman" w:hAnsi="Times New Roman" w:cs="Times New Roman"/>
          <w:sz w:val="24"/>
          <w:szCs w:val="24"/>
        </w:rPr>
        <w:t xml:space="preserve">describe and identify e-cigarette </w:t>
      </w:r>
      <w:r w:rsidR="00642F24" w:rsidRPr="00E17263">
        <w:rPr>
          <w:rFonts w:ascii="Times New Roman" w:hAnsi="Times New Roman" w:cs="Times New Roman"/>
          <w:sz w:val="24"/>
          <w:szCs w:val="24"/>
        </w:rPr>
        <w:t xml:space="preserve">and hookah </w:t>
      </w:r>
      <w:r w:rsidR="002C2E6C" w:rsidRPr="00E17263">
        <w:rPr>
          <w:rFonts w:ascii="Times New Roman" w:hAnsi="Times New Roman" w:cs="Times New Roman"/>
          <w:sz w:val="24"/>
          <w:szCs w:val="24"/>
        </w:rPr>
        <w:t>devices, accessories</w:t>
      </w:r>
      <w:r w:rsidR="005C6C2F" w:rsidRPr="00E17263">
        <w:rPr>
          <w:rFonts w:ascii="Times New Roman" w:hAnsi="Times New Roman" w:cs="Times New Roman"/>
          <w:sz w:val="24"/>
          <w:szCs w:val="24"/>
        </w:rPr>
        <w:t>,</w:t>
      </w:r>
      <w:r w:rsidR="00642F24" w:rsidRPr="00E17263">
        <w:rPr>
          <w:rFonts w:ascii="Times New Roman" w:hAnsi="Times New Roman" w:cs="Times New Roman"/>
          <w:sz w:val="24"/>
          <w:szCs w:val="24"/>
        </w:rPr>
        <w:t xml:space="preserve"> </w:t>
      </w:r>
      <w:r w:rsidR="002C2E6C" w:rsidRPr="00E17263">
        <w:rPr>
          <w:rFonts w:ascii="Times New Roman" w:hAnsi="Times New Roman" w:cs="Times New Roman"/>
          <w:sz w:val="24"/>
          <w:szCs w:val="24"/>
        </w:rPr>
        <w:t>and behaviors (</w:t>
      </w:r>
      <w:r w:rsidR="00EB3DCD" w:rsidRPr="00E17263">
        <w:rPr>
          <w:rFonts w:ascii="Times New Roman" w:hAnsi="Times New Roman" w:cs="Times New Roman"/>
          <w:sz w:val="24"/>
          <w:szCs w:val="24"/>
        </w:rPr>
        <w:t xml:space="preserve">specifically </w:t>
      </w:r>
      <w:r w:rsidR="00642F24" w:rsidRPr="00E17263">
        <w:rPr>
          <w:rFonts w:ascii="Times New Roman" w:hAnsi="Times New Roman" w:cs="Times New Roman"/>
          <w:sz w:val="24"/>
          <w:szCs w:val="24"/>
        </w:rPr>
        <w:t xml:space="preserve">with regard </w:t>
      </w:r>
      <w:r w:rsidR="00CE08DB" w:rsidRPr="00E17263">
        <w:rPr>
          <w:rFonts w:ascii="Times New Roman" w:hAnsi="Times New Roman" w:cs="Times New Roman"/>
          <w:sz w:val="24"/>
          <w:szCs w:val="24"/>
        </w:rPr>
        <w:t>to dose</w:t>
      </w:r>
      <w:r w:rsidR="0098167E" w:rsidRPr="00E17263">
        <w:rPr>
          <w:rFonts w:ascii="Times New Roman" w:hAnsi="Times New Roman" w:cs="Times New Roman"/>
          <w:sz w:val="24"/>
          <w:szCs w:val="24"/>
        </w:rPr>
        <w:t xml:space="preserve"> and </w:t>
      </w:r>
      <w:r w:rsidR="004E7531" w:rsidRPr="00E17263">
        <w:rPr>
          <w:rFonts w:ascii="Times New Roman" w:hAnsi="Times New Roman" w:cs="Times New Roman"/>
          <w:sz w:val="24"/>
          <w:szCs w:val="24"/>
        </w:rPr>
        <w:t>frequency of use</w:t>
      </w:r>
      <w:r w:rsidR="002C2E6C" w:rsidRPr="00E17263">
        <w:rPr>
          <w:rFonts w:ascii="Times New Roman" w:hAnsi="Times New Roman" w:cs="Times New Roman"/>
          <w:sz w:val="24"/>
          <w:szCs w:val="24"/>
        </w:rPr>
        <w:t>)</w:t>
      </w:r>
      <w:r w:rsidR="0098167E" w:rsidRPr="00E17263">
        <w:rPr>
          <w:rFonts w:ascii="Times New Roman" w:hAnsi="Times New Roman" w:cs="Times New Roman"/>
          <w:sz w:val="24"/>
          <w:szCs w:val="24"/>
        </w:rPr>
        <w:t xml:space="preserve">. They will also be asked for input </w:t>
      </w:r>
      <w:r w:rsidR="00642F24" w:rsidRPr="00E17263">
        <w:rPr>
          <w:rFonts w:ascii="Times New Roman" w:hAnsi="Times New Roman" w:cs="Times New Roman"/>
          <w:sz w:val="24"/>
          <w:szCs w:val="24"/>
        </w:rPr>
        <w:t xml:space="preserve">on the wording of </w:t>
      </w:r>
      <w:r w:rsidR="002C2E6C" w:rsidRPr="00E17263">
        <w:rPr>
          <w:rFonts w:ascii="Times New Roman" w:hAnsi="Times New Roman" w:cs="Times New Roman"/>
          <w:sz w:val="24"/>
          <w:szCs w:val="24"/>
        </w:rPr>
        <w:t xml:space="preserve">questions about purchasing behaviors </w:t>
      </w:r>
      <w:r w:rsidR="0098167E" w:rsidRPr="00E17263">
        <w:rPr>
          <w:rFonts w:ascii="Times New Roman" w:hAnsi="Times New Roman" w:cs="Times New Roman"/>
          <w:sz w:val="24"/>
          <w:szCs w:val="24"/>
        </w:rPr>
        <w:t xml:space="preserve">for these devices and/or </w:t>
      </w:r>
      <w:r w:rsidR="003C1686" w:rsidRPr="00E17263">
        <w:rPr>
          <w:rFonts w:ascii="Times New Roman" w:hAnsi="Times New Roman" w:cs="Times New Roman"/>
          <w:sz w:val="24"/>
          <w:szCs w:val="24"/>
        </w:rPr>
        <w:t xml:space="preserve">how </w:t>
      </w:r>
      <w:r w:rsidR="00642F24" w:rsidRPr="00E17263">
        <w:rPr>
          <w:rFonts w:ascii="Times New Roman" w:hAnsi="Times New Roman" w:cs="Times New Roman"/>
          <w:sz w:val="24"/>
          <w:szCs w:val="24"/>
        </w:rPr>
        <w:t>questions can be asked to distinguish e-cigarette and hookah use behaviors from t</w:t>
      </w:r>
      <w:r w:rsidR="00B82D00" w:rsidRPr="00E17263">
        <w:rPr>
          <w:rFonts w:ascii="Times New Roman" w:hAnsi="Times New Roman" w:cs="Times New Roman"/>
          <w:sz w:val="24"/>
          <w:szCs w:val="24"/>
        </w:rPr>
        <w:t xml:space="preserve">hose </w:t>
      </w:r>
      <w:r w:rsidR="00642F24" w:rsidRPr="00E17263">
        <w:rPr>
          <w:rFonts w:ascii="Times New Roman" w:hAnsi="Times New Roman" w:cs="Times New Roman"/>
          <w:sz w:val="24"/>
          <w:szCs w:val="24"/>
        </w:rPr>
        <w:t>associated with</w:t>
      </w:r>
      <w:r w:rsidR="00B82D00" w:rsidRPr="00E17263">
        <w:rPr>
          <w:rFonts w:ascii="Times New Roman" w:hAnsi="Times New Roman" w:cs="Times New Roman"/>
          <w:sz w:val="24"/>
          <w:szCs w:val="24"/>
        </w:rPr>
        <w:t xml:space="preserve"> </w:t>
      </w:r>
      <w:r w:rsidR="00642F24" w:rsidRPr="00E17263">
        <w:rPr>
          <w:rFonts w:ascii="Times New Roman" w:hAnsi="Times New Roman" w:cs="Times New Roman"/>
          <w:sz w:val="24"/>
          <w:szCs w:val="24"/>
        </w:rPr>
        <w:t xml:space="preserve">use of </w:t>
      </w:r>
      <w:r w:rsidR="002C2E6C" w:rsidRPr="00E17263">
        <w:rPr>
          <w:rFonts w:ascii="Times New Roman" w:hAnsi="Times New Roman" w:cs="Times New Roman"/>
          <w:sz w:val="24"/>
          <w:szCs w:val="24"/>
        </w:rPr>
        <w:t xml:space="preserve">other </w:t>
      </w:r>
      <w:r w:rsidR="00B82D00" w:rsidRPr="00E17263">
        <w:rPr>
          <w:rFonts w:ascii="Times New Roman" w:hAnsi="Times New Roman" w:cs="Times New Roman"/>
          <w:sz w:val="24"/>
          <w:szCs w:val="24"/>
        </w:rPr>
        <w:t xml:space="preserve">types of </w:t>
      </w:r>
      <w:r w:rsidR="002C2E6C" w:rsidRPr="00E17263">
        <w:rPr>
          <w:rFonts w:ascii="Times New Roman" w:hAnsi="Times New Roman" w:cs="Times New Roman"/>
          <w:sz w:val="24"/>
          <w:szCs w:val="24"/>
        </w:rPr>
        <w:t xml:space="preserve">tobacco </w:t>
      </w:r>
      <w:r w:rsidR="00B82D00" w:rsidRPr="00E17263">
        <w:rPr>
          <w:rFonts w:ascii="Times New Roman" w:hAnsi="Times New Roman" w:cs="Times New Roman"/>
          <w:sz w:val="24"/>
          <w:szCs w:val="24"/>
        </w:rPr>
        <w:t>products</w:t>
      </w:r>
      <w:r w:rsidR="002C2E6C" w:rsidRPr="00E17263">
        <w:rPr>
          <w:rFonts w:ascii="Times New Roman" w:hAnsi="Times New Roman" w:cs="Times New Roman"/>
          <w:sz w:val="24"/>
          <w:szCs w:val="24"/>
        </w:rPr>
        <w:t xml:space="preserve">. </w:t>
      </w:r>
    </w:p>
    <w:p w14:paraId="2CDB639A" w14:textId="77777777" w:rsidR="005120BE" w:rsidRPr="00E17263" w:rsidRDefault="005120BE" w:rsidP="005120BE">
      <w:pPr>
        <w:pStyle w:val="P1-StandPara"/>
        <w:spacing w:line="240" w:lineRule="auto"/>
        <w:ind w:firstLine="0"/>
        <w:contextualSpacing/>
        <w:rPr>
          <w:rFonts w:ascii="Times New Roman" w:hAnsi="Times New Roman"/>
          <w:szCs w:val="24"/>
          <w:u w:val="single"/>
        </w:rPr>
      </w:pPr>
    </w:p>
    <w:p w14:paraId="7788C550" w14:textId="77777777" w:rsidR="00226C3C" w:rsidRPr="00E17263" w:rsidRDefault="005120BE" w:rsidP="00226C3C">
      <w:pPr>
        <w:spacing w:after="0" w:line="240" w:lineRule="auto"/>
        <w:contextualSpacing/>
        <w:rPr>
          <w:rFonts w:ascii="Times New Roman" w:hAnsi="Times New Roman"/>
          <w:sz w:val="24"/>
          <w:szCs w:val="24"/>
        </w:rPr>
      </w:pPr>
      <w:r w:rsidRPr="00E17263">
        <w:rPr>
          <w:rFonts w:ascii="Times New Roman" w:hAnsi="Times New Roman"/>
          <w:b/>
          <w:sz w:val="24"/>
          <w:szCs w:val="24"/>
          <w:u w:val="single"/>
        </w:rPr>
        <w:t>Sample Selection</w:t>
      </w:r>
      <w:r w:rsidRPr="00E17263">
        <w:rPr>
          <w:rFonts w:ascii="Times New Roman" w:hAnsi="Times New Roman"/>
          <w:b/>
          <w:sz w:val="24"/>
          <w:szCs w:val="24"/>
        </w:rPr>
        <w:t>.</w:t>
      </w:r>
      <w:r w:rsidRPr="00E17263">
        <w:rPr>
          <w:rFonts w:ascii="Times New Roman" w:hAnsi="Times New Roman"/>
          <w:sz w:val="24"/>
          <w:szCs w:val="24"/>
        </w:rPr>
        <w:t xml:space="preserve"> </w:t>
      </w:r>
      <w:r w:rsidR="003B2BC8" w:rsidRPr="00E17263">
        <w:rPr>
          <w:rFonts w:ascii="Times New Roman" w:hAnsi="Times New Roman"/>
          <w:sz w:val="24"/>
          <w:szCs w:val="24"/>
        </w:rPr>
        <w:t xml:space="preserve">The </w:t>
      </w:r>
      <w:r w:rsidR="004A06AC">
        <w:rPr>
          <w:rFonts w:ascii="Times New Roman" w:hAnsi="Times New Roman"/>
          <w:sz w:val="24"/>
          <w:szCs w:val="24"/>
        </w:rPr>
        <w:t>sub-study</w:t>
      </w:r>
      <w:r w:rsidR="00030824" w:rsidRPr="00E17263">
        <w:rPr>
          <w:rFonts w:ascii="Times New Roman" w:hAnsi="Times New Roman"/>
          <w:sz w:val="24"/>
          <w:szCs w:val="24"/>
        </w:rPr>
        <w:t xml:space="preserve"> will include </w:t>
      </w:r>
      <w:r w:rsidR="00383DB6">
        <w:rPr>
          <w:rFonts w:ascii="Times New Roman" w:hAnsi="Times New Roman"/>
          <w:sz w:val="24"/>
          <w:szCs w:val="24"/>
        </w:rPr>
        <w:t>eight focus groups: four</w:t>
      </w:r>
      <w:r w:rsidR="00030824" w:rsidRPr="00E17263">
        <w:rPr>
          <w:rFonts w:ascii="Times New Roman" w:hAnsi="Times New Roman"/>
          <w:sz w:val="24"/>
          <w:szCs w:val="24"/>
        </w:rPr>
        <w:t xml:space="preserve"> g</w:t>
      </w:r>
      <w:r w:rsidR="00383DB6">
        <w:rPr>
          <w:rFonts w:ascii="Times New Roman" w:hAnsi="Times New Roman"/>
          <w:sz w:val="24"/>
          <w:szCs w:val="24"/>
        </w:rPr>
        <w:t>roups of e-cigarette users and four</w:t>
      </w:r>
      <w:r w:rsidR="00030824" w:rsidRPr="00E17263">
        <w:rPr>
          <w:rFonts w:ascii="Times New Roman" w:hAnsi="Times New Roman"/>
          <w:sz w:val="24"/>
          <w:szCs w:val="24"/>
        </w:rPr>
        <w:t xml:space="preserve"> groups of hookah users.</w:t>
      </w:r>
      <w:r w:rsidR="00646B1B" w:rsidRPr="00E17263">
        <w:rPr>
          <w:rFonts w:ascii="Times New Roman" w:hAnsi="Times New Roman"/>
          <w:sz w:val="24"/>
          <w:szCs w:val="24"/>
        </w:rPr>
        <w:t xml:space="preserve"> The e-cigarette and hookah user groups have different sample selection procedures and criteria</w:t>
      </w:r>
      <w:r w:rsidR="00383DB6">
        <w:rPr>
          <w:rFonts w:ascii="Times New Roman" w:hAnsi="Times New Roman"/>
          <w:sz w:val="24"/>
          <w:szCs w:val="24"/>
        </w:rPr>
        <w:t xml:space="preserve"> that were created to ensure recruitment of people with sufficient experience with e-cigarettes or hookah to yield meaningful information to inform the PATH Study. Building upon extensive past experience with focus group research, the research team chose to conduct four focus groups of e-cigarette and hookah users to allow data collection to reach </w:t>
      </w:r>
      <w:r w:rsidR="00383DB6" w:rsidRPr="006F795A">
        <w:rPr>
          <w:rFonts w:ascii="Times New Roman" w:hAnsi="Times New Roman"/>
          <w:sz w:val="24"/>
          <w:szCs w:val="24"/>
        </w:rPr>
        <w:t>saturation</w:t>
      </w:r>
      <w:r w:rsidR="00383DB6">
        <w:rPr>
          <w:rFonts w:ascii="Times New Roman" w:hAnsi="Times New Roman"/>
          <w:sz w:val="24"/>
          <w:szCs w:val="24"/>
        </w:rPr>
        <w:t xml:space="preserve">. </w:t>
      </w:r>
      <w:r w:rsidR="00383DB6" w:rsidRPr="006F795A">
        <w:rPr>
          <w:rFonts w:ascii="Times New Roman" w:hAnsi="Times New Roman"/>
          <w:sz w:val="24"/>
          <w:szCs w:val="24"/>
        </w:rPr>
        <w:t>Saturation</w:t>
      </w:r>
      <w:r w:rsidR="00383DB6">
        <w:rPr>
          <w:rFonts w:ascii="Times New Roman" w:hAnsi="Times New Roman"/>
          <w:sz w:val="24"/>
          <w:szCs w:val="24"/>
        </w:rPr>
        <w:t xml:space="preserve"> is the point in qualitative data analysis when new participants repeat what previous participants have said and very little new data is revealed in the focus groups. </w:t>
      </w:r>
      <w:r w:rsidR="00BA5E4E">
        <w:rPr>
          <w:rFonts w:ascii="Times New Roman" w:hAnsi="Times New Roman"/>
          <w:sz w:val="24"/>
          <w:szCs w:val="24"/>
        </w:rPr>
        <w:t>This sub-study will employ two focus</w:t>
      </w:r>
      <w:r w:rsidR="00905FAC">
        <w:rPr>
          <w:rFonts w:ascii="Times New Roman" w:hAnsi="Times New Roman"/>
          <w:sz w:val="24"/>
          <w:szCs w:val="24"/>
        </w:rPr>
        <w:t xml:space="preserve"> groups of similar types of e-cigarette</w:t>
      </w:r>
      <w:r w:rsidR="00BA5E4E">
        <w:rPr>
          <w:rFonts w:ascii="Times New Roman" w:hAnsi="Times New Roman"/>
          <w:sz w:val="24"/>
          <w:szCs w:val="24"/>
        </w:rPr>
        <w:t xml:space="preserve"> users (two groups of dual users and two groups of exclusive users)</w:t>
      </w:r>
      <w:r w:rsidR="00905FAC">
        <w:rPr>
          <w:rFonts w:ascii="Times New Roman" w:hAnsi="Times New Roman"/>
          <w:sz w:val="24"/>
          <w:szCs w:val="24"/>
        </w:rPr>
        <w:t xml:space="preserve"> </w:t>
      </w:r>
      <w:r w:rsidR="00BA5E4E">
        <w:rPr>
          <w:rFonts w:ascii="Times New Roman" w:hAnsi="Times New Roman"/>
          <w:sz w:val="24"/>
          <w:szCs w:val="24"/>
        </w:rPr>
        <w:t>and four groups of</w:t>
      </w:r>
      <w:r w:rsidR="00905FAC">
        <w:rPr>
          <w:rFonts w:ascii="Times New Roman" w:hAnsi="Times New Roman"/>
          <w:sz w:val="24"/>
          <w:szCs w:val="24"/>
        </w:rPr>
        <w:t xml:space="preserve"> hookah users</w:t>
      </w:r>
      <w:r w:rsidR="00272450">
        <w:rPr>
          <w:rFonts w:ascii="Times New Roman" w:hAnsi="Times New Roman"/>
          <w:sz w:val="24"/>
          <w:szCs w:val="24"/>
        </w:rPr>
        <w:t>,</w:t>
      </w:r>
      <w:r w:rsidR="00905FAC">
        <w:rPr>
          <w:rFonts w:ascii="Times New Roman" w:hAnsi="Times New Roman"/>
          <w:sz w:val="24"/>
          <w:szCs w:val="24"/>
        </w:rPr>
        <w:t xml:space="preserve"> </w:t>
      </w:r>
      <w:r w:rsidR="00BA5E4E">
        <w:rPr>
          <w:rFonts w:ascii="Times New Roman" w:hAnsi="Times New Roman"/>
          <w:sz w:val="24"/>
          <w:szCs w:val="24"/>
        </w:rPr>
        <w:t>to increase the likelihood that</w:t>
      </w:r>
      <w:r w:rsidR="00905FAC">
        <w:rPr>
          <w:rFonts w:ascii="Times New Roman" w:hAnsi="Times New Roman"/>
          <w:sz w:val="24"/>
          <w:szCs w:val="24"/>
        </w:rPr>
        <w:t xml:space="preserve"> saturation </w:t>
      </w:r>
      <w:r w:rsidR="00BA5E4E">
        <w:rPr>
          <w:rFonts w:ascii="Times New Roman" w:hAnsi="Times New Roman"/>
          <w:sz w:val="24"/>
          <w:szCs w:val="24"/>
        </w:rPr>
        <w:t xml:space="preserve">will be </w:t>
      </w:r>
      <w:r w:rsidR="00905FAC">
        <w:rPr>
          <w:rFonts w:ascii="Times New Roman" w:hAnsi="Times New Roman"/>
          <w:sz w:val="24"/>
          <w:szCs w:val="24"/>
        </w:rPr>
        <w:t>achieved.</w:t>
      </w:r>
      <w:r w:rsidR="00BA5E4E">
        <w:rPr>
          <w:rFonts w:ascii="Times New Roman" w:hAnsi="Times New Roman"/>
          <w:sz w:val="24"/>
          <w:szCs w:val="24"/>
        </w:rPr>
        <w:t xml:space="preserve"> </w:t>
      </w:r>
      <w:r w:rsidR="00F85158">
        <w:rPr>
          <w:rFonts w:ascii="Times New Roman" w:hAnsi="Times New Roman"/>
          <w:sz w:val="24"/>
          <w:szCs w:val="24"/>
        </w:rPr>
        <w:t>The</w:t>
      </w:r>
      <w:r w:rsidR="00BA5E4E">
        <w:rPr>
          <w:rFonts w:ascii="Times New Roman" w:hAnsi="Times New Roman"/>
          <w:sz w:val="24"/>
          <w:szCs w:val="24"/>
        </w:rPr>
        <w:t xml:space="preserve"> sub-study will not hold more than four focus groups per tobacco product for a total of eight focus groups. </w:t>
      </w:r>
    </w:p>
    <w:p w14:paraId="55067B02" w14:textId="77777777" w:rsidR="00DD2E10" w:rsidRPr="00E17263" w:rsidRDefault="00DD2E10" w:rsidP="005120BE">
      <w:pPr>
        <w:spacing w:after="0" w:line="240" w:lineRule="auto"/>
        <w:contextualSpacing/>
        <w:rPr>
          <w:rFonts w:ascii="Times New Roman" w:hAnsi="Times New Roman"/>
          <w:sz w:val="24"/>
          <w:szCs w:val="24"/>
        </w:rPr>
      </w:pPr>
    </w:p>
    <w:p w14:paraId="74A9D9C2" w14:textId="337A0761" w:rsidR="00226C3C" w:rsidRPr="00E17263" w:rsidRDefault="00DD2E10" w:rsidP="005120BE">
      <w:pPr>
        <w:spacing w:after="0" w:line="240" w:lineRule="auto"/>
        <w:contextualSpacing/>
        <w:rPr>
          <w:rFonts w:ascii="Times New Roman" w:hAnsi="Times New Roman"/>
          <w:sz w:val="24"/>
          <w:szCs w:val="24"/>
        </w:rPr>
      </w:pPr>
      <w:proofErr w:type="gramStart"/>
      <w:r w:rsidRPr="00E17263">
        <w:rPr>
          <w:rFonts w:ascii="Times New Roman" w:hAnsi="Times New Roman"/>
          <w:i/>
          <w:sz w:val="24"/>
          <w:szCs w:val="24"/>
        </w:rPr>
        <w:t xml:space="preserve">E-cigarette </w:t>
      </w:r>
      <w:r w:rsidR="00226C3C" w:rsidRPr="00E17263">
        <w:rPr>
          <w:rFonts w:ascii="Times New Roman" w:hAnsi="Times New Roman"/>
          <w:i/>
          <w:sz w:val="24"/>
          <w:szCs w:val="24"/>
        </w:rPr>
        <w:t>focus group sample selection</w:t>
      </w:r>
      <w:r w:rsidR="00814C4D">
        <w:rPr>
          <w:rFonts w:ascii="Times New Roman" w:hAnsi="Times New Roman"/>
          <w:i/>
          <w:sz w:val="24"/>
          <w:szCs w:val="24"/>
        </w:rPr>
        <w:t>.</w:t>
      </w:r>
      <w:proofErr w:type="gramEnd"/>
      <w:r w:rsidRPr="00E17263">
        <w:rPr>
          <w:rFonts w:ascii="Times New Roman" w:hAnsi="Times New Roman"/>
          <w:sz w:val="24"/>
          <w:szCs w:val="24"/>
        </w:rPr>
        <w:t xml:space="preserve"> </w:t>
      </w:r>
      <w:r w:rsidR="00383DB6">
        <w:rPr>
          <w:rFonts w:ascii="Times New Roman" w:hAnsi="Times New Roman"/>
          <w:sz w:val="24"/>
          <w:szCs w:val="24"/>
        </w:rPr>
        <w:t>There will be a total of four</w:t>
      </w:r>
      <w:r w:rsidR="00646B1B" w:rsidRPr="00E17263">
        <w:rPr>
          <w:rFonts w:ascii="Times New Roman" w:hAnsi="Times New Roman"/>
          <w:sz w:val="24"/>
          <w:szCs w:val="24"/>
        </w:rPr>
        <w:t xml:space="preserve"> e-cigarette user </w:t>
      </w:r>
      <w:r w:rsidR="00AA315F">
        <w:rPr>
          <w:rFonts w:ascii="Times New Roman" w:hAnsi="Times New Roman"/>
          <w:sz w:val="24"/>
          <w:szCs w:val="24"/>
        </w:rPr>
        <w:t xml:space="preserve">focus </w:t>
      </w:r>
      <w:r w:rsidR="00646B1B" w:rsidRPr="00E17263">
        <w:rPr>
          <w:rFonts w:ascii="Times New Roman" w:hAnsi="Times New Roman"/>
          <w:sz w:val="24"/>
          <w:szCs w:val="24"/>
        </w:rPr>
        <w:t xml:space="preserve">groups. </w:t>
      </w:r>
      <w:r w:rsidR="00817866" w:rsidRPr="00E17263">
        <w:rPr>
          <w:rFonts w:ascii="Times New Roman" w:hAnsi="Times New Roman"/>
          <w:sz w:val="24"/>
          <w:szCs w:val="24"/>
        </w:rPr>
        <w:t>Two</w:t>
      </w:r>
      <w:r w:rsidR="003B2BC8" w:rsidRPr="00E17263">
        <w:rPr>
          <w:rFonts w:ascii="Times New Roman" w:eastAsia="Franklin Gothic Book" w:hAnsi="Times New Roman"/>
          <w:sz w:val="24"/>
          <w:szCs w:val="24"/>
        </w:rPr>
        <w:t xml:space="preserve"> of the </w:t>
      </w:r>
      <w:r w:rsidR="00030824" w:rsidRPr="00E17263">
        <w:rPr>
          <w:rFonts w:ascii="Times New Roman" w:eastAsia="Franklin Gothic Book" w:hAnsi="Times New Roman"/>
          <w:sz w:val="24"/>
          <w:szCs w:val="24"/>
        </w:rPr>
        <w:t xml:space="preserve">e-cigarette </w:t>
      </w:r>
      <w:r w:rsidR="003B2BC8" w:rsidRPr="00E17263">
        <w:rPr>
          <w:rFonts w:ascii="Times New Roman" w:eastAsia="Franklin Gothic Book" w:hAnsi="Times New Roman"/>
          <w:sz w:val="24"/>
          <w:szCs w:val="24"/>
        </w:rPr>
        <w:t>groups will include dual e-cigarette/cigarette users</w:t>
      </w:r>
      <w:r w:rsidR="00AA315F">
        <w:rPr>
          <w:rFonts w:ascii="Times New Roman" w:eastAsia="Franklin Gothic Book" w:hAnsi="Times New Roman"/>
          <w:sz w:val="24"/>
          <w:szCs w:val="24"/>
        </w:rPr>
        <w:t>,</w:t>
      </w:r>
      <w:r w:rsidR="003B2BC8" w:rsidRPr="00E17263">
        <w:rPr>
          <w:rFonts w:ascii="Times New Roman" w:eastAsia="Franklin Gothic Book" w:hAnsi="Times New Roman"/>
          <w:sz w:val="24"/>
          <w:szCs w:val="24"/>
        </w:rPr>
        <w:t xml:space="preserve"> and </w:t>
      </w:r>
      <w:r w:rsidR="00817866" w:rsidRPr="00E17263">
        <w:rPr>
          <w:rFonts w:ascii="Times New Roman" w:eastAsia="Franklin Gothic Book" w:hAnsi="Times New Roman"/>
          <w:sz w:val="24"/>
          <w:szCs w:val="24"/>
        </w:rPr>
        <w:t>two</w:t>
      </w:r>
      <w:r w:rsidR="003B2BC8" w:rsidRPr="00E17263">
        <w:rPr>
          <w:rFonts w:ascii="Times New Roman" w:eastAsia="Franklin Gothic Book" w:hAnsi="Times New Roman"/>
          <w:sz w:val="24"/>
          <w:szCs w:val="24"/>
        </w:rPr>
        <w:t xml:space="preserve"> will include exclusive e-cigarette users. </w:t>
      </w:r>
      <w:r w:rsidR="003C1686" w:rsidRPr="00E17263">
        <w:rPr>
          <w:rFonts w:ascii="Times New Roman" w:hAnsi="Times New Roman"/>
          <w:sz w:val="24"/>
          <w:szCs w:val="24"/>
        </w:rPr>
        <w:t>E</w:t>
      </w:r>
      <w:r w:rsidR="005120BE" w:rsidRPr="00E17263">
        <w:rPr>
          <w:rFonts w:ascii="Times New Roman" w:hAnsi="Times New Roman"/>
          <w:sz w:val="24"/>
          <w:szCs w:val="24"/>
        </w:rPr>
        <w:t xml:space="preserve">-cigarette users </w:t>
      </w:r>
      <w:r w:rsidR="003C1686" w:rsidRPr="00E17263">
        <w:rPr>
          <w:rFonts w:ascii="Times New Roman" w:hAnsi="Times New Roman"/>
          <w:sz w:val="24"/>
          <w:szCs w:val="24"/>
        </w:rPr>
        <w:t>will be recruited in online</w:t>
      </w:r>
      <w:r w:rsidR="005120BE" w:rsidRPr="00E17263">
        <w:rPr>
          <w:rFonts w:ascii="Times New Roman" w:hAnsi="Times New Roman"/>
          <w:sz w:val="24"/>
          <w:szCs w:val="24"/>
        </w:rPr>
        <w:t xml:space="preserve"> </w:t>
      </w:r>
      <w:r w:rsidRPr="00E17263">
        <w:rPr>
          <w:rFonts w:ascii="Times New Roman" w:hAnsi="Times New Roman"/>
          <w:sz w:val="24"/>
          <w:szCs w:val="24"/>
        </w:rPr>
        <w:t xml:space="preserve">e-cigarette user </w:t>
      </w:r>
      <w:r w:rsidR="005120BE" w:rsidRPr="00E17263">
        <w:rPr>
          <w:rFonts w:ascii="Times New Roman" w:hAnsi="Times New Roman"/>
          <w:sz w:val="24"/>
          <w:szCs w:val="24"/>
        </w:rPr>
        <w:t>forums</w:t>
      </w:r>
      <w:r w:rsidR="0021706D">
        <w:rPr>
          <w:rFonts w:ascii="Times New Roman" w:hAnsi="Times New Roman"/>
          <w:sz w:val="24"/>
          <w:szCs w:val="24"/>
        </w:rPr>
        <w:t xml:space="preserve"> and on Craigslist</w:t>
      </w:r>
      <w:r w:rsidR="00226C3C" w:rsidRPr="00E17263">
        <w:rPr>
          <w:rFonts w:ascii="Times New Roman" w:hAnsi="Times New Roman"/>
          <w:sz w:val="24"/>
          <w:szCs w:val="24"/>
        </w:rPr>
        <w:t>. Additionally, users wil</w:t>
      </w:r>
      <w:r w:rsidR="00646B1B" w:rsidRPr="00E17263">
        <w:rPr>
          <w:rFonts w:ascii="Times New Roman" w:hAnsi="Times New Roman"/>
          <w:sz w:val="24"/>
          <w:szCs w:val="24"/>
        </w:rPr>
        <w:t>l</w:t>
      </w:r>
      <w:r w:rsidR="00226C3C" w:rsidRPr="00E17263">
        <w:rPr>
          <w:rFonts w:ascii="Times New Roman" w:hAnsi="Times New Roman"/>
          <w:sz w:val="24"/>
          <w:szCs w:val="24"/>
        </w:rPr>
        <w:t xml:space="preserve"> be recruited via fliers at tobacco shops, vapor lounges, </w:t>
      </w:r>
      <w:r w:rsidR="0021706D">
        <w:rPr>
          <w:rFonts w:ascii="Times New Roman" w:hAnsi="Times New Roman"/>
          <w:sz w:val="24"/>
          <w:szCs w:val="24"/>
        </w:rPr>
        <w:t xml:space="preserve">and </w:t>
      </w:r>
      <w:r w:rsidR="00226C3C" w:rsidRPr="00E17263">
        <w:rPr>
          <w:rFonts w:ascii="Times New Roman" w:hAnsi="Times New Roman"/>
          <w:sz w:val="24"/>
          <w:szCs w:val="24"/>
        </w:rPr>
        <w:t>local college campuses. (See Attachment A for the recruitment materials</w:t>
      </w:r>
      <w:r w:rsidR="0021706D">
        <w:rPr>
          <w:rFonts w:ascii="Times New Roman" w:hAnsi="Times New Roman"/>
          <w:sz w:val="24"/>
          <w:szCs w:val="24"/>
        </w:rPr>
        <w:t>, which include an on-line</w:t>
      </w:r>
      <w:r w:rsidR="001E672F">
        <w:rPr>
          <w:rFonts w:ascii="Times New Roman" w:hAnsi="Times New Roman"/>
          <w:sz w:val="24"/>
          <w:szCs w:val="24"/>
        </w:rPr>
        <w:t xml:space="preserve"> </w:t>
      </w:r>
      <w:r w:rsidR="00EF71E0">
        <w:rPr>
          <w:rFonts w:ascii="Times New Roman" w:hAnsi="Times New Roman"/>
          <w:sz w:val="24"/>
          <w:szCs w:val="24"/>
        </w:rPr>
        <w:t>forums/Craigslist</w:t>
      </w:r>
      <w:r w:rsidR="0021706D">
        <w:rPr>
          <w:rFonts w:ascii="Times New Roman" w:hAnsi="Times New Roman"/>
          <w:sz w:val="24"/>
          <w:szCs w:val="24"/>
        </w:rPr>
        <w:t xml:space="preserve"> notice and a flyer</w:t>
      </w:r>
      <w:r w:rsidR="00226C3C" w:rsidRPr="00E17263">
        <w:rPr>
          <w:rFonts w:ascii="Times New Roman" w:hAnsi="Times New Roman"/>
          <w:sz w:val="24"/>
          <w:szCs w:val="24"/>
        </w:rPr>
        <w:t xml:space="preserve">.) </w:t>
      </w:r>
      <w:r w:rsidR="00646B1B" w:rsidRPr="00E17263">
        <w:rPr>
          <w:rFonts w:ascii="Times New Roman" w:hAnsi="Times New Roman"/>
          <w:sz w:val="24"/>
          <w:szCs w:val="24"/>
        </w:rPr>
        <w:t xml:space="preserve">To be eligible for the dual cigarette/e-cigarette user focus groups, participants </w:t>
      </w:r>
      <w:r w:rsidRPr="00E17263">
        <w:rPr>
          <w:rFonts w:ascii="Times New Roman" w:hAnsi="Times New Roman"/>
          <w:sz w:val="24"/>
          <w:szCs w:val="24"/>
        </w:rPr>
        <w:t>must use cigarettes and e-cigarette</w:t>
      </w:r>
      <w:r w:rsidR="00383DB6">
        <w:rPr>
          <w:rFonts w:ascii="Times New Roman" w:hAnsi="Times New Roman"/>
          <w:sz w:val="24"/>
          <w:szCs w:val="24"/>
        </w:rPr>
        <w:t>s at least weekly for the past three</w:t>
      </w:r>
      <w:r w:rsidRPr="00E17263">
        <w:rPr>
          <w:rFonts w:ascii="Times New Roman" w:hAnsi="Times New Roman"/>
          <w:sz w:val="24"/>
          <w:szCs w:val="24"/>
        </w:rPr>
        <w:t xml:space="preserve"> months. </w:t>
      </w:r>
      <w:r w:rsidR="00646B1B" w:rsidRPr="00E17263">
        <w:rPr>
          <w:rFonts w:ascii="Times New Roman" w:hAnsi="Times New Roman"/>
          <w:sz w:val="24"/>
          <w:szCs w:val="24"/>
        </w:rPr>
        <w:t xml:space="preserve">To be eligible for the e-cigarette exclusive user focus groups, </w:t>
      </w:r>
      <w:r w:rsidR="006F795A">
        <w:rPr>
          <w:rFonts w:ascii="Times New Roman" w:hAnsi="Times New Roman"/>
          <w:sz w:val="24"/>
          <w:szCs w:val="24"/>
        </w:rPr>
        <w:t xml:space="preserve">adult </w:t>
      </w:r>
      <w:r w:rsidR="00646B1B" w:rsidRPr="00E17263">
        <w:rPr>
          <w:rFonts w:ascii="Times New Roman" w:hAnsi="Times New Roman"/>
          <w:sz w:val="24"/>
          <w:szCs w:val="24"/>
        </w:rPr>
        <w:t xml:space="preserve">participants must </w:t>
      </w:r>
      <w:r w:rsidRPr="00E17263">
        <w:rPr>
          <w:rFonts w:ascii="Times New Roman" w:hAnsi="Times New Roman"/>
          <w:sz w:val="24"/>
          <w:szCs w:val="24"/>
        </w:rPr>
        <w:t xml:space="preserve">use e-cigarettes every day or some days </w:t>
      </w:r>
      <w:r w:rsidR="00383DB6">
        <w:rPr>
          <w:rFonts w:ascii="Times New Roman" w:hAnsi="Times New Roman"/>
          <w:sz w:val="24"/>
          <w:szCs w:val="24"/>
        </w:rPr>
        <w:t>for at least the past three</w:t>
      </w:r>
      <w:r w:rsidR="00646B1B" w:rsidRPr="00E17263">
        <w:rPr>
          <w:rFonts w:ascii="Times New Roman" w:hAnsi="Times New Roman"/>
          <w:sz w:val="24"/>
          <w:szCs w:val="24"/>
        </w:rPr>
        <w:t xml:space="preserve"> months and may not repo</w:t>
      </w:r>
      <w:r w:rsidR="00AA315F">
        <w:rPr>
          <w:rFonts w:ascii="Times New Roman" w:hAnsi="Times New Roman"/>
          <w:sz w:val="24"/>
          <w:szCs w:val="24"/>
        </w:rPr>
        <w:t>rt cigarette smoking more than once</w:t>
      </w:r>
      <w:r w:rsidR="00383DB6">
        <w:rPr>
          <w:rFonts w:ascii="Times New Roman" w:hAnsi="Times New Roman"/>
          <w:sz w:val="24"/>
          <w:szCs w:val="24"/>
        </w:rPr>
        <w:t xml:space="preserve"> a month for the past three</w:t>
      </w:r>
      <w:r w:rsidR="00646B1B" w:rsidRPr="00E17263">
        <w:rPr>
          <w:rFonts w:ascii="Times New Roman" w:hAnsi="Times New Roman"/>
          <w:sz w:val="24"/>
          <w:szCs w:val="24"/>
        </w:rPr>
        <w:t xml:space="preserve"> months. </w:t>
      </w:r>
    </w:p>
    <w:p w14:paraId="3313E61B" w14:textId="77777777" w:rsidR="00DD2E10" w:rsidRDefault="00DD2E10" w:rsidP="005120BE">
      <w:pPr>
        <w:spacing w:after="0" w:line="240" w:lineRule="auto"/>
        <w:contextualSpacing/>
        <w:rPr>
          <w:rFonts w:ascii="Times New Roman" w:hAnsi="Times New Roman"/>
          <w:sz w:val="24"/>
          <w:szCs w:val="24"/>
        </w:rPr>
      </w:pPr>
    </w:p>
    <w:p w14:paraId="1D6F72C0" w14:textId="5D58FD0A" w:rsidR="00226C3C" w:rsidRPr="00E17263" w:rsidRDefault="00DD2E10" w:rsidP="005120BE">
      <w:pPr>
        <w:spacing w:after="0" w:line="240" w:lineRule="auto"/>
        <w:contextualSpacing/>
        <w:rPr>
          <w:rFonts w:ascii="Times New Roman" w:hAnsi="Times New Roman"/>
          <w:sz w:val="24"/>
          <w:szCs w:val="24"/>
        </w:rPr>
      </w:pPr>
      <w:proofErr w:type="gramStart"/>
      <w:r w:rsidRPr="00E17263">
        <w:rPr>
          <w:rFonts w:ascii="Times New Roman" w:hAnsi="Times New Roman"/>
          <w:i/>
          <w:sz w:val="24"/>
          <w:szCs w:val="24"/>
        </w:rPr>
        <w:t xml:space="preserve">Hookah </w:t>
      </w:r>
      <w:r w:rsidR="00226C3C" w:rsidRPr="00E17263">
        <w:rPr>
          <w:rFonts w:ascii="Times New Roman" w:hAnsi="Times New Roman"/>
          <w:i/>
          <w:sz w:val="24"/>
          <w:szCs w:val="24"/>
        </w:rPr>
        <w:t>focus group sample selection</w:t>
      </w:r>
      <w:r w:rsidR="00814C4D">
        <w:rPr>
          <w:rFonts w:ascii="Times New Roman" w:hAnsi="Times New Roman"/>
          <w:sz w:val="24"/>
          <w:szCs w:val="24"/>
        </w:rPr>
        <w:t>.</w:t>
      </w:r>
      <w:proofErr w:type="gramEnd"/>
      <w:r w:rsidRPr="00E17263">
        <w:rPr>
          <w:rFonts w:ascii="Times New Roman" w:hAnsi="Times New Roman"/>
          <w:sz w:val="24"/>
          <w:szCs w:val="24"/>
        </w:rPr>
        <w:t xml:space="preserve"> </w:t>
      </w:r>
      <w:r w:rsidR="00383DB6">
        <w:rPr>
          <w:rFonts w:ascii="Times New Roman" w:hAnsi="Times New Roman"/>
          <w:sz w:val="24"/>
          <w:szCs w:val="24"/>
        </w:rPr>
        <w:t>There will be a total of four</w:t>
      </w:r>
      <w:r w:rsidR="00646B1B" w:rsidRPr="00E17263">
        <w:rPr>
          <w:rFonts w:ascii="Times New Roman" w:hAnsi="Times New Roman"/>
          <w:sz w:val="24"/>
          <w:szCs w:val="24"/>
        </w:rPr>
        <w:t xml:space="preserve"> hookah user focus groups. </w:t>
      </w:r>
      <w:r w:rsidR="004B53FA" w:rsidRPr="00E17263">
        <w:rPr>
          <w:rFonts w:ascii="Times New Roman" w:hAnsi="Times New Roman"/>
          <w:sz w:val="24"/>
          <w:szCs w:val="24"/>
        </w:rPr>
        <w:t>Hookah users will be recruited for both</w:t>
      </w:r>
      <w:r w:rsidR="00AA315F">
        <w:rPr>
          <w:rFonts w:ascii="Times New Roman" w:hAnsi="Times New Roman"/>
          <w:sz w:val="24"/>
          <w:szCs w:val="24"/>
        </w:rPr>
        <w:t xml:space="preserve"> the</w:t>
      </w:r>
      <w:r w:rsidR="004B53FA" w:rsidRPr="00E17263">
        <w:rPr>
          <w:rFonts w:ascii="Times New Roman" w:hAnsi="Times New Roman"/>
          <w:sz w:val="24"/>
          <w:szCs w:val="24"/>
        </w:rPr>
        <w:t xml:space="preserve"> online and in-person</w:t>
      </w:r>
      <w:r w:rsidR="00642F24" w:rsidRPr="00E17263">
        <w:rPr>
          <w:rFonts w:ascii="Times New Roman" w:hAnsi="Times New Roman"/>
          <w:sz w:val="24"/>
          <w:szCs w:val="24"/>
        </w:rPr>
        <w:t xml:space="preserve"> </w:t>
      </w:r>
      <w:r w:rsidR="004B53FA" w:rsidRPr="00E17263">
        <w:rPr>
          <w:rFonts w:ascii="Times New Roman" w:hAnsi="Times New Roman"/>
          <w:sz w:val="24"/>
          <w:szCs w:val="24"/>
        </w:rPr>
        <w:t>focus groups by way of online forums</w:t>
      </w:r>
      <w:r w:rsidR="0021706D">
        <w:rPr>
          <w:rFonts w:ascii="Times New Roman" w:hAnsi="Times New Roman"/>
          <w:sz w:val="24"/>
          <w:szCs w:val="24"/>
        </w:rPr>
        <w:t xml:space="preserve"> and on Craigslist; and </w:t>
      </w:r>
      <w:r w:rsidR="005120BE" w:rsidRPr="00E17263">
        <w:rPr>
          <w:rFonts w:ascii="Times New Roman" w:hAnsi="Times New Roman"/>
          <w:sz w:val="24"/>
          <w:szCs w:val="24"/>
        </w:rPr>
        <w:t>via fliers at tobacco shops, hookah lounges,</w:t>
      </w:r>
      <w:r w:rsidR="003A4728">
        <w:rPr>
          <w:rFonts w:ascii="Times New Roman" w:hAnsi="Times New Roman"/>
          <w:sz w:val="24"/>
          <w:szCs w:val="24"/>
        </w:rPr>
        <w:t xml:space="preserve"> </w:t>
      </w:r>
      <w:r w:rsidR="0021706D">
        <w:rPr>
          <w:rFonts w:ascii="Times New Roman" w:hAnsi="Times New Roman"/>
          <w:sz w:val="24"/>
          <w:szCs w:val="24"/>
        </w:rPr>
        <w:t xml:space="preserve">and </w:t>
      </w:r>
      <w:r w:rsidR="005922D5" w:rsidRPr="00E17263">
        <w:rPr>
          <w:rFonts w:ascii="Times New Roman" w:hAnsi="Times New Roman"/>
          <w:sz w:val="24"/>
          <w:szCs w:val="24"/>
        </w:rPr>
        <w:t>local college campuses</w:t>
      </w:r>
      <w:r w:rsidR="005120BE" w:rsidRPr="00E17263">
        <w:rPr>
          <w:rFonts w:ascii="Times New Roman" w:hAnsi="Times New Roman"/>
          <w:sz w:val="24"/>
          <w:szCs w:val="24"/>
        </w:rPr>
        <w:t xml:space="preserve">. (See Attachment </w:t>
      </w:r>
      <w:r w:rsidR="00440563" w:rsidRPr="00E17263">
        <w:rPr>
          <w:rFonts w:ascii="Times New Roman" w:hAnsi="Times New Roman"/>
          <w:sz w:val="24"/>
          <w:szCs w:val="24"/>
        </w:rPr>
        <w:t xml:space="preserve">A </w:t>
      </w:r>
      <w:r w:rsidR="005120BE" w:rsidRPr="00E17263">
        <w:rPr>
          <w:rFonts w:ascii="Times New Roman" w:hAnsi="Times New Roman"/>
          <w:sz w:val="24"/>
          <w:szCs w:val="24"/>
        </w:rPr>
        <w:t xml:space="preserve">for </w:t>
      </w:r>
      <w:r w:rsidR="00A705C1" w:rsidRPr="00E17263">
        <w:rPr>
          <w:rFonts w:ascii="Times New Roman" w:hAnsi="Times New Roman"/>
          <w:sz w:val="24"/>
          <w:szCs w:val="24"/>
        </w:rPr>
        <w:t xml:space="preserve">the </w:t>
      </w:r>
      <w:r w:rsidR="005120BE" w:rsidRPr="00E17263">
        <w:rPr>
          <w:rFonts w:ascii="Times New Roman" w:hAnsi="Times New Roman"/>
          <w:sz w:val="24"/>
          <w:szCs w:val="24"/>
        </w:rPr>
        <w:t>recruitment materials</w:t>
      </w:r>
      <w:r w:rsidR="0021706D">
        <w:rPr>
          <w:rFonts w:ascii="Times New Roman" w:hAnsi="Times New Roman"/>
          <w:sz w:val="24"/>
          <w:szCs w:val="24"/>
        </w:rPr>
        <w:t>, which include an on-line</w:t>
      </w:r>
      <w:r w:rsidR="00EF71E0">
        <w:rPr>
          <w:rFonts w:ascii="Times New Roman" w:hAnsi="Times New Roman"/>
          <w:sz w:val="24"/>
          <w:szCs w:val="24"/>
        </w:rPr>
        <w:t xml:space="preserve"> </w:t>
      </w:r>
      <w:r w:rsidR="00EF71E0">
        <w:rPr>
          <w:rFonts w:ascii="Times New Roman" w:hAnsi="Times New Roman"/>
          <w:sz w:val="24"/>
          <w:szCs w:val="24"/>
        </w:rPr>
        <w:lastRenderedPageBreak/>
        <w:t>forums/Craigslist</w:t>
      </w:r>
      <w:r w:rsidR="0021706D">
        <w:rPr>
          <w:rFonts w:ascii="Times New Roman" w:hAnsi="Times New Roman"/>
          <w:sz w:val="24"/>
          <w:szCs w:val="24"/>
        </w:rPr>
        <w:t xml:space="preserve"> notice and a flyer</w:t>
      </w:r>
      <w:r w:rsidR="005120BE" w:rsidRPr="00E17263">
        <w:rPr>
          <w:rFonts w:ascii="Times New Roman" w:hAnsi="Times New Roman"/>
          <w:sz w:val="24"/>
          <w:szCs w:val="24"/>
        </w:rPr>
        <w:t xml:space="preserve">.) </w:t>
      </w:r>
      <w:r w:rsidR="00226C3C" w:rsidRPr="00E17263">
        <w:rPr>
          <w:rFonts w:ascii="Times New Roman" w:hAnsi="Times New Roman"/>
          <w:sz w:val="24"/>
          <w:szCs w:val="24"/>
        </w:rPr>
        <w:t>Adult respondents who rep</w:t>
      </w:r>
      <w:r w:rsidR="00383DB6">
        <w:rPr>
          <w:rFonts w:ascii="Times New Roman" w:hAnsi="Times New Roman"/>
          <w:sz w:val="24"/>
          <w:szCs w:val="24"/>
        </w:rPr>
        <w:t>ort any hookah use in the past three</w:t>
      </w:r>
      <w:r w:rsidR="00226C3C" w:rsidRPr="00E17263">
        <w:rPr>
          <w:rFonts w:ascii="Times New Roman" w:hAnsi="Times New Roman"/>
          <w:sz w:val="24"/>
          <w:szCs w:val="24"/>
        </w:rPr>
        <w:t xml:space="preserve"> months will be eligi</w:t>
      </w:r>
      <w:r w:rsidR="00646B1B" w:rsidRPr="00E17263">
        <w:rPr>
          <w:rFonts w:ascii="Times New Roman" w:hAnsi="Times New Roman"/>
          <w:sz w:val="24"/>
          <w:szCs w:val="24"/>
        </w:rPr>
        <w:t xml:space="preserve">ble to participate, regardless of their other tobacco use. </w:t>
      </w:r>
    </w:p>
    <w:p w14:paraId="5791FA87" w14:textId="77777777" w:rsidR="00CC145E" w:rsidRPr="00E17263" w:rsidRDefault="00CC145E" w:rsidP="00CC145E">
      <w:pPr>
        <w:spacing w:after="0" w:line="240" w:lineRule="auto"/>
        <w:contextualSpacing/>
        <w:rPr>
          <w:rFonts w:ascii="Times New Roman" w:hAnsi="Times New Roman"/>
          <w:sz w:val="24"/>
          <w:szCs w:val="24"/>
        </w:rPr>
      </w:pPr>
    </w:p>
    <w:p w14:paraId="0F2BEC64" w14:textId="77777777" w:rsidR="00BA7485" w:rsidRDefault="00CC145E" w:rsidP="00BA7485">
      <w:pPr>
        <w:spacing w:after="0" w:line="240" w:lineRule="auto"/>
        <w:contextualSpacing/>
        <w:rPr>
          <w:rFonts w:ascii="Times New Roman" w:hAnsi="Times New Roman" w:cs="Times New Roman"/>
          <w:sz w:val="24"/>
          <w:szCs w:val="24"/>
        </w:rPr>
      </w:pPr>
      <w:r w:rsidRPr="00E17263">
        <w:rPr>
          <w:rFonts w:ascii="Times New Roman" w:hAnsi="Times New Roman"/>
          <w:sz w:val="24"/>
          <w:szCs w:val="24"/>
        </w:rPr>
        <w:t xml:space="preserve">The sub-study plans to recruit approximately eight individuals for each focus group. </w:t>
      </w:r>
      <w:r w:rsidRPr="00E17263">
        <w:rPr>
          <w:rFonts w:ascii="Times New Roman" w:hAnsi="Times New Roman" w:cs="Times New Roman"/>
          <w:sz w:val="24"/>
          <w:szCs w:val="24"/>
        </w:rPr>
        <w:t xml:space="preserve">Interested participants who contact the study will be asked a series of screening questions to identify </w:t>
      </w:r>
      <w:r w:rsidR="006F795A">
        <w:rPr>
          <w:rFonts w:ascii="Times New Roman" w:hAnsi="Times New Roman" w:cs="Times New Roman"/>
          <w:sz w:val="24"/>
          <w:szCs w:val="24"/>
        </w:rPr>
        <w:t xml:space="preserve">eligible </w:t>
      </w:r>
      <w:r w:rsidRPr="00E17263">
        <w:rPr>
          <w:rFonts w:ascii="Times New Roman" w:hAnsi="Times New Roman" w:cs="Times New Roman"/>
          <w:sz w:val="24"/>
          <w:szCs w:val="24"/>
        </w:rPr>
        <w:t xml:space="preserve">e-cigarette and hookah users and verify their access to a computer and an email address </w:t>
      </w:r>
      <w:r w:rsidR="006A556C" w:rsidRPr="00E17263">
        <w:rPr>
          <w:rFonts w:ascii="Times New Roman" w:hAnsi="Times New Roman" w:cs="Times New Roman"/>
          <w:sz w:val="24"/>
          <w:szCs w:val="24"/>
        </w:rPr>
        <w:t xml:space="preserve">to accept the email invitation to the focus group </w:t>
      </w:r>
      <w:r w:rsidRPr="00E17263">
        <w:rPr>
          <w:rFonts w:ascii="Times New Roman" w:hAnsi="Times New Roman" w:cs="Times New Roman"/>
          <w:sz w:val="24"/>
          <w:szCs w:val="24"/>
        </w:rPr>
        <w:t>(for online groups</w:t>
      </w:r>
      <w:r w:rsidR="006A556C" w:rsidRPr="00E17263">
        <w:rPr>
          <w:rFonts w:ascii="Times New Roman" w:hAnsi="Times New Roman" w:cs="Times New Roman"/>
          <w:sz w:val="24"/>
          <w:szCs w:val="24"/>
        </w:rPr>
        <w:t xml:space="preserve"> only</w:t>
      </w:r>
      <w:r w:rsidRPr="00E17263">
        <w:rPr>
          <w:rFonts w:ascii="Times New Roman" w:hAnsi="Times New Roman" w:cs="Times New Roman"/>
          <w:sz w:val="24"/>
          <w:szCs w:val="24"/>
        </w:rPr>
        <w:t xml:space="preserve">). (See Attachment B for the screening questionnaire.) Persons selected to participate in a focus group will be contacted by the study and scheduled for their focus group session. Individuals will be </w:t>
      </w:r>
      <w:r w:rsidR="00646B1B" w:rsidRPr="00E17263">
        <w:rPr>
          <w:rFonts w:ascii="Times New Roman" w:hAnsi="Times New Roman" w:cs="Times New Roman"/>
          <w:sz w:val="24"/>
          <w:szCs w:val="24"/>
        </w:rPr>
        <w:t xml:space="preserve">scheduled </w:t>
      </w:r>
      <w:r w:rsidRPr="00E17263">
        <w:rPr>
          <w:rFonts w:ascii="Times New Roman" w:hAnsi="Times New Roman" w:cs="Times New Roman"/>
          <w:sz w:val="24"/>
          <w:szCs w:val="24"/>
        </w:rPr>
        <w:t>to ensure maximum diversity by age, gender, and race/ethnicity</w:t>
      </w:r>
      <w:r w:rsidR="00F04C63">
        <w:rPr>
          <w:rFonts w:ascii="Times New Roman" w:hAnsi="Times New Roman" w:cs="Times New Roman"/>
          <w:sz w:val="24"/>
          <w:szCs w:val="24"/>
        </w:rPr>
        <w:t xml:space="preserve"> in each group</w:t>
      </w:r>
      <w:r w:rsidRPr="00E17263">
        <w:rPr>
          <w:rFonts w:ascii="Times New Roman" w:hAnsi="Times New Roman" w:cs="Times New Roman"/>
          <w:sz w:val="24"/>
          <w:szCs w:val="24"/>
        </w:rPr>
        <w:t xml:space="preserve">. </w:t>
      </w:r>
    </w:p>
    <w:p w14:paraId="6DF26B68" w14:textId="77777777" w:rsidR="00564A45" w:rsidRPr="00E17263" w:rsidRDefault="00564A45" w:rsidP="00CC145E">
      <w:pPr>
        <w:spacing w:after="0" w:line="240" w:lineRule="auto"/>
        <w:contextualSpacing/>
        <w:rPr>
          <w:rFonts w:ascii="Times New Roman" w:hAnsi="Times New Roman" w:cs="Times New Roman"/>
          <w:sz w:val="24"/>
          <w:szCs w:val="24"/>
        </w:rPr>
      </w:pPr>
    </w:p>
    <w:p w14:paraId="080F6ACC" w14:textId="016A6E62" w:rsidR="00FC69BD" w:rsidRDefault="00324B7D" w:rsidP="00FC69BD">
      <w:pPr>
        <w:pStyle w:val="P1-StandPara"/>
        <w:spacing w:line="240" w:lineRule="auto"/>
        <w:ind w:firstLine="0"/>
        <w:contextualSpacing/>
        <w:rPr>
          <w:rFonts w:ascii="Times New Roman" w:hAnsi="Times New Roman"/>
          <w:szCs w:val="24"/>
        </w:rPr>
      </w:pPr>
      <w:r w:rsidRPr="00E17263">
        <w:rPr>
          <w:rFonts w:ascii="Times New Roman" w:eastAsia="Franklin Gothic Book" w:hAnsi="Times New Roman"/>
          <w:b/>
          <w:szCs w:val="24"/>
          <w:u w:val="single"/>
        </w:rPr>
        <w:t xml:space="preserve">Data </w:t>
      </w:r>
      <w:r w:rsidR="005120BE" w:rsidRPr="00E17263">
        <w:rPr>
          <w:rFonts w:ascii="Times New Roman" w:eastAsia="Franklin Gothic Book" w:hAnsi="Times New Roman"/>
          <w:b/>
          <w:szCs w:val="24"/>
          <w:u w:val="single"/>
        </w:rPr>
        <w:t>C</w:t>
      </w:r>
      <w:r w:rsidRPr="00E17263">
        <w:rPr>
          <w:rFonts w:ascii="Times New Roman" w:eastAsia="Franklin Gothic Book" w:hAnsi="Times New Roman"/>
          <w:b/>
          <w:szCs w:val="24"/>
          <w:u w:val="single"/>
        </w:rPr>
        <w:t>ollection</w:t>
      </w:r>
      <w:r w:rsidR="005120BE" w:rsidRPr="00E17263">
        <w:rPr>
          <w:rFonts w:ascii="Times New Roman" w:eastAsia="Franklin Gothic Book" w:hAnsi="Times New Roman"/>
          <w:szCs w:val="24"/>
        </w:rPr>
        <w:t>.</w:t>
      </w:r>
      <w:r w:rsidRPr="00E17263">
        <w:rPr>
          <w:rFonts w:ascii="Times New Roman" w:eastAsia="Franklin Gothic Book" w:hAnsi="Times New Roman"/>
          <w:szCs w:val="24"/>
        </w:rPr>
        <w:t xml:space="preserve"> </w:t>
      </w:r>
      <w:r w:rsidR="00764DDB" w:rsidRPr="00E17263">
        <w:rPr>
          <w:rFonts w:ascii="Times New Roman" w:eastAsia="Franklin Gothic Book" w:hAnsi="Times New Roman"/>
          <w:szCs w:val="24"/>
        </w:rPr>
        <w:t>All</w:t>
      </w:r>
      <w:r w:rsidR="004B53FA" w:rsidRPr="00E17263">
        <w:rPr>
          <w:rFonts w:ascii="Times New Roman" w:eastAsia="Franklin Gothic Book" w:hAnsi="Times New Roman"/>
          <w:szCs w:val="24"/>
        </w:rPr>
        <w:t xml:space="preserve"> </w:t>
      </w:r>
      <w:r w:rsidR="00383DB6">
        <w:rPr>
          <w:rFonts w:ascii="Times New Roman" w:eastAsia="Franklin Gothic Book" w:hAnsi="Times New Roman"/>
          <w:szCs w:val="24"/>
        </w:rPr>
        <w:t>four</w:t>
      </w:r>
      <w:r w:rsidR="005922D5" w:rsidRPr="00E17263">
        <w:rPr>
          <w:rFonts w:ascii="Times New Roman" w:eastAsia="Franklin Gothic Book" w:hAnsi="Times New Roman"/>
          <w:szCs w:val="24"/>
        </w:rPr>
        <w:t xml:space="preserve"> e-cigarette </w:t>
      </w:r>
      <w:r w:rsidR="00764DDB" w:rsidRPr="00E17263">
        <w:rPr>
          <w:rFonts w:ascii="Times New Roman" w:eastAsia="Franklin Gothic Book" w:hAnsi="Times New Roman"/>
          <w:szCs w:val="24"/>
        </w:rPr>
        <w:t xml:space="preserve">user </w:t>
      </w:r>
      <w:r w:rsidR="005922D5" w:rsidRPr="00E17263">
        <w:rPr>
          <w:rFonts w:ascii="Times New Roman" w:eastAsia="Franklin Gothic Book" w:hAnsi="Times New Roman"/>
          <w:szCs w:val="24"/>
        </w:rPr>
        <w:t xml:space="preserve">focus groups </w:t>
      </w:r>
      <w:r w:rsidR="00383DB6">
        <w:rPr>
          <w:rFonts w:ascii="Times New Roman" w:eastAsia="Franklin Gothic Book" w:hAnsi="Times New Roman"/>
          <w:szCs w:val="24"/>
        </w:rPr>
        <w:t>and two of the four</w:t>
      </w:r>
      <w:r w:rsidR="00764DDB" w:rsidRPr="00E17263">
        <w:rPr>
          <w:rFonts w:ascii="Times New Roman" w:eastAsia="Franklin Gothic Book" w:hAnsi="Times New Roman"/>
          <w:szCs w:val="24"/>
        </w:rPr>
        <w:t xml:space="preserve"> hookah user focus groups </w:t>
      </w:r>
      <w:r w:rsidR="005922D5" w:rsidRPr="00E17263">
        <w:rPr>
          <w:rFonts w:ascii="Times New Roman" w:eastAsia="Franklin Gothic Book" w:hAnsi="Times New Roman"/>
          <w:szCs w:val="24"/>
        </w:rPr>
        <w:t xml:space="preserve">will be held </w:t>
      </w:r>
      <w:r w:rsidR="00817866" w:rsidRPr="00E17263">
        <w:rPr>
          <w:rFonts w:ascii="Times New Roman" w:eastAsia="Franklin Gothic Book" w:hAnsi="Times New Roman"/>
          <w:szCs w:val="24"/>
        </w:rPr>
        <w:t xml:space="preserve">online </w:t>
      </w:r>
      <w:r w:rsidR="004B53FA" w:rsidRPr="00E17263">
        <w:rPr>
          <w:rFonts w:ascii="Times New Roman" w:eastAsia="Franklin Gothic Book" w:hAnsi="Times New Roman"/>
          <w:szCs w:val="24"/>
        </w:rPr>
        <w:t>using</w:t>
      </w:r>
      <w:r w:rsidRPr="00E17263">
        <w:rPr>
          <w:rFonts w:ascii="Times New Roman" w:eastAsia="Franklin Gothic Book" w:hAnsi="Times New Roman"/>
          <w:szCs w:val="24"/>
        </w:rPr>
        <w:t xml:space="preserve"> </w:t>
      </w:r>
      <w:r w:rsidR="00A705C1" w:rsidRPr="00E17263">
        <w:rPr>
          <w:rFonts w:ascii="Times New Roman" w:hAnsi="Times New Roman"/>
          <w:szCs w:val="24"/>
        </w:rPr>
        <w:t>conferencing technology (WebEx)</w:t>
      </w:r>
      <w:r w:rsidR="00764DDB" w:rsidRPr="00E17263">
        <w:rPr>
          <w:rFonts w:ascii="Times New Roman" w:hAnsi="Times New Roman"/>
          <w:szCs w:val="24"/>
        </w:rPr>
        <w:t xml:space="preserve">. Use of online versus in-person focus groups opens </w:t>
      </w:r>
      <w:r w:rsidR="00030824" w:rsidRPr="00E17263">
        <w:rPr>
          <w:rFonts w:ascii="Times New Roman" w:hAnsi="Times New Roman"/>
          <w:szCs w:val="24"/>
        </w:rPr>
        <w:t xml:space="preserve">recruitment </w:t>
      </w:r>
      <w:r w:rsidR="00764DDB" w:rsidRPr="00E17263">
        <w:rPr>
          <w:rFonts w:ascii="Times New Roman" w:hAnsi="Times New Roman"/>
          <w:szCs w:val="24"/>
        </w:rPr>
        <w:t>to</w:t>
      </w:r>
      <w:r w:rsidR="00030824" w:rsidRPr="00E17263">
        <w:rPr>
          <w:rFonts w:ascii="Times New Roman" w:hAnsi="Times New Roman"/>
          <w:szCs w:val="24"/>
        </w:rPr>
        <w:t xml:space="preserve"> all regions in the United States, rather than restricting recruitment to the Washington, D.C. metro area. </w:t>
      </w:r>
      <w:r w:rsidR="00FC74B3">
        <w:rPr>
          <w:rFonts w:ascii="Times New Roman" w:hAnsi="Times New Roman"/>
          <w:szCs w:val="24"/>
        </w:rPr>
        <w:t xml:space="preserve">This </w:t>
      </w:r>
      <w:r w:rsidR="006F176A">
        <w:rPr>
          <w:rFonts w:ascii="Times New Roman" w:hAnsi="Times New Roman"/>
          <w:szCs w:val="24"/>
        </w:rPr>
        <w:t xml:space="preserve">may </w:t>
      </w:r>
      <w:r w:rsidR="00FC74B3">
        <w:rPr>
          <w:rFonts w:ascii="Times New Roman" w:hAnsi="Times New Roman"/>
          <w:szCs w:val="24"/>
        </w:rPr>
        <w:t xml:space="preserve">also </w:t>
      </w:r>
      <w:r w:rsidR="00BC4D9D">
        <w:rPr>
          <w:rFonts w:ascii="Times New Roman" w:hAnsi="Times New Roman"/>
          <w:szCs w:val="24"/>
        </w:rPr>
        <w:t>help</w:t>
      </w:r>
      <w:r w:rsidR="00817866" w:rsidRPr="00E17263">
        <w:rPr>
          <w:rFonts w:ascii="Times New Roman" w:hAnsi="Times New Roman"/>
          <w:szCs w:val="24"/>
        </w:rPr>
        <w:t xml:space="preserve"> </w:t>
      </w:r>
      <w:r w:rsidR="00FC74B3">
        <w:rPr>
          <w:rFonts w:ascii="Times New Roman" w:hAnsi="Times New Roman"/>
          <w:szCs w:val="24"/>
        </w:rPr>
        <w:t>to</w:t>
      </w:r>
      <w:r w:rsidR="00817866" w:rsidRPr="00E17263">
        <w:rPr>
          <w:rFonts w:ascii="Times New Roman" w:hAnsi="Times New Roman"/>
          <w:szCs w:val="24"/>
        </w:rPr>
        <w:t xml:space="preserve"> </w:t>
      </w:r>
      <w:r w:rsidR="00F04C63">
        <w:rPr>
          <w:rFonts w:ascii="Times New Roman" w:hAnsi="Times New Roman"/>
          <w:szCs w:val="24"/>
        </w:rPr>
        <w:t xml:space="preserve">identify </w:t>
      </w:r>
      <w:r w:rsidR="00817866" w:rsidRPr="00E17263">
        <w:rPr>
          <w:rFonts w:ascii="Times New Roman" w:hAnsi="Times New Roman"/>
          <w:szCs w:val="24"/>
        </w:rPr>
        <w:t xml:space="preserve">e-cigarette and hookah use </w:t>
      </w:r>
      <w:r w:rsidR="00BC4D9D">
        <w:rPr>
          <w:rFonts w:ascii="Times New Roman" w:hAnsi="Times New Roman"/>
          <w:szCs w:val="24"/>
        </w:rPr>
        <w:t>terms</w:t>
      </w:r>
      <w:r w:rsidR="00BC4D9D" w:rsidRPr="00E17263">
        <w:rPr>
          <w:rFonts w:ascii="Times New Roman" w:hAnsi="Times New Roman"/>
          <w:szCs w:val="24"/>
        </w:rPr>
        <w:t xml:space="preserve"> </w:t>
      </w:r>
      <w:r w:rsidR="00BC4D9D">
        <w:rPr>
          <w:rFonts w:ascii="Times New Roman" w:hAnsi="Times New Roman"/>
          <w:szCs w:val="24"/>
        </w:rPr>
        <w:t xml:space="preserve">that are salient </w:t>
      </w:r>
      <w:r w:rsidR="00F04C63">
        <w:rPr>
          <w:rFonts w:ascii="Times New Roman" w:hAnsi="Times New Roman"/>
          <w:szCs w:val="24"/>
        </w:rPr>
        <w:t xml:space="preserve">to </w:t>
      </w:r>
      <w:r w:rsidR="00BC4D9D">
        <w:rPr>
          <w:rFonts w:ascii="Times New Roman" w:hAnsi="Times New Roman"/>
          <w:szCs w:val="24"/>
        </w:rPr>
        <w:t xml:space="preserve">users </w:t>
      </w:r>
      <w:r w:rsidR="00FC74B3">
        <w:rPr>
          <w:rFonts w:ascii="Times New Roman" w:hAnsi="Times New Roman"/>
          <w:szCs w:val="24"/>
        </w:rPr>
        <w:t xml:space="preserve">in areas </w:t>
      </w:r>
      <w:r w:rsidR="00BC4D9D">
        <w:rPr>
          <w:rFonts w:ascii="Times New Roman" w:hAnsi="Times New Roman"/>
          <w:szCs w:val="24"/>
        </w:rPr>
        <w:t xml:space="preserve">outside </w:t>
      </w:r>
      <w:r w:rsidR="00817866" w:rsidRPr="00E17263">
        <w:rPr>
          <w:rFonts w:ascii="Times New Roman" w:hAnsi="Times New Roman"/>
          <w:szCs w:val="24"/>
        </w:rPr>
        <w:t>the Mid-Atlantic</w:t>
      </w:r>
      <w:r w:rsidR="00BC4D9D">
        <w:rPr>
          <w:rFonts w:ascii="Times New Roman" w:hAnsi="Times New Roman"/>
          <w:szCs w:val="24"/>
        </w:rPr>
        <w:t xml:space="preserve"> region</w:t>
      </w:r>
      <w:r w:rsidR="00817866" w:rsidRPr="00E17263">
        <w:rPr>
          <w:rFonts w:ascii="Times New Roman" w:hAnsi="Times New Roman"/>
          <w:szCs w:val="24"/>
        </w:rPr>
        <w:t xml:space="preserve">. </w:t>
      </w:r>
      <w:r w:rsidR="00AA315F">
        <w:rPr>
          <w:rFonts w:ascii="Times New Roman" w:hAnsi="Times New Roman"/>
          <w:szCs w:val="24"/>
        </w:rPr>
        <w:t>In addition to the online focus groups</w:t>
      </w:r>
      <w:r w:rsidR="00817866" w:rsidRPr="00E17263">
        <w:rPr>
          <w:rFonts w:ascii="Times New Roman" w:hAnsi="Times New Roman"/>
          <w:szCs w:val="24"/>
        </w:rPr>
        <w:t xml:space="preserve">, </w:t>
      </w:r>
      <w:r w:rsidR="00383DB6">
        <w:rPr>
          <w:rFonts w:ascii="Times New Roman" w:eastAsia="Franklin Gothic Book" w:hAnsi="Times New Roman"/>
          <w:szCs w:val="24"/>
        </w:rPr>
        <w:t>two</w:t>
      </w:r>
      <w:r w:rsidR="002A4F8D" w:rsidRPr="00E17263">
        <w:rPr>
          <w:rFonts w:ascii="Times New Roman" w:eastAsia="Franklin Gothic Book" w:hAnsi="Times New Roman"/>
          <w:szCs w:val="24"/>
        </w:rPr>
        <w:t xml:space="preserve"> in-person focus groups will be held with </w:t>
      </w:r>
      <w:r w:rsidR="00AA315F">
        <w:rPr>
          <w:rFonts w:ascii="Times New Roman" w:eastAsia="Franklin Gothic Book" w:hAnsi="Times New Roman"/>
          <w:szCs w:val="24"/>
        </w:rPr>
        <w:t xml:space="preserve">local </w:t>
      </w:r>
      <w:r w:rsidR="002A4F8D" w:rsidRPr="00E17263">
        <w:rPr>
          <w:rFonts w:ascii="Times New Roman" w:eastAsia="Franklin Gothic Book" w:hAnsi="Times New Roman"/>
          <w:szCs w:val="24"/>
        </w:rPr>
        <w:t>hookah users.</w:t>
      </w:r>
      <w:r w:rsidR="00030824" w:rsidRPr="00E17263">
        <w:rPr>
          <w:rFonts w:ascii="Times New Roman" w:hAnsi="Times New Roman"/>
          <w:szCs w:val="24"/>
        </w:rPr>
        <w:t xml:space="preserve"> </w:t>
      </w:r>
      <w:r w:rsidR="00817866" w:rsidRPr="00E17263">
        <w:rPr>
          <w:rFonts w:ascii="Times New Roman" w:hAnsi="Times New Roman"/>
          <w:szCs w:val="24"/>
        </w:rPr>
        <w:t>Half the hookah user focus groups will be held in-person because</w:t>
      </w:r>
      <w:r w:rsidR="00BA5E4E">
        <w:rPr>
          <w:rFonts w:ascii="Times New Roman" w:hAnsi="Times New Roman"/>
          <w:szCs w:val="24"/>
        </w:rPr>
        <w:t xml:space="preserve"> </w:t>
      </w:r>
      <w:r w:rsidR="00030824" w:rsidRPr="00E17263">
        <w:rPr>
          <w:rFonts w:ascii="Times New Roman" w:hAnsi="Times New Roman"/>
          <w:szCs w:val="24"/>
        </w:rPr>
        <w:t>hookah use is more common than dual or exclusive e-cigarette use</w:t>
      </w:r>
      <w:proofErr w:type="gramStart"/>
      <w:r w:rsidR="00030824" w:rsidRPr="00E17263">
        <w:rPr>
          <w:rFonts w:ascii="Times New Roman" w:hAnsi="Times New Roman"/>
          <w:szCs w:val="24"/>
        </w:rPr>
        <w:t>,</w:t>
      </w:r>
      <w:r w:rsidR="00122A8C">
        <w:rPr>
          <w:rFonts w:ascii="Times New Roman" w:hAnsi="Times New Roman"/>
          <w:szCs w:val="24"/>
          <w:vertAlign w:val="superscript"/>
        </w:rPr>
        <w:t>1</w:t>
      </w:r>
      <w:proofErr w:type="gramEnd"/>
      <w:r w:rsidR="00122A8C" w:rsidRPr="00122A8C">
        <w:rPr>
          <w:rFonts w:ascii="Times New Roman" w:hAnsi="Times New Roman"/>
          <w:szCs w:val="24"/>
          <w:vertAlign w:val="superscript"/>
        </w:rPr>
        <w:t>-</w:t>
      </w:r>
      <w:r w:rsidR="00122A8C">
        <w:rPr>
          <w:rFonts w:ascii="Times New Roman" w:hAnsi="Times New Roman"/>
          <w:szCs w:val="24"/>
          <w:vertAlign w:val="superscript"/>
        </w:rPr>
        <w:t>4</w:t>
      </w:r>
      <w:r w:rsidR="00030824" w:rsidRPr="00E17263">
        <w:rPr>
          <w:rFonts w:ascii="Times New Roman" w:hAnsi="Times New Roman"/>
          <w:szCs w:val="24"/>
        </w:rPr>
        <w:t xml:space="preserve"> and previous experience with hookah users</w:t>
      </w:r>
      <w:r w:rsidR="003A4728">
        <w:rPr>
          <w:rFonts w:ascii="Times New Roman" w:hAnsi="Times New Roman"/>
          <w:szCs w:val="24"/>
        </w:rPr>
        <w:t xml:space="preserve"> suggests</w:t>
      </w:r>
      <w:r w:rsidR="00030824" w:rsidRPr="00E17263">
        <w:rPr>
          <w:rFonts w:ascii="Times New Roman" w:hAnsi="Times New Roman"/>
          <w:szCs w:val="24"/>
        </w:rPr>
        <w:t xml:space="preserve"> </w:t>
      </w:r>
      <w:r w:rsidR="006F176A">
        <w:rPr>
          <w:rFonts w:ascii="Times New Roman" w:hAnsi="Times New Roman"/>
          <w:szCs w:val="24"/>
        </w:rPr>
        <w:t xml:space="preserve">that </w:t>
      </w:r>
      <w:r w:rsidR="00030824" w:rsidRPr="00E17263">
        <w:rPr>
          <w:rFonts w:ascii="Times New Roman" w:hAnsi="Times New Roman"/>
          <w:szCs w:val="24"/>
        </w:rPr>
        <w:t xml:space="preserve"> illegal drug use (e.g.</w:t>
      </w:r>
      <w:r w:rsidR="00BE7AFF">
        <w:rPr>
          <w:rFonts w:ascii="Times New Roman" w:hAnsi="Times New Roman"/>
          <w:szCs w:val="24"/>
        </w:rPr>
        <w:t>,</w:t>
      </w:r>
      <w:r w:rsidR="00030824" w:rsidRPr="00E17263">
        <w:rPr>
          <w:rFonts w:ascii="Times New Roman" w:hAnsi="Times New Roman"/>
          <w:szCs w:val="24"/>
        </w:rPr>
        <w:t xml:space="preserve"> marijuana</w:t>
      </w:r>
      <w:r w:rsidR="00BE7AFF">
        <w:rPr>
          <w:rFonts w:ascii="Times New Roman" w:hAnsi="Times New Roman"/>
          <w:szCs w:val="24"/>
        </w:rPr>
        <w:t xml:space="preserve"> use</w:t>
      </w:r>
      <w:r w:rsidR="00030824" w:rsidRPr="00E17263">
        <w:rPr>
          <w:rFonts w:ascii="Times New Roman" w:hAnsi="Times New Roman"/>
          <w:szCs w:val="24"/>
        </w:rPr>
        <w:t xml:space="preserve">) or other sensitive topics </w:t>
      </w:r>
      <w:r w:rsidR="006F176A">
        <w:rPr>
          <w:rFonts w:ascii="Times New Roman" w:hAnsi="Times New Roman"/>
          <w:szCs w:val="24"/>
        </w:rPr>
        <w:t xml:space="preserve">may be </w:t>
      </w:r>
      <w:r w:rsidR="00BA5E4E">
        <w:rPr>
          <w:rFonts w:ascii="Times New Roman" w:hAnsi="Times New Roman"/>
          <w:szCs w:val="24"/>
        </w:rPr>
        <w:t xml:space="preserve">more likely to emerge </w:t>
      </w:r>
      <w:r w:rsidR="00AA315F">
        <w:rPr>
          <w:rFonts w:ascii="Times New Roman" w:hAnsi="Times New Roman"/>
          <w:szCs w:val="24"/>
        </w:rPr>
        <w:t xml:space="preserve">in </w:t>
      </w:r>
      <w:r w:rsidR="00BA5E4E">
        <w:rPr>
          <w:rFonts w:ascii="Times New Roman" w:hAnsi="Times New Roman"/>
          <w:szCs w:val="24"/>
        </w:rPr>
        <w:t xml:space="preserve">the hookah user groups than in the e-cigarette user </w:t>
      </w:r>
      <w:r w:rsidR="00AA315F">
        <w:rPr>
          <w:rFonts w:ascii="Times New Roman" w:hAnsi="Times New Roman"/>
          <w:szCs w:val="24"/>
        </w:rPr>
        <w:t>groups</w:t>
      </w:r>
      <w:r w:rsidR="00030824" w:rsidRPr="00E17263">
        <w:rPr>
          <w:rFonts w:ascii="Times New Roman" w:hAnsi="Times New Roman"/>
          <w:szCs w:val="24"/>
        </w:rPr>
        <w:t xml:space="preserve">. Sensitive topics such as illegal drug use are </w:t>
      </w:r>
      <w:r w:rsidR="006F176A">
        <w:rPr>
          <w:rFonts w:ascii="Times New Roman" w:hAnsi="Times New Roman"/>
          <w:szCs w:val="24"/>
        </w:rPr>
        <w:t xml:space="preserve">generally better </w:t>
      </w:r>
      <w:r w:rsidR="00030824" w:rsidRPr="00E17263">
        <w:rPr>
          <w:rFonts w:ascii="Times New Roman" w:hAnsi="Times New Roman"/>
          <w:szCs w:val="24"/>
        </w:rPr>
        <w:t xml:space="preserve">addressed in person rather than online. </w:t>
      </w:r>
      <w:r w:rsidR="002A4F8D" w:rsidRPr="00E17263">
        <w:rPr>
          <w:rFonts w:ascii="Times New Roman" w:hAnsi="Times New Roman"/>
          <w:szCs w:val="24"/>
        </w:rPr>
        <w:t>S</w:t>
      </w:r>
      <w:r w:rsidR="00FC69BD" w:rsidRPr="00E17263">
        <w:rPr>
          <w:rFonts w:ascii="Times New Roman" w:hAnsi="Times New Roman"/>
          <w:szCs w:val="24"/>
        </w:rPr>
        <w:t xml:space="preserve">ee Table 1 for a summary </w:t>
      </w:r>
      <w:r w:rsidR="002A4F8D" w:rsidRPr="00E17263">
        <w:rPr>
          <w:rFonts w:ascii="Times New Roman" w:hAnsi="Times New Roman"/>
          <w:szCs w:val="24"/>
        </w:rPr>
        <w:t>description of the sub-study’s focus groups by data collection mode and tobacco product</w:t>
      </w:r>
      <w:r w:rsidR="00AA315F">
        <w:rPr>
          <w:rFonts w:ascii="Times New Roman" w:hAnsi="Times New Roman"/>
          <w:szCs w:val="24"/>
        </w:rPr>
        <w:t>.</w:t>
      </w:r>
      <w:r w:rsidR="00FC69BD" w:rsidRPr="00E17263">
        <w:rPr>
          <w:rFonts w:ascii="Times New Roman" w:hAnsi="Times New Roman"/>
          <w:szCs w:val="24"/>
        </w:rPr>
        <w:t xml:space="preserve"> </w:t>
      </w:r>
    </w:p>
    <w:p w14:paraId="3F45915C" w14:textId="77777777" w:rsidR="00BA7485" w:rsidRDefault="00BA7485" w:rsidP="00FC69BD">
      <w:pPr>
        <w:pStyle w:val="P1-StandPara"/>
        <w:spacing w:line="240" w:lineRule="auto"/>
        <w:ind w:firstLine="0"/>
        <w:contextualSpacing/>
        <w:rPr>
          <w:rFonts w:ascii="Times New Roman" w:hAnsi="Times New Roman"/>
          <w:szCs w:val="24"/>
        </w:rPr>
      </w:pPr>
    </w:p>
    <w:p w14:paraId="218221ED" w14:textId="6B79F2F2" w:rsidR="00BA7485" w:rsidRDefault="00B110D5" w:rsidP="00BA748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w:t>
      </w:r>
      <w:r w:rsidR="00BA7485">
        <w:rPr>
          <w:rFonts w:ascii="Times New Roman" w:hAnsi="Times New Roman" w:cs="Times New Roman"/>
          <w:sz w:val="24"/>
          <w:szCs w:val="24"/>
        </w:rPr>
        <w:t>he use of the Internet in data collection may result in recruitment of e-cigarette and hookah users who are not representative of all such users.</w:t>
      </w:r>
      <w:r w:rsidR="00BA7485" w:rsidRPr="00BA7485">
        <w:rPr>
          <w:rFonts w:ascii="Times New Roman" w:hAnsi="Times New Roman" w:cs="Times New Roman"/>
          <w:sz w:val="24"/>
          <w:szCs w:val="24"/>
        </w:rPr>
        <w:t xml:space="preserve"> </w:t>
      </w:r>
      <w:r w:rsidR="00BA7485">
        <w:rPr>
          <w:rFonts w:ascii="Times New Roman" w:hAnsi="Times New Roman" w:cs="Times New Roman"/>
          <w:sz w:val="24"/>
          <w:szCs w:val="24"/>
        </w:rPr>
        <w:t>However, this small-scale, qualitative study is not designed to yield conclusions t</w:t>
      </w:r>
      <w:r w:rsidR="005C27DA">
        <w:rPr>
          <w:rFonts w:ascii="Times New Roman" w:hAnsi="Times New Roman" w:cs="Times New Roman"/>
          <w:sz w:val="24"/>
          <w:szCs w:val="24"/>
        </w:rPr>
        <w:t>hat will be generalizable to all e-cigarette and hookah users</w:t>
      </w:r>
      <w:r w:rsidR="00BA7485">
        <w:rPr>
          <w:rFonts w:ascii="Times New Roman" w:hAnsi="Times New Roman" w:cs="Times New Roman"/>
          <w:sz w:val="24"/>
          <w:szCs w:val="24"/>
        </w:rPr>
        <w:t>. Rather, the purpose of th</w:t>
      </w:r>
      <w:r w:rsidR="00FC74B3">
        <w:rPr>
          <w:rFonts w:ascii="Times New Roman" w:hAnsi="Times New Roman" w:cs="Times New Roman"/>
          <w:sz w:val="24"/>
          <w:szCs w:val="24"/>
        </w:rPr>
        <w:t>is</w:t>
      </w:r>
      <w:r w:rsidR="00BA7485">
        <w:rPr>
          <w:rFonts w:ascii="Times New Roman" w:hAnsi="Times New Roman" w:cs="Times New Roman"/>
          <w:sz w:val="24"/>
          <w:szCs w:val="24"/>
        </w:rPr>
        <w:t xml:space="preserve"> study is to </w:t>
      </w:r>
      <w:r w:rsidR="00BA7485" w:rsidRPr="00E17263">
        <w:rPr>
          <w:rFonts w:ascii="Times New Roman" w:hAnsi="Times New Roman" w:cs="Times New Roman"/>
          <w:sz w:val="24"/>
          <w:szCs w:val="24"/>
        </w:rPr>
        <w:t>develop new and update current items in the PATH Study’s questionnaires to help capture e-cigarette and hookah use behaviors.</w:t>
      </w:r>
    </w:p>
    <w:p w14:paraId="6AE6561A" w14:textId="77777777" w:rsidR="00BA7485" w:rsidRPr="00E17263" w:rsidRDefault="00BA7485" w:rsidP="00FC69BD">
      <w:pPr>
        <w:pStyle w:val="P1-StandPara"/>
        <w:spacing w:line="240" w:lineRule="auto"/>
        <w:ind w:firstLine="0"/>
        <w:contextualSpacing/>
        <w:rPr>
          <w:rFonts w:ascii="Times New Roman" w:hAnsi="Times New Roman"/>
          <w:szCs w:val="24"/>
        </w:rPr>
      </w:pPr>
    </w:p>
    <w:p w14:paraId="31F4117A" w14:textId="77777777" w:rsidR="00FC69BD" w:rsidRPr="002B2F02" w:rsidRDefault="00FC69BD" w:rsidP="00FC69BD">
      <w:pPr>
        <w:tabs>
          <w:tab w:val="left" w:pos="990"/>
        </w:tabs>
        <w:spacing w:after="0" w:line="240" w:lineRule="auto"/>
        <w:contextualSpacing/>
        <w:rPr>
          <w:rFonts w:ascii="Times New Roman" w:hAnsi="Times New Roman" w:cs="Times New Roman"/>
          <w:sz w:val="24"/>
          <w:szCs w:val="24"/>
        </w:rPr>
      </w:pPr>
      <w:r w:rsidRPr="002B2F02">
        <w:rPr>
          <w:rFonts w:ascii="Times New Roman" w:hAnsi="Times New Roman" w:cs="Times New Roman"/>
          <w:b/>
          <w:sz w:val="24"/>
          <w:szCs w:val="24"/>
        </w:rPr>
        <w:t>Table 1.</w:t>
      </w:r>
      <w:r w:rsidRPr="002B2F02">
        <w:rPr>
          <w:rFonts w:ascii="Times New Roman" w:hAnsi="Times New Roman" w:cs="Times New Roman"/>
          <w:sz w:val="24"/>
          <w:szCs w:val="24"/>
        </w:rPr>
        <w:t xml:space="preserve"> Number of focus groups by </w:t>
      </w:r>
      <w:r w:rsidR="000A2221" w:rsidRPr="002B2F02">
        <w:rPr>
          <w:rFonts w:ascii="Times New Roman" w:hAnsi="Times New Roman" w:cs="Times New Roman"/>
          <w:sz w:val="24"/>
          <w:szCs w:val="24"/>
        </w:rPr>
        <w:t xml:space="preserve">data collection mode and </w:t>
      </w:r>
      <w:r w:rsidR="00CE08DB" w:rsidRPr="002B2F02">
        <w:rPr>
          <w:rFonts w:ascii="Times New Roman" w:hAnsi="Times New Roman" w:cs="Times New Roman"/>
          <w:sz w:val="24"/>
          <w:szCs w:val="24"/>
        </w:rPr>
        <w:t>tobacco product use</w:t>
      </w:r>
    </w:p>
    <w:p w14:paraId="7B4F32D5" w14:textId="77777777" w:rsidR="00CE08DB" w:rsidRPr="00E17263" w:rsidRDefault="00CE08DB" w:rsidP="00FC69BD">
      <w:pPr>
        <w:tabs>
          <w:tab w:val="left" w:pos="990"/>
        </w:tabs>
        <w:spacing w:after="0" w:line="240" w:lineRule="auto"/>
        <w:contextualSpacing/>
        <w:rPr>
          <w:rFonts w:ascii="Times New Roman" w:hAnsi="Times New Roman" w:cs="Times New Roman"/>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3142"/>
        <w:gridCol w:w="3212"/>
        <w:gridCol w:w="1053"/>
      </w:tblGrid>
      <w:tr w:rsidR="00FC69BD" w:rsidRPr="00E17263" w14:paraId="13C98F55" w14:textId="77777777">
        <w:tc>
          <w:tcPr>
            <w:tcW w:w="2268" w:type="dxa"/>
            <w:tcBorders>
              <w:top w:val="single" w:sz="4" w:space="0" w:color="auto"/>
              <w:bottom w:val="single" w:sz="4" w:space="0" w:color="auto"/>
            </w:tcBorders>
            <w:shd w:val="clear" w:color="auto" w:fill="auto"/>
          </w:tcPr>
          <w:p w14:paraId="285E1A74" w14:textId="77777777" w:rsidR="00FC69BD" w:rsidRPr="00E17263" w:rsidRDefault="00FC69BD" w:rsidP="00FC69BD">
            <w:pPr>
              <w:contextualSpacing/>
              <w:rPr>
                <w:rFonts w:ascii="Times New Roman" w:hAnsi="Times New Roman" w:cs="Times New Roman"/>
                <w:sz w:val="24"/>
                <w:szCs w:val="24"/>
              </w:rPr>
            </w:pPr>
          </w:p>
        </w:tc>
        <w:tc>
          <w:tcPr>
            <w:tcW w:w="3337" w:type="dxa"/>
            <w:tcBorders>
              <w:top w:val="single" w:sz="4" w:space="0" w:color="auto"/>
              <w:bottom w:val="single" w:sz="4" w:space="0" w:color="auto"/>
            </w:tcBorders>
            <w:shd w:val="clear" w:color="auto" w:fill="auto"/>
            <w:vAlign w:val="bottom"/>
          </w:tcPr>
          <w:p w14:paraId="3D299E65" w14:textId="77777777" w:rsidR="00FC69BD" w:rsidRPr="00E17263" w:rsidRDefault="00D73FDF" w:rsidP="00D73FDF">
            <w:pPr>
              <w:contextualSpacing/>
              <w:jc w:val="center"/>
              <w:rPr>
                <w:rFonts w:ascii="Times New Roman" w:hAnsi="Times New Roman" w:cs="Times New Roman"/>
                <w:b/>
                <w:sz w:val="24"/>
                <w:szCs w:val="24"/>
              </w:rPr>
            </w:pPr>
            <w:r w:rsidRPr="00E17263">
              <w:rPr>
                <w:rFonts w:ascii="Times New Roman" w:hAnsi="Times New Roman" w:cs="Times New Roman"/>
                <w:b/>
                <w:sz w:val="24"/>
                <w:szCs w:val="24"/>
              </w:rPr>
              <w:t xml:space="preserve">Number </w:t>
            </w:r>
            <w:r w:rsidR="00FC69BD" w:rsidRPr="00E17263">
              <w:rPr>
                <w:rFonts w:ascii="Times New Roman" w:hAnsi="Times New Roman" w:cs="Times New Roman"/>
                <w:b/>
                <w:sz w:val="24"/>
                <w:szCs w:val="24"/>
              </w:rPr>
              <w:t>of online focus groups</w:t>
            </w:r>
          </w:p>
        </w:tc>
        <w:tc>
          <w:tcPr>
            <w:tcW w:w="3413" w:type="dxa"/>
            <w:tcBorders>
              <w:top w:val="single" w:sz="4" w:space="0" w:color="auto"/>
              <w:bottom w:val="single" w:sz="4" w:space="0" w:color="auto"/>
            </w:tcBorders>
            <w:shd w:val="clear" w:color="auto" w:fill="auto"/>
            <w:vAlign w:val="bottom"/>
          </w:tcPr>
          <w:p w14:paraId="00AE62C2" w14:textId="77777777" w:rsidR="00FC69BD" w:rsidRPr="00E17263" w:rsidRDefault="00D73FDF" w:rsidP="00FC69BD">
            <w:pPr>
              <w:contextualSpacing/>
              <w:jc w:val="center"/>
              <w:rPr>
                <w:rFonts w:ascii="Times New Roman" w:hAnsi="Times New Roman" w:cs="Times New Roman"/>
                <w:b/>
                <w:sz w:val="24"/>
                <w:szCs w:val="24"/>
              </w:rPr>
            </w:pPr>
            <w:r w:rsidRPr="00E17263">
              <w:rPr>
                <w:rFonts w:ascii="Times New Roman" w:hAnsi="Times New Roman" w:cs="Times New Roman"/>
                <w:b/>
                <w:sz w:val="24"/>
                <w:szCs w:val="24"/>
              </w:rPr>
              <w:t xml:space="preserve">Number </w:t>
            </w:r>
            <w:r w:rsidR="00FC69BD" w:rsidRPr="00E17263">
              <w:rPr>
                <w:rFonts w:ascii="Times New Roman" w:hAnsi="Times New Roman" w:cs="Times New Roman"/>
                <w:b/>
                <w:sz w:val="24"/>
                <w:szCs w:val="24"/>
              </w:rPr>
              <w:t>of in-person focus groups</w:t>
            </w:r>
          </w:p>
        </w:tc>
        <w:tc>
          <w:tcPr>
            <w:tcW w:w="1080" w:type="dxa"/>
            <w:tcBorders>
              <w:top w:val="single" w:sz="4" w:space="0" w:color="auto"/>
              <w:bottom w:val="single" w:sz="4" w:space="0" w:color="auto"/>
            </w:tcBorders>
            <w:vAlign w:val="bottom"/>
          </w:tcPr>
          <w:p w14:paraId="3D0F6CB1" w14:textId="77777777" w:rsidR="00FC69BD" w:rsidRPr="00E17263" w:rsidRDefault="00FC69BD" w:rsidP="00D73FDF">
            <w:pPr>
              <w:contextualSpacing/>
              <w:jc w:val="center"/>
              <w:rPr>
                <w:rFonts w:ascii="Times New Roman" w:hAnsi="Times New Roman" w:cs="Times New Roman"/>
                <w:b/>
                <w:sz w:val="24"/>
                <w:szCs w:val="24"/>
              </w:rPr>
            </w:pPr>
            <w:r w:rsidRPr="00E17263">
              <w:rPr>
                <w:rFonts w:ascii="Times New Roman" w:hAnsi="Times New Roman" w:cs="Times New Roman"/>
                <w:b/>
                <w:sz w:val="24"/>
                <w:szCs w:val="24"/>
              </w:rPr>
              <w:t>T</w:t>
            </w:r>
            <w:r w:rsidR="00D73FDF" w:rsidRPr="00E17263">
              <w:rPr>
                <w:rFonts w:ascii="Times New Roman" w:hAnsi="Times New Roman" w:cs="Times New Roman"/>
                <w:b/>
                <w:sz w:val="24"/>
                <w:szCs w:val="24"/>
              </w:rPr>
              <w:t>otal</w:t>
            </w:r>
          </w:p>
        </w:tc>
      </w:tr>
      <w:tr w:rsidR="00FC69BD" w:rsidRPr="00E17263" w14:paraId="1BF5F8CA" w14:textId="77777777">
        <w:tc>
          <w:tcPr>
            <w:tcW w:w="2268" w:type="dxa"/>
            <w:shd w:val="clear" w:color="auto" w:fill="auto"/>
          </w:tcPr>
          <w:p w14:paraId="368C6454" w14:textId="77777777" w:rsidR="00FC69BD" w:rsidRPr="00E17263" w:rsidRDefault="00B82D00" w:rsidP="00FC69BD">
            <w:pPr>
              <w:contextualSpacing/>
              <w:rPr>
                <w:rFonts w:ascii="Times New Roman" w:hAnsi="Times New Roman" w:cs="Times New Roman"/>
                <w:sz w:val="24"/>
                <w:szCs w:val="24"/>
              </w:rPr>
            </w:pPr>
            <w:r w:rsidRPr="00E17263">
              <w:rPr>
                <w:rFonts w:ascii="Times New Roman" w:hAnsi="Times New Roman" w:cs="Times New Roman"/>
                <w:sz w:val="24"/>
                <w:szCs w:val="24"/>
              </w:rPr>
              <w:t xml:space="preserve">E-cigarette </w:t>
            </w:r>
            <w:r w:rsidR="00FC69BD" w:rsidRPr="00E17263">
              <w:rPr>
                <w:rFonts w:ascii="Times New Roman" w:hAnsi="Times New Roman" w:cs="Times New Roman"/>
                <w:sz w:val="24"/>
                <w:szCs w:val="24"/>
              </w:rPr>
              <w:t>exclusive users</w:t>
            </w:r>
          </w:p>
        </w:tc>
        <w:tc>
          <w:tcPr>
            <w:tcW w:w="3337" w:type="dxa"/>
            <w:shd w:val="clear" w:color="auto" w:fill="auto"/>
            <w:vAlign w:val="bottom"/>
          </w:tcPr>
          <w:p w14:paraId="42F1CA0D" w14:textId="77777777" w:rsidR="00FC69BD" w:rsidRPr="00E17263" w:rsidRDefault="00FC69BD" w:rsidP="00FC69BD">
            <w:pPr>
              <w:contextualSpacing/>
              <w:jc w:val="center"/>
              <w:rPr>
                <w:rFonts w:ascii="Times New Roman" w:hAnsi="Times New Roman" w:cs="Times New Roman"/>
                <w:sz w:val="24"/>
                <w:szCs w:val="24"/>
              </w:rPr>
            </w:pPr>
            <w:r w:rsidRPr="00E17263">
              <w:rPr>
                <w:rFonts w:ascii="Times New Roman" w:hAnsi="Times New Roman" w:cs="Times New Roman"/>
                <w:sz w:val="24"/>
                <w:szCs w:val="24"/>
              </w:rPr>
              <w:t>2</w:t>
            </w:r>
          </w:p>
        </w:tc>
        <w:tc>
          <w:tcPr>
            <w:tcW w:w="3413" w:type="dxa"/>
            <w:shd w:val="clear" w:color="auto" w:fill="auto"/>
          </w:tcPr>
          <w:p w14:paraId="50E11EE7" w14:textId="77777777" w:rsidR="00FC69BD" w:rsidRPr="00E17263" w:rsidRDefault="00FC69BD" w:rsidP="00FC69BD">
            <w:pPr>
              <w:contextualSpacing/>
              <w:jc w:val="center"/>
              <w:rPr>
                <w:rFonts w:ascii="Times New Roman" w:hAnsi="Times New Roman" w:cs="Times New Roman"/>
                <w:sz w:val="24"/>
                <w:szCs w:val="24"/>
              </w:rPr>
            </w:pPr>
            <w:r w:rsidRPr="00E17263">
              <w:rPr>
                <w:rFonts w:ascii="Times New Roman" w:hAnsi="Times New Roman" w:cs="Times New Roman"/>
                <w:sz w:val="24"/>
                <w:szCs w:val="24"/>
              </w:rPr>
              <w:t>---</w:t>
            </w:r>
          </w:p>
        </w:tc>
        <w:tc>
          <w:tcPr>
            <w:tcW w:w="1080" w:type="dxa"/>
            <w:vAlign w:val="bottom"/>
          </w:tcPr>
          <w:p w14:paraId="676B5703" w14:textId="77777777" w:rsidR="00FC69BD" w:rsidRPr="00E17263" w:rsidRDefault="00FC69BD" w:rsidP="00FC69BD">
            <w:pPr>
              <w:contextualSpacing/>
              <w:jc w:val="center"/>
              <w:rPr>
                <w:rFonts w:ascii="Times New Roman" w:hAnsi="Times New Roman" w:cs="Times New Roman"/>
                <w:sz w:val="24"/>
                <w:szCs w:val="24"/>
              </w:rPr>
            </w:pPr>
            <w:r w:rsidRPr="00E17263">
              <w:rPr>
                <w:rFonts w:ascii="Times New Roman" w:hAnsi="Times New Roman" w:cs="Times New Roman"/>
                <w:sz w:val="24"/>
                <w:szCs w:val="24"/>
              </w:rPr>
              <w:t>2</w:t>
            </w:r>
          </w:p>
        </w:tc>
      </w:tr>
      <w:tr w:rsidR="00FC69BD" w:rsidRPr="00E17263" w14:paraId="09FE222A" w14:textId="77777777">
        <w:tc>
          <w:tcPr>
            <w:tcW w:w="2268" w:type="dxa"/>
            <w:shd w:val="clear" w:color="auto" w:fill="auto"/>
          </w:tcPr>
          <w:p w14:paraId="46562A09" w14:textId="77777777" w:rsidR="00FC69BD" w:rsidRPr="00E17263" w:rsidRDefault="00FC69BD" w:rsidP="00FC69BD">
            <w:pPr>
              <w:contextualSpacing/>
              <w:rPr>
                <w:rFonts w:ascii="Times New Roman" w:hAnsi="Times New Roman" w:cs="Times New Roman"/>
                <w:sz w:val="24"/>
                <w:szCs w:val="24"/>
              </w:rPr>
            </w:pPr>
            <w:r w:rsidRPr="00E17263">
              <w:rPr>
                <w:rFonts w:ascii="Times New Roman" w:hAnsi="Times New Roman" w:cs="Times New Roman"/>
                <w:sz w:val="24"/>
                <w:szCs w:val="24"/>
              </w:rPr>
              <w:t xml:space="preserve">Dual </w:t>
            </w:r>
            <w:r w:rsidR="00B82D00" w:rsidRPr="00E17263">
              <w:rPr>
                <w:rFonts w:ascii="Times New Roman" w:hAnsi="Times New Roman" w:cs="Times New Roman"/>
                <w:sz w:val="24"/>
                <w:szCs w:val="24"/>
              </w:rPr>
              <w:t xml:space="preserve">e-cigarette </w:t>
            </w:r>
            <w:r w:rsidRPr="00E17263">
              <w:rPr>
                <w:rFonts w:ascii="Times New Roman" w:hAnsi="Times New Roman" w:cs="Times New Roman"/>
                <w:sz w:val="24"/>
                <w:szCs w:val="24"/>
              </w:rPr>
              <w:t xml:space="preserve">users </w:t>
            </w:r>
          </w:p>
        </w:tc>
        <w:tc>
          <w:tcPr>
            <w:tcW w:w="3337" w:type="dxa"/>
            <w:shd w:val="clear" w:color="auto" w:fill="auto"/>
            <w:vAlign w:val="bottom"/>
          </w:tcPr>
          <w:p w14:paraId="72976E23" w14:textId="77777777" w:rsidR="00FC69BD" w:rsidRPr="00E17263" w:rsidRDefault="00FC69BD" w:rsidP="00FC69BD">
            <w:pPr>
              <w:contextualSpacing/>
              <w:jc w:val="center"/>
              <w:rPr>
                <w:rFonts w:ascii="Times New Roman" w:hAnsi="Times New Roman" w:cs="Times New Roman"/>
                <w:sz w:val="24"/>
                <w:szCs w:val="24"/>
              </w:rPr>
            </w:pPr>
            <w:r w:rsidRPr="00E17263">
              <w:rPr>
                <w:rFonts w:ascii="Times New Roman" w:hAnsi="Times New Roman" w:cs="Times New Roman"/>
                <w:sz w:val="24"/>
                <w:szCs w:val="24"/>
              </w:rPr>
              <w:t>2</w:t>
            </w:r>
          </w:p>
        </w:tc>
        <w:tc>
          <w:tcPr>
            <w:tcW w:w="3413" w:type="dxa"/>
            <w:shd w:val="clear" w:color="auto" w:fill="auto"/>
          </w:tcPr>
          <w:p w14:paraId="366930DF" w14:textId="77777777" w:rsidR="00FC69BD" w:rsidRPr="00E17263" w:rsidRDefault="00FC69BD" w:rsidP="00FC69BD">
            <w:pPr>
              <w:contextualSpacing/>
              <w:jc w:val="center"/>
              <w:rPr>
                <w:rFonts w:ascii="Times New Roman" w:hAnsi="Times New Roman" w:cs="Times New Roman"/>
                <w:sz w:val="24"/>
                <w:szCs w:val="24"/>
              </w:rPr>
            </w:pPr>
            <w:r w:rsidRPr="00E17263">
              <w:rPr>
                <w:rFonts w:ascii="Times New Roman" w:hAnsi="Times New Roman" w:cs="Times New Roman"/>
                <w:sz w:val="24"/>
                <w:szCs w:val="24"/>
              </w:rPr>
              <w:t>---</w:t>
            </w:r>
          </w:p>
        </w:tc>
        <w:tc>
          <w:tcPr>
            <w:tcW w:w="1080" w:type="dxa"/>
            <w:vAlign w:val="bottom"/>
          </w:tcPr>
          <w:p w14:paraId="7C84B419" w14:textId="77777777" w:rsidR="00FC69BD" w:rsidRPr="00E17263" w:rsidRDefault="00FC69BD" w:rsidP="00FC69BD">
            <w:pPr>
              <w:contextualSpacing/>
              <w:jc w:val="center"/>
              <w:rPr>
                <w:rFonts w:ascii="Times New Roman" w:hAnsi="Times New Roman" w:cs="Times New Roman"/>
                <w:sz w:val="24"/>
                <w:szCs w:val="24"/>
              </w:rPr>
            </w:pPr>
            <w:r w:rsidRPr="00E17263">
              <w:rPr>
                <w:rFonts w:ascii="Times New Roman" w:hAnsi="Times New Roman" w:cs="Times New Roman"/>
                <w:sz w:val="24"/>
                <w:szCs w:val="24"/>
              </w:rPr>
              <w:t>2</w:t>
            </w:r>
          </w:p>
        </w:tc>
      </w:tr>
      <w:tr w:rsidR="00FC69BD" w:rsidRPr="00E17263" w14:paraId="62B923C5" w14:textId="77777777">
        <w:tc>
          <w:tcPr>
            <w:tcW w:w="2268" w:type="dxa"/>
            <w:tcBorders>
              <w:bottom w:val="single" w:sz="4" w:space="0" w:color="auto"/>
            </w:tcBorders>
            <w:shd w:val="clear" w:color="auto" w:fill="auto"/>
          </w:tcPr>
          <w:p w14:paraId="75715B21" w14:textId="77777777" w:rsidR="00FC69BD" w:rsidRPr="00E17263" w:rsidRDefault="00FC69BD" w:rsidP="00FC69BD">
            <w:pPr>
              <w:contextualSpacing/>
              <w:rPr>
                <w:rFonts w:ascii="Times New Roman" w:hAnsi="Times New Roman" w:cs="Times New Roman"/>
                <w:sz w:val="24"/>
                <w:szCs w:val="24"/>
              </w:rPr>
            </w:pPr>
            <w:r w:rsidRPr="00E17263">
              <w:rPr>
                <w:rFonts w:ascii="Times New Roman" w:hAnsi="Times New Roman" w:cs="Times New Roman"/>
                <w:sz w:val="24"/>
                <w:szCs w:val="24"/>
              </w:rPr>
              <w:t>Hookah users</w:t>
            </w:r>
          </w:p>
        </w:tc>
        <w:tc>
          <w:tcPr>
            <w:tcW w:w="3337" w:type="dxa"/>
            <w:tcBorders>
              <w:bottom w:val="single" w:sz="4" w:space="0" w:color="auto"/>
            </w:tcBorders>
            <w:shd w:val="clear" w:color="auto" w:fill="auto"/>
            <w:vAlign w:val="bottom"/>
          </w:tcPr>
          <w:p w14:paraId="18C1F1D5" w14:textId="77777777" w:rsidR="00FC69BD" w:rsidRPr="00E17263" w:rsidRDefault="00FC69BD" w:rsidP="00FC69BD">
            <w:pPr>
              <w:contextualSpacing/>
              <w:jc w:val="center"/>
              <w:rPr>
                <w:rFonts w:ascii="Times New Roman" w:hAnsi="Times New Roman" w:cs="Times New Roman"/>
                <w:sz w:val="24"/>
                <w:szCs w:val="24"/>
              </w:rPr>
            </w:pPr>
            <w:r w:rsidRPr="00E17263">
              <w:rPr>
                <w:rFonts w:ascii="Times New Roman" w:hAnsi="Times New Roman" w:cs="Times New Roman"/>
                <w:sz w:val="24"/>
                <w:szCs w:val="24"/>
              </w:rPr>
              <w:t>2</w:t>
            </w:r>
          </w:p>
        </w:tc>
        <w:tc>
          <w:tcPr>
            <w:tcW w:w="3413" w:type="dxa"/>
            <w:tcBorders>
              <w:bottom w:val="single" w:sz="4" w:space="0" w:color="auto"/>
            </w:tcBorders>
            <w:shd w:val="clear" w:color="auto" w:fill="auto"/>
            <w:vAlign w:val="bottom"/>
          </w:tcPr>
          <w:p w14:paraId="63674122" w14:textId="77777777" w:rsidR="00FC69BD" w:rsidRPr="00E17263" w:rsidRDefault="00FC69BD" w:rsidP="00FC69BD">
            <w:pPr>
              <w:contextualSpacing/>
              <w:jc w:val="center"/>
              <w:rPr>
                <w:rFonts w:ascii="Times New Roman" w:hAnsi="Times New Roman" w:cs="Times New Roman"/>
                <w:sz w:val="24"/>
                <w:szCs w:val="24"/>
              </w:rPr>
            </w:pPr>
            <w:r w:rsidRPr="00E17263">
              <w:rPr>
                <w:rFonts w:ascii="Times New Roman" w:hAnsi="Times New Roman" w:cs="Times New Roman"/>
                <w:sz w:val="24"/>
                <w:szCs w:val="24"/>
              </w:rPr>
              <w:t>2</w:t>
            </w:r>
          </w:p>
        </w:tc>
        <w:tc>
          <w:tcPr>
            <w:tcW w:w="1080" w:type="dxa"/>
            <w:tcBorders>
              <w:bottom w:val="single" w:sz="4" w:space="0" w:color="auto"/>
            </w:tcBorders>
            <w:vAlign w:val="bottom"/>
          </w:tcPr>
          <w:p w14:paraId="0B3A9D81" w14:textId="77777777" w:rsidR="00FC69BD" w:rsidRPr="00E17263" w:rsidRDefault="00FC69BD" w:rsidP="00FC69BD">
            <w:pPr>
              <w:contextualSpacing/>
              <w:jc w:val="center"/>
              <w:rPr>
                <w:rFonts w:ascii="Times New Roman" w:hAnsi="Times New Roman" w:cs="Times New Roman"/>
                <w:sz w:val="24"/>
                <w:szCs w:val="24"/>
              </w:rPr>
            </w:pPr>
            <w:r w:rsidRPr="00E17263">
              <w:rPr>
                <w:rFonts w:ascii="Times New Roman" w:hAnsi="Times New Roman" w:cs="Times New Roman"/>
                <w:sz w:val="24"/>
                <w:szCs w:val="24"/>
              </w:rPr>
              <w:t>4</w:t>
            </w:r>
          </w:p>
        </w:tc>
      </w:tr>
      <w:tr w:rsidR="00FC69BD" w:rsidRPr="00E17263" w14:paraId="0C199B6D" w14:textId="77777777">
        <w:tc>
          <w:tcPr>
            <w:tcW w:w="2268" w:type="dxa"/>
            <w:tcBorders>
              <w:top w:val="single" w:sz="4" w:space="0" w:color="auto"/>
              <w:bottom w:val="single" w:sz="4" w:space="0" w:color="auto"/>
            </w:tcBorders>
            <w:shd w:val="clear" w:color="auto" w:fill="auto"/>
            <w:vAlign w:val="bottom"/>
          </w:tcPr>
          <w:p w14:paraId="739E2876" w14:textId="77777777" w:rsidR="00FC69BD" w:rsidRPr="00E17263" w:rsidRDefault="00FC69BD" w:rsidP="00D73FDF">
            <w:pPr>
              <w:contextualSpacing/>
              <w:jc w:val="right"/>
              <w:rPr>
                <w:rFonts w:ascii="Times New Roman" w:hAnsi="Times New Roman" w:cs="Times New Roman"/>
                <w:b/>
                <w:sz w:val="24"/>
                <w:szCs w:val="24"/>
              </w:rPr>
            </w:pPr>
            <w:r w:rsidRPr="00E17263">
              <w:rPr>
                <w:rFonts w:ascii="Times New Roman" w:hAnsi="Times New Roman" w:cs="Times New Roman"/>
                <w:b/>
                <w:sz w:val="24"/>
                <w:szCs w:val="24"/>
              </w:rPr>
              <w:t>T</w:t>
            </w:r>
            <w:r w:rsidR="00D73FDF" w:rsidRPr="00E17263">
              <w:rPr>
                <w:rFonts w:ascii="Times New Roman" w:hAnsi="Times New Roman" w:cs="Times New Roman"/>
                <w:b/>
                <w:sz w:val="24"/>
                <w:szCs w:val="24"/>
              </w:rPr>
              <w:t>otal</w:t>
            </w:r>
          </w:p>
        </w:tc>
        <w:tc>
          <w:tcPr>
            <w:tcW w:w="3337" w:type="dxa"/>
            <w:tcBorders>
              <w:top w:val="single" w:sz="4" w:space="0" w:color="auto"/>
              <w:bottom w:val="single" w:sz="4" w:space="0" w:color="auto"/>
            </w:tcBorders>
            <w:shd w:val="clear" w:color="auto" w:fill="auto"/>
            <w:vAlign w:val="bottom"/>
          </w:tcPr>
          <w:p w14:paraId="1583264A" w14:textId="77777777" w:rsidR="00FC69BD" w:rsidRPr="00E17263" w:rsidRDefault="00FC69BD" w:rsidP="00FC69BD">
            <w:pPr>
              <w:contextualSpacing/>
              <w:jc w:val="center"/>
              <w:rPr>
                <w:rFonts w:ascii="Times New Roman" w:hAnsi="Times New Roman" w:cs="Times New Roman"/>
                <w:sz w:val="24"/>
                <w:szCs w:val="24"/>
              </w:rPr>
            </w:pPr>
            <w:r w:rsidRPr="00E17263">
              <w:rPr>
                <w:rFonts w:ascii="Times New Roman" w:hAnsi="Times New Roman" w:cs="Times New Roman"/>
                <w:sz w:val="24"/>
                <w:szCs w:val="24"/>
              </w:rPr>
              <w:t>6</w:t>
            </w:r>
          </w:p>
        </w:tc>
        <w:tc>
          <w:tcPr>
            <w:tcW w:w="3413" w:type="dxa"/>
            <w:tcBorders>
              <w:top w:val="single" w:sz="4" w:space="0" w:color="auto"/>
              <w:bottom w:val="single" w:sz="4" w:space="0" w:color="auto"/>
            </w:tcBorders>
            <w:shd w:val="clear" w:color="auto" w:fill="auto"/>
            <w:vAlign w:val="bottom"/>
          </w:tcPr>
          <w:p w14:paraId="63609C41" w14:textId="77777777" w:rsidR="00FC69BD" w:rsidRPr="00E17263" w:rsidRDefault="00FC69BD" w:rsidP="00FC69BD">
            <w:pPr>
              <w:contextualSpacing/>
              <w:jc w:val="center"/>
              <w:rPr>
                <w:rFonts w:ascii="Times New Roman" w:hAnsi="Times New Roman" w:cs="Times New Roman"/>
                <w:sz w:val="24"/>
                <w:szCs w:val="24"/>
              </w:rPr>
            </w:pPr>
            <w:r w:rsidRPr="00E17263">
              <w:rPr>
                <w:rFonts w:ascii="Times New Roman" w:hAnsi="Times New Roman" w:cs="Times New Roman"/>
                <w:sz w:val="24"/>
                <w:szCs w:val="24"/>
              </w:rPr>
              <w:t>2</w:t>
            </w:r>
          </w:p>
        </w:tc>
        <w:tc>
          <w:tcPr>
            <w:tcW w:w="1080" w:type="dxa"/>
            <w:tcBorders>
              <w:top w:val="single" w:sz="4" w:space="0" w:color="auto"/>
              <w:bottom w:val="single" w:sz="4" w:space="0" w:color="auto"/>
            </w:tcBorders>
            <w:vAlign w:val="bottom"/>
          </w:tcPr>
          <w:p w14:paraId="0C574C5F" w14:textId="77777777" w:rsidR="00FC69BD" w:rsidRPr="00E17263" w:rsidRDefault="00FC69BD" w:rsidP="00FC69BD">
            <w:pPr>
              <w:contextualSpacing/>
              <w:jc w:val="center"/>
              <w:rPr>
                <w:rFonts w:ascii="Times New Roman" w:hAnsi="Times New Roman" w:cs="Times New Roman"/>
                <w:sz w:val="24"/>
                <w:szCs w:val="24"/>
              </w:rPr>
            </w:pPr>
            <w:r w:rsidRPr="00E17263">
              <w:rPr>
                <w:rFonts w:ascii="Times New Roman" w:hAnsi="Times New Roman" w:cs="Times New Roman"/>
                <w:sz w:val="24"/>
                <w:szCs w:val="24"/>
              </w:rPr>
              <w:t>8</w:t>
            </w:r>
          </w:p>
        </w:tc>
      </w:tr>
    </w:tbl>
    <w:p w14:paraId="4D6C5FF1" w14:textId="77777777" w:rsidR="00776969" w:rsidRPr="00E17263" w:rsidRDefault="00776969" w:rsidP="00775F13">
      <w:pPr>
        <w:tabs>
          <w:tab w:val="left" w:pos="990"/>
        </w:tabs>
        <w:spacing w:after="0" w:line="240" w:lineRule="auto"/>
        <w:contextualSpacing/>
        <w:rPr>
          <w:rFonts w:ascii="Times New Roman" w:hAnsi="Times New Roman" w:cs="Times New Roman"/>
          <w:sz w:val="24"/>
          <w:szCs w:val="24"/>
        </w:rPr>
      </w:pPr>
    </w:p>
    <w:p w14:paraId="1DD34CC5" w14:textId="77777777" w:rsidR="00B110D5" w:rsidRDefault="00B110D5">
      <w:pPr>
        <w:rPr>
          <w:rFonts w:ascii="Times New Roman" w:hAnsi="Times New Roman" w:cs="Times New Roman"/>
          <w:sz w:val="24"/>
          <w:szCs w:val="24"/>
        </w:rPr>
      </w:pPr>
      <w:r>
        <w:rPr>
          <w:rFonts w:ascii="Times New Roman" w:hAnsi="Times New Roman" w:cs="Times New Roman"/>
          <w:sz w:val="24"/>
          <w:szCs w:val="24"/>
        </w:rPr>
        <w:br w:type="page"/>
      </w:r>
    </w:p>
    <w:p w14:paraId="51A974FF" w14:textId="5621FEF6" w:rsidR="00646B1B" w:rsidRPr="00E17263" w:rsidRDefault="00335BC2" w:rsidP="00775F13">
      <w:pPr>
        <w:tabs>
          <w:tab w:val="left" w:pos="990"/>
        </w:tabs>
        <w:spacing w:after="0" w:line="240" w:lineRule="auto"/>
        <w:contextualSpacing/>
        <w:rPr>
          <w:rFonts w:ascii="Times New Roman" w:hAnsi="Times New Roman" w:cs="Times New Roman"/>
          <w:sz w:val="24"/>
          <w:szCs w:val="24"/>
        </w:rPr>
      </w:pPr>
      <w:r w:rsidRPr="00E17263">
        <w:rPr>
          <w:rFonts w:ascii="Times New Roman" w:hAnsi="Times New Roman" w:cs="Times New Roman"/>
          <w:sz w:val="24"/>
          <w:szCs w:val="24"/>
        </w:rPr>
        <w:lastRenderedPageBreak/>
        <w:t xml:space="preserve">This </w:t>
      </w:r>
      <w:r w:rsidR="004A06AC">
        <w:rPr>
          <w:rFonts w:ascii="Times New Roman" w:hAnsi="Times New Roman" w:cs="Times New Roman"/>
          <w:sz w:val="24"/>
          <w:szCs w:val="24"/>
        </w:rPr>
        <w:t>sub-study</w:t>
      </w:r>
      <w:r w:rsidRPr="00E17263">
        <w:rPr>
          <w:rFonts w:ascii="Times New Roman" w:hAnsi="Times New Roman" w:cs="Times New Roman"/>
          <w:sz w:val="24"/>
          <w:szCs w:val="24"/>
        </w:rPr>
        <w:t xml:space="preserve"> will employ focus groups</w:t>
      </w:r>
      <w:r w:rsidR="00C95EB6" w:rsidRPr="00E17263">
        <w:rPr>
          <w:rFonts w:ascii="Times New Roman" w:hAnsi="Times New Roman" w:cs="Times New Roman"/>
          <w:sz w:val="24"/>
          <w:szCs w:val="24"/>
        </w:rPr>
        <w:t xml:space="preserve"> </w:t>
      </w:r>
      <w:r w:rsidR="00383DB6">
        <w:rPr>
          <w:rFonts w:ascii="Times New Roman" w:hAnsi="Times New Roman" w:cs="Times New Roman"/>
          <w:sz w:val="24"/>
          <w:szCs w:val="24"/>
        </w:rPr>
        <w:t>of approximately eight</w:t>
      </w:r>
      <w:r w:rsidR="00C95EB6" w:rsidRPr="00E17263">
        <w:rPr>
          <w:rFonts w:ascii="Times New Roman" w:hAnsi="Times New Roman" w:cs="Times New Roman"/>
          <w:sz w:val="24"/>
          <w:szCs w:val="24"/>
        </w:rPr>
        <w:t xml:space="preserve"> people each</w:t>
      </w:r>
      <w:r w:rsidRPr="00E17263">
        <w:rPr>
          <w:rFonts w:ascii="Times New Roman" w:hAnsi="Times New Roman" w:cs="Times New Roman"/>
          <w:sz w:val="24"/>
          <w:szCs w:val="24"/>
        </w:rPr>
        <w:t xml:space="preserve">. </w:t>
      </w:r>
      <w:r w:rsidR="00C95EB6" w:rsidRPr="00E17263">
        <w:rPr>
          <w:rFonts w:ascii="Times New Roman" w:hAnsi="Times New Roman" w:cs="Times New Roman"/>
          <w:sz w:val="24"/>
          <w:szCs w:val="24"/>
        </w:rPr>
        <w:t>Fo</w:t>
      </w:r>
      <w:r w:rsidR="002A4F8D" w:rsidRPr="00E17263">
        <w:rPr>
          <w:rFonts w:ascii="Times New Roman" w:hAnsi="Times New Roman" w:cs="Times New Roman"/>
          <w:sz w:val="24"/>
          <w:szCs w:val="24"/>
        </w:rPr>
        <w:t>cus groups will be conducted by a highly experienced moderator using moderator</w:t>
      </w:r>
      <w:r w:rsidR="00C95EB6" w:rsidRPr="00E17263">
        <w:rPr>
          <w:rFonts w:ascii="Times New Roman" w:hAnsi="Times New Roman" w:cs="Times New Roman"/>
          <w:sz w:val="24"/>
          <w:szCs w:val="24"/>
        </w:rPr>
        <w:t>’s</w:t>
      </w:r>
      <w:r w:rsidR="002A4F8D" w:rsidRPr="00E17263">
        <w:rPr>
          <w:rFonts w:ascii="Times New Roman" w:hAnsi="Times New Roman" w:cs="Times New Roman"/>
          <w:sz w:val="24"/>
          <w:szCs w:val="24"/>
        </w:rPr>
        <w:t xml:space="preserve"> guides. </w:t>
      </w:r>
      <w:r w:rsidRPr="00E17263">
        <w:rPr>
          <w:rFonts w:ascii="Times New Roman" w:hAnsi="Times New Roman" w:cs="Times New Roman"/>
          <w:sz w:val="24"/>
          <w:szCs w:val="24"/>
        </w:rPr>
        <w:t>(See Attachments C, D, and E for the moderator’s guides.)</w:t>
      </w:r>
      <w:r w:rsidR="002A4F8D" w:rsidRPr="00E17263">
        <w:rPr>
          <w:rFonts w:ascii="Times New Roman" w:hAnsi="Times New Roman" w:cs="Times New Roman"/>
          <w:sz w:val="24"/>
          <w:szCs w:val="24"/>
        </w:rPr>
        <w:t xml:space="preserve"> </w:t>
      </w:r>
      <w:r w:rsidR="00C95EB6" w:rsidRPr="00E17263">
        <w:rPr>
          <w:rFonts w:ascii="Times New Roman" w:hAnsi="Times New Roman" w:cs="Times New Roman"/>
          <w:sz w:val="24"/>
          <w:szCs w:val="24"/>
        </w:rPr>
        <w:t>F</w:t>
      </w:r>
      <w:r w:rsidR="002A4F8D" w:rsidRPr="00E17263">
        <w:rPr>
          <w:rFonts w:ascii="Times New Roman" w:hAnsi="Times New Roman" w:cs="Times New Roman"/>
          <w:sz w:val="24"/>
          <w:szCs w:val="24"/>
        </w:rPr>
        <w:t xml:space="preserve">ocus groups </w:t>
      </w:r>
      <w:r w:rsidR="00646B1B" w:rsidRPr="00E17263">
        <w:rPr>
          <w:rFonts w:ascii="Times New Roman" w:hAnsi="Times New Roman" w:cs="Times New Roman"/>
          <w:sz w:val="24"/>
          <w:szCs w:val="24"/>
        </w:rPr>
        <w:t xml:space="preserve">will last approximately </w:t>
      </w:r>
      <w:r w:rsidR="004E64FF">
        <w:rPr>
          <w:rFonts w:ascii="Times New Roman" w:hAnsi="Times New Roman" w:cs="Times New Roman"/>
          <w:sz w:val="24"/>
          <w:szCs w:val="24"/>
        </w:rPr>
        <w:t>1</w:t>
      </w:r>
      <w:r w:rsidR="00D86993">
        <w:rPr>
          <w:rFonts w:ascii="Times New Roman" w:hAnsi="Times New Roman" w:cs="Times New Roman"/>
          <w:sz w:val="24"/>
          <w:szCs w:val="24"/>
        </w:rPr>
        <w:t>.5</w:t>
      </w:r>
      <w:r w:rsidR="004E64FF">
        <w:rPr>
          <w:rFonts w:ascii="Times New Roman" w:hAnsi="Times New Roman" w:cs="Times New Roman"/>
          <w:sz w:val="24"/>
          <w:szCs w:val="24"/>
        </w:rPr>
        <w:t xml:space="preserve"> hour</w:t>
      </w:r>
      <w:r w:rsidR="00D46DA6">
        <w:rPr>
          <w:rFonts w:ascii="Times New Roman" w:hAnsi="Times New Roman" w:cs="Times New Roman"/>
          <w:sz w:val="24"/>
          <w:szCs w:val="24"/>
        </w:rPr>
        <w:t>s</w:t>
      </w:r>
      <w:r w:rsidR="004E64FF">
        <w:rPr>
          <w:rFonts w:ascii="Times New Roman" w:hAnsi="Times New Roman" w:cs="Times New Roman"/>
          <w:sz w:val="24"/>
          <w:szCs w:val="24"/>
        </w:rPr>
        <w:t xml:space="preserve"> </w:t>
      </w:r>
      <w:r w:rsidR="00646B1B" w:rsidRPr="00E17263">
        <w:rPr>
          <w:rFonts w:ascii="Times New Roman" w:hAnsi="Times New Roman" w:cs="Times New Roman"/>
          <w:sz w:val="24"/>
          <w:szCs w:val="24"/>
        </w:rPr>
        <w:t xml:space="preserve">and </w:t>
      </w:r>
      <w:r w:rsidR="002A4F8D" w:rsidRPr="00E17263">
        <w:rPr>
          <w:rFonts w:ascii="Times New Roman" w:hAnsi="Times New Roman" w:cs="Times New Roman"/>
          <w:sz w:val="24"/>
          <w:szCs w:val="24"/>
        </w:rPr>
        <w:t xml:space="preserve">are </w:t>
      </w:r>
      <w:r w:rsidR="002A4F8D" w:rsidRPr="00800127">
        <w:rPr>
          <w:rFonts w:ascii="Times New Roman" w:hAnsi="Times New Roman" w:cs="Times New Roman"/>
          <w:sz w:val="24"/>
          <w:szCs w:val="24"/>
        </w:rPr>
        <w:t>structured to include time for group discussion in response to the moderator’s questions.</w:t>
      </w:r>
      <w:r w:rsidR="00C95EB6" w:rsidRPr="00800127">
        <w:rPr>
          <w:rFonts w:ascii="Times New Roman" w:hAnsi="Times New Roman" w:cs="Times New Roman"/>
          <w:sz w:val="24"/>
          <w:szCs w:val="24"/>
        </w:rPr>
        <w:t xml:space="preserve"> Additionally, the hookah focus groups will </w:t>
      </w:r>
      <w:r w:rsidR="00FB2A4C" w:rsidRPr="00800127">
        <w:rPr>
          <w:rFonts w:ascii="Times New Roman" w:hAnsi="Times New Roman" w:cs="Times New Roman"/>
          <w:sz w:val="24"/>
          <w:szCs w:val="24"/>
        </w:rPr>
        <w:t xml:space="preserve">employ </w:t>
      </w:r>
      <w:r w:rsidR="00C95EB6" w:rsidRPr="00800127">
        <w:rPr>
          <w:rFonts w:ascii="Times New Roman" w:hAnsi="Times New Roman" w:cs="Times New Roman"/>
          <w:sz w:val="24"/>
          <w:szCs w:val="24"/>
        </w:rPr>
        <w:t xml:space="preserve">a picture of a hookah to </w:t>
      </w:r>
      <w:r w:rsidR="00FB2A4C" w:rsidRPr="00800127">
        <w:rPr>
          <w:rFonts w:ascii="Times New Roman" w:hAnsi="Times New Roman" w:cs="Times New Roman"/>
          <w:sz w:val="24"/>
          <w:szCs w:val="24"/>
        </w:rPr>
        <w:t>facilitate</w:t>
      </w:r>
      <w:r w:rsidR="00C95EB6" w:rsidRPr="00800127">
        <w:rPr>
          <w:rFonts w:ascii="Times New Roman" w:hAnsi="Times New Roman" w:cs="Times New Roman"/>
          <w:sz w:val="24"/>
          <w:szCs w:val="24"/>
        </w:rPr>
        <w:t xml:space="preserve"> discussion of terms associated with different parts of the apparatus. </w:t>
      </w:r>
      <w:r w:rsidR="00227EF7" w:rsidRPr="00E17263">
        <w:rPr>
          <w:rFonts w:ascii="Times New Roman" w:hAnsi="Times New Roman" w:cs="Times New Roman"/>
          <w:sz w:val="24"/>
          <w:szCs w:val="24"/>
        </w:rPr>
        <w:t>Institutional Review Board (IRB) approval was granted on 9/9/2013 by Westat’s IRB</w:t>
      </w:r>
      <w:r w:rsidR="00C43E4C">
        <w:rPr>
          <w:rFonts w:ascii="Times New Roman" w:hAnsi="Times New Roman" w:cs="Times New Roman"/>
          <w:sz w:val="24"/>
          <w:szCs w:val="24"/>
        </w:rPr>
        <w:t xml:space="preserve"> (see Attachment </w:t>
      </w:r>
      <w:r w:rsidR="00A34C75">
        <w:rPr>
          <w:rFonts w:ascii="Times New Roman" w:hAnsi="Times New Roman" w:cs="Times New Roman"/>
          <w:sz w:val="24"/>
          <w:szCs w:val="24"/>
        </w:rPr>
        <w:t>F</w:t>
      </w:r>
      <w:r w:rsidR="00C43E4C">
        <w:rPr>
          <w:rFonts w:ascii="Times New Roman" w:hAnsi="Times New Roman" w:cs="Times New Roman"/>
          <w:sz w:val="24"/>
          <w:szCs w:val="24"/>
        </w:rPr>
        <w:t>)</w:t>
      </w:r>
      <w:r w:rsidR="00227EF7" w:rsidRPr="00E17263">
        <w:rPr>
          <w:rFonts w:ascii="Times New Roman" w:hAnsi="Times New Roman" w:cs="Times New Roman"/>
          <w:sz w:val="24"/>
          <w:szCs w:val="24"/>
        </w:rPr>
        <w:t>.</w:t>
      </w:r>
    </w:p>
    <w:p w14:paraId="6CFA294F" w14:textId="77777777" w:rsidR="00646B1B" w:rsidRPr="00E17263" w:rsidRDefault="00646B1B" w:rsidP="00775F13">
      <w:pPr>
        <w:tabs>
          <w:tab w:val="left" w:pos="990"/>
        </w:tabs>
        <w:spacing w:after="0" w:line="240" w:lineRule="auto"/>
        <w:contextualSpacing/>
        <w:rPr>
          <w:rFonts w:ascii="Times New Roman" w:hAnsi="Times New Roman" w:cs="Times New Roman"/>
          <w:sz w:val="24"/>
          <w:szCs w:val="24"/>
          <w:highlight w:val="yellow"/>
        </w:rPr>
      </w:pPr>
    </w:p>
    <w:p w14:paraId="540FB143" w14:textId="77777777" w:rsidR="00BC4D9D" w:rsidRDefault="00BC4D9D" w:rsidP="00775F13">
      <w:pPr>
        <w:tabs>
          <w:tab w:val="left" w:pos="990"/>
        </w:tabs>
        <w:spacing w:after="0" w:line="240" w:lineRule="auto"/>
        <w:contextualSpacing/>
        <w:rPr>
          <w:rFonts w:ascii="Times New Roman" w:hAnsi="Times New Roman"/>
          <w:sz w:val="24"/>
          <w:szCs w:val="24"/>
        </w:rPr>
      </w:pPr>
      <w:r w:rsidRPr="00BC4D9D">
        <w:rPr>
          <w:rFonts w:ascii="Times New Roman" w:hAnsi="Times New Roman"/>
          <w:i/>
          <w:sz w:val="24"/>
          <w:szCs w:val="24"/>
        </w:rPr>
        <w:t>Informed consent</w:t>
      </w:r>
      <w:r>
        <w:rPr>
          <w:rFonts w:ascii="Times New Roman" w:hAnsi="Times New Roman"/>
          <w:sz w:val="24"/>
          <w:szCs w:val="24"/>
        </w:rPr>
        <w:t xml:space="preserve">. The informed consent process for the in-person and online groups are similar, but not identical. </w:t>
      </w:r>
      <w:r w:rsidRPr="00E17263">
        <w:rPr>
          <w:rFonts w:ascii="Times New Roman" w:hAnsi="Times New Roman"/>
          <w:sz w:val="24"/>
          <w:szCs w:val="24"/>
        </w:rPr>
        <w:t>Westat’s IRB granted a waiver of written informed consent for the online focus groups because the research is low-risk and obtaining written consent for the online focus groups poses a logistical challenge.</w:t>
      </w:r>
    </w:p>
    <w:p w14:paraId="79103107" w14:textId="77777777" w:rsidR="00BC4D9D" w:rsidRDefault="00BC4D9D" w:rsidP="00775F13">
      <w:pPr>
        <w:tabs>
          <w:tab w:val="left" w:pos="990"/>
        </w:tabs>
        <w:spacing w:after="0" w:line="240" w:lineRule="auto"/>
        <w:contextualSpacing/>
        <w:rPr>
          <w:rFonts w:ascii="Times New Roman" w:hAnsi="Times New Roman"/>
          <w:sz w:val="24"/>
          <w:szCs w:val="24"/>
        </w:rPr>
      </w:pPr>
    </w:p>
    <w:p w14:paraId="7D35C3A3" w14:textId="713F10E9" w:rsidR="00BC4D9D" w:rsidRDefault="00335BC2" w:rsidP="0061664E">
      <w:pPr>
        <w:tabs>
          <w:tab w:val="left" w:pos="990"/>
        </w:tabs>
        <w:spacing w:after="0" w:line="240" w:lineRule="auto"/>
        <w:contextualSpacing/>
        <w:rPr>
          <w:rFonts w:ascii="Times New Roman" w:hAnsi="Times New Roman"/>
          <w:sz w:val="24"/>
          <w:szCs w:val="24"/>
        </w:rPr>
      </w:pPr>
      <w:r w:rsidRPr="00BC4D9D">
        <w:rPr>
          <w:rFonts w:ascii="Times New Roman" w:hAnsi="Times New Roman" w:cs="Times New Roman"/>
          <w:sz w:val="24"/>
          <w:szCs w:val="24"/>
          <w:u w:val="single"/>
        </w:rPr>
        <w:t xml:space="preserve">In-person </w:t>
      </w:r>
      <w:r w:rsidRPr="00BC4D9D">
        <w:rPr>
          <w:rFonts w:ascii="Times New Roman" w:hAnsi="Times New Roman"/>
          <w:sz w:val="24"/>
          <w:szCs w:val="24"/>
          <w:u w:val="single"/>
        </w:rPr>
        <w:t>f</w:t>
      </w:r>
      <w:r w:rsidR="00CC145E" w:rsidRPr="00BC4D9D">
        <w:rPr>
          <w:rFonts w:ascii="Times New Roman" w:hAnsi="Times New Roman"/>
          <w:sz w:val="24"/>
          <w:szCs w:val="24"/>
          <w:u w:val="single"/>
        </w:rPr>
        <w:t>ocus</w:t>
      </w:r>
      <w:r w:rsidRPr="00BC4D9D">
        <w:rPr>
          <w:rFonts w:ascii="Times New Roman" w:hAnsi="Times New Roman"/>
          <w:sz w:val="24"/>
          <w:szCs w:val="24"/>
          <w:u w:val="single"/>
        </w:rPr>
        <w:t xml:space="preserve"> group</w:t>
      </w:r>
      <w:r w:rsidR="00CC145E" w:rsidRPr="00BC4D9D">
        <w:rPr>
          <w:rFonts w:ascii="Times New Roman" w:hAnsi="Times New Roman"/>
          <w:sz w:val="24"/>
          <w:szCs w:val="24"/>
          <w:u w:val="single"/>
        </w:rPr>
        <w:t xml:space="preserve"> participants</w:t>
      </w:r>
      <w:r w:rsidR="00CC145E" w:rsidRPr="00E17263">
        <w:rPr>
          <w:rFonts w:ascii="Times New Roman" w:hAnsi="Times New Roman"/>
          <w:sz w:val="24"/>
          <w:szCs w:val="24"/>
        </w:rPr>
        <w:t xml:space="preserve"> will review </w:t>
      </w:r>
      <w:r w:rsidR="00BC4D9D">
        <w:rPr>
          <w:rFonts w:ascii="Times New Roman" w:hAnsi="Times New Roman"/>
          <w:sz w:val="24"/>
          <w:szCs w:val="24"/>
        </w:rPr>
        <w:t xml:space="preserve">the </w:t>
      </w:r>
      <w:r w:rsidR="00CC145E" w:rsidRPr="00E17263">
        <w:rPr>
          <w:rFonts w:ascii="Times New Roman" w:hAnsi="Times New Roman"/>
          <w:sz w:val="24"/>
          <w:szCs w:val="24"/>
        </w:rPr>
        <w:t xml:space="preserve">informed consent </w:t>
      </w:r>
      <w:r w:rsidR="00BC4D9D">
        <w:rPr>
          <w:rFonts w:ascii="Times New Roman" w:hAnsi="Times New Roman"/>
          <w:sz w:val="24"/>
          <w:szCs w:val="24"/>
        </w:rPr>
        <w:t>document</w:t>
      </w:r>
      <w:r w:rsidR="00CC145E" w:rsidRPr="00E17263">
        <w:rPr>
          <w:rFonts w:ascii="Times New Roman" w:hAnsi="Times New Roman"/>
          <w:sz w:val="24"/>
          <w:szCs w:val="24"/>
        </w:rPr>
        <w:t xml:space="preserve"> </w:t>
      </w:r>
      <w:r w:rsidR="00C43E4C">
        <w:rPr>
          <w:rFonts w:ascii="Times New Roman" w:hAnsi="Times New Roman"/>
          <w:sz w:val="24"/>
          <w:szCs w:val="24"/>
        </w:rPr>
        <w:t xml:space="preserve">(see Attachment </w:t>
      </w:r>
      <w:r w:rsidR="00A34C75">
        <w:rPr>
          <w:rFonts w:ascii="Times New Roman" w:hAnsi="Times New Roman"/>
          <w:sz w:val="24"/>
          <w:szCs w:val="24"/>
        </w:rPr>
        <w:t>F</w:t>
      </w:r>
      <w:r w:rsidR="00BC4D9D" w:rsidRPr="00E17263">
        <w:rPr>
          <w:rFonts w:ascii="Times New Roman" w:hAnsi="Times New Roman"/>
          <w:sz w:val="24"/>
          <w:szCs w:val="24"/>
        </w:rPr>
        <w:t xml:space="preserve">) </w:t>
      </w:r>
      <w:r w:rsidR="00BC4D9D">
        <w:rPr>
          <w:rFonts w:ascii="Times New Roman" w:hAnsi="Times New Roman"/>
          <w:sz w:val="24"/>
          <w:szCs w:val="24"/>
        </w:rPr>
        <w:t xml:space="preserve">with the aid of the focus group moderator and sign the form </w:t>
      </w:r>
      <w:r w:rsidR="00CC145E" w:rsidRPr="00E17263">
        <w:rPr>
          <w:rFonts w:ascii="Times New Roman" w:hAnsi="Times New Roman"/>
          <w:sz w:val="24"/>
          <w:szCs w:val="24"/>
        </w:rPr>
        <w:t>before par</w:t>
      </w:r>
      <w:r w:rsidR="00227EF7" w:rsidRPr="00E17263">
        <w:rPr>
          <w:rFonts w:ascii="Times New Roman" w:hAnsi="Times New Roman"/>
          <w:sz w:val="24"/>
          <w:szCs w:val="24"/>
        </w:rPr>
        <w:t xml:space="preserve">ticipating in the focus group. </w:t>
      </w:r>
      <w:r w:rsidR="00BC4D9D" w:rsidRPr="00E17263">
        <w:rPr>
          <w:rFonts w:ascii="Times New Roman" w:hAnsi="Times New Roman"/>
          <w:sz w:val="24"/>
          <w:szCs w:val="24"/>
        </w:rPr>
        <w:t>At the time of consent, the moderator will also ask permission to audio record the interview</w:t>
      </w:r>
      <w:r w:rsidR="00930E3E">
        <w:rPr>
          <w:rFonts w:ascii="Times New Roman" w:hAnsi="Times New Roman"/>
          <w:sz w:val="24"/>
          <w:szCs w:val="24"/>
        </w:rPr>
        <w:t>.</w:t>
      </w:r>
      <w:r w:rsidR="00930E3E" w:rsidRPr="00930E3E">
        <w:rPr>
          <w:rFonts w:ascii="Times New Roman" w:hAnsi="Times New Roman" w:cs="Arial"/>
          <w:noProof/>
          <w:sz w:val="24"/>
          <w:szCs w:val="24"/>
        </w:rPr>
        <w:t xml:space="preserve"> </w:t>
      </w:r>
      <w:r w:rsidR="00930E3E" w:rsidRPr="00E17263">
        <w:rPr>
          <w:rFonts w:ascii="Times New Roman" w:hAnsi="Times New Roman" w:cs="Arial"/>
          <w:noProof/>
          <w:sz w:val="24"/>
          <w:szCs w:val="24"/>
        </w:rPr>
        <w:t>Should an individual r</w:t>
      </w:r>
      <w:r w:rsidR="00930E3E">
        <w:rPr>
          <w:rFonts w:ascii="Times New Roman" w:hAnsi="Times New Roman" w:cs="Arial"/>
          <w:noProof/>
          <w:sz w:val="24"/>
          <w:szCs w:val="24"/>
        </w:rPr>
        <w:t xml:space="preserve">efuse informed consent or </w:t>
      </w:r>
      <w:r w:rsidR="00930E3E" w:rsidRPr="00E17263">
        <w:rPr>
          <w:rFonts w:ascii="Times New Roman" w:hAnsi="Times New Roman" w:cs="Arial"/>
          <w:noProof/>
          <w:sz w:val="24"/>
          <w:szCs w:val="24"/>
        </w:rPr>
        <w:t xml:space="preserve">decline to be audio recorded, s/he will be excused from participation and thanked for </w:t>
      </w:r>
      <w:r w:rsidR="008C6D6E">
        <w:rPr>
          <w:rFonts w:ascii="Times New Roman" w:hAnsi="Times New Roman" w:cs="Arial"/>
          <w:noProof/>
          <w:sz w:val="24"/>
          <w:szCs w:val="24"/>
        </w:rPr>
        <w:t>his/her</w:t>
      </w:r>
      <w:r w:rsidR="00930E3E" w:rsidRPr="00E17263">
        <w:rPr>
          <w:rFonts w:ascii="Times New Roman" w:hAnsi="Times New Roman" w:cs="Arial"/>
          <w:noProof/>
          <w:sz w:val="24"/>
          <w:szCs w:val="24"/>
        </w:rPr>
        <w:t xml:space="preserve"> time</w:t>
      </w:r>
      <w:r w:rsidR="008C6D6E">
        <w:rPr>
          <w:rFonts w:ascii="Times New Roman" w:hAnsi="Times New Roman" w:cs="Arial"/>
          <w:noProof/>
          <w:sz w:val="24"/>
          <w:szCs w:val="24"/>
        </w:rPr>
        <w:t>.</w:t>
      </w:r>
    </w:p>
    <w:p w14:paraId="129F4C36" w14:textId="77777777" w:rsidR="00BC4D9D" w:rsidRDefault="00BC4D9D" w:rsidP="0061664E">
      <w:pPr>
        <w:tabs>
          <w:tab w:val="left" w:pos="990"/>
        </w:tabs>
        <w:spacing w:after="0" w:line="240" w:lineRule="auto"/>
        <w:contextualSpacing/>
        <w:rPr>
          <w:rFonts w:ascii="Times New Roman" w:hAnsi="Times New Roman"/>
          <w:sz w:val="24"/>
          <w:szCs w:val="24"/>
        </w:rPr>
      </w:pPr>
    </w:p>
    <w:p w14:paraId="043B812C" w14:textId="5451DAD5" w:rsidR="00CC145E" w:rsidRPr="00E17263" w:rsidRDefault="00227EF7" w:rsidP="0061664E">
      <w:pPr>
        <w:tabs>
          <w:tab w:val="left" w:pos="990"/>
        </w:tabs>
        <w:spacing w:after="0" w:line="240" w:lineRule="auto"/>
        <w:contextualSpacing/>
        <w:rPr>
          <w:rFonts w:ascii="Times New Roman" w:hAnsi="Times New Roman" w:cs="Arial"/>
          <w:noProof/>
          <w:sz w:val="24"/>
          <w:szCs w:val="24"/>
        </w:rPr>
      </w:pPr>
      <w:r w:rsidRPr="00BC4D9D">
        <w:rPr>
          <w:rFonts w:ascii="Times New Roman" w:hAnsi="Times New Roman"/>
          <w:sz w:val="24"/>
          <w:szCs w:val="24"/>
          <w:u w:val="single"/>
        </w:rPr>
        <w:t>Online focus group participants</w:t>
      </w:r>
      <w:r w:rsidRPr="00E17263">
        <w:rPr>
          <w:rFonts w:ascii="Times New Roman" w:hAnsi="Times New Roman"/>
          <w:sz w:val="24"/>
          <w:szCs w:val="24"/>
        </w:rPr>
        <w:t xml:space="preserve"> will give oral consent to participate in this </w:t>
      </w:r>
      <w:r w:rsidR="004A06AC">
        <w:rPr>
          <w:rFonts w:ascii="Times New Roman" w:hAnsi="Times New Roman"/>
          <w:sz w:val="24"/>
          <w:szCs w:val="24"/>
        </w:rPr>
        <w:t>sub-study</w:t>
      </w:r>
      <w:r w:rsidRPr="00E17263">
        <w:rPr>
          <w:rFonts w:ascii="Times New Roman" w:hAnsi="Times New Roman"/>
          <w:sz w:val="24"/>
          <w:szCs w:val="24"/>
        </w:rPr>
        <w:t xml:space="preserve">. </w:t>
      </w:r>
      <w:r w:rsidR="00CC145E" w:rsidRPr="00E17263">
        <w:rPr>
          <w:rFonts w:ascii="Times New Roman" w:hAnsi="Times New Roman"/>
          <w:sz w:val="24"/>
          <w:szCs w:val="24"/>
        </w:rPr>
        <w:t xml:space="preserve">At the start of each online focus group, </w:t>
      </w:r>
      <w:r w:rsidR="00C95EB6" w:rsidRPr="00E17263">
        <w:rPr>
          <w:rFonts w:ascii="Times New Roman" w:hAnsi="Times New Roman"/>
          <w:sz w:val="24"/>
          <w:szCs w:val="24"/>
        </w:rPr>
        <w:t>the focus group moderator</w:t>
      </w:r>
      <w:r w:rsidR="00CC145E" w:rsidRPr="00E17263">
        <w:rPr>
          <w:rFonts w:ascii="Times New Roman" w:hAnsi="Times New Roman"/>
          <w:sz w:val="24"/>
          <w:szCs w:val="24"/>
        </w:rPr>
        <w:t xml:space="preserve"> will read informed consent language to the participant</w:t>
      </w:r>
      <w:r w:rsidR="00C95EB6" w:rsidRPr="00E17263">
        <w:rPr>
          <w:rFonts w:ascii="Times New Roman" w:hAnsi="Times New Roman"/>
          <w:sz w:val="24"/>
          <w:szCs w:val="24"/>
        </w:rPr>
        <w:t>s</w:t>
      </w:r>
      <w:r w:rsidR="00CC145E" w:rsidRPr="00E17263">
        <w:rPr>
          <w:rFonts w:ascii="Times New Roman" w:hAnsi="Times New Roman"/>
          <w:sz w:val="24"/>
          <w:szCs w:val="24"/>
        </w:rPr>
        <w:t xml:space="preserve"> and obtain verbal consent</w:t>
      </w:r>
      <w:r w:rsidR="00272450">
        <w:rPr>
          <w:rFonts w:ascii="Times New Roman" w:hAnsi="Times New Roman"/>
          <w:sz w:val="24"/>
          <w:szCs w:val="24"/>
        </w:rPr>
        <w:t xml:space="preserve"> </w:t>
      </w:r>
      <w:r w:rsidR="00272450" w:rsidRPr="00E17263">
        <w:rPr>
          <w:rFonts w:ascii="Times New Roman" w:hAnsi="Times New Roman"/>
          <w:sz w:val="24"/>
          <w:szCs w:val="24"/>
        </w:rPr>
        <w:t xml:space="preserve">(see Attachments C </w:t>
      </w:r>
      <w:r w:rsidR="00272450">
        <w:rPr>
          <w:rFonts w:ascii="Times New Roman" w:hAnsi="Times New Roman"/>
          <w:sz w:val="24"/>
          <w:szCs w:val="24"/>
        </w:rPr>
        <w:t>and</w:t>
      </w:r>
      <w:r w:rsidR="00272450" w:rsidRPr="00E17263">
        <w:rPr>
          <w:rFonts w:ascii="Times New Roman" w:hAnsi="Times New Roman"/>
          <w:sz w:val="24"/>
          <w:szCs w:val="24"/>
        </w:rPr>
        <w:t xml:space="preserve"> E)</w:t>
      </w:r>
      <w:r w:rsidR="00CC145E" w:rsidRPr="00E17263">
        <w:rPr>
          <w:rFonts w:ascii="Times New Roman" w:hAnsi="Times New Roman"/>
          <w:sz w:val="24"/>
          <w:szCs w:val="24"/>
        </w:rPr>
        <w:t xml:space="preserve">. At the time of consent, </w:t>
      </w:r>
      <w:r w:rsidRPr="00E17263">
        <w:rPr>
          <w:rFonts w:ascii="Times New Roman" w:hAnsi="Times New Roman"/>
          <w:sz w:val="24"/>
          <w:szCs w:val="24"/>
        </w:rPr>
        <w:t>the moderator</w:t>
      </w:r>
      <w:r w:rsidR="00CC145E" w:rsidRPr="00E17263">
        <w:rPr>
          <w:rFonts w:ascii="Times New Roman" w:hAnsi="Times New Roman"/>
          <w:sz w:val="24"/>
          <w:szCs w:val="24"/>
        </w:rPr>
        <w:t xml:space="preserve"> will also ask permission to audio record the interview. </w:t>
      </w:r>
      <w:r w:rsidRPr="00272450">
        <w:rPr>
          <w:rFonts w:ascii="Times New Roman" w:hAnsi="Times New Roman" w:cs="Arial"/>
          <w:noProof/>
          <w:sz w:val="24"/>
          <w:szCs w:val="24"/>
        </w:rPr>
        <w:t xml:space="preserve">Online focus group participants will be asked to ensure that they are in a quiet, private place and able to participate without interference from others. </w:t>
      </w:r>
      <w:r w:rsidR="00CC145E" w:rsidRPr="00272450">
        <w:rPr>
          <w:rFonts w:ascii="Times New Roman" w:hAnsi="Times New Roman" w:cs="Arial"/>
          <w:noProof/>
          <w:sz w:val="24"/>
          <w:szCs w:val="24"/>
        </w:rPr>
        <w:t>Should</w:t>
      </w:r>
      <w:r w:rsidR="00CC145E" w:rsidRPr="00E17263">
        <w:rPr>
          <w:rFonts w:ascii="Times New Roman" w:hAnsi="Times New Roman" w:cs="Arial"/>
          <w:noProof/>
          <w:sz w:val="24"/>
          <w:szCs w:val="24"/>
        </w:rPr>
        <w:t xml:space="preserve"> an individual </w:t>
      </w:r>
      <w:r w:rsidRPr="00E17263">
        <w:rPr>
          <w:rFonts w:ascii="Times New Roman" w:hAnsi="Times New Roman" w:cs="Arial"/>
          <w:noProof/>
          <w:sz w:val="24"/>
          <w:szCs w:val="24"/>
        </w:rPr>
        <w:t>r</w:t>
      </w:r>
      <w:r w:rsidR="0033563E" w:rsidRPr="00E17263">
        <w:rPr>
          <w:rFonts w:ascii="Times New Roman" w:hAnsi="Times New Roman" w:cs="Arial"/>
          <w:noProof/>
          <w:sz w:val="24"/>
          <w:szCs w:val="24"/>
        </w:rPr>
        <w:t>efuse informed consent,</w:t>
      </w:r>
      <w:r w:rsidRPr="00E17263">
        <w:rPr>
          <w:rFonts w:ascii="Times New Roman" w:hAnsi="Times New Roman" w:cs="Arial"/>
          <w:noProof/>
          <w:sz w:val="24"/>
          <w:szCs w:val="24"/>
        </w:rPr>
        <w:t xml:space="preserve"> </w:t>
      </w:r>
      <w:r w:rsidR="00CC145E" w:rsidRPr="00E17263">
        <w:rPr>
          <w:rFonts w:ascii="Times New Roman" w:hAnsi="Times New Roman" w:cs="Arial"/>
          <w:noProof/>
          <w:sz w:val="24"/>
          <w:szCs w:val="24"/>
        </w:rPr>
        <w:t>decline to be audio recorded,</w:t>
      </w:r>
      <w:r w:rsidR="0033563E" w:rsidRPr="00E17263">
        <w:rPr>
          <w:rFonts w:ascii="Times New Roman" w:hAnsi="Times New Roman" w:cs="Arial"/>
          <w:noProof/>
          <w:sz w:val="24"/>
          <w:szCs w:val="24"/>
        </w:rPr>
        <w:t xml:space="preserve"> or be unable to participate in an onl</w:t>
      </w:r>
      <w:r w:rsidR="002B2F02">
        <w:rPr>
          <w:rFonts w:ascii="Times New Roman" w:hAnsi="Times New Roman" w:cs="Arial"/>
          <w:noProof/>
          <w:sz w:val="24"/>
          <w:szCs w:val="24"/>
        </w:rPr>
        <w:t>i</w:t>
      </w:r>
      <w:r w:rsidR="0033563E" w:rsidRPr="00E17263">
        <w:rPr>
          <w:rFonts w:ascii="Times New Roman" w:hAnsi="Times New Roman" w:cs="Arial"/>
          <w:noProof/>
          <w:sz w:val="24"/>
          <w:szCs w:val="24"/>
        </w:rPr>
        <w:t xml:space="preserve">ne focus </w:t>
      </w:r>
      <w:r w:rsidR="002B2F02">
        <w:rPr>
          <w:rFonts w:ascii="Times New Roman" w:hAnsi="Times New Roman" w:cs="Arial"/>
          <w:noProof/>
          <w:sz w:val="24"/>
          <w:szCs w:val="24"/>
        </w:rPr>
        <w:t xml:space="preserve">group </w:t>
      </w:r>
      <w:r w:rsidR="0033563E" w:rsidRPr="00E17263">
        <w:rPr>
          <w:rFonts w:ascii="Times New Roman" w:hAnsi="Times New Roman" w:cs="Arial"/>
          <w:noProof/>
          <w:sz w:val="24"/>
          <w:szCs w:val="24"/>
        </w:rPr>
        <w:t>because of his or her setting,</w:t>
      </w:r>
      <w:r w:rsidR="00CC145E" w:rsidRPr="00E17263">
        <w:rPr>
          <w:rFonts w:ascii="Times New Roman" w:hAnsi="Times New Roman" w:cs="Arial"/>
          <w:noProof/>
          <w:sz w:val="24"/>
          <w:szCs w:val="24"/>
        </w:rPr>
        <w:t xml:space="preserve"> s/he wil</w:t>
      </w:r>
      <w:r w:rsidR="0033563E" w:rsidRPr="00E17263">
        <w:rPr>
          <w:rFonts w:ascii="Times New Roman" w:hAnsi="Times New Roman" w:cs="Arial"/>
          <w:noProof/>
          <w:sz w:val="24"/>
          <w:szCs w:val="24"/>
        </w:rPr>
        <w:t>l be excused from participation</w:t>
      </w:r>
      <w:r w:rsidR="00CC145E" w:rsidRPr="00E17263">
        <w:rPr>
          <w:rFonts w:ascii="Times New Roman" w:hAnsi="Times New Roman" w:cs="Arial"/>
          <w:noProof/>
          <w:sz w:val="24"/>
          <w:szCs w:val="24"/>
        </w:rPr>
        <w:t xml:space="preserve"> and thanked for </w:t>
      </w:r>
      <w:r w:rsidR="008C6D6E">
        <w:rPr>
          <w:rFonts w:ascii="Times New Roman" w:hAnsi="Times New Roman" w:cs="Arial"/>
          <w:noProof/>
          <w:sz w:val="24"/>
          <w:szCs w:val="24"/>
        </w:rPr>
        <w:t>his/her</w:t>
      </w:r>
      <w:r w:rsidR="00CC145E" w:rsidRPr="00E17263">
        <w:rPr>
          <w:rFonts w:ascii="Times New Roman" w:hAnsi="Times New Roman" w:cs="Arial"/>
          <w:noProof/>
          <w:sz w:val="24"/>
          <w:szCs w:val="24"/>
        </w:rPr>
        <w:t xml:space="preserve"> time.</w:t>
      </w:r>
    </w:p>
    <w:p w14:paraId="79D72862" w14:textId="77777777" w:rsidR="00CC145E" w:rsidRPr="00E17263" w:rsidRDefault="00CC145E" w:rsidP="00775F13">
      <w:pPr>
        <w:tabs>
          <w:tab w:val="left" w:pos="990"/>
        </w:tabs>
        <w:spacing w:after="0" w:line="240" w:lineRule="auto"/>
        <w:contextualSpacing/>
        <w:rPr>
          <w:rFonts w:ascii="Times New Roman" w:hAnsi="Times New Roman" w:cs="Times New Roman"/>
          <w:sz w:val="24"/>
          <w:szCs w:val="24"/>
        </w:rPr>
      </w:pPr>
    </w:p>
    <w:p w14:paraId="4E3528AB" w14:textId="7E78ADD3" w:rsidR="00C42073" w:rsidRPr="00E17263" w:rsidRDefault="00C42073" w:rsidP="00C42073">
      <w:pPr>
        <w:widowControl w:val="0"/>
        <w:spacing w:after="0" w:line="240" w:lineRule="auto"/>
        <w:contextualSpacing/>
        <w:rPr>
          <w:rFonts w:ascii="Times New Roman" w:hAnsi="Times New Roman"/>
          <w:sz w:val="24"/>
          <w:szCs w:val="24"/>
        </w:rPr>
      </w:pPr>
      <w:r w:rsidRPr="00E17263">
        <w:rPr>
          <w:rFonts w:ascii="Times New Roman" w:hAnsi="Times New Roman"/>
          <w:b/>
          <w:sz w:val="24"/>
          <w:szCs w:val="24"/>
          <w:u w:val="single"/>
        </w:rPr>
        <w:t>Incentive Payment</w:t>
      </w:r>
      <w:r w:rsidRPr="00E17263">
        <w:rPr>
          <w:rFonts w:ascii="Times New Roman" w:hAnsi="Times New Roman"/>
          <w:sz w:val="24"/>
          <w:szCs w:val="24"/>
        </w:rPr>
        <w:t xml:space="preserve">.  The sub-study will offer the Federal standard incentive </w:t>
      </w:r>
      <w:r w:rsidR="00CE08DB" w:rsidRPr="00E17263">
        <w:rPr>
          <w:rFonts w:ascii="Times New Roman" w:hAnsi="Times New Roman"/>
          <w:sz w:val="24"/>
          <w:szCs w:val="24"/>
        </w:rPr>
        <w:t>of $</w:t>
      </w:r>
      <w:r w:rsidRPr="00E17263">
        <w:rPr>
          <w:rFonts w:ascii="Times New Roman" w:hAnsi="Times New Roman"/>
          <w:sz w:val="24"/>
          <w:szCs w:val="24"/>
        </w:rPr>
        <w:t xml:space="preserve">40.00 to each focus group participant. </w:t>
      </w:r>
      <w:r w:rsidR="004E64FF">
        <w:rPr>
          <w:rFonts w:ascii="Times New Roman" w:hAnsi="Times New Roman"/>
          <w:sz w:val="24"/>
          <w:szCs w:val="24"/>
        </w:rPr>
        <w:t>The payments are provided to thank the participants for their time and contributions to the study.  At the completion o</w:t>
      </w:r>
      <w:r w:rsidR="00FC74B3">
        <w:rPr>
          <w:rFonts w:ascii="Times New Roman" w:hAnsi="Times New Roman"/>
          <w:sz w:val="24"/>
          <w:szCs w:val="24"/>
        </w:rPr>
        <w:t>f</w:t>
      </w:r>
      <w:r w:rsidR="004E64FF">
        <w:rPr>
          <w:rFonts w:ascii="Times New Roman" w:hAnsi="Times New Roman"/>
          <w:sz w:val="24"/>
          <w:szCs w:val="24"/>
        </w:rPr>
        <w:t xml:space="preserve"> an o</w:t>
      </w:r>
      <w:r w:rsidRPr="00E17263">
        <w:rPr>
          <w:rFonts w:ascii="Times New Roman" w:hAnsi="Times New Roman"/>
          <w:sz w:val="24"/>
          <w:szCs w:val="24"/>
        </w:rPr>
        <w:t xml:space="preserve">nline </w:t>
      </w:r>
      <w:r w:rsidR="004E64FF">
        <w:rPr>
          <w:rFonts w:ascii="Times New Roman" w:hAnsi="Times New Roman"/>
          <w:sz w:val="24"/>
          <w:szCs w:val="24"/>
        </w:rPr>
        <w:t xml:space="preserve">focus group, </w:t>
      </w:r>
      <w:r w:rsidRPr="00E17263">
        <w:rPr>
          <w:rFonts w:ascii="Times New Roman" w:hAnsi="Times New Roman"/>
          <w:sz w:val="24"/>
          <w:szCs w:val="24"/>
        </w:rPr>
        <w:t xml:space="preserve">participants will receive a check for $40.00 sent by Federal Express; </w:t>
      </w:r>
      <w:r w:rsidR="004E64FF">
        <w:rPr>
          <w:rFonts w:ascii="Times New Roman" w:hAnsi="Times New Roman"/>
          <w:sz w:val="24"/>
          <w:szCs w:val="24"/>
        </w:rPr>
        <w:t>at the completion</w:t>
      </w:r>
      <w:r w:rsidR="00FC74B3">
        <w:rPr>
          <w:rFonts w:ascii="Times New Roman" w:hAnsi="Times New Roman"/>
          <w:sz w:val="24"/>
          <w:szCs w:val="24"/>
        </w:rPr>
        <w:t xml:space="preserve"> of </w:t>
      </w:r>
      <w:r w:rsidR="004E64FF">
        <w:rPr>
          <w:rFonts w:ascii="Times New Roman" w:hAnsi="Times New Roman"/>
          <w:sz w:val="24"/>
          <w:szCs w:val="24"/>
        </w:rPr>
        <w:t xml:space="preserve">an </w:t>
      </w:r>
      <w:r w:rsidRPr="00E17263">
        <w:rPr>
          <w:rFonts w:ascii="Times New Roman" w:hAnsi="Times New Roman"/>
          <w:sz w:val="24"/>
          <w:szCs w:val="24"/>
        </w:rPr>
        <w:t xml:space="preserve">in-person </w:t>
      </w:r>
      <w:r w:rsidR="004E64FF">
        <w:rPr>
          <w:rFonts w:ascii="Times New Roman" w:hAnsi="Times New Roman"/>
          <w:sz w:val="24"/>
          <w:szCs w:val="24"/>
        </w:rPr>
        <w:t xml:space="preserve">focus group, </w:t>
      </w:r>
      <w:r w:rsidRPr="00E17263">
        <w:rPr>
          <w:rFonts w:ascii="Times New Roman" w:hAnsi="Times New Roman"/>
          <w:sz w:val="24"/>
          <w:szCs w:val="24"/>
        </w:rPr>
        <w:t>pa</w:t>
      </w:r>
      <w:r w:rsidR="00C018EF">
        <w:rPr>
          <w:rFonts w:ascii="Times New Roman" w:hAnsi="Times New Roman"/>
          <w:sz w:val="24"/>
          <w:szCs w:val="24"/>
        </w:rPr>
        <w:t xml:space="preserve">rticipants will receive $40.00 </w:t>
      </w:r>
      <w:r w:rsidRPr="00E17263">
        <w:rPr>
          <w:rFonts w:ascii="Times New Roman" w:hAnsi="Times New Roman"/>
          <w:sz w:val="24"/>
          <w:szCs w:val="24"/>
        </w:rPr>
        <w:t>in cash.</w:t>
      </w:r>
    </w:p>
    <w:p w14:paraId="686605B4" w14:textId="77777777" w:rsidR="00C42073" w:rsidRPr="00E17263" w:rsidRDefault="00C42073" w:rsidP="00C42073">
      <w:pPr>
        <w:widowControl w:val="0"/>
        <w:spacing w:after="0" w:line="240" w:lineRule="auto"/>
        <w:contextualSpacing/>
        <w:rPr>
          <w:rFonts w:ascii="Times New Roman" w:hAnsi="Times New Roman"/>
          <w:sz w:val="24"/>
          <w:szCs w:val="24"/>
        </w:rPr>
      </w:pPr>
    </w:p>
    <w:p w14:paraId="2CF5C593" w14:textId="77777777" w:rsidR="00D87C4F" w:rsidRPr="00E17263" w:rsidRDefault="000A2221" w:rsidP="00232989">
      <w:pPr>
        <w:tabs>
          <w:tab w:val="left" w:pos="990"/>
        </w:tabs>
        <w:spacing w:after="0" w:line="240" w:lineRule="auto"/>
        <w:contextualSpacing/>
        <w:rPr>
          <w:rFonts w:ascii="Times New Roman" w:hAnsi="Times New Roman" w:cs="Times New Roman"/>
          <w:sz w:val="24"/>
          <w:szCs w:val="24"/>
        </w:rPr>
      </w:pPr>
      <w:r w:rsidRPr="00E17263">
        <w:rPr>
          <w:rFonts w:ascii="Times New Roman" w:hAnsi="Times New Roman" w:cs="Times New Roman"/>
          <w:b/>
          <w:sz w:val="24"/>
          <w:szCs w:val="24"/>
          <w:u w:val="single"/>
        </w:rPr>
        <w:t>Data Analysis</w:t>
      </w:r>
      <w:r w:rsidRPr="00E17263">
        <w:rPr>
          <w:rFonts w:ascii="Times New Roman" w:hAnsi="Times New Roman" w:cs="Times New Roman"/>
          <w:sz w:val="24"/>
          <w:szCs w:val="24"/>
        </w:rPr>
        <w:t xml:space="preserve">. </w:t>
      </w:r>
      <w:r w:rsidR="002A4F8D" w:rsidRPr="00E17263">
        <w:rPr>
          <w:rFonts w:ascii="Times New Roman" w:hAnsi="Times New Roman" w:cs="Times New Roman"/>
          <w:sz w:val="24"/>
          <w:szCs w:val="24"/>
        </w:rPr>
        <w:t xml:space="preserve">The </w:t>
      </w:r>
      <w:r w:rsidR="00BC4D9D">
        <w:rPr>
          <w:rFonts w:ascii="Times New Roman" w:hAnsi="Times New Roman" w:cs="Times New Roman"/>
          <w:sz w:val="24"/>
          <w:szCs w:val="24"/>
        </w:rPr>
        <w:t>sub-</w:t>
      </w:r>
      <w:r w:rsidR="002A4F8D" w:rsidRPr="00E17263">
        <w:rPr>
          <w:rFonts w:ascii="Times New Roman" w:hAnsi="Times New Roman" w:cs="Times New Roman"/>
          <w:sz w:val="24"/>
          <w:szCs w:val="24"/>
        </w:rPr>
        <w:t>study will transcribe and de-identify focus group recordings, which will then be reviewed and coded independently by at least two study</w:t>
      </w:r>
      <w:r w:rsidR="00D87C4F" w:rsidRPr="00E17263">
        <w:rPr>
          <w:rFonts w:ascii="Times New Roman" w:hAnsi="Times New Roman" w:cs="Times New Roman"/>
          <w:sz w:val="24"/>
          <w:szCs w:val="24"/>
        </w:rPr>
        <w:t xml:space="preserve"> researchers</w:t>
      </w:r>
      <w:r w:rsidR="00232989" w:rsidRPr="00E17263">
        <w:rPr>
          <w:rFonts w:ascii="Times New Roman" w:hAnsi="Times New Roman" w:cs="Times New Roman"/>
          <w:sz w:val="24"/>
          <w:szCs w:val="24"/>
        </w:rPr>
        <w:t xml:space="preserve"> using the constant comparative method</w:t>
      </w:r>
      <w:r w:rsidR="00D87C4F" w:rsidRPr="00E17263">
        <w:rPr>
          <w:rFonts w:ascii="Times New Roman" w:hAnsi="Times New Roman" w:cs="Times New Roman"/>
          <w:sz w:val="24"/>
          <w:szCs w:val="24"/>
        </w:rPr>
        <w:t xml:space="preserve">. </w:t>
      </w:r>
      <w:r w:rsidR="002A4F8D" w:rsidRPr="00E17263">
        <w:rPr>
          <w:rFonts w:ascii="Times New Roman" w:hAnsi="Times New Roman" w:cs="Times New Roman"/>
          <w:sz w:val="24"/>
          <w:szCs w:val="24"/>
        </w:rPr>
        <w:t>In this method, c</w:t>
      </w:r>
      <w:r w:rsidR="00D87C4F" w:rsidRPr="00E17263">
        <w:rPr>
          <w:rFonts w:ascii="Times New Roman" w:hAnsi="Times New Roman" w:cs="Times New Roman"/>
          <w:sz w:val="24"/>
          <w:szCs w:val="24"/>
        </w:rPr>
        <w:t xml:space="preserve">odes </w:t>
      </w:r>
      <w:r w:rsidR="00D73FDF" w:rsidRPr="00E17263">
        <w:rPr>
          <w:rFonts w:ascii="Times New Roman" w:hAnsi="Times New Roman" w:cs="Times New Roman"/>
          <w:sz w:val="24"/>
          <w:szCs w:val="24"/>
        </w:rPr>
        <w:t xml:space="preserve">reflect the </w:t>
      </w:r>
      <w:r w:rsidR="00D87C4F" w:rsidRPr="00E17263">
        <w:rPr>
          <w:rFonts w:ascii="Times New Roman" w:hAnsi="Times New Roman" w:cs="Times New Roman"/>
          <w:sz w:val="24"/>
          <w:szCs w:val="24"/>
        </w:rPr>
        <w:t xml:space="preserve">categories from the </w:t>
      </w:r>
      <w:r w:rsidR="00B51F70" w:rsidRPr="00E17263">
        <w:rPr>
          <w:rFonts w:ascii="Times New Roman" w:hAnsi="Times New Roman" w:cs="Times New Roman"/>
          <w:sz w:val="24"/>
          <w:szCs w:val="24"/>
        </w:rPr>
        <w:t xml:space="preserve">moderator’s </w:t>
      </w:r>
      <w:r w:rsidR="00D87C4F" w:rsidRPr="00E17263">
        <w:rPr>
          <w:rFonts w:ascii="Times New Roman" w:hAnsi="Times New Roman" w:cs="Times New Roman"/>
          <w:sz w:val="24"/>
          <w:szCs w:val="24"/>
        </w:rPr>
        <w:t xml:space="preserve">guides and </w:t>
      </w:r>
      <w:r w:rsidR="00D87C4F" w:rsidRPr="00E17263">
        <w:rPr>
          <w:rFonts w:ascii="Times New Roman" w:hAnsi="Times New Roman" w:cs="Times New Roman"/>
          <w:i/>
          <w:sz w:val="24"/>
          <w:szCs w:val="24"/>
        </w:rPr>
        <w:t>in vivo</w:t>
      </w:r>
      <w:r w:rsidR="00D87C4F" w:rsidRPr="00E17263">
        <w:rPr>
          <w:rFonts w:ascii="Times New Roman" w:hAnsi="Times New Roman" w:cs="Times New Roman"/>
          <w:sz w:val="24"/>
          <w:szCs w:val="24"/>
        </w:rPr>
        <w:t xml:space="preserve"> codes from themes that arise during the course of data analysis.</w:t>
      </w:r>
      <w:r w:rsidR="002D5CA3">
        <w:rPr>
          <w:rFonts w:ascii="Times New Roman" w:hAnsi="Times New Roman" w:cs="Times New Roman"/>
          <w:sz w:val="24"/>
          <w:szCs w:val="24"/>
          <w:vertAlign w:val="superscript"/>
        </w:rPr>
        <w:t>5</w:t>
      </w:r>
      <w:r w:rsidR="00D87C4F" w:rsidRPr="00E17263">
        <w:rPr>
          <w:rFonts w:ascii="Times New Roman" w:hAnsi="Times New Roman" w:cs="Times New Roman"/>
          <w:sz w:val="24"/>
          <w:szCs w:val="24"/>
        </w:rPr>
        <w:t xml:space="preserve"> Coding </w:t>
      </w:r>
      <w:r w:rsidR="002A4F8D" w:rsidRPr="00E17263">
        <w:rPr>
          <w:rFonts w:ascii="Times New Roman" w:hAnsi="Times New Roman" w:cs="Times New Roman"/>
          <w:sz w:val="24"/>
          <w:szCs w:val="24"/>
        </w:rPr>
        <w:t>is</w:t>
      </w:r>
      <w:r w:rsidR="00D87C4F" w:rsidRPr="00E17263">
        <w:rPr>
          <w:rFonts w:ascii="Times New Roman" w:hAnsi="Times New Roman" w:cs="Times New Roman"/>
          <w:sz w:val="24"/>
          <w:szCs w:val="24"/>
        </w:rPr>
        <w:t xml:space="preserve"> </w:t>
      </w:r>
      <w:r w:rsidR="002A4F8D" w:rsidRPr="00E17263">
        <w:rPr>
          <w:rFonts w:ascii="Times New Roman" w:hAnsi="Times New Roman" w:cs="Times New Roman"/>
          <w:sz w:val="24"/>
          <w:szCs w:val="24"/>
        </w:rPr>
        <w:t>done</w:t>
      </w:r>
      <w:r w:rsidR="00D87C4F" w:rsidRPr="00E17263">
        <w:rPr>
          <w:rFonts w:ascii="Times New Roman" w:hAnsi="Times New Roman" w:cs="Times New Roman"/>
          <w:sz w:val="24"/>
          <w:szCs w:val="24"/>
        </w:rPr>
        <w:t xml:space="preserve"> individually and later compared</w:t>
      </w:r>
      <w:r w:rsidR="00747AD0" w:rsidRPr="00E17263">
        <w:rPr>
          <w:rFonts w:ascii="Times New Roman" w:hAnsi="Times New Roman" w:cs="Times New Roman"/>
          <w:sz w:val="24"/>
          <w:szCs w:val="24"/>
        </w:rPr>
        <w:t xml:space="preserve">; conflicts in coding are then </w:t>
      </w:r>
      <w:r w:rsidR="00D87C4F" w:rsidRPr="00E17263">
        <w:rPr>
          <w:rFonts w:ascii="Times New Roman" w:hAnsi="Times New Roman" w:cs="Times New Roman"/>
          <w:sz w:val="24"/>
          <w:szCs w:val="24"/>
        </w:rPr>
        <w:t xml:space="preserve">discussed and resolved </w:t>
      </w:r>
      <w:r w:rsidR="00747AD0" w:rsidRPr="00E17263">
        <w:rPr>
          <w:rFonts w:ascii="Times New Roman" w:hAnsi="Times New Roman" w:cs="Times New Roman"/>
          <w:sz w:val="24"/>
          <w:szCs w:val="24"/>
        </w:rPr>
        <w:t>by the researchers using</w:t>
      </w:r>
      <w:r w:rsidR="00D87C4F" w:rsidRPr="00E17263">
        <w:rPr>
          <w:rFonts w:ascii="Times New Roman" w:hAnsi="Times New Roman" w:cs="Times New Roman"/>
          <w:sz w:val="24"/>
          <w:szCs w:val="24"/>
        </w:rPr>
        <w:t xml:space="preserve"> an iterative process.</w:t>
      </w:r>
      <w:r w:rsidR="00232989" w:rsidRPr="00E17263">
        <w:rPr>
          <w:rFonts w:ascii="Times New Roman" w:hAnsi="Times New Roman" w:cs="Times New Roman"/>
          <w:sz w:val="24"/>
          <w:szCs w:val="24"/>
        </w:rPr>
        <w:t xml:space="preserve"> </w:t>
      </w:r>
      <w:r w:rsidR="007B6A68" w:rsidRPr="00E17263">
        <w:rPr>
          <w:rFonts w:ascii="Times New Roman" w:hAnsi="Times New Roman" w:cs="Times New Roman"/>
          <w:sz w:val="24"/>
          <w:szCs w:val="24"/>
        </w:rPr>
        <w:t xml:space="preserve">The </w:t>
      </w:r>
      <w:r w:rsidR="00172349">
        <w:rPr>
          <w:rFonts w:ascii="Times New Roman" w:hAnsi="Times New Roman" w:cs="Times New Roman"/>
          <w:sz w:val="24"/>
          <w:szCs w:val="24"/>
        </w:rPr>
        <w:t xml:space="preserve">questions and topics in the </w:t>
      </w:r>
      <w:r w:rsidR="007B6A68" w:rsidRPr="00E17263">
        <w:rPr>
          <w:rFonts w:ascii="Times New Roman" w:hAnsi="Times New Roman" w:cs="Times New Roman"/>
          <w:sz w:val="24"/>
          <w:szCs w:val="24"/>
        </w:rPr>
        <w:t>moderator guides will provide the framework for data analysis (</w:t>
      </w:r>
      <w:r w:rsidR="002B2F02">
        <w:rPr>
          <w:rFonts w:ascii="Times New Roman" w:hAnsi="Times New Roman" w:cs="Times New Roman"/>
          <w:sz w:val="24"/>
          <w:szCs w:val="24"/>
        </w:rPr>
        <w:t xml:space="preserve">see </w:t>
      </w:r>
      <w:r w:rsidR="006A556C" w:rsidRPr="00E17263">
        <w:rPr>
          <w:rFonts w:ascii="Times New Roman" w:hAnsi="Times New Roman" w:cs="Times New Roman"/>
          <w:sz w:val="24"/>
          <w:szCs w:val="24"/>
        </w:rPr>
        <w:t>Attachments</w:t>
      </w:r>
      <w:r w:rsidR="007B6A68" w:rsidRPr="00E17263">
        <w:rPr>
          <w:rFonts w:ascii="Times New Roman" w:hAnsi="Times New Roman" w:cs="Times New Roman"/>
          <w:sz w:val="24"/>
          <w:szCs w:val="24"/>
        </w:rPr>
        <w:t xml:space="preserve"> </w:t>
      </w:r>
      <w:r w:rsidR="006A556C" w:rsidRPr="00E17263">
        <w:rPr>
          <w:rFonts w:ascii="Times New Roman" w:hAnsi="Times New Roman" w:cs="Times New Roman"/>
          <w:sz w:val="24"/>
          <w:szCs w:val="24"/>
        </w:rPr>
        <w:t>C, D, and E</w:t>
      </w:r>
      <w:r w:rsidR="007B6A68" w:rsidRPr="00E17263">
        <w:rPr>
          <w:rFonts w:ascii="Times New Roman" w:hAnsi="Times New Roman" w:cs="Times New Roman"/>
          <w:sz w:val="24"/>
          <w:szCs w:val="24"/>
        </w:rPr>
        <w:t>).</w:t>
      </w:r>
    </w:p>
    <w:p w14:paraId="6BA9638E" w14:textId="77777777" w:rsidR="005D1D82" w:rsidRPr="00E17263" w:rsidRDefault="005D1D82" w:rsidP="00775F13">
      <w:pPr>
        <w:spacing w:after="0" w:line="240" w:lineRule="auto"/>
        <w:contextualSpacing/>
        <w:rPr>
          <w:rFonts w:ascii="Times New Roman" w:hAnsi="Times New Roman" w:cs="Times New Roman"/>
          <w:sz w:val="24"/>
          <w:szCs w:val="24"/>
        </w:rPr>
      </w:pPr>
    </w:p>
    <w:p w14:paraId="5C5D1F8B" w14:textId="77777777" w:rsidR="00336F90" w:rsidRPr="00E17263" w:rsidRDefault="00B74555" w:rsidP="00775F13">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t>Use of Information Technology to Reduce Burden</w:t>
      </w:r>
    </w:p>
    <w:p w14:paraId="7B8FF321" w14:textId="77777777" w:rsidR="00336F90" w:rsidRPr="00E17263" w:rsidRDefault="00336F90" w:rsidP="00775F13">
      <w:pPr>
        <w:spacing w:after="0" w:line="240" w:lineRule="auto"/>
        <w:contextualSpacing/>
        <w:rPr>
          <w:rFonts w:ascii="Times New Roman" w:hAnsi="Times New Roman" w:cs="Times New Roman"/>
          <w:b/>
          <w:sz w:val="24"/>
          <w:szCs w:val="24"/>
        </w:rPr>
      </w:pPr>
    </w:p>
    <w:p w14:paraId="5C6F3ECF" w14:textId="77777777" w:rsidR="008B1CC0" w:rsidRPr="008C6D6E" w:rsidRDefault="00315C48" w:rsidP="00775F13">
      <w:pPr>
        <w:tabs>
          <w:tab w:val="left" w:pos="990"/>
        </w:tabs>
        <w:spacing w:after="0" w:line="240" w:lineRule="auto"/>
        <w:contextualSpacing/>
        <w:rPr>
          <w:rFonts w:ascii="Times New Roman" w:hAnsi="Times New Roman" w:cs="Times New Roman"/>
          <w:sz w:val="24"/>
          <w:szCs w:val="24"/>
        </w:rPr>
      </w:pPr>
      <w:r w:rsidRPr="00E17263">
        <w:rPr>
          <w:rFonts w:ascii="Times New Roman" w:hAnsi="Times New Roman" w:cs="Times New Roman"/>
          <w:sz w:val="24"/>
          <w:szCs w:val="24"/>
        </w:rPr>
        <w:t xml:space="preserve">The PATH </w:t>
      </w:r>
      <w:r w:rsidR="00363D4E" w:rsidRPr="00E17263">
        <w:rPr>
          <w:rFonts w:ascii="Times New Roman" w:hAnsi="Times New Roman" w:cs="Times New Roman"/>
          <w:sz w:val="24"/>
          <w:szCs w:val="24"/>
        </w:rPr>
        <w:t>S</w:t>
      </w:r>
      <w:r w:rsidRPr="00E17263">
        <w:rPr>
          <w:rFonts w:ascii="Times New Roman" w:hAnsi="Times New Roman" w:cs="Times New Roman"/>
          <w:sz w:val="24"/>
          <w:szCs w:val="24"/>
        </w:rPr>
        <w:t>tudy will</w:t>
      </w:r>
      <w:r w:rsidR="00BB713D" w:rsidRPr="00E17263">
        <w:rPr>
          <w:rFonts w:ascii="Times New Roman" w:hAnsi="Times New Roman" w:cs="Times New Roman"/>
          <w:sz w:val="24"/>
          <w:szCs w:val="24"/>
        </w:rPr>
        <w:t xml:space="preserve"> </w:t>
      </w:r>
      <w:r w:rsidR="005C6C2F" w:rsidRPr="00E17263">
        <w:rPr>
          <w:rFonts w:ascii="Times New Roman" w:hAnsi="Times New Roman" w:cs="Times New Roman"/>
          <w:sz w:val="24"/>
          <w:szCs w:val="24"/>
        </w:rPr>
        <w:t xml:space="preserve">apply </w:t>
      </w:r>
      <w:r w:rsidR="00BB2B40" w:rsidRPr="00E17263">
        <w:rPr>
          <w:rFonts w:ascii="Times New Roman" w:hAnsi="Times New Roman" w:cs="Times New Roman"/>
          <w:sz w:val="24"/>
          <w:szCs w:val="24"/>
        </w:rPr>
        <w:t xml:space="preserve">new technologies to improve data quality and </w:t>
      </w:r>
      <w:r w:rsidR="005C6C2F" w:rsidRPr="00E17263">
        <w:rPr>
          <w:rFonts w:ascii="Times New Roman" w:hAnsi="Times New Roman" w:cs="Times New Roman"/>
          <w:sz w:val="24"/>
          <w:szCs w:val="24"/>
        </w:rPr>
        <w:t>utility</w:t>
      </w:r>
      <w:r w:rsidR="00BB2B40" w:rsidRPr="00E17263">
        <w:rPr>
          <w:rFonts w:ascii="Times New Roman" w:hAnsi="Times New Roman" w:cs="Times New Roman"/>
          <w:sz w:val="24"/>
          <w:szCs w:val="24"/>
        </w:rPr>
        <w:t xml:space="preserve"> while also reducing respondent burden and controlling study costs. </w:t>
      </w:r>
      <w:r w:rsidR="007B6A68" w:rsidRPr="00E17263">
        <w:rPr>
          <w:rFonts w:ascii="Times New Roman" w:hAnsi="Times New Roman" w:cs="Times New Roman"/>
          <w:sz w:val="24"/>
          <w:szCs w:val="24"/>
        </w:rPr>
        <w:t>Online</w:t>
      </w:r>
      <w:r w:rsidR="00BB2B40" w:rsidRPr="00E17263">
        <w:rPr>
          <w:rFonts w:ascii="Times New Roman" w:hAnsi="Times New Roman" w:cs="Times New Roman"/>
          <w:sz w:val="24"/>
          <w:szCs w:val="24"/>
        </w:rPr>
        <w:t xml:space="preserve"> focus groups will be conducted </w:t>
      </w:r>
      <w:r w:rsidR="002F453D" w:rsidRPr="00E17263">
        <w:rPr>
          <w:rFonts w:ascii="Times New Roman" w:hAnsi="Times New Roman" w:cs="Times New Roman"/>
          <w:sz w:val="24"/>
          <w:szCs w:val="24"/>
        </w:rPr>
        <w:lastRenderedPageBreak/>
        <w:t>using WebEx</w:t>
      </w:r>
      <w:r w:rsidR="00BB713D" w:rsidRPr="00E17263">
        <w:rPr>
          <w:rFonts w:ascii="Times New Roman" w:hAnsi="Times New Roman" w:cs="Times New Roman"/>
          <w:sz w:val="24"/>
          <w:szCs w:val="24"/>
        </w:rPr>
        <w:t xml:space="preserve">. </w:t>
      </w:r>
      <w:r w:rsidR="002F453D" w:rsidRPr="00E17263">
        <w:rPr>
          <w:rFonts w:ascii="Times New Roman" w:hAnsi="Times New Roman" w:cs="Times New Roman"/>
          <w:sz w:val="24"/>
          <w:szCs w:val="24"/>
        </w:rPr>
        <w:t xml:space="preserve">WebEx is </w:t>
      </w:r>
      <w:r w:rsidR="002F453D" w:rsidRPr="008C6D6E">
        <w:rPr>
          <w:rFonts w:ascii="Times New Roman" w:hAnsi="Times New Roman" w:cs="Times New Roman"/>
          <w:sz w:val="24"/>
          <w:szCs w:val="24"/>
        </w:rPr>
        <w:t>a</w:t>
      </w:r>
      <w:r w:rsidR="00232989" w:rsidRPr="008C6D6E">
        <w:rPr>
          <w:rFonts w:ascii="Times New Roman" w:hAnsi="Times New Roman" w:cs="Times New Roman"/>
          <w:sz w:val="24"/>
          <w:szCs w:val="24"/>
        </w:rPr>
        <w:t xml:space="preserve">n online </w:t>
      </w:r>
      <w:r w:rsidR="002F453D" w:rsidRPr="008C6D6E">
        <w:rPr>
          <w:rFonts w:ascii="Times New Roman" w:hAnsi="Times New Roman" w:cs="Times New Roman"/>
          <w:sz w:val="24"/>
          <w:szCs w:val="24"/>
        </w:rPr>
        <w:t xml:space="preserve">conferencing technology </w:t>
      </w:r>
      <w:r w:rsidR="00BB2B40" w:rsidRPr="008C6D6E">
        <w:rPr>
          <w:rFonts w:ascii="Times New Roman" w:hAnsi="Times New Roman" w:cs="Times New Roman"/>
          <w:sz w:val="24"/>
          <w:szCs w:val="24"/>
        </w:rPr>
        <w:t>that is</w:t>
      </w:r>
      <w:r w:rsidR="002F453D" w:rsidRPr="008C6D6E">
        <w:rPr>
          <w:rFonts w:ascii="Times New Roman" w:hAnsi="Times New Roman" w:cs="Times New Roman"/>
          <w:sz w:val="24"/>
          <w:szCs w:val="24"/>
        </w:rPr>
        <w:t xml:space="preserve"> a cost-effective way to hold meetings among individuals in different locations. </w:t>
      </w:r>
      <w:r w:rsidR="00BB713D" w:rsidRPr="008C6D6E">
        <w:rPr>
          <w:rFonts w:ascii="Times New Roman" w:hAnsi="Times New Roman" w:cs="Times New Roman"/>
          <w:sz w:val="24"/>
          <w:szCs w:val="24"/>
        </w:rPr>
        <w:t xml:space="preserve">This method of data collection will </w:t>
      </w:r>
      <w:r w:rsidR="00901FA9" w:rsidRPr="008C6D6E">
        <w:rPr>
          <w:rFonts w:ascii="Times New Roman" w:hAnsi="Times New Roman" w:cs="Times New Roman"/>
          <w:sz w:val="24"/>
          <w:szCs w:val="24"/>
        </w:rPr>
        <w:t xml:space="preserve">reduce participant burden, </w:t>
      </w:r>
      <w:r w:rsidR="00BB713D" w:rsidRPr="008C6D6E">
        <w:rPr>
          <w:rFonts w:ascii="Times New Roman" w:hAnsi="Times New Roman" w:cs="Times New Roman"/>
          <w:sz w:val="24"/>
          <w:szCs w:val="24"/>
        </w:rPr>
        <w:t xml:space="preserve">allow </w:t>
      </w:r>
      <w:r w:rsidR="00747AD0" w:rsidRPr="008C6D6E">
        <w:rPr>
          <w:rFonts w:ascii="Times New Roman" w:hAnsi="Times New Roman" w:cs="Times New Roman"/>
          <w:sz w:val="24"/>
          <w:szCs w:val="24"/>
        </w:rPr>
        <w:t>for participation of individuals from diverse locations in the U.S.</w:t>
      </w:r>
      <w:r w:rsidR="0047434E" w:rsidRPr="008C6D6E">
        <w:rPr>
          <w:rFonts w:ascii="Times New Roman" w:hAnsi="Times New Roman" w:cs="Times New Roman"/>
          <w:sz w:val="24"/>
          <w:szCs w:val="24"/>
        </w:rPr>
        <w:t>,</w:t>
      </w:r>
      <w:r w:rsidR="00747AD0" w:rsidRPr="008C6D6E">
        <w:rPr>
          <w:rFonts w:ascii="Times New Roman" w:hAnsi="Times New Roman" w:cs="Times New Roman"/>
          <w:sz w:val="24"/>
          <w:szCs w:val="24"/>
        </w:rPr>
        <w:t xml:space="preserve"> </w:t>
      </w:r>
      <w:r w:rsidR="002F453D" w:rsidRPr="008C6D6E">
        <w:rPr>
          <w:rFonts w:ascii="Times New Roman" w:hAnsi="Times New Roman" w:cs="Times New Roman"/>
          <w:sz w:val="24"/>
          <w:szCs w:val="24"/>
        </w:rPr>
        <w:t xml:space="preserve">and </w:t>
      </w:r>
      <w:r w:rsidR="0047434E" w:rsidRPr="008C6D6E">
        <w:rPr>
          <w:rFonts w:ascii="Times New Roman" w:hAnsi="Times New Roman" w:cs="Times New Roman"/>
          <w:sz w:val="24"/>
          <w:szCs w:val="24"/>
        </w:rPr>
        <w:t>save time and money that would otherwise be spe</w:t>
      </w:r>
      <w:r w:rsidR="007B6A68" w:rsidRPr="008C6D6E">
        <w:rPr>
          <w:rFonts w:ascii="Times New Roman" w:hAnsi="Times New Roman" w:cs="Times New Roman"/>
          <w:sz w:val="24"/>
          <w:szCs w:val="24"/>
        </w:rPr>
        <w:t>n</w:t>
      </w:r>
      <w:r w:rsidR="0047434E" w:rsidRPr="008C6D6E">
        <w:rPr>
          <w:rFonts w:ascii="Times New Roman" w:hAnsi="Times New Roman" w:cs="Times New Roman"/>
          <w:sz w:val="24"/>
          <w:szCs w:val="24"/>
        </w:rPr>
        <w:t xml:space="preserve">t to </w:t>
      </w:r>
      <w:r w:rsidR="00CE08DB" w:rsidRPr="008C6D6E">
        <w:rPr>
          <w:rFonts w:ascii="Times New Roman" w:hAnsi="Times New Roman" w:cs="Times New Roman"/>
          <w:sz w:val="24"/>
          <w:szCs w:val="24"/>
        </w:rPr>
        <w:t>travel participants</w:t>
      </w:r>
      <w:r w:rsidR="00BB713D" w:rsidRPr="008C6D6E">
        <w:rPr>
          <w:rFonts w:ascii="Times New Roman" w:hAnsi="Times New Roman" w:cs="Times New Roman"/>
          <w:sz w:val="24"/>
          <w:szCs w:val="24"/>
        </w:rPr>
        <w:t xml:space="preserve"> to the study site. </w:t>
      </w:r>
    </w:p>
    <w:p w14:paraId="32C974ED" w14:textId="77777777" w:rsidR="00336F90" w:rsidRPr="008C6D6E" w:rsidRDefault="00336F90" w:rsidP="00775F13">
      <w:pPr>
        <w:spacing w:after="0" w:line="240" w:lineRule="auto"/>
        <w:contextualSpacing/>
        <w:rPr>
          <w:rFonts w:ascii="Times New Roman" w:hAnsi="Times New Roman" w:cs="Times New Roman"/>
          <w:b/>
          <w:sz w:val="24"/>
          <w:szCs w:val="24"/>
        </w:rPr>
      </w:pPr>
    </w:p>
    <w:p w14:paraId="759766E2" w14:textId="79F9EA72" w:rsidR="00336F90" w:rsidRPr="008C6D6E" w:rsidRDefault="00B74555" w:rsidP="008C6D6E">
      <w:pPr>
        <w:rPr>
          <w:rFonts w:ascii="Times New Roman" w:hAnsi="Times New Roman"/>
          <w:sz w:val="24"/>
          <w:szCs w:val="24"/>
        </w:rPr>
      </w:pPr>
      <w:r w:rsidRPr="008C6D6E">
        <w:rPr>
          <w:rFonts w:ascii="Times New Roman" w:hAnsi="Times New Roman" w:cs="Times New Roman"/>
          <w:b/>
          <w:sz w:val="24"/>
          <w:szCs w:val="24"/>
        </w:rPr>
        <w:t>Efforts to Identify Duplication</w:t>
      </w:r>
    </w:p>
    <w:p w14:paraId="4C52F48C" w14:textId="0E927DDD" w:rsidR="00255035" w:rsidRPr="008C6D6E" w:rsidRDefault="00336F90" w:rsidP="00775F13">
      <w:pPr>
        <w:spacing w:after="0" w:line="240" w:lineRule="auto"/>
        <w:contextualSpacing/>
        <w:rPr>
          <w:rFonts w:ascii="Times New Roman" w:hAnsi="Times New Roman" w:cs="Times New Roman"/>
          <w:sz w:val="24"/>
          <w:szCs w:val="24"/>
        </w:rPr>
      </w:pPr>
      <w:r w:rsidRPr="00E26CC9">
        <w:rPr>
          <w:rFonts w:ascii="Times New Roman" w:hAnsi="Times New Roman"/>
          <w:sz w:val="24"/>
          <w:szCs w:val="24"/>
        </w:rPr>
        <w:t xml:space="preserve">Data collected for this sub-study </w:t>
      </w:r>
      <w:r w:rsidR="002519FC" w:rsidRPr="00E26CC9">
        <w:rPr>
          <w:rFonts w:ascii="Times New Roman" w:hAnsi="Times New Roman"/>
          <w:sz w:val="24"/>
          <w:szCs w:val="24"/>
        </w:rPr>
        <w:t xml:space="preserve">are specific to the methodological needs of the PATH Study </w:t>
      </w:r>
      <w:r w:rsidR="00804911" w:rsidRPr="00E26CC9">
        <w:rPr>
          <w:rFonts w:ascii="Times New Roman" w:hAnsi="Times New Roman"/>
          <w:sz w:val="24"/>
          <w:szCs w:val="24"/>
        </w:rPr>
        <w:t>(</w:t>
      </w:r>
      <w:r w:rsidR="002519FC" w:rsidRPr="00E26CC9">
        <w:rPr>
          <w:rFonts w:ascii="Times New Roman" w:hAnsi="Times New Roman"/>
          <w:sz w:val="24"/>
          <w:szCs w:val="24"/>
        </w:rPr>
        <w:t xml:space="preserve">i.e., to develop new and update current </w:t>
      </w:r>
      <w:r w:rsidR="0047434E" w:rsidRPr="00E26CC9">
        <w:rPr>
          <w:rFonts w:ascii="Times New Roman" w:hAnsi="Times New Roman"/>
          <w:sz w:val="24"/>
          <w:szCs w:val="24"/>
        </w:rPr>
        <w:t>questionnaire items on e-cigarette and hookah use for</w:t>
      </w:r>
      <w:r w:rsidRPr="00E26CC9">
        <w:rPr>
          <w:rFonts w:ascii="Times New Roman" w:hAnsi="Times New Roman"/>
          <w:sz w:val="24"/>
          <w:szCs w:val="24"/>
        </w:rPr>
        <w:t xml:space="preserve"> </w:t>
      </w:r>
      <w:r w:rsidR="002519FC" w:rsidRPr="00E26CC9">
        <w:rPr>
          <w:rFonts w:ascii="Times New Roman" w:hAnsi="Times New Roman"/>
          <w:sz w:val="24"/>
          <w:szCs w:val="24"/>
        </w:rPr>
        <w:t>the PATH Study’s data collection</w:t>
      </w:r>
      <w:r w:rsidR="00804911" w:rsidRPr="00E26CC9">
        <w:rPr>
          <w:rFonts w:ascii="Times New Roman" w:hAnsi="Times New Roman"/>
          <w:sz w:val="24"/>
          <w:szCs w:val="24"/>
        </w:rPr>
        <w:t>)</w:t>
      </w:r>
      <w:r w:rsidR="002519FC" w:rsidRPr="00E26CC9">
        <w:rPr>
          <w:rFonts w:ascii="Times New Roman" w:hAnsi="Times New Roman"/>
          <w:sz w:val="24"/>
          <w:szCs w:val="24"/>
        </w:rPr>
        <w:t>.</w:t>
      </w:r>
      <w:r w:rsidR="007B6A68" w:rsidRPr="00E26CC9">
        <w:rPr>
          <w:rFonts w:ascii="Times New Roman" w:eastAsia="Times New Roman" w:hAnsi="Times New Roman" w:cs="Times New Roman"/>
          <w:sz w:val="24"/>
          <w:szCs w:val="24"/>
        </w:rPr>
        <w:t xml:space="preserve"> </w:t>
      </w:r>
      <w:r w:rsidR="005A11E4" w:rsidRPr="00E26CC9">
        <w:rPr>
          <w:rFonts w:ascii="Times New Roman" w:eastAsia="Times New Roman" w:hAnsi="Times New Roman" w:cs="Times New Roman"/>
          <w:sz w:val="24"/>
          <w:szCs w:val="24"/>
        </w:rPr>
        <w:t>Th</w:t>
      </w:r>
      <w:r w:rsidR="00EB1944" w:rsidRPr="00E26CC9">
        <w:rPr>
          <w:rFonts w:ascii="Times New Roman" w:eastAsia="Times New Roman" w:hAnsi="Times New Roman" w:cs="Times New Roman"/>
          <w:sz w:val="24"/>
          <w:szCs w:val="24"/>
        </w:rPr>
        <w:t>e sub-</w:t>
      </w:r>
      <w:r w:rsidR="005A11E4" w:rsidRPr="00E26CC9">
        <w:rPr>
          <w:rFonts w:ascii="Times New Roman" w:eastAsia="Times New Roman" w:hAnsi="Times New Roman" w:cs="Times New Roman"/>
          <w:sz w:val="24"/>
          <w:szCs w:val="24"/>
        </w:rPr>
        <w:t xml:space="preserve">study complements a study that is </w:t>
      </w:r>
      <w:r w:rsidR="0047434E" w:rsidRPr="00E26CC9">
        <w:rPr>
          <w:rFonts w:ascii="Times New Roman" w:eastAsia="Times New Roman" w:hAnsi="Times New Roman" w:cs="Times New Roman"/>
          <w:sz w:val="24"/>
          <w:szCs w:val="24"/>
        </w:rPr>
        <w:t xml:space="preserve">requesting approval of OMB </w:t>
      </w:r>
      <w:r w:rsidR="005A11E4" w:rsidRPr="00E26CC9">
        <w:rPr>
          <w:rFonts w:ascii="Times New Roman" w:eastAsia="Times New Roman" w:hAnsi="Times New Roman" w:cs="Times New Roman"/>
          <w:sz w:val="24"/>
          <w:szCs w:val="24"/>
        </w:rPr>
        <w:t xml:space="preserve">under the </w:t>
      </w:r>
      <w:r w:rsidR="0047434E" w:rsidRPr="00E26CC9">
        <w:rPr>
          <w:rFonts w:ascii="Times New Roman" w:eastAsia="Times New Roman" w:hAnsi="Times New Roman" w:cs="Times New Roman"/>
          <w:sz w:val="24"/>
          <w:szCs w:val="24"/>
        </w:rPr>
        <w:t>CTP’s</w:t>
      </w:r>
      <w:r w:rsidR="0047434E" w:rsidRPr="008C6D6E">
        <w:rPr>
          <w:rFonts w:ascii="Times New Roman" w:eastAsia="Times New Roman" w:hAnsi="Times New Roman" w:cs="Times New Roman"/>
          <w:sz w:val="24"/>
          <w:szCs w:val="24"/>
        </w:rPr>
        <w:t xml:space="preserve"> </w:t>
      </w:r>
      <w:r w:rsidR="005A11E4" w:rsidRPr="008C6D6E">
        <w:rPr>
          <w:rFonts w:ascii="Times New Roman" w:eastAsia="Times New Roman" w:hAnsi="Times New Roman" w:cs="Times New Roman"/>
          <w:sz w:val="24"/>
          <w:szCs w:val="24"/>
        </w:rPr>
        <w:t>Generic Clearance (0910-0497) “Other Tobacco Products (OTP): A Focus Group Study.</w:t>
      </w:r>
      <w:r w:rsidR="00317856" w:rsidRPr="008C6D6E">
        <w:rPr>
          <w:rFonts w:ascii="Times New Roman" w:eastAsia="Times New Roman" w:hAnsi="Times New Roman" w:cs="Times New Roman"/>
          <w:sz w:val="24"/>
          <w:szCs w:val="24"/>
        </w:rPr>
        <w:t>”</w:t>
      </w:r>
      <w:r w:rsidR="005A11E4" w:rsidRPr="008C6D6E">
        <w:rPr>
          <w:rFonts w:ascii="Times New Roman" w:eastAsia="Times New Roman" w:hAnsi="Times New Roman" w:cs="Times New Roman"/>
          <w:sz w:val="24"/>
          <w:szCs w:val="24"/>
        </w:rPr>
        <w:t xml:space="preserve"> Th</w:t>
      </w:r>
      <w:r w:rsidR="0047434E" w:rsidRPr="008C6D6E">
        <w:rPr>
          <w:rFonts w:ascii="Times New Roman" w:eastAsia="Times New Roman" w:hAnsi="Times New Roman" w:cs="Times New Roman"/>
          <w:sz w:val="24"/>
          <w:szCs w:val="24"/>
        </w:rPr>
        <w:t xml:space="preserve">is study </w:t>
      </w:r>
      <w:r w:rsidR="00CE08DB" w:rsidRPr="008C6D6E">
        <w:rPr>
          <w:rFonts w:ascii="Times New Roman" w:eastAsia="Times New Roman" w:hAnsi="Times New Roman" w:cs="Times New Roman"/>
          <w:sz w:val="24"/>
          <w:szCs w:val="24"/>
        </w:rPr>
        <w:t>seeks to</w:t>
      </w:r>
      <w:r w:rsidR="005A11E4" w:rsidRPr="008C6D6E">
        <w:rPr>
          <w:rFonts w:ascii="Times New Roman" w:hAnsi="Times New Roman" w:cs="Times New Roman"/>
          <w:sz w:val="24"/>
          <w:szCs w:val="24"/>
        </w:rPr>
        <w:t xml:space="preserve"> inform </w:t>
      </w:r>
      <w:r w:rsidRPr="008C6D6E">
        <w:rPr>
          <w:rFonts w:ascii="Times New Roman" w:hAnsi="Times New Roman" w:cs="Times New Roman"/>
          <w:sz w:val="24"/>
          <w:szCs w:val="24"/>
        </w:rPr>
        <w:t>CTP</w:t>
      </w:r>
      <w:r w:rsidR="005A11E4" w:rsidRPr="008C6D6E">
        <w:rPr>
          <w:rFonts w:ascii="Times New Roman" w:hAnsi="Times New Roman" w:cs="Times New Roman"/>
          <w:sz w:val="24"/>
          <w:szCs w:val="24"/>
        </w:rPr>
        <w:t xml:space="preserve">’s efforts to implement the provisions of the </w:t>
      </w:r>
      <w:r w:rsidR="00CE08DB" w:rsidRPr="008C6D6E">
        <w:rPr>
          <w:rFonts w:ascii="Times New Roman" w:hAnsi="Times New Roman" w:cs="Times New Roman"/>
          <w:sz w:val="24"/>
          <w:szCs w:val="24"/>
        </w:rPr>
        <w:t>TCA related</w:t>
      </w:r>
      <w:r w:rsidR="005A11E4" w:rsidRPr="008C6D6E">
        <w:rPr>
          <w:rFonts w:ascii="Times New Roman" w:hAnsi="Times New Roman" w:cs="Times New Roman"/>
          <w:sz w:val="24"/>
          <w:szCs w:val="24"/>
        </w:rPr>
        <w:t xml:space="preserve"> to educating the public about the harms of tobacco use. </w:t>
      </w:r>
      <w:r w:rsidR="0047434E" w:rsidRPr="008C6D6E">
        <w:rPr>
          <w:rFonts w:ascii="Times New Roman" w:hAnsi="Times New Roman" w:cs="Times New Roman"/>
          <w:sz w:val="24"/>
          <w:szCs w:val="24"/>
        </w:rPr>
        <w:t>It is an</w:t>
      </w:r>
      <w:r w:rsidR="005A11E4" w:rsidRPr="008C6D6E">
        <w:rPr>
          <w:rFonts w:ascii="Times New Roman" w:hAnsi="Times New Roman" w:cs="Times New Roman"/>
          <w:sz w:val="24"/>
          <w:szCs w:val="24"/>
        </w:rPr>
        <w:t xml:space="preserve"> exploratory study </w:t>
      </w:r>
      <w:r w:rsidR="0047434E" w:rsidRPr="008C6D6E">
        <w:rPr>
          <w:rFonts w:ascii="Times New Roman" w:hAnsi="Times New Roman" w:cs="Times New Roman"/>
          <w:sz w:val="24"/>
          <w:szCs w:val="24"/>
        </w:rPr>
        <w:t xml:space="preserve">of </w:t>
      </w:r>
      <w:r w:rsidR="005A11E4" w:rsidRPr="008C6D6E">
        <w:rPr>
          <w:rFonts w:ascii="Times New Roman" w:hAnsi="Times New Roman" w:cs="Times New Roman"/>
          <w:sz w:val="24"/>
          <w:szCs w:val="24"/>
        </w:rPr>
        <w:t xml:space="preserve">consumers’ attitudes and beliefs about </w:t>
      </w:r>
      <w:r w:rsidRPr="008C6D6E">
        <w:rPr>
          <w:rFonts w:ascii="Times New Roman" w:hAnsi="Times New Roman" w:cs="Times New Roman"/>
          <w:sz w:val="24"/>
          <w:szCs w:val="24"/>
        </w:rPr>
        <w:t>non-cigarette tobacco products such as e-cigarettes and hookah</w:t>
      </w:r>
      <w:r w:rsidR="00317856" w:rsidRPr="008C6D6E">
        <w:rPr>
          <w:rFonts w:ascii="Times New Roman" w:hAnsi="Times New Roman" w:cs="Times New Roman"/>
          <w:sz w:val="24"/>
          <w:szCs w:val="24"/>
        </w:rPr>
        <w:t>,</w:t>
      </w:r>
      <w:r w:rsidR="005A11E4" w:rsidRPr="008C6D6E">
        <w:rPr>
          <w:rFonts w:ascii="Times New Roman" w:hAnsi="Times New Roman" w:cs="Times New Roman"/>
          <w:sz w:val="24"/>
          <w:szCs w:val="24"/>
        </w:rPr>
        <w:t xml:space="preserve"> including their reasons for use</w:t>
      </w:r>
      <w:r w:rsidR="00317856" w:rsidRPr="008C6D6E">
        <w:rPr>
          <w:rFonts w:ascii="Times New Roman" w:hAnsi="Times New Roman" w:cs="Times New Roman"/>
          <w:sz w:val="24"/>
          <w:szCs w:val="24"/>
        </w:rPr>
        <w:t xml:space="preserve">; </w:t>
      </w:r>
      <w:r w:rsidR="005A11E4" w:rsidRPr="008C6D6E">
        <w:rPr>
          <w:rFonts w:ascii="Times New Roman" w:hAnsi="Times New Roman" w:cs="Times New Roman"/>
          <w:sz w:val="24"/>
          <w:szCs w:val="24"/>
        </w:rPr>
        <w:t>perceptions of how the products compare to conventional tobacco products</w:t>
      </w:r>
      <w:r w:rsidR="00317856" w:rsidRPr="008C6D6E">
        <w:rPr>
          <w:rFonts w:ascii="Times New Roman" w:hAnsi="Times New Roman" w:cs="Times New Roman"/>
          <w:sz w:val="24"/>
          <w:szCs w:val="24"/>
        </w:rPr>
        <w:t>; and</w:t>
      </w:r>
      <w:r w:rsidR="005A11E4" w:rsidRPr="008C6D6E">
        <w:rPr>
          <w:rFonts w:ascii="Times New Roman" w:hAnsi="Times New Roman" w:cs="Times New Roman"/>
          <w:sz w:val="24"/>
          <w:szCs w:val="24"/>
        </w:rPr>
        <w:t xml:space="preserve"> knowledge and beliefs about health effects and addictiveness</w:t>
      </w:r>
      <w:r w:rsidR="00E26CC9">
        <w:rPr>
          <w:rFonts w:ascii="Times New Roman" w:hAnsi="Times New Roman" w:cs="Times New Roman"/>
          <w:sz w:val="24"/>
          <w:szCs w:val="24"/>
        </w:rPr>
        <w:t>.</w:t>
      </w:r>
      <w:r w:rsidR="00A86897" w:rsidRPr="008C6D6E">
        <w:rPr>
          <w:rFonts w:ascii="Times New Roman" w:hAnsi="Times New Roman" w:cs="Times New Roman"/>
          <w:sz w:val="24"/>
          <w:szCs w:val="24"/>
        </w:rPr>
        <w:t xml:space="preserve"> </w:t>
      </w:r>
      <w:r w:rsidR="00E26CC9">
        <w:rPr>
          <w:rFonts w:ascii="Times New Roman" w:hAnsi="Times New Roman" w:cs="Times New Roman"/>
          <w:sz w:val="24"/>
          <w:szCs w:val="24"/>
        </w:rPr>
        <w:t>I</w:t>
      </w:r>
      <w:r w:rsidR="005A11E4" w:rsidRPr="008C6D6E">
        <w:rPr>
          <w:rFonts w:ascii="Times New Roman" w:hAnsi="Times New Roman" w:cs="Times New Roman"/>
          <w:sz w:val="24"/>
          <w:szCs w:val="24"/>
        </w:rPr>
        <w:t xml:space="preserve">n addition, </w:t>
      </w:r>
      <w:r w:rsidR="007E6615" w:rsidRPr="008C6D6E">
        <w:rPr>
          <w:rFonts w:ascii="Times New Roman" w:hAnsi="Times New Roman" w:cs="Times New Roman"/>
          <w:sz w:val="24"/>
          <w:szCs w:val="24"/>
        </w:rPr>
        <w:t>the</w:t>
      </w:r>
      <w:r w:rsidR="005A11E4" w:rsidRPr="008C6D6E">
        <w:rPr>
          <w:rFonts w:ascii="Times New Roman" w:hAnsi="Times New Roman" w:cs="Times New Roman"/>
          <w:sz w:val="24"/>
          <w:szCs w:val="24"/>
        </w:rPr>
        <w:t xml:space="preserve"> study </w:t>
      </w:r>
      <w:r w:rsidR="0047434E" w:rsidRPr="008C6D6E">
        <w:rPr>
          <w:rFonts w:ascii="Times New Roman" w:hAnsi="Times New Roman" w:cs="Times New Roman"/>
          <w:sz w:val="24"/>
          <w:szCs w:val="24"/>
        </w:rPr>
        <w:t xml:space="preserve">seeks </w:t>
      </w:r>
      <w:proofErr w:type="gramStart"/>
      <w:r w:rsidR="0047434E" w:rsidRPr="008C6D6E">
        <w:rPr>
          <w:rFonts w:ascii="Times New Roman" w:hAnsi="Times New Roman" w:cs="Times New Roman"/>
          <w:sz w:val="24"/>
          <w:szCs w:val="24"/>
        </w:rPr>
        <w:t xml:space="preserve">to </w:t>
      </w:r>
      <w:r w:rsidR="005A11E4" w:rsidRPr="008C6D6E">
        <w:rPr>
          <w:rFonts w:ascii="Times New Roman" w:hAnsi="Times New Roman" w:cs="Times New Roman"/>
          <w:sz w:val="24"/>
          <w:szCs w:val="24"/>
        </w:rPr>
        <w:t xml:space="preserve"> explore</w:t>
      </w:r>
      <w:proofErr w:type="gramEnd"/>
      <w:r w:rsidR="005A11E4" w:rsidRPr="008C6D6E">
        <w:rPr>
          <w:rFonts w:ascii="Times New Roman" w:hAnsi="Times New Roman" w:cs="Times New Roman"/>
          <w:sz w:val="24"/>
          <w:szCs w:val="24"/>
        </w:rPr>
        <w:t xml:space="preserve"> perceived social norms regarding these products, including use and attitudes among friends and family, and other sources of information about the products. </w:t>
      </w:r>
      <w:r w:rsidR="00EB7CFE" w:rsidRPr="008C6D6E">
        <w:rPr>
          <w:rFonts w:ascii="Times New Roman" w:hAnsi="Times New Roman" w:cs="Times New Roman"/>
          <w:sz w:val="24"/>
          <w:szCs w:val="24"/>
        </w:rPr>
        <w:t>By contrast, t</w:t>
      </w:r>
      <w:r w:rsidR="0047434E" w:rsidRPr="008C6D6E">
        <w:rPr>
          <w:rFonts w:ascii="Times New Roman" w:hAnsi="Times New Roman" w:cs="Times New Roman"/>
          <w:sz w:val="24"/>
          <w:szCs w:val="24"/>
        </w:rPr>
        <w:t xml:space="preserve">he PATH Study’s sub-study is </w:t>
      </w:r>
      <w:r w:rsidR="00EB7CFE" w:rsidRPr="008C6D6E">
        <w:rPr>
          <w:rFonts w:ascii="Times New Roman" w:hAnsi="Times New Roman" w:cs="Times New Roman"/>
          <w:sz w:val="24"/>
          <w:szCs w:val="24"/>
        </w:rPr>
        <w:t xml:space="preserve">methodological in scope and </w:t>
      </w:r>
      <w:r w:rsidR="0047434E" w:rsidRPr="008C6D6E">
        <w:rPr>
          <w:rFonts w:ascii="Times New Roman" w:hAnsi="Times New Roman" w:cs="Times New Roman"/>
          <w:sz w:val="24"/>
          <w:szCs w:val="24"/>
        </w:rPr>
        <w:t xml:space="preserve">specific to </w:t>
      </w:r>
      <w:r w:rsidR="00EB7CFE" w:rsidRPr="008C6D6E">
        <w:rPr>
          <w:rFonts w:ascii="Times New Roman" w:hAnsi="Times New Roman" w:cs="Times New Roman"/>
          <w:sz w:val="24"/>
          <w:szCs w:val="24"/>
        </w:rPr>
        <w:t xml:space="preserve">its need to develop </w:t>
      </w:r>
      <w:r w:rsidR="002519FC" w:rsidRPr="008C6D6E">
        <w:rPr>
          <w:rFonts w:ascii="Times New Roman" w:hAnsi="Times New Roman" w:cs="Times New Roman"/>
          <w:sz w:val="24"/>
          <w:szCs w:val="24"/>
        </w:rPr>
        <w:t xml:space="preserve">new </w:t>
      </w:r>
      <w:r w:rsidR="00EB7CFE" w:rsidRPr="008C6D6E">
        <w:rPr>
          <w:rFonts w:ascii="Times New Roman" w:hAnsi="Times New Roman" w:cs="Times New Roman"/>
          <w:sz w:val="24"/>
          <w:szCs w:val="24"/>
        </w:rPr>
        <w:t xml:space="preserve">and update </w:t>
      </w:r>
      <w:r w:rsidR="002519FC" w:rsidRPr="008C6D6E">
        <w:rPr>
          <w:rFonts w:ascii="Times New Roman" w:hAnsi="Times New Roman" w:cs="Times New Roman"/>
          <w:sz w:val="24"/>
          <w:szCs w:val="24"/>
        </w:rPr>
        <w:t xml:space="preserve">existing items on </w:t>
      </w:r>
      <w:r w:rsidR="00332C8A" w:rsidRPr="008C6D6E">
        <w:rPr>
          <w:rFonts w:ascii="Times New Roman" w:hAnsi="Times New Roman" w:cs="Times New Roman"/>
          <w:sz w:val="24"/>
          <w:szCs w:val="24"/>
        </w:rPr>
        <w:t xml:space="preserve">e-cigarette and hookah use </w:t>
      </w:r>
      <w:r w:rsidR="0047434E" w:rsidRPr="008C6D6E">
        <w:rPr>
          <w:rFonts w:ascii="Times New Roman" w:hAnsi="Times New Roman" w:cs="Times New Roman"/>
          <w:sz w:val="24"/>
          <w:szCs w:val="24"/>
        </w:rPr>
        <w:t xml:space="preserve">behaviors </w:t>
      </w:r>
      <w:r w:rsidR="00CE08DB" w:rsidRPr="008C6D6E">
        <w:rPr>
          <w:rFonts w:ascii="Times New Roman" w:hAnsi="Times New Roman" w:cs="Times New Roman"/>
          <w:sz w:val="24"/>
          <w:szCs w:val="24"/>
        </w:rPr>
        <w:t>for its</w:t>
      </w:r>
      <w:r w:rsidR="00EB7CFE" w:rsidRPr="008C6D6E">
        <w:rPr>
          <w:rFonts w:ascii="Times New Roman" w:hAnsi="Times New Roman" w:cs="Times New Roman"/>
          <w:sz w:val="24"/>
          <w:szCs w:val="24"/>
        </w:rPr>
        <w:t xml:space="preserve"> future</w:t>
      </w:r>
      <w:r w:rsidR="0047434E" w:rsidRPr="008C6D6E">
        <w:rPr>
          <w:rFonts w:ascii="Times New Roman" w:hAnsi="Times New Roman" w:cs="Times New Roman"/>
          <w:sz w:val="24"/>
          <w:szCs w:val="24"/>
        </w:rPr>
        <w:t xml:space="preserve"> questionnaires. </w:t>
      </w:r>
      <w:r w:rsidR="00C018EF" w:rsidRPr="008C6D6E">
        <w:rPr>
          <w:rFonts w:ascii="Times New Roman" w:eastAsia="Times New Roman" w:hAnsi="Times New Roman" w:cs="Times New Roman"/>
          <w:sz w:val="24"/>
          <w:szCs w:val="24"/>
        </w:rPr>
        <w:t>The PATH Study’s sub-study sample is also restricted t</w:t>
      </w:r>
      <w:r w:rsidR="00FB3B10">
        <w:rPr>
          <w:rFonts w:ascii="Times New Roman" w:eastAsia="Times New Roman" w:hAnsi="Times New Roman" w:cs="Times New Roman"/>
          <w:sz w:val="24"/>
          <w:szCs w:val="24"/>
        </w:rPr>
        <w:t xml:space="preserve">o </w:t>
      </w:r>
      <w:r w:rsidR="00C018EF" w:rsidRPr="008C6D6E">
        <w:rPr>
          <w:rFonts w:ascii="Times New Roman" w:eastAsia="Times New Roman" w:hAnsi="Times New Roman" w:cs="Times New Roman"/>
          <w:sz w:val="24"/>
          <w:szCs w:val="24"/>
        </w:rPr>
        <w:t xml:space="preserve">e-cigarette and hookah users </w:t>
      </w:r>
      <w:r w:rsidR="006F176A">
        <w:rPr>
          <w:rFonts w:ascii="Times New Roman" w:eastAsia="Times New Roman" w:hAnsi="Times New Roman" w:cs="Times New Roman"/>
          <w:sz w:val="24"/>
          <w:szCs w:val="24"/>
        </w:rPr>
        <w:t xml:space="preserve">who </w:t>
      </w:r>
      <w:r w:rsidR="00BD2177">
        <w:rPr>
          <w:rFonts w:ascii="Times New Roman" w:eastAsia="Times New Roman" w:hAnsi="Times New Roman" w:cs="Times New Roman"/>
          <w:sz w:val="24"/>
          <w:szCs w:val="24"/>
        </w:rPr>
        <w:t>identify</w:t>
      </w:r>
      <w:r w:rsidR="006F176A">
        <w:rPr>
          <w:rFonts w:ascii="Times New Roman" w:eastAsia="Times New Roman" w:hAnsi="Times New Roman" w:cs="Times New Roman"/>
          <w:sz w:val="24"/>
          <w:szCs w:val="24"/>
        </w:rPr>
        <w:t xml:space="preserve"> as experienced users (as opposed to new </w:t>
      </w:r>
      <w:r w:rsidR="00E31963">
        <w:rPr>
          <w:rFonts w:ascii="Times New Roman" w:eastAsia="Times New Roman" w:hAnsi="Times New Roman" w:cs="Times New Roman"/>
          <w:sz w:val="24"/>
          <w:szCs w:val="24"/>
        </w:rPr>
        <w:t>or experimental users</w:t>
      </w:r>
      <w:r w:rsidR="00FC74B3">
        <w:rPr>
          <w:rFonts w:ascii="Times New Roman" w:eastAsia="Times New Roman" w:hAnsi="Times New Roman" w:cs="Times New Roman"/>
          <w:sz w:val="24"/>
          <w:szCs w:val="24"/>
        </w:rPr>
        <w:t>)</w:t>
      </w:r>
      <w:r w:rsidR="00C018EF" w:rsidRPr="008C6D6E">
        <w:rPr>
          <w:rFonts w:ascii="Times New Roman" w:eastAsia="Times New Roman" w:hAnsi="Times New Roman" w:cs="Times New Roman"/>
          <w:sz w:val="24"/>
          <w:szCs w:val="24"/>
        </w:rPr>
        <w:t xml:space="preserve"> and includes online data collection to expand the possible recruitment pool. </w:t>
      </w:r>
    </w:p>
    <w:p w14:paraId="257C6FDC" w14:textId="77777777" w:rsidR="00BB2034" w:rsidRPr="008C6D6E" w:rsidRDefault="00BB2034" w:rsidP="00775F13">
      <w:pPr>
        <w:spacing w:after="0" w:line="240" w:lineRule="auto"/>
        <w:contextualSpacing/>
        <w:rPr>
          <w:rFonts w:ascii="Times New Roman" w:hAnsi="Times New Roman" w:cs="Times New Roman"/>
          <w:b/>
          <w:sz w:val="24"/>
          <w:szCs w:val="24"/>
        </w:rPr>
      </w:pPr>
    </w:p>
    <w:p w14:paraId="31DC0BF6" w14:textId="77777777" w:rsidR="002C7518" w:rsidRPr="00E17263" w:rsidRDefault="00B74555" w:rsidP="00775F13">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t>Consequences of Collecting the Information Less Frequently</w:t>
      </w:r>
    </w:p>
    <w:p w14:paraId="61C3A951" w14:textId="77777777" w:rsidR="00096FFA" w:rsidRPr="00E17263" w:rsidRDefault="00096FFA" w:rsidP="00775F13">
      <w:pPr>
        <w:spacing w:after="0" w:line="240" w:lineRule="auto"/>
        <w:contextualSpacing/>
        <w:rPr>
          <w:rFonts w:ascii="Times New Roman" w:hAnsi="Times New Roman" w:cs="Times New Roman"/>
          <w:sz w:val="24"/>
          <w:szCs w:val="24"/>
        </w:rPr>
      </w:pPr>
    </w:p>
    <w:p w14:paraId="2A43772C" w14:textId="3746D1E7" w:rsidR="00A507A1" w:rsidRPr="00E17263" w:rsidRDefault="00D157B0" w:rsidP="008D2417">
      <w:pPr>
        <w:pStyle w:val="L1-FlLSp12"/>
        <w:spacing w:line="240" w:lineRule="auto"/>
        <w:rPr>
          <w:rFonts w:ascii="Times New Roman" w:hAnsi="Times New Roman"/>
          <w:szCs w:val="24"/>
        </w:rPr>
      </w:pPr>
      <w:r w:rsidRPr="00E17263">
        <w:rPr>
          <w:rFonts w:ascii="Times New Roman" w:hAnsi="Times New Roman"/>
          <w:szCs w:val="24"/>
        </w:rPr>
        <w:t xml:space="preserve">Little is known about e-cigarette and hookah use in </w:t>
      </w:r>
      <w:r w:rsidR="000265AC" w:rsidRPr="00E17263">
        <w:rPr>
          <w:rFonts w:ascii="Times New Roman" w:hAnsi="Times New Roman"/>
          <w:szCs w:val="24"/>
        </w:rPr>
        <w:t xml:space="preserve">the U.S., </w:t>
      </w:r>
      <w:r w:rsidRPr="00E17263">
        <w:rPr>
          <w:rFonts w:ascii="Times New Roman" w:hAnsi="Times New Roman"/>
          <w:szCs w:val="24"/>
        </w:rPr>
        <w:t xml:space="preserve">given how </w:t>
      </w:r>
      <w:r w:rsidR="00C018EF">
        <w:rPr>
          <w:rFonts w:ascii="Times New Roman" w:hAnsi="Times New Roman"/>
          <w:szCs w:val="24"/>
        </w:rPr>
        <w:t xml:space="preserve">recently these products have appeared </w:t>
      </w:r>
      <w:r w:rsidRPr="00E17263">
        <w:rPr>
          <w:rFonts w:ascii="Times New Roman" w:hAnsi="Times New Roman"/>
          <w:szCs w:val="24"/>
        </w:rPr>
        <w:t>in the current tobacco product market.</w:t>
      </w:r>
      <w:r w:rsidR="000265AC" w:rsidRPr="00E17263">
        <w:rPr>
          <w:rFonts w:ascii="Times New Roman" w:hAnsi="Times New Roman"/>
          <w:szCs w:val="24"/>
        </w:rPr>
        <w:t xml:space="preserve"> The PATH Study provides a</w:t>
      </w:r>
      <w:r w:rsidRPr="00E17263">
        <w:rPr>
          <w:rFonts w:ascii="Times New Roman" w:hAnsi="Times New Roman"/>
          <w:szCs w:val="24"/>
        </w:rPr>
        <w:t xml:space="preserve"> timely</w:t>
      </w:r>
      <w:r w:rsidR="000265AC" w:rsidRPr="00E17263">
        <w:rPr>
          <w:rFonts w:ascii="Times New Roman" w:hAnsi="Times New Roman"/>
          <w:szCs w:val="24"/>
        </w:rPr>
        <w:t xml:space="preserve"> opportunity </w:t>
      </w:r>
      <w:r w:rsidRPr="00E17263">
        <w:rPr>
          <w:rFonts w:ascii="Times New Roman" w:hAnsi="Times New Roman"/>
          <w:szCs w:val="24"/>
        </w:rPr>
        <w:t>to collect</w:t>
      </w:r>
      <w:r w:rsidR="000265AC" w:rsidRPr="00E17263">
        <w:rPr>
          <w:rFonts w:ascii="Times New Roman" w:hAnsi="Times New Roman"/>
          <w:szCs w:val="24"/>
        </w:rPr>
        <w:t xml:space="preserve"> </w:t>
      </w:r>
      <w:r w:rsidRPr="00E17263">
        <w:rPr>
          <w:rFonts w:ascii="Times New Roman" w:hAnsi="Times New Roman"/>
          <w:szCs w:val="24"/>
        </w:rPr>
        <w:t>population-level data o</w:t>
      </w:r>
      <w:r w:rsidR="000265AC" w:rsidRPr="00E17263">
        <w:rPr>
          <w:rFonts w:ascii="Times New Roman" w:hAnsi="Times New Roman"/>
          <w:szCs w:val="24"/>
        </w:rPr>
        <w:t xml:space="preserve">n </w:t>
      </w:r>
      <w:r w:rsidRPr="00E17263">
        <w:rPr>
          <w:rFonts w:ascii="Times New Roman" w:hAnsi="Times New Roman"/>
          <w:szCs w:val="24"/>
        </w:rPr>
        <w:t>use behaviors associated with these products</w:t>
      </w:r>
      <w:r w:rsidR="000265AC" w:rsidRPr="00E17263">
        <w:rPr>
          <w:rFonts w:ascii="Times New Roman" w:hAnsi="Times New Roman"/>
          <w:szCs w:val="24"/>
        </w:rPr>
        <w:t xml:space="preserve">. </w:t>
      </w:r>
      <w:bookmarkStart w:id="0" w:name="_GoBack"/>
      <w:r w:rsidRPr="00E17263">
        <w:rPr>
          <w:rFonts w:ascii="Times New Roman" w:hAnsi="Times New Roman"/>
          <w:szCs w:val="24"/>
        </w:rPr>
        <w:t xml:space="preserve">This </w:t>
      </w:r>
      <w:r w:rsidR="00851D87" w:rsidRPr="00E17263">
        <w:rPr>
          <w:rFonts w:ascii="Times New Roman" w:hAnsi="Times New Roman"/>
          <w:szCs w:val="24"/>
        </w:rPr>
        <w:t xml:space="preserve">methodological sub-study </w:t>
      </w:r>
      <w:r w:rsidRPr="00E17263">
        <w:rPr>
          <w:rFonts w:ascii="Times New Roman" w:hAnsi="Times New Roman"/>
          <w:szCs w:val="24"/>
        </w:rPr>
        <w:t xml:space="preserve">is planned in the </w:t>
      </w:r>
      <w:r w:rsidR="001E672F" w:rsidRPr="00E17263">
        <w:rPr>
          <w:rFonts w:ascii="Times New Roman" w:hAnsi="Times New Roman"/>
          <w:szCs w:val="24"/>
        </w:rPr>
        <w:t>spring</w:t>
      </w:r>
      <w:r w:rsidRPr="00E17263">
        <w:rPr>
          <w:rFonts w:ascii="Times New Roman" w:hAnsi="Times New Roman"/>
          <w:szCs w:val="24"/>
        </w:rPr>
        <w:t xml:space="preserve"> of 2014 so that its findings will be available in time to inform the </w:t>
      </w:r>
      <w:r w:rsidR="00851D87" w:rsidRPr="00E17263">
        <w:rPr>
          <w:rFonts w:ascii="Times New Roman" w:hAnsi="Times New Roman"/>
          <w:szCs w:val="24"/>
        </w:rPr>
        <w:t xml:space="preserve">PATH Study’s questionnaires for the second follow-up wave of data collection. </w:t>
      </w:r>
      <w:bookmarkEnd w:id="0"/>
      <w:r w:rsidRPr="00E17263">
        <w:rPr>
          <w:rFonts w:ascii="Times New Roman" w:hAnsi="Times New Roman"/>
          <w:szCs w:val="24"/>
        </w:rPr>
        <w:t xml:space="preserve">The </w:t>
      </w:r>
      <w:r w:rsidR="00023E6C" w:rsidRPr="00E17263">
        <w:rPr>
          <w:rFonts w:ascii="Times New Roman" w:hAnsi="Times New Roman"/>
          <w:szCs w:val="24"/>
        </w:rPr>
        <w:t>consequences of not</w:t>
      </w:r>
      <w:r w:rsidRPr="00E17263">
        <w:rPr>
          <w:rFonts w:ascii="Times New Roman" w:hAnsi="Times New Roman"/>
          <w:szCs w:val="24"/>
        </w:rPr>
        <w:t xml:space="preserve"> conducting this methodological sub-study as described herein </w:t>
      </w:r>
      <w:r w:rsidR="00023E6C" w:rsidRPr="00E17263">
        <w:rPr>
          <w:rFonts w:ascii="Times New Roman" w:hAnsi="Times New Roman"/>
          <w:szCs w:val="24"/>
        </w:rPr>
        <w:t xml:space="preserve">are that its findings would not be available to meet the PATH Study’s needs for </w:t>
      </w:r>
      <w:r w:rsidRPr="00E17263">
        <w:rPr>
          <w:rFonts w:ascii="Times New Roman" w:hAnsi="Times New Roman"/>
          <w:szCs w:val="24"/>
        </w:rPr>
        <w:t>reliable</w:t>
      </w:r>
      <w:r w:rsidR="00023E6C" w:rsidRPr="00E17263">
        <w:rPr>
          <w:rFonts w:ascii="Times New Roman" w:hAnsi="Times New Roman"/>
          <w:szCs w:val="24"/>
        </w:rPr>
        <w:t xml:space="preserve"> </w:t>
      </w:r>
      <w:r w:rsidRPr="00E17263">
        <w:rPr>
          <w:rFonts w:ascii="Times New Roman" w:hAnsi="Times New Roman"/>
          <w:szCs w:val="24"/>
        </w:rPr>
        <w:t>and valid measures</w:t>
      </w:r>
      <w:r w:rsidR="00023E6C" w:rsidRPr="00E17263">
        <w:rPr>
          <w:rFonts w:ascii="Times New Roman" w:hAnsi="Times New Roman"/>
          <w:szCs w:val="24"/>
        </w:rPr>
        <w:t xml:space="preserve"> </w:t>
      </w:r>
      <w:r w:rsidRPr="00E17263">
        <w:rPr>
          <w:rFonts w:ascii="Times New Roman" w:hAnsi="Times New Roman"/>
          <w:szCs w:val="24"/>
        </w:rPr>
        <w:t xml:space="preserve">on e-cigarette and hookah use </w:t>
      </w:r>
      <w:r w:rsidR="00023E6C" w:rsidRPr="00E17263">
        <w:rPr>
          <w:rFonts w:ascii="Times New Roman" w:hAnsi="Times New Roman"/>
          <w:szCs w:val="24"/>
        </w:rPr>
        <w:t>behaviors to include in its q</w:t>
      </w:r>
      <w:r w:rsidR="00851D87" w:rsidRPr="00E17263">
        <w:rPr>
          <w:rFonts w:ascii="Times New Roman" w:hAnsi="Times New Roman"/>
          <w:szCs w:val="24"/>
        </w:rPr>
        <w:t>uestionnaires</w:t>
      </w:r>
      <w:r w:rsidR="00023E6C" w:rsidRPr="00E17263">
        <w:rPr>
          <w:rFonts w:ascii="Times New Roman" w:hAnsi="Times New Roman"/>
          <w:szCs w:val="24"/>
        </w:rPr>
        <w:t xml:space="preserve"> for the second wave of data collection. </w:t>
      </w:r>
    </w:p>
    <w:p w14:paraId="793F984A" w14:textId="77777777" w:rsidR="00804AA9" w:rsidRPr="00E17263" w:rsidRDefault="00804AA9" w:rsidP="00775F13">
      <w:pPr>
        <w:pStyle w:val="N1-1stBullet"/>
        <w:numPr>
          <w:ilvl w:val="0"/>
          <w:numId w:val="0"/>
        </w:numPr>
        <w:spacing w:after="0" w:line="240" w:lineRule="auto"/>
        <w:contextualSpacing/>
        <w:rPr>
          <w:rFonts w:ascii="Times New Roman" w:hAnsi="Times New Roman"/>
          <w:szCs w:val="24"/>
        </w:rPr>
      </w:pPr>
    </w:p>
    <w:p w14:paraId="17C24FC3" w14:textId="77777777" w:rsidR="003F33AA" w:rsidRPr="00E17263" w:rsidRDefault="00B74555" w:rsidP="00775F13">
      <w:pPr>
        <w:spacing w:after="0" w:line="240" w:lineRule="auto"/>
        <w:contextualSpacing/>
        <w:rPr>
          <w:rFonts w:ascii="Times New Roman" w:hAnsi="Times New Roman" w:cs="Times New Roman"/>
          <w:b/>
          <w:sz w:val="24"/>
          <w:szCs w:val="24"/>
        </w:rPr>
      </w:pPr>
      <w:r w:rsidRPr="00E17263">
        <w:rPr>
          <w:rFonts w:ascii="Times New Roman" w:hAnsi="Times New Roman" w:cs="Times New Roman"/>
          <w:b/>
          <w:sz w:val="24"/>
          <w:szCs w:val="24"/>
        </w:rPr>
        <w:t>Assurance of Confidentiality Provided to Respondents</w:t>
      </w:r>
    </w:p>
    <w:p w14:paraId="147AAF81" w14:textId="77777777" w:rsidR="00317856" w:rsidRPr="00E17263" w:rsidRDefault="00317856" w:rsidP="00775F13">
      <w:pPr>
        <w:spacing w:after="0" w:line="240" w:lineRule="auto"/>
        <w:contextualSpacing/>
        <w:rPr>
          <w:rFonts w:ascii="Times New Roman" w:hAnsi="Times New Roman" w:cs="Times New Roman"/>
          <w:sz w:val="24"/>
          <w:szCs w:val="24"/>
        </w:rPr>
      </w:pPr>
    </w:p>
    <w:p w14:paraId="41AB9C2A" w14:textId="181D2D83" w:rsidR="00746DCF" w:rsidRPr="00E17263" w:rsidRDefault="00317856" w:rsidP="005D525A">
      <w:pPr>
        <w:spacing w:after="0" w:line="240" w:lineRule="auto"/>
        <w:contextualSpacing/>
        <w:rPr>
          <w:rFonts w:ascii="Times New Roman" w:hAnsi="Times New Roman"/>
          <w:noProof/>
          <w:sz w:val="24"/>
          <w:szCs w:val="24"/>
        </w:rPr>
      </w:pPr>
      <w:r w:rsidRPr="00E17263">
        <w:rPr>
          <w:rFonts w:ascii="Times New Roman" w:hAnsi="Times New Roman" w:cs="Times New Roman"/>
          <w:sz w:val="24"/>
          <w:szCs w:val="24"/>
        </w:rPr>
        <w:t xml:space="preserve">Participation in the proposed sub-study is voluntary. </w:t>
      </w:r>
      <w:r w:rsidR="003F33AA" w:rsidRPr="00E17263">
        <w:rPr>
          <w:rFonts w:ascii="Times New Roman" w:hAnsi="Times New Roman" w:cs="Times New Roman"/>
          <w:sz w:val="24"/>
          <w:szCs w:val="24"/>
        </w:rPr>
        <w:t xml:space="preserve">Personally identifiable information (PII), including names and contact information, will be collected for the purpose of </w:t>
      </w:r>
      <w:r w:rsidR="0043589F" w:rsidRPr="00E17263">
        <w:rPr>
          <w:rFonts w:ascii="Times New Roman" w:hAnsi="Times New Roman" w:cs="Times New Roman"/>
          <w:sz w:val="24"/>
          <w:szCs w:val="24"/>
        </w:rPr>
        <w:t>selecting and scheduling eligible participants for focus groups</w:t>
      </w:r>
      <w:r w:rsidR="00F51011" w:rsidRPr="00E17263">
        <w:rPr>
          <w:rFonts w:ascii="Times New Roman" w:hAnsi="Times New Roman" w:cs="Times New Roman"/>
          <w:sz w:val="24"/>
          <w:szCs w:val="24"/>
        </w:rPr>
        <w:t xml:space="preserve"> and for sending incentives to online participants at the conclusion of the focus group</w:t>
      </w:r>
      <w:r w:rsidR="003F33AA" w:rsidRPr="00E17263">
        <w:rPr>
          <w:rFonts w:ascii="Times New Roman" w:hAnsi="Times New Roman" w:cs="Times New Roman"/>
          <w:sz w:val="24"/>
          <w:szCs w:val="24"/>
        </w:rPr>
        <w:t xml:space="preserve">. PII will not be associated with data collected during </w:t>
      </w:r>
      <w:r w:rsidR="00FC46F1" w:rsidRPr="00E17263">
        <w:rPr>
          <w:rFonts w:ascii="Times New Roman" w:hAnsi="Times New Roman" w:cs="Times New Roman"/>
          <w:sz w:val="24"/>
          <w:szCs w:val="24"/>
        </w:rPr>
        <w:t>the focus group</w:t>
      </w:r>
      <w:r w:rsidR="00DD740E" w:rsidRPr="00E17263">
        <w:rPr>
          <w:rFonts w:ascii="Times New Roman" w:hAnsi="Times New Roman" w:cs="Times New Roman"/>
          <w:sz w:val="24"/>
          <w:szCs w:val="24"/>
        </w:rPr>
        <w:t>,</w:t>
      </w:r>
      <w:r w:rsidR="003F33AA" w:rsidRPr="00E17263">
        <w:rPr>
          <w:rFonts w:ascii="Times New Roman" w:hAnsi="Times New Roman" w:cs="Times New Roman"/>
          <w:sz w:val="24"/>
          <w:szCs w:val="24"/>
        </w:rPr>
        <w:t xml:space="preserve"> and will be </w:t>
      </w:r>
      <w:r w:rsidR="00CE08DB" w:rsidRPr="00E17263">
        <w:rPr>
          <w:rFonts w:ascii="Times New Roman" w:hAnsi="Times New Roman" w:cs="Times New Roman"/>
          <w:sz w:val="24"/>
          <w:szCs w:val="24"/>
        </w:rPr>
        <w:t>destroyed after</w:t>
      </w:r>
      <w:r w:rsidR="003F33AA" w:rsidRPr="00E17263">
        <w:rPr>
          <w:rFonts w:ascii="Times New Roman" w:hAnsi="Times New Roman" w:cs="Times New Roman"/>
          <w:sz w:val="24"/>
          <w:szCs w:val="24"/>
        </w:rPr>
        <w:t xml:space="preserve"> t</w:t>
      </w:r>
      <w:r w:rsidR="00FC46F1" w:rsidRPr="00E17263">
        <w:rPr>
          <w:rFonts w:ascii="Times New Roman" w:hAnsi="Times New Roman" w:cs="Times New Roman"/>
          <w:sz w:val="24"/>
          <w:szCs w:val="24"/>
        </w:rPr>
        <w:t>he focus group</w:t>
      </w:r>
      <w:r w:rsidR="009F2A8D" w:rsidRPr="00E17263">
        <w:rPr>
          <w:rFonts w:ascii="Times New Roman" w:hAnsi="Times New Roman" w:cs="Times New Roman"/>
          <w:sz w:val="24"/>
          <w:szCs w:val="24"/>
        </w:rPr>
        <w:t xml:space="preserve"> is finished</w:t>
      </w:r>
      <w:r w:rsidR="003F33AA" w:rsidRPr="00E17263">
        <w:rPr>
          <w:rFonts w:ascii="Times New Roman" w:hAnsi="Times New Roman" w:cs="Times New Roman"/>
          <w:sz w:val="24"/>
          <w:szCs w:val="24"/>
        </w:rPr>
        <w:t xml:space="preserve">. </w:t>
      </w:r>
      <w:r w:rsidR="002A4155" w:rsidRPr="00E17263">
        <w:rPr>
          <w:rFonts w:ascii="Times New Roman" w:hAnsi="Times New Roman" w:cs="Times New Roman"/>
          <w:sz w:val="24"/>
          <w:szCs w:val="24"/>
        </w:rPr>
        <w:t xml:space="preserve">PII </w:t>
      </w:r>
      <w:r w:rsidR="009F2A8D" w:rsidRPr="00E17263">
        <w:rPr>
          <w:rFonts w:ascii="Times New Roman" w:hAnsi="Times New Roman" w:cs="Times New Roman"/>
          <w:sz w:val="24"/>
          <w:szCs w:val="24"/>
        </w:rPr>
        <w:t xml:space="preserve">for eligible </w:t>
      </w:r>
      <w:r w:rsidR="00CE08DB" w:rsidRPr="00E17263">
        <w:rPr>
          <w:rFonts w:ascii="Times New Roman" w:hAnsi="Times New Roman" w:cs="Times New Roman"/>
          <w:sz w:val="24"/>
          <w:szCs w:val="24"/>
        </w:rPr>
        <w:t>individuals not</w:t>
      </w:r>
      <w:r w:rsidR="002A4155" w:rsidRPr="00E17263">
        <w:rPr>
          <w:rFonts w:ascii="Times New Roman" w:hAnsi="Times New Roman" w:cs="Times New Roman"/>
          <w:sz w:val="24"/>
          <w:szCs w:val="24"/>
        </w:rPr>
        <w:t xml:space="preserve"> selected </w:t>
      </w:r>
      <w:r w:rsidR="00CE08DB" w:rsidRPr="00E17263">
        <w:rPr>
          <w:rFonts w:ascii="Times New Roman" w:hAnsi="Times New Roman" w:cs="Times New Roman"/>
          <w:sz w:val="24"/>
          <w:szCs w:val="24"/>
        </w:rPr>
        <w:t>for a</w:t>
      </w:r>
      <w:r w:rsidR="002A4155" w:rsidRPr="00E17263">
        <w:rPr>
          <w:rFonts w:ascii="Times New Roman" w:hAnsi="Times New Roman" w:cs="Times New Roman"/>
          <w:sz w:val="24"/>
          <w:szCs w:val="24"/>
        </w:rPr>
        <w:t xml:space="preserve"> focus group will be destroyed immediately. </w:t>
      </w:r>
      <w:r w:rsidR="009F2A8D" w:rsidRPr="00E17263">
        <w:rPr>
          <w:rFonts w:ascii="Times New Roman" w:hAnsi="Times New Roman" w:cs="Times New Roman"/>
          <w:sz w:val="24"/>
          <w:szCs w:val="24"/>
        </w:rPr>
        <w:t xml:space="preserve">The </w:t>
      </w:r>
      <w:r w:rsidR="003F33AA" w:rsidRPr="00E17263">
        <w:rPr>
          <w:rFonts w:ascii="Times New Roman" w:hAnsi="Times New Roman" w:cs="Times New Roman"/>
          <w:sz w:val="24"/>
          <w:szCs w:val="24"/>
        </w:rPr>
        <w:t xml:space="preserve">data collection materials </w:t>
      </w:r>
      <w:r w:rsidR="009F2A8D" w:rsidRPr="00E17263">
        <w:rPr>
          <w:rFonts w:ascii="Times New Roman" w:hAnsi="Times New Roman" w:cs="Times New Roman"/>
          <w:sz w:val="24"/>
          <w:szCs w:val="24"/>
        </w:rPr>
        <w:t>(</w:t>
      </w:r>
      <w:r w:rsidR="006675A3" w:rsidRPr="00E17263">
        <w:rPr>
          <w:rFonts w:ascii="Times New Roman" w:hAnsi="Times New Roman" w:cs="Times New Roman"/>
          <w:sz w:val="24"/>
          <w:szCs w:val="24"/>
        </w:rPr>
        <w:t>A</w:t>
      </w:r>
      <w:r w:rsidR="009F2A8D" w:rsidRPr="00E17263">
        <w:rPr>
          <w:rFonts w:ascii="Times New Roman" w:hAnsi="Times New Roman" w:cs="Times New Roman"/>
          <w:sz w:val="24"/>
          <w:szCs w:val="24"/>
        </w:rPr>
        <w:t>ttachments</w:t>
      </w:r>
      <w:r w:rsidR="00CE4464">
        <w:rPr>
          <w:rFonts w:ascii="Times New Roman" w:hAnsi="Times New Roman" w:cs="Times New Roman"/>
          <w:sz w:val="24"/>
          <w:szCs w:val="24"/>
        </w:rPr>
        <w:t xml:space="preserve"> A-E)</w:t>
      </w:r>
      <w:r w:rsidR="00E55F58" w:rsidRPr="00E17263">
        <w:rPr>
          <w:rFonts w:ascii="Times New Roman" w:hAnsi="Times New Roman" w:cs="Times New Roman"/>
          <w:sz w:val="24"/>
          <w:szCs w:val="24"/>
        </w:rPr>
        <w:t xml:space="preserve"> use</w:t>
      </w:r>
      <w:r w:rsidR="002B2F02">
        <w:rPr>
          <w:rFonts w:ascii="Times New Roman" w:hAnsi="Times New Roman" w:cs="Times New Roman"/>
          <w:sz w:val="24"/>
          <w:szCs w:val="24"/>
        </w:rPr>
        <w:t>d</w:t>
      </w:r>
      <w:r w:rsidR="00E55F58" w:rsidRPr="00E17263">
        <w:rPr>
          <w:rFonts w:ascii="Times New Roman" w:hAnsi="Times New Roman" w:cs="Times New Roman"/>
          <w:sz w:val="24"/>
          <w:szCs w:val="24"/>
        </w:rPr>
        <w:t xml:space="preserve"> in this sub-study </w:t>
      </w:r>
      <w:r w:rsidR="003F33AA" w:rsidRPr="00E17263">
        <w:rPr>
          <w:rFonts w:ascii="Times New Roman" w:hAnsi="Times New Roman" w:cs="Times New Roman"/>
          <w:sz w:val="24"/>
          <w:szCs w:val="24"/>
        </w:rPr>
        <w:t>have been reviewed and approved by the Westat Institutional Review Board (IRB) to ensure th</w:t>
      </w:r>
      <w:r w:rsidR="009F2A8D" w:rsidRPr="00E17263">
        <w:rPr>
          <w:rFonts w:ascii="Times New Roman" w:hAnsi="Times New Roman" w:cs="Times New Roman"/>
          <w:sz w:val="24"/>
          <w:szCs w:val="24"/>
        </w:rPr>
        <w:t xml:space="preserve">e protection of </w:t>
      </w:r>
      <w:r w:rsidR="003F33AA" w:rsidRPr="00E17263">
        <w:rPr>
          <w:rFonts w:ascii="Times New Roman" w:hAnsi="Times New Roman" w:cs="Times New Roman"/>
          <w:sz w:val="24"/>
          <w:szCs w:val="24"/>
        </w:rPr>
        <w:t xml:space="preserve">human subjects. </w:t>
      </w:r>
      <w:r w:rsidR="00DD740E" w:rsidRPr="00E17263">
        <w:rPr>
          <w:rFonts w:ascii="Times New Roman" w:hAnsi="Times New Roman" w:cs="Times New Roman"/>
          <w:sz w:val="24"/>
          <w:szCs w:val="24"/>
        </w:rPr>
        <w:t>(</w:t>
      </w:r>
      <w:r w:rsidR="003F33AA" w:rsidRPr="00E17263">
        <w:rPr>
          <w:rFonts w:ascii="Times New Roman" w:hAnsi="Times New Roman" w:cs="Times New Roman"/>
          <w:sz w:val="24"/>
          <w:szCs w:val="24"/>
        </w:rPr>
        <w:t>S</w:t>
      </w:r>
      <w:r w:rsidR="00746DCF" w:rsidRPr="00E17263">
        <w:rPr>
          <w:rFonts w:ascii="Times New Roman" w:hAnsi="Times New Roman" w:cs="Times New Roman"/>
          <w:sz w:val="24"/>
          <w:szCs w:val="24"/>
        </w:rPr>
        <w:t xml:space="preserve">ee Attachment </w:t>
      </w:r>
      <w:r w:rsidR="00A34C75">
        <w:rPr>
          <w:rFonts w:ascii="Times New Roman" w:hAnsi="Times New Roman" w:cs="Times New Roman"/>
          <w:sz w:val="24"/>
          <w:szCs w:val="24"/>
        </w:rPr>
        <w:t>F</w:t>
      </w:r>
      <w:r w:rsidR="00C43E4C">
        <w:rPr>
          <w:rFonts w:ascii="Times New Roman" w:hAnsi="Times New Roman" w:cs="Times New Roman"/>
          <w:sz w:val="24"/>
          <w:szCs w:val="24"/>
        </w:rPr>
        <w:t xml:space="preserve"> </w:t>
      </w:r>
      <w:r w:rsidR="003F33AA" w:rsidRPr="00E17263">
        <w:rPr>
          <w:rFonts w:ascii="Times New Roman" w:hAnsi="Times New Roman" w:cs="Times New Roman"/>
          <w:sz w:val="24"/>
          <w:szCs w:val="24"/>
        </w:rPr>
        <w:t xml:space="preserve">for </w:t>
      </w:r>
      <w:r w:rsidR="00746DCF" w:rsidRPr="00E17263">
        <w:rPr>
          <w:rFonts w:ascii="Times New Roman" w:hAnsi="Times New Roman" w:cs="Times New Roman"/>
          <w:sz w:val="24"/>
          <w:szCs w:val="24"/>
        </w:rPr>
        <w:t>Westat’s IRB approval</w:t>
      </w:r>
      <w:r w:rsidRPr="00E17263">
        <w:rPr>
          <w:rFonts w:ascii="Times New Roman" w:hAnsi="Times New Roman" w:cs="Times New Roman"/>
          <w:sz w:val="24"/>
          <w:szCs w:val="24"/>
        </w:rPr>
        <w:t xml:space="preserve"> letter</w:t>
      </w:r>
      <w:r w:rsidR="00746DCF" w:rsidRPr="00E17263">
        <w:rPr>
          <w:rFonts w:ascii="Times New Roman" w:hAnsi="Times New Roman" w:cs="Times New Roman"/>
          <w:sz w:val="24"/>
          <w:szCs w:val="24"/>
        </w:rPr>
        <w:t xml:space="preserve"> </w:t>
      </w:r>
      <w:r w:rsidR="00F3444E">
        <w:rPr>
          <w:rFonts w:ascii="Times New Roman" w:hAnsi="Times New Roman" w:cs="Times New Roman"/>
          <w:sz w:val="24"/>
          <w:szCs w:val="24"/>
        </w:rPr>
        <w:t>and</w:t>
      </w:r>
      <w:r w:rsidR="003F33AA" w:rsidRPr="00E17263">
        <w:rPr>
          <w:rFonts w:ascii="Times New Roman" w:hAnsi="Times New Roman" w:cs="Times New Roman"/>
          <w:sz w:val="24"/>
          <w:szCs w:val="24"/>
        </w:rPr>
        <w:t xml:space="preserve"> consent form.</w:t>
      </w:r>
      <w:r w:rsidR="00DD740E" w:rsidRPr="00E17263">
        <w:rPr>
          <w:rFonts w:ascii="Times New Roman" w:hAnsi="Times New Roman" w:cs="Times New Roman"/>
          <w:sz w:val="24"/>
          <w:szCs w:val="24"/>
        </w:rPr>
        <w:t>)</w:t>
      </w:r>
    </w:p>
    <w:p w14:paraId="6F92C8DA" w14:textId="77777777" w:rsidR="004A4441" w:rsidRPr="00E17263" w:rsidRDefault="004A4441" w:rsidP="00775F13">
      <w:pPr>
        <w:spacing w:after="0" w:line="240" w:lineRule="auto"/>
        <w:contextualSpacing/>
        <w:rPr>
          <w:rFonts w:ascii="Times New Roman" w:hAnsi="Times New Roman" w:cs="Times New Roman"/>
          <w:sz w:val="24"/>
          <w:szCs w:val="24"/>
        </w:rPr>
      </w:pPr>
    </w:p>
    <w:p w14:paraId="6D304BFA" w14:textId="47872D07" w:rsidR="0053283A" w:rsidRPr="00E17263" w:rsidRDefault="00B74555" w:rsidP="00B110D5">
      <w:pPr>
        <w:rPr>
          <w:rFonts w:ascii="Times New Roman" w:hAnsi="Times New Roman" w:cs="Times New Roman"/>
          <w:b/>
          <w:sz w:val="24"/>
          <w:szCs w:val="24"/>
        </w:rPr>
      </w:pPr>
      <w:r w:rsidRPr="00E17263">
        <w:rPr>
          <w:rFonts w:ascii="Times New Roman" w:hAnsi="Times New Roman" w:cs="Times New Roman"/>
          <w:b/>
          <w:sz w:val="24"/>
          <w:szCs w:val="24"/>
        </w:rPr>
        <w:t>Estimates of Hour Burden Including Annualized Hourly Costs</w:t>
      </w:r>
    </w:p>
    <w:p w14:paraId="503762DC" w14:textId="77777777" w:rsidR="00360C2D" w:rsidRDefault="00317856" w:rsidP="00C43E4C">
      <w:pPr>
        <w:spacing w:after="0" w:line="240" w:lineRule="auto"/>
        <w:contextualSpacing/>
        <w:rPr>
          <w:rFonts w:ascii="Times New Roman" w:hAnsi="Times New Roman" w:cs="Times New Roman"/>
          <w:sz w:val="24"/>
          <w:szCs w:val="24"/>
        </w:rPr>
      </w:pPr>
      <w:r w:rsidRPr="00E17263">
        <w:rPr>
          <w:rFonts w:ascii="Times New Roman" w:hAnsi="Times New Roman" w:cs="Times New Roman"/>
          <w:sz w:val="24"/>
          <w:szCs w:val="24"/>
        </w:rPr>
        <w:t xml:space="preserve">The average annual hour burden for the </w:t>
      </w:r>
      <w:r w:rsidR="00661A61" w:rsidRPr="00E17263">
        <w:rPr>
          <w:rFonts w:ascii="Times New Roman" w:hAnsi="Times New Roman" w:cs="Times New Roman"/>
          <w:sz w:val="24"/>
          <w:szCs w:val="24"/>
        </w:rPr>
        <w:t>proposed sub-study</w:t>
      </w:r>
      <w:r w:rsidRPr="00E17263">
        <w:rPr>
          <w:rFonts w:ascii="Times New Roman" w:hAnsi="Times New Roman" w:cs="Times New Roman"/>
          <w:sz w:val="24"/>
          <w:szCs w:val="24"/>
        </w:rPr>
        <w:t xml:space="preserve"> is presented in Table </w:t>
      </w:r>
      <w:r w:rsidR="002B2F02">
        <w:rPr>
          <w:rFonts w:ascii="Times New Roman" w:hAnsi="Times New Roman" w:cs="Times New Roman"/>
          <w:sz w:val="24"/>
          <w:szCs w:val="24"/>
        </w:rPr>
        <w:t>2</w:t>
      </w:r>
      <w:r w:rsidR="00551792" w:rsidRPr="00E17263">
        <w:rPr>
          <w:rFonts w:ascii="Times New Roman" w:hAnsi="Times New Roman" w:cs="Times New Roman"/>
          <w:sz w:val="24"/>
          <w:szCs w:val="24"/>
        </w:rPr>
        <w:t xml:space="preserve"> for each activity (screener, consent, and focus group participation).</w:t>
      </w:r>
    </w:p>
    <w:p w14:paraId="64D560FD" w14:textId="77777777" w:rsidR="00D46DA6" w:rsidRDefault="00D46DA6" w:rsidP="00C43E4C">
      <w:pPr>
        <w:spacing w:after="0" w:line="240" w:lineRule="auto"/>
        <w:contextualSpacing/>
        <w:rPr>
          <w:rFonts w:ascii="Times New Roman" w:hAnsi="Times New Roman" w:cs="Times New Roman"/>
          <w:sz w:val="24"/>
          <w:szCs w:val="24"/>
        </w:rPr>
      </w:pPr>
    </w:p>
    <w:p w14:paraId="77D86876" w14:textId="77777777" w:rsidR="00E44BA1" w:rsidRPr="002B2F02" w:rsidRDefault="00E44BA1" w:rsidP="00775F13">
      <w:pPr>
        <w:spacing w:after="0" w:line="240" w:lineRule="auto"/>
        <w:jc w:val="both"/>
        <w:rPr>
          <w:rFonts w:ascii="Times New Roman" w:hAnsi="Times New Roman" w:cs="Times New Roman"/>
          <w:sz w:val="24"/>
          <w:szCs w:val="24"/>
        </w:rPr>
      </w:pPr>
      <w:r w:rsidRPr="002B2F02">
        <w:rPr>
          <w:rFonts w:ascii="Times New Roman" w:hAnsi="Times New Roman" w:cs="Times New Roman"/>
          <w:b/>
          <w:sz w:val="24"/>
          <w:szCs w:val="24"/>
        </w:rPr>
        <w:t xml:space="preserve">Table </w:t>
      </w:r>
      <w:r w:rsidR="002B2F02" w:rsidRPr="002B2F02">
        <w:rPr>
          <w:rFonts w:ascii="Times New Roman" w:hAnsi="Times New Roman" w:cs="Times New Roman"/>
          <w:b/>
          <w:sz w:val="24"/>
          <w:szCs w:val="24"/>
        </w:rPr>
        <w:t>2</w:t>
      </w:r>
      <w:r w:rsidRPr="002B2F02">
        <w:rPr>
          <w:rFonts w:ascii="Times New Roman" w:hAnsi="Times New Roman" w:cs="Times New Roman"/>
          <w:b/>
          <w:sz w:val="24"/>
          <w:szCs w:val="24"/>
        </w:rPr>
        <w:t>.</w:t>
      </w:r>
      <w:r w:rsidRPr="002B2F02">
        <w:rPr>
          <w:rFonts w:ascii="Times New Roman" w:hAnsi="Times New Roman" w:cs="Times New Roman"/>
          <w:sz w:val="24"/>
          <w:szCs w:val="24"/>
        </w:rPr>
        <w:t xml:space="preserve"> Annualized hour burden estimates</w:t>
      </w:r>
    </w:p>
    <w:p w14:paraId="442C6F34" w14:textId="77777777" w:rsidR="00CE08DB" w:rsidRPr="00E17263" w:rsidRDefault="00CE08DB" w:rsidP="00775F13">
      <w:pPr>
        <w:spacing w:after="0" w:line="240" w:lineRule="auto"/>
        <w:jc w:val="both"/>
        <w:rPr>
          <w:rFonts w:ascii="Times New Roman" w:hAnsi="Times New Roman" w:cs="Times New Roman"/>
          <w:b/>
          <w:sz w:val="24"/>
          <w:szCs w:val="24"/>
        </w:rPr>
      </w:pPr>
    </w:p>
    <w:tbl>
      <w:tblPr>
        <w:tblStyle w:val="TableGrid"/>
        <w:tblW w:w="10129" w:type="dxa"/>
        <w:tblLook w:val="04A0" w:firstRow="1" w:lastRow="0" w:firstColumn="1" w:lastColumn="0" w:noHBand="0" w:noVBand="1"/>
      </w:tblPr>
      <w:tblGrid>
        <w:gridCol w:w="1908"/>
        <w:gridCol w:w="1440"/>
        <w:gridCol w:w="1980"/>
        <w:gridCol w:w="1620"/>
        <w:gridCol w:w="1440"/>
        <w:gridCol w:w="1741"/>
      </w:tblGrid>
      <w:tr w:rsidR="00F91605" w:rsidRPr="00E17263" w14:paraId="66278D97" w14:textId="77777777">
        <w:trPr>
          <w:trHeight w:val="300"/>
        </w:trPr>
        <w:tc>
          <w:tcPr>
            <w:tcW w:w="1908" w:type="dxa"/>
            <w:vMerge w:val="restart"/>
            <w:shd w:val="clear" w:color="auto" w:fill="D9D9D9" w:themeFill="background1" w:themeFillShade="D9"/>
            <w:vAlign w:val="bottom"/>
          </w:tcPr>
          <w:p w14:paraId="77B2ECF0" w14:textId="77777777" w:rsidR="00F91605" w:rsidRPr="00E17263" w:rsidRDefault="00F91605" w:rsidP="00F91605">
            <w:pPr>
              <w:keepNext/>
              <w:keepLines/>
              <w:spacing w:before="200"/>
              <w:outlineLvl w:val="7"/>
              <w:rPr>
                <w:rFonts w:ascii="Times New Roman" w:hAnsi="Times New Roman" w:cs="Times New Roman"/>
                <w:b/>
                <w:sz w:val="24"/>
                <w:szCs w:val="24"/>
              </w:rPr>
            </w:pPr>
            <w:r w:rsidRPr="00E17263">
              <w:rPr>
                <w:rFonts w:ascii="Times New Roman" w:hAnsi="Times New Roman" w:cs="Times New Roman"/>
                <w:b/>
                <w:sz w:val="24"/>
                <w:szCs w:val="24"/>
              </w:rPr>
              <w:t>Data Collection Activity</w:t>
            </w:r>
          </w:p>
        </w:tc>
        <w:tc>
          <w:tcPr>
            <w:tcW w:w="8221" w:type="dxa"/>
            <w:gridSpan w:val="5"/>
            <w:shd w:val="clear" w:color="auto" w:fill="D9D9D9" w:themeFill="background1" w:themeFillShade="D9"/>
          </w:tcPr>
          <w:p w14:paraId="2638A53B" w14:textId="77777777" w:rsidR="00F91605" w:rsidRPr="00E17263" w:rsidRDefault="00F91605" w:rsidP="00F91605">
            <w:pPr>
              <w:keepNext/>
              <w:keepLines/>
              <w:spacing w:before="200"/>
              <w:jc w:val="center"/>
              <w:outlineLvl w:val="7"/>
              <w:rPr>
                <w:rFonts w:ascii="Times New Roman" w:hAnsi="Times New Roman" w:cs="Times New Roman"/>
                <w:b/>
                <w:sz w:val="24"/>
                <w:szCs w:val="24"/>
              </w:rPr>
            </w:pPr>
            <w:r w:rsidRPr="00E17263">
              <w:rPr>
                <w:rFonts w:ascii="Times New Roman" w:hAnsi="Times New Roman" w:cs="Times New Roman"/>
                <w:b/>
                <w:sz w:val="24"/>
                <w:szCs w:val="24"/>
              </w:rPr>
              <w:t>Estimates of Annual Hours Burden</w:t>
            </w:r>
          </w:p>
        </w:tc>
      </w:tr>
      <w:tr w:rsidR="00F91605" w:rsidRPr="00E17263" w14:paraId="625DA85F" w14:textId="77777777">
        <w:trPr>
          <w:trHeight w:val="783"/>
        </w:trPr>
        <w:tc>
          <w:tcPr>
            <w:tcW w:w="1908" w:type="dxa"/>
            <w:vMerge/>
            <w:shd w:val="clear" w:color="auto" w:fill="D9D9D9" w:themeFill="background1" w:themeFillShade="D9"/>
            <w:vAlign w:val="bottom"/>
          </w:tcPr>
          <w:p w14:paraId="166FCCCC" w14:textId="77777777" w:rsidR="00F91605" w:rsidRPr="00E17263" w:rsidRDefault="00F91605" w:rsidP="00F91605">
            <w:pPr>
              <w:keepNext/>
              <w:keepLines/>
              <w:spacing w:before="200"/>
              <w:outlineLvl w:val="7"/>
              <w:rPr>
                <w:rFonts w:ascii="Times New Roman" w:hAnsi="Times New Roman" w:cs="Times New Roman"/>
                <w:b/>
                <w:sz w:val="24"/>
                <w:szCs w:val="24"/>
              </w:rPr>
            </w:pPr>
          </w:p>
        </w:tc>
        <w:tc>
          <w:tcPr>
            <w:tcW w:w="1440" w:type="dxa"/>
            <w:shd w:val="clear" w:color="auto" w:fill="auto"/>
            <w:vAlign w:val="bottom"/>
          </w:tcPr>
          <w:p w14:paraId="5A107A03" w14:textId="77777777" w:rsidR="00F91605" w:rsidRPr="00E17263" w:rsidRDefault="00F91605" w:rsidP="00F91605">
            <w:pPr>
              <w:keepNext/>
              <w:keepLines/>
              <w:spacing w:before="200"/>
              <w:outlineLvl w:val="7"/>
              <w:rPr>
                <w:rFonts w:ascii="Times New Roman" w:hAnsi="Times New Roman" w:cs="Times New Roman"/>
                <w:b/>
                <w:sz w:val="24"/>
                <w:szCs w:val="24"/>
              </w:rPr>
            </w:pPr>
            <w:r w:rsidRPr="00E17263">
              <w:rPr>
                <w:rFonts w:ascii="Times New Roman" w:hAnsi="Times New Roman" w:cs="Times New Roman"/>
                <w:b/>
                <w:sz w:val="24"/>
                <w:szCs w:val="24"/>
              </w:rPr>
              <w:t>Type of Respondent</w:t>
            </w:r>
          </w:p>
        </w:tc>
        <w:tc>
          <w:tcPr>
            <w:tcW w:w="1980" w:type="dxa"/>
            <w:shd w:val="clear" w:color="auto" w:fill="auto"/>
            <w:vAlign w:val="bottom"/>
          </w:tcPr>
          <w:p w14:paraId="45259F01" w14:textId="77777777" w:rsidR="00F91605" w:rsidRPr="00E17263" w:rsidRDefault="00F91605" w:rsidP="00F91605">
            <w:pPr>
              <w:keepNext/>
              <w:keepLines/>
              <w:spacing w:before="200"/>
              <w:outlineLvl w:val="7"/>
              <w:rPr>
                <w:rFonts w:ascii="Times New Roman" w:hAnsi="Times New Roman" w:cs="Times New Roman"/>
                <w:b/>
                <w:sz w:val="24"/>
                <w:szCs w:val="24"/>
              </w:rPr>
            </w:pPr>
            <w:r w:rsidRPr="00E17263">
              <w:rPr>
                <w:rFonts w:ascii="Times New Roman" w:hAnsi="Times New Roman" w:cs="Times New Roman"/>
                <w:b/>
                <w:sz w:val="24"/>
                <w:szCs w:val="24"/>
              </w:rPr>
              <w:t># of Respondents</w:t>
            </w:r>
          </w:p>
        </w:tc>
        <w:tc>
          <w:tcPr>
            <w:tcW w:w="1620" w:type="dxa"/>
            <w:shd w:val="clear" w:color="auto" w:fill="auto"/>
            <w:vAlign w:val="bottom"/>
          </w:tcPr>
          <w:p w14:paraId="4F51C201" w14:textId="77777777" w:rsidR="00F91605" w:rsidRPr="00E17263" w:rsidRDefault="00F91605" w:rsidP="00F91605">
            <w:pPr>
              <w:keepNext/>
              <w:keepLines/>
              <w:spacing w:before="200"/>
              <w:outlineLvl w:val="7"/>
              <w:rPr>
                <w:rFonts w:ascii="Times New Roman" w:hAnsi="Times New Roman" w:cs="Times New Roman"/>
                <w:b/>
                <w:sz w:val="24"/>
                <w:szCs w:val="24"/>
              </w:rPr>
            </w:pPr>
            <w:r w:rsidRPr="00E17263">
              <w:rPr>
                <w:rFonts w:ascii="Times New Roman" w:hAnsi="Times New Roman" w:cs="Times New Roman"/>
                <w:b/>
                <w:sz w:val="24"/>
                <w:szCs w:val="24"/>
              </w:rPr>
              <w:t># of Responses per Respondent</w:t>
            </w:r>
          </w:p>
        </w:tc>
        <w:tc>
          <w:tcPr>
            <w:tcW w:w="1440" w:type="dxa"/>
            <w:shd w:val="clear" w:color="auto" w:fill="auto"/>
            <w:vAlign w:val="bottom"/>
          </w:tcPr>
          <w:p w14:paraId="0E8C75A3" w14:textId="77777777" w:rsidR="00F91605" w:rsidRPr="00E17263" w:rsidRDefault="00F91605" w:rsidP="00F91605">
            <w:pPr>
              <w:keepNext/>
              <w:keepLines/>
              <w:spacing w:before="200"/>
              <w:outlineLvl w:val="7"/>
              <w:rPr>
                <w:rFonts w:ascii="Times New Roman" w:hAnsi="Times New Roman" w:cs="Times New Roman"/>
                <w:b/>
                <w:sz w:val="24"/>
                <w:szCs w:val="24"/>
              </w:rPr>
            </w:pPr>
            <w:r w:rsidRPr="00E17263">
              <w:rPr>
                <w:rFonts w:ascii="Times New Roman" w:hAnsi="Times New Roman" w:cs="Times New Roman"/>
                <w:b/>
                <w:sz w:val="24"/>
                <w:szCs w:val="24"/>
              </w:rPr>
              <w:t>Average Burden Per Response (in hours)</w:t>
            </w:r>
          </w:p>
        </w:tc>
        <w:tc>
          <w:tcPr>
            <w:tcW w:w="1741" w:type="dxa"/>
            <w:shd w:val="clear" w:color="auto" w:fill="auto"/>
            <w:vAlign w:val="bottom"/>
          </w:tcPr>
          <w:p w14:paraId="3D899674" w14:textId="77777777" w:rsidR="00F91605" w:rsidRPr="00E17263" w:rsidRDefault="00F91605" w:rsidP="00F91605">
            <w:pPr>
              <w:rPr>
                <w:rFonts w:ascii="Times New Roman" w:hAnsi="Times New Roman" w:cs="Times New Roman"/>
                <w:b/>
                <w:sz w:val="24"/>
                <w:szCs w:val="24"/>
              </w:rPr>
            </w:pPr>
            <w:r w:rsidRPr="00E17263">
              <w:rPr>
                <w:rFonts w:ascii="Times New Roman" w:hAnsi="Times New Roman" w:cs="Times New Roman"/>
                <w:b/>
                <w:sz w:val="24"/>
                <w:szCs w:val="24"/>
              </w:rPr>
              <w:t>Total Annual Burden Hours</w:t>
            </w:r>
          </w:p>
        </w:tc>
      </w:tr>
      <w:tr w:rsidR="00F91605" w:rsidRPr="00E17263" w14:paraId="24939F71" w14:textId="77777777">
        <w:trPr>
          <w:trHeight w:val="494"/>
        </w:trPr>
        <w:tc>
          <w:tcPr>
            <w:tcW w:w="1908" w:type="dxa"/>
            <w:shd w:val="clear" w:color="auto" w:fill="auto"/>
          </w:tcPr>
          <w:p w14:paraId="3E11223F" w14:textId="77777777" w:rsidR="00F91605" w:rsidRPr="00E17263" w:rsidRDefault="00F91605" w:rsidP="00775F13">
            <w:pPr>
              <w:keepNext/>
              <w:keepLines/>
              <w:spacing w:before="200"/>
              <w:outlineLvl w:val="7"/>
              <w:rPr>
                <w:rFonts w:ascii="Times New Roman" w:hAnsi="Times New Roman" w:cs="Times New Roman"/>
                <w:sz w:val="24"/>
                <w:szCs w:val="24"/>
              </w:rPr>
            </w:pPr>
            <w:r w:rsidRPr="00E17263">
              <w:rPr>
                <w:rFonts w:ascii="Times New Roman" w:hAnsi="Times New Roman" w:cs="Times New Roman"/>
                <w:sz w:val="24"/>
                <w:szCs w:val="24"/>
              </w:rPr>
              <w:t>Screening</w:t>
            </w:r>
          </w:p>
        </w:tc>
        <w:tc>
          <w:tcPr>
            <w:tcW w:w="1440" w:type="dxa"/>
            <w:shd w:val="clear" w:color="auto" w:fill="auto"/>
          </w:tcPr>
          <w:p w14:paraId="325BADA5" w14:textId="77777777" w:rsidR="00F91605" w:rsidRPr="00E17263" w:rsidRDefault="00F91605" w:rsidP="00775F13">
            <w:pPr>
              <w:keepNext/>
              <w:keepLines/>
              <w:spacing w:before="200"/>
              <w:outlineLvl w:val="7"/>
              <w:rPr>
                <w:rFonts w:ascii="Times New Roman" w:hAnsi="Times New Roman" w:cs="Times New Roman"/>
                <w:sz w:val="24"/>
                <w:szCs w:val="24"/>
              </w:rPr>
            </w:pPr>
            <w:r w:rsidRPr="00E17263">
              <w:rPr>
                <w:rFonts w:ascii="Times New Roman" w:hAnsi="Times New Roman" w:cs="Times New Roman"/>
                <w:sz w:val="24"/>
                <w:szCs w:val="24"/>
              </w:rPr>
              <w:t>Adults</w:t>
            </w:r>
          </w:p>
        </w:tc>
        <w:tc>
          <w:tcPr>
            <w:tcW w:w="1980" w:type="dxa"/>
            <w:shd w:val="clear" w:color="auto" w:fill="auto"/>
          </w:tcPr>
          <w:p w14:paraId="022155DB" w14:textId="77777777" w:rsidR="00F91605" w:rsidRPr="00E17263" w:rsidRDefault="00F91605" w:rsidP="00775F13">
            <w:pPr>
              <w:keepNext/>
              <w:keepLines/>
              <w:spacing w:before="200"/>
              <w:outlineLvl w:val="7"/>
              <w:rPr>
                <w:rFonts w:ascii="Times New Roman" w:hAnsi="Times New Roman" w:cs="Times New Roman"/>
                <w:sz w:val="24"/>
                <w:szCs w:val="24"/>
              </w:rPr>
            </w:pPr>
            <w:r w:rsidRPr="00E17263">
              <w:rPr>
                <w:rFonts w:ascii="Times New Roman" w:hAnsi="Times New Roman" w:cs="Times New Roman"/>
                <w:sz w:val="24"/>
                <w:szCs w:val="24"/>
              </w:rPr>
              <w:t>90</w:t>
            </w:r>
          </w:p>
        </w:tc>
        <w:tc>
          <w:tcPr>
            <w:tcW w:w="1620" w:type="dxa"/>
            <w:shd w:val="clear" w:color="auto" w:fill="auto"/>
          </w:tcPr>
          <w:p w14:paraId="53E76DE7" w14:textId="77777777" w:rsidR="00F91605" w:rsidRPr="00E17263" w:rsidRDefault="00F91605" w:rsidP="00775F13">
            <w:pPr>
              <w:keepNext/>
              <w:keepLines/>
              <w:spacing w:before="200"/>
              <w:outlineLvl w:val="7"/>
              <w:rPr>
                <w:rFonts w:ascii="Times New Roman" w:hAnsi="Times New Roman" w:cs="Times New Roman"/>
                <w:sz w:val="24"/>
                <w:szCs w:val="24"/>
              </w:rPr>
            </w:pPr>
            <w:r w:rsidRPr="00E17263">
              <w:rPr>
                <w:rFonts w:ascii="Times New Roman" w:hAnsi="Times New Roman" w:cs="Times New Roman"/>
                <w:sz w:val="24"/>
                <w:szCs w:val="24"/>
              </w:rPr>
              <w:t>1</w:t>
            </w:r>
          </w:p>
        </w:tc>
        <w:tc>
          <w:tcPr>
            <w:tcW w:w="1440" w:type="dxa"/>
            <w:shd w:val="clear" w:color="auto" w:fill="auto"/>
          </w:tcPr>
          <w:p w14:paraId="70700B5D" w14:textId="77777777" w:rsidR="00F91605" w:rsidRPr="00E17263" w:rsidRDefault="00F91605" w:rsidP="00775F13">
            <w:pPr>
              <w:keepNext/>
              <w:keepLines/>
              <w:spacing w:before="200"/>
              <w:outlineLvl w:val="7"/>
              <w:rPr>
                <w:rFonts w:ascii="Times New Roman" w:hAnsi="Times New Roman" w:cs="Times New Roman"/>
                <w:sz w:val="24"/>
                <w:szCs w:val="24"/>
              </w:rPr>
            </w:pPr>
            <w:r w:rsidRPr="00E17263">
              <w:rPr>
                <w:rFonts w:ascii="Times New Roman" w:hAnsi="Times New Roman" w:cs="Times New Roman"/>
                <w:sz w:val="24"/>
                <w:szCs w:val="24"/>
              </w:rPr>
              <w:t>10/60</w:t>
            </w:r>
          </w:p>
        </w:tc>
        <w:tc>
          <w:tcPr>
            <w:tcW w:w="1741" w:type="dxa"/>
            <w:shd w:val="clear" w:color="auto" w:fill="auto"/>
            <w:vAlign w:val="bottom"/>
          </w:tcPr>
          <w:p w14:paraId="1570D477" w14:textId="77777777" w:rsidR="00F91605" w:rsidRPr="00E17263" w:rsidRDefault="00F91605" w:rsidP="001D1760">
            <w:pPr>
              <w:keepNext/>
              <w:keepLines/>
              <w:spacing w:before="200"/>
              <w:jc w:val="right"/>
              <w:outlineLvl w:val="7"/>
              <w:rPr>
                <w:rFonts w:ascii="Times New Roman" w:hAnsi="Times New Roman" w:cs="Times New Roman"/>
                <w:sz w:val="24"/>
                <w:szCs w:val="24"/>
              </w:rPr>
            </w:pPr>
            <w:r w:rsidRPr="00E17263">
              <w:rPr>
                <w:rFonts w:ascii="Times New Roman" w:hAnsi="Times New Roman" w:cs="Times New Roman"/>
                <w:sz w:val="24"/>
                <w:szCs w:val="24"/>
              </w:rPr>
              <w:t>15</w:t>
            </w:r>
          </w:p>
        </w:tc>
      </w:tr>
      <w:tr w:rsidR="004A2C44" w:rsidRPr="00E17263" w14:paraId="08FD3E3F" w14:textId="77777777">
        <w:trPr>
          <w:trHeight w:val="494"/>
        </w:trPr>
        <w:tc>
          <w:tcPr>
            <w:tcW w:w="1908" w:type="dxa"/>
            <w:shd w:val="clear" w:color="auto" w:fill="auto"/>
          </w:tcPr>
          <w:p w14:paraId="4E586D18" w14:textId="77777777" w:rsidR="004A2C44" w:rsidRPr="00E17263" w:rsidRDefault="004A2C44" w:rsidP="004A2C44">
            <w:pPr>
              <w:keepNext/>
              <w:keepLines/>
              <w:spacing w:before="200"/>
              <w:outlineLvl w:val="7"/>
              <w:rPr>
                <w:rFonts w:ascii="Times New Roman" w:hAnsi="Times New Roman" w:cs="Times New Roman"/>
                <w:sz w:val="24"/>
                <w:szCs w:val="24"/>
              </w:rPr>
            </w:pPr>
            <w:r w:rsidRPr="00E17263">
              <w:rPr>
                <w:rFonts w:ascii="Times New Roman" w:hAnsi="Times New Roman" w:cs="Times New Roman"/>
                <w:sz w:val="24"/>
                <w:szCs w:val="24"/>
              </w:rPr>
              <w:t xml:space="preserve">Informed consent </w:t>
            </w:r>
          </w:p>
        </w:tc>
        <w:tc>
          <w:tcPr>
            <w:tcW w:w="1440" w:type="dxa"/>
            <w:tcBorders>
              <w:bottom w:val="single" w:sz="4" w:space="0" w:color="000000" w:themeColor="text1"/>
            </w:tcBorders>
            <w:shd w:val="clear" w:color="auto" w:fill="auto"/>
          </w:tcPr>
          <w:p w14:paraId="315E10A7" w14:textId="77777777" w:rsidR="004A2C44" w:rsidRPr="00E17263" w:rsidRDefault="004A2C44" w:rsidP="00775F13">
            <w:pPr>
              <w:keepNext/>
              <w:keepLines/>
              <w:spacing w:before="200"/>
              <w:outlineLvl w:val="7"/>
              <w:rPr>
                <w:rFonts w:ascii="Times New Roman" w:hAnsi="Times New Roman" w:cs="Times New Roman"/>
                <w:sz w:val="24"/>
                <w:szCs w:val="24"/>
              </w:rPr>
            </w:pPr>
            <w:r w:rsidRPr="00E17263">
              <w:rPr>
                <w:rFonts w:ascii="Times New Roman" w:hAnsi="Times New Roman" w:cs="Times New Roman"/>
                <w:sz w:val="24"/>
                <w:szCs w:val="24"/>
              </w:rPr>
              <w:t>Adults</w:t>
            </w:r>
          </w:p>
        </w:tc>
        <w:tc>
          <w:tcPr>
            <w:tcW w:w="1980" w:type="dxa"/>
            <w:tcBorders>
              <w:bottom w:val="single" w:sz="4" w:space="0" w:color="000000" w:themeColor="text1"/>
            </w:tcBorders>
            <w:shd w:val="clear" w:color="auto" w:fill="auto"/>
          </w:tcPr>
          <w:p w14:paraId="00B1B5D5" w14:textId="77777777" w:rsidR="004A2C44" w:rsidRPr="00E17263" w:rsidRDefault="004A2C44" w:rsidP="00775F13">
            <w:pPr>
              <w:keepNext/>
              <w:keepLines/>
              <w:spacing w:before="200"/>
              <w:outlineLvl w:val="7"/>
              <w:rPr>
                <w:rFonts w:ascii="Times New Roman" w:hAnsi="Times New Roman" w:cs="Times New Roman"/>
                <w:sz w:val="24"/>
                <w:szCs w:val="24"/>
              </w:rPr>
            </w:pPr>
            <w:r w:rsidRPr="00E17263">
              <w:rPr>
                <w:rFonts w:ascii="Times New Roman" w:hAnsi="Times New Roman" w:cs="Times New Roman"/>
                <w:sz w:val="24"/>
                <w:szCs w:val="24"/>
              </w:rPr>
              <w:t>64</w:t>
            </w:r>
          </w:p>
        </w:tc>
        <w:tc>
          <w:tcPr>
            <w:tcW w:w="1620" w:type="dxa"/>
            <w:tcBorders>
              <w:bottom w:val="single" w:sz="4" w:space="0" w:color="000000" w:themeColor="text1"/>
            </w:tcBorders>
            <w:shd w:val="clear" w:color="auto" w:fill="auto"/>
          </w:tcPr>
          <w:p w14:paraId="3C9953B8" w14:textId="77777777" w:rsidR="004A2C44" w:rsidRPr="00E17263" w:rsidRDefault="004A2C44" w:rsidP="00775F13">
            <w:pPr>
              <w:keepNext/>
              <w:keepLines/>
              <w:spacing w:before="200"/>
              <w:outlineLvl w:val="7"/>
              <w:rPr>
                <w:rFonts w:ascii="Times New Roman" w:hAnsi="Times New Roman" w:cs="Times New Roman"/>
                <w:sz w:val="24"/>
                <w:szCs w:val="24"/>
              </w:rPr>
            </w:pPr>
            <w:r w:rsidRPr="00E17263">
              <w:rPr>
                <w:rFonts w:ascii="Times New Roman" w:hAnsi="Times New Roman" w:cs="Times New Roman"/>
                <w:sz w:val="24"/>
                <w:szCs w:val="24"/>
              </w:rPr>
              <w:t>1</w:t>
            </w:r>
          </w:p>
        </w:tc>
        <w:tc>
          <w:tcPr>
            <w:tcW w:w="1440" w:type="dxa"/>
            <w:tcBorders>
              <w:bottom w:val="single" w:sz="4" w:space="0" w:color="000000" w:themeColor="text1"/>
            </w:tcBorders>
            <w:shd w:val="clear" w:color="auto" w:fill="auto"/>
          </w:tcPr>
          <w:p w14:paraId="612D7B2E" w14:textId="77777777" w:rsidR="004A2C44" w:rsidRPr="00E17263" w:rsidRDefault="00172349" w:rsidP="00172349">
            <w:pPr>
              <w:keepNext/>
              <w:keepLines/>
              <w:spacing w:before="200"/>
              <w:outlineLvl w:val="7"/>
              <w:rPr>
                <w:rFonts w:ascii="Times New Roman" w:hAnsi="Times New Roman" w:cs="Times New Roman"/>
                <w:sz w:val="24"/>
                <w:szCs w:val="24"/>
              </w:rPr>
            </w:pPr>
            <w:r>
              <w:rPr>
                <w:rFonts w:ascii="Times New Roman" w:hAnsi="Times New Roman" w:cs="Times New Roman"/>
                <w:sz w:val="24"/>
                <w:szCs w:val="24"/>
              </w:rPr>
              <w:t>4</w:t>
            </w:r>
            <w:r w:rsidR="004A2C44" w:rsidRPr="00E17263">
              <w:rPr>
                <w:rFonts w:ascii="Times New Roman" w:hAnsi="Times New Roman" w:cs="Times New Roman"/>
                <w:sz w:val="24"/>
                <w:szCs w:val="24"/>
              </w:rPr>
              <w:t>/60</w:t>
            </w:r>
          </w:p>
        </w:tc>
        <w:tc>
          <w:tcPr>
            <w:tcW w:w="1741" w:type="dxa"/>
            <w:shd w:val="clear" w:color="auto" w:fill="auto"/>
            <w:vAlign w:val="bottom"/>
          </w:tcPr>
          <w:p w14:paraId="28DB8800" w14:textId="77777777" w:rsidR="004A2C44" w:rsidRPr="00E17263" w:rsidRDefault="00172349" w:rsidP="00172349">
            <w:pPr>
              <w:keepNext/>
              <w:keepLines/>
              <w:spacing w:before="200"/>
              <w:jc w:val="right"/>
              <w:outlineLvl w:val="7"/>
              <w:rPr>
                <w:rFonts w:ascii="Times New Roman" w:hAnsi="Times New Roman" w:cs="Times New Roman"/>
                <w:sz w:val="24"/>
                <w:szCs w:val="24"/>
              </w:rPr>
            </w:pPr>
            <w:r>
              <w:rPr>
                <w:rFonts w:ascii="Times New Roman" w:hAnsi="Times New Roman" w:cs="Times New Roman"/>
                <w:sz w:val="24"/>
                <w:szCs w:val="24"/>
              </w:rPr>
              <w:t>4</w:t>
            </w:r>
          </w:p>
        </w:tc>
      </w:tr>
      <w:tr w:rsidR="00E44BA1" w:rsidRPr="00E17263" w14:paraId="0C3B37FA" w14:textId="77777777">
        <w:trPr>
          <w:trHeight w:val="494"/>
        </w:trPr>
        <w:tc>
          <w:tcPr>
            <w:tcW w:w="1908" w:type="dxa"/>
            <w:shd w:val="clear" w:color="auto" w:fill="auto"/>
          </w:tcPr>
          <w:p w14:paraId="7649ACFB" w14:textId="77777777" w:rsidR="00E44BA1" w:rsidRPr="00E17263" w:rsidRDefault="004A2C44" w:rsidP="00440563">
            <w:pPr>
              <w:keepNext/>
              <w:keepLines/>
              <w:spacing w:before="200"/>
              <w:outlineLvl w:val="7"/>
              <w:rPr>
                <w:rFonts w:ascii="Times New Roman" w:hAnsi="Times New Roman" w:cs="Times New Roman"/>
                <w:sz w:val="24"/>
                <w:szCs w:val="24"/>
              </w:rPr>
            </w:pPr>
            <w:r w:rsidRPr="00E17263">
              <w:rPr>
                <w:rFonts w:ascii="Times New Roman" w:hAnsi="Times New Roman" w:cs="Times New Roman"/>
                <w:sz w:val="24"/>
                <w:szCs w:val="24"/>
              </w:rPr>
              <w:t>F</w:t>
            </w:r>
            <w:r w:rsidR="00E44BA1" w:rsidRPr="00E17263">
              <w:rPr>
                <w:rFonts w:ascii="Times New Roman" w:hAnsi="Times New Roman" w:cs="Times New Roman"/>
                <w:sz w:val="24"/>
                <w:szCs w:val="24"/>
              </w:rPr>
              <w:t xml:space="preserve">ocus groups </w:t>
            </w:r>
          </w:p>
        </w:tc>
        <w:tc>
          <w:tcPr>
            <w:tcW w:w="1440" w:type="dxa"/>
            <w:tcBorders>
              <w:bottom w:val="single" w:sz="4" w:space="0" w:color="000000" w:themeColor="text1"/>
            </w:tcBorders>
            <w:shd w:val="clear" w:color="auto" w:fill="auto"/>
          </w:tcPr>
          <w:p w14:paraId="037E1EEF" w14:textId="77777777" w:rsidR="00E44BA1" w:rsidRPr="00E17263" w:rsidRDefault="00E44BA1" w:rsidP="00775F13">
            <w:pPr>
              <w:keepNext/>
              <w:keepLines/>
              <w:spacing w:before="200"/>
              <w:outlineLvl w:val="7"/>
              <w:rPr>
                <w:rFonts w:ascii="Times New Roman" w:hAnsi="Times New Roman" w:cs="Times New Roman"/>
                <w:sz w:val="24"/>
                <w:szCs w:val="24"/>
              </w:rPr>
            </w:pPr>
            <w:r w:rsidRPr="00E17263">
              <w:rPr>
                <w:rFonts w:ascii="Times New Roman" w:hAnsi="Times New Roman" w:cs="Times New Roman"/>
                <w:sz w:val="24"/>
                <w:szCs w:val="24"/>
              </w:rPr>
              <w:t xml:space="preserve">Adults </w:t>
            </w:r>
          </w:p>
        </w:tc>
        <w:tc>
          <w:tcPr>
            <w:tcW w:w="1980" w:type="dxa"/>
            <w:tcBorders>
              <w:bottom w:val="single" w:sz="4" w:space="0" w:color="000000" w:themeColor="text1"/>
            </w:tcBorders>
            <w:shd w:val="clear" w:color="auto" w:fill="auto"/>
          </w:tcPr>
          <w:p w14:paraId="18757325" w14:textId="77777777" w:rsidR="00E44BA1" w:rsidRPr="00E17263" w:rsidRDefault="00E44BA1" w:rsidP="00775F13">
            <w:pPr>
              <w:keepNext/>
              <w:keepLines/>
              <w:spacing w:before="200"/>
              <w:outlineLvl w:val="7"/>
              <w:rPr>
                <w:rFonts w:ascii="Times New Roman" w:hAnsi="Times New Roman" w:cs="Times New Roman"/>
                <w:sz w:val="24"/>
                <w:szCs w:val="24"/>
              </w:rPr>
            </w:pPr>
            <w:r w:rsidRPr="00E17263">
              <w:rPr>
                <w:rFonts w:ascii="Times New Roman" w:hAnsi="Times New Roman" w:cs="Times New Roman"/>
                <w:sz w:val="24"/>
                <w:szCs w:val="24"/>
              </w:rPr>
              <w:t>64</w:t>
            </w:r>
          </w:p>
        </w:tc>
        <w:tc>
          <w:tcPr>
            <w:tcW w:w="1620" w:type="dxa"/>
            <w:tcBorders>
              <w:bottom w:val="single" w:sz="4" w:space="0" w:color="000000" w:themeColor="text1"/>
            </w:tcBorders>
            <w:shd w:val="clear" w:color="auto" w:fill="auto"/>
          </w:tcPr>
          <w:p w14:paraId="6CCF0E62" w14:textId="77777777" w:rsidR="00E44BA1" w:rsidRPr="00E17263" w:rsidRDefault="00E44BA1" w:rsidP="00775F13">
            <w:pPr>
              <w:keepNext/>
              <w:keepLines/>
              <w:spacing w:before="200"/>
              <w:outlineLvl w:val="7"/>
              <w:rPr>
                <w:rFonts w:ascii="Times New Roman" w:hAnsi="Times New Roman" w:cs="Times New Roman"/>
                <w:sz w:val="24"/>
                <w:szCs w:val="24"/>
              </w:rPr>
            </w:pPr>
            <w:r w:rsidRPr="00E17263">
              <w:rPr>
                <w:rFonts w:ascii="Times New Roman" w:hAnsi="Times New Roman" w:cs="Times New Roman"/>
                <w:sz w:val="24"/>
                <w:szCs w:val="24"/>
              </w:rPr>
              <w:t>1</w:t>
            </w:r>
          </w:p>
        </w:tc>
        <w:tc>
          <w:tcPr>
            <w:tcW w:w="1440" w:type="dxa"/>
            <w:tcBorders>
              <w:bottom w:val="single" w:sz="4" w:space="0" w:color="000000" w:themeColor="text1"/>
            </w:tcBorders>
            <w:shd w:val="clear" w:color="auto" w:fill="auto"/>
          </w:tcPr>
          <w:p w14:paraId="5E67AB6D" w14:textId="52E321ED" w:rsidR="00E44BA1" w:rsidRPr="00E17263" w:rsidRDefault="00D86993" w:rsidP="00F91605">
            <w:pPr>
              <w:keepNext/>
              <w:keepLines/>
              <w:spacing w:before="200"/>
              <w:outlineLvl w:val="7"/>
              <w:rPr>
                <w:rFonts w:ascii="Times New Roman" w:hAnsi="Times New Roman" w:cs="Times New Roman"/>
                <w:sz w:val="24"/>
                <w:szCs w:val="24"/>
              </w:rPr>
            </w:pPr>
            <w:r>
              <w:rPr>
                <w:rFonts w:ascii="Times New Roman" w:hAnsi="Times New Roman" w:cs="Times New Roman"/>
                <w:sz w:val="24"/>
                <w:szCs w:val="24"/>
              </w:rPr>
              <w:t>9</w:t>
            </w:r>
            <w:r w:rsidR="004A2C44" w:rsidRPr="00E17263">
              <w:rPr>
                <w:rFonts w:ascii="Times New Roman" w:hAnsi="Times New Roman" w:cs="Times New Roman"/>
                <w:sz w:val="24"/>
                <w:szCs w:val="24"/>
              </w:rPr>
              <w:t>0/60</w:t>
            </w:r>
          </w:p>
        </w:tc>
        <w:tc>
          <w:tcPr>
            <w:tcW w:w="1741" w:type="dxa"/>
            <w:shd w:val="clear" w:color="auto" w:fill="auto"/>
            <w:vAlign w:val="bottom"/>
          </w:tcPr>
          <w:p w14:paraId="4A286F1B" w14:textId="6E996F04" w:rsidR="00E44BA1" w:rsidRPr="00E17263" w:rsidRDefault="00D86993" w:rsidP="00D86993">
            <w:pPr>
              <w:keepNext/>
              <w:keepLines/>
              <w:spacing w:before="200"/>
              <w:jc w:val="right"/>
              <w:outlineLvl w:val="7"/>
              <w:rPr>
                <w:rFonts w:ascii="Times New Roman" w:hAnsi="Times New Roman" w:cs="Times New Roman"/>
                <w:sz w:val="24"/>
                <w:szCs w:val="24"/>
              </w:rPr>
            </w:pPr>
            <w:r>
              <w:rPr>
                <w:rFonts w:ascii="Times New Roman" w:hAnsi="Times New Roman" w:cs="Times New Roman"/>
                <w:sz w:val="24"/>
                <w:szCs w:val="24"/>
              </w:rPr>
              <w:t>96</w:t>
            </w:r>
          </w:p>
        </w:tc>
      </w:tr>
      <w:tr w:rsidR="00F91605" w:rsidRPr="00E17263" w14:paraId="66B9F8B7" w14:textId="77777777">
        <w:trPr>
          <w:trHeight w:val="494"/>
        </w:trPr>
        <w:tc>
          <w:tcPr>
            <w:tcW w:w="1908" w:type="dxa"/>
            <w:shd w:val="clear" w:color="auto" w:fill="auto"/>
          </w:tcPr>
          <w:p w14:paraId="56DF2B24" w14:textId="77777777" w:rsidR="00F91605" w:rsidRPr="00E17263" w:rsidRDefault="00F91605" w:rsidP="00775F13">
            <w:pPr>
              <w:keepNext/>
              <w:keepLines/>
              <w:spacing w:before="200"/>
              <w:outlineLvl w:val="7"/>
              <w:rPr>
                <w:rFonts w:ascii="Times New Roman" w:hAnsi="Times New Roman" w:cs="Times New Roman"/>
                <w:sz w:val="24"/>
                <w:szCs w:val="24"/>
              </w:rPr>
            </w:pPr>
            <w:r w:rsidRPr="00E17263">
              <w:rPr>
                <w:rFonts w:ascii="Times New Roman" w:hAnsi="Times New Roman" w:cs="Times New Roman"/>
                <w:sz w:val="24"/>
                <w:szCs w:val="24"/>
              </w:rPr>
              <w:t xml:space="preserve">   Total</w:t>
            </w:r>
          </w:p>
        </w:tc>
        <w:tc>
          <w:tcPr>
            <w:tcW w:w="1440" w:type="dxa"/>
            <w:shd w:val="clear" w:color="auto" w:fill="D9D9D9" w:themeFill="background1" w:themeFillShade="D9"/>
          </w:tcPr>
          <w:p w14:paraId="4A86DC32" w14:textId="77777777" w:rsidR="00F91605" w:rsidRPr="00E17263" w:rsidRDefault="00F91605" w:rsidP="00775F13">
            <w:pPr>
              <w:keepNext/>
              <w:keepLines/>
              <w:spacing w:before="200"/>
              <w:outlineLvl w:val="7"/>
              <w:rPr>
                <w:rFonts w:ascii="Times New Roman" w:hAnsi="Times New Roman" w:cs="Times New Roman"/>
                <w:sz w:val="24"/>
                <w:szCs w:val="24"/>
              </w:rPr>
            </w:pPr>
          </w:p>
        </w:tc>
        <w:tc>
          <w:tcPr>
            <w:tcW w:w="1980" w:type="dxa"/>
            <w:shd w:val="clear" w:color="auto" w:fill="D9D9D9" w:themeFill="background1" w:themeFillShade="D9"/>
          </w:tcPr>
          <w:p w14:paraId="32BA3505" w14:textId="77777777" w:rsidR="00F91605" w:rsidRPr="00E17263" w:rsidRDefault="00F91605" w:rsidP="00775F13">
            <w:pPr>
              <w:keepNext/>
              <w:keepLines/>
              <w:spacing w:before="200"/>
              <w:outlineLvl w:val="7"/>
              <w:rPr>
                <w:rFonts w:ascii="Times New Roman" w:hAnsi="Times New Roman" w:cs="Times New Roman"/>
                <w:sz w:val="24"/>
                <w:szCs w:val="24"/>
              </w:rPr>
            </w:pPr>
          </w:p>
        </w:tc>
        <w:tc>
          <w:tcPr>
            <w:tcW w:w="1620" w:type="dxa"/>
            <w:shd w:val="clear" w:color="auto" w:fill="D9D9D9" w:themeFill="background1" w:themeFillShade="D9"/>
          </w:tcPr>
          <w:p w14:paraId="2C90C5E7" w14:textId="77777777" w:rsidR="00F91605" w:rsidRPr="00E17263" w:rsidRDefault="00F91605" w:rsidP="00775F13">
            <w:pPr>
              <w:keepNext/>
              <w:keepLines/>
              <w:spacing w:before="200"/>
              <w:outlineLvl w:val="7"/>
              <w:rPr>
                <w:rFonts w:ascii="Times New Roman" w:hAnsi="Times New Roman" w:cs="Times New Roman"/>
                <w:sz w:val="24"/>
                <w:szCs w:val="24"/>
              </w:rPr>
            </w:pPr>
          </w:p>
        </w:tc>
        <w:tc>
          <w:tcPr>
            <w:tcW w:w="1440" w:type="dxa"/>
            <w:shd w:val="clear" w:color="auto" w:fill="D9D9D9" w:themeFill="background1" w:themeFillShade="D9"/>
          </w:tcPr>
          <w:p w14:paraId="4904F487" w14:textId="77777777" w:rsidR="00F91605" w:rsidRPr="00E17263" w:rsidRDefault="00F91605" w:rsidP="00F91605">
            <w:pPr>
              <w:keepNext/>
              <w:keepLines/>
              <w:spacing w:before="200"/>
              <w:outlineLvl w:val="7"/>
              <w:rPr>
                <w:rFonts w:ascii="Times New Roman" w:hAnsi="Times New Roman" w:cs="Times New Roman"/>
                <w:sz w:val="24"/>
                <w:szCs w:val="24"/>
              </w:rPr>
            </w:pPr>
          </w:p>
        </w:tc>
        <w:tc>
          <w:tcPr>
            <w:tcW w:w="1741" w:type="dxa"/>
            <w:shd w:val="clear" w:color="auto" w:fill="auto"/>
            <w:vAlign w:val="bottom"/>
          </w:tcPr>
          <w:p w14:paraId="5E25AF11" w14:textId="0F44D834" w:rsidR="00F91605" w:rsidRPr="00E17263" w:rsidRDefault="00D86993" w:rsidP="00D86993">
            <w:pPr>
              <w:keepNext/>
              <w:keepLines/>
              <w:spacing w:before="200"/>
              <w:jc w:val="right"/>
              <w:outlineLvl w:val="7"/>
              <w:rPr>
                <w:rFonts w:ascii="Times New Roman" w:hAnsi="Times New Roman" w:cs="Times New Roman"/>
                <w:sz w:val="24"/>
                <w:szCs w:val="24"/>
              </w:rPr>
            </w:pPr>
            <w:r>
              <w:rPr>
                <w:rFonts w:ascii="Times New Roman" w:hAnsi="Times New Roman" w:cs="Times New Roman"/>
                <w:sz w:val="24"/>
                <w:szCs w:val="24"/>
              </w:rPr>
              <w:t>115</w:t>
            </w:r>
          </w:p>
        </w:tc>
      </w:tr>
    </w:tbl>
    <w:p w14:paraId="078760A5" w14:textId="77777777" w:rsidR="00E44BA1" w:rsidRPr="00E17263" w:rsidRDefault="00E44BA1" w:rsidP="00775F13">
      <w:pPr>
        <w:spacing w:after="0" w:line="240" w:lineRule="auto"/>
        <w:jc w:val="both"/>
        <w:rPr>
          <w:rFonts w:ascii="Times New Roman" w:hAnsi="Times New Roman" w:cs="Times New Roman"/>
          <w:sz w:val="24"/>
          <w:szCs w:val="24"/>
        </w:rPr>
      </w:pPr>
    </w:p>
    <w:p w14:paraId="6F935D73" w14:textId="77777777" w:rsidR="00D16A44" w:rsidRPr="00E17263" w:rsidRDefault="00E44BA1" w:rsidP="00775F13">
      <w:pPr>
        <w:pStyle w:val="L1-FlLSp12"/>
        <w:spacing w:line="240" w:lineRule="auto"/>
        <w:rPr>
          <w:rFonts w:ascii="Times New Roman" w:hAnsi="Times New Roman"/>
          <w:szCs w:val="24"/>
        </w:rPr>
      </w:pPr>
      <w:r w:rsidRPr="00E17263">
        <w:rPr>
          <w:rFonts w:ascii="Times New Roman" w:hAnsi="Times New Roman"/>
          <w:szCs w:val="24"/>
        </w:rPr>
        <w:t xml:space="preserve">The </w:t>
      </w:r>
      <w:r w:rsidR="00440563" w:rsidRPr="00E17263">
        <w:rPr>
          <w:rFonts w:ascii="Times New Roman" w:hAnsi="Times New Roman"/>
          <w:szCs w:val="24"/>
        </w:rPr>
        <w:t xml:space="preserve">estimates for hourly wage of adult respondents (Table </w:t>
      </w:r>
      <w:r w:rsidR="002B2F02">
        <w:rPr>
          <w:rFonts w:ascii="Times New Roman" w:hAnsi="Times New Roman"/>
          <w:szCs w:val="24"/>
        </w:rPr>
        <w:t>3</w:t>
      </w:r>
      <w:r w:rsidR="00440563" w:rsidRPr="00E17263">
        <w:rPr>
          <w:rFonts w:ascii="Times New Roman" w:hAnsi="Times New Roman"/>
          <w:szCs w:val="24"/>
        </w:rPr>
        <w:t>) are</w:t>
      </w:r>
      <w:r w:rsidRPr="00E17263">
        <w:rPr>
          <w:rFonts w:ascii="Times New Roman" w:hAnsi="Times New Roman"/>
          <w:szCs w:val="24"/>
        </w:rPr>
        <w:t xml:space="preserve"> based on the national median hourly estimate for all occupations reported in the Bureau of Labor Statistics’ Occupational Employment Statistics, May 201</w:t>
      </w:r>
      <w:r w:rsidR="007E2730" w:rsidRPr="00E17263">
        <w:rPr>
          <w:rFonts w:ascii="Times New Roman" w:hAnsi="Times New Roman"/>
          <w:szCs w:val="24"/>
        </w:rPr>
        <w:t>2</w:t>
      </w:r>
      <w:r w:rsidRPr="00E17263">
        <w:rPr>
          <w:rFonts w:ascii="Times New Roman" w:hAnsi="Times New Roman"/>
          <w:szCs w:val="24"/>
        </w:rPr>
        <w:t xml:space="preserve"> National Occupational Employment and Wage Estimates United States. </w:t>
      </w:r>
      <w:r w:rsidR="007E2730" w:rsidRPr="00E17263">
        <w:rPr>
          <w:rFonts w:ascii="Times New Roman" w:hAnsi="Times New Roman"/>
          <w:szCs w:val="24"/>
        </w:rPr>
        <w:t xml:space="preserve"> (</w:t>
      </w:r>
      <w:r w:rsidRPr="00E17263">
        <w:rPr>
          <w:rFonts w:ascii="Times New Roman" w:hAnsi="Times New Roman"/>
          <w:szCs w:val="24"/>
        </w:rPr>
        <w:t xml:space="preserve">See </w:t>
      </w:r>
      <w:hyperlink r:id="rId9" w:history="1">
        <w:r w:rsidRPr="00E17263">
          <w:rPr>
            <w:rStyle w:val="Hyperlink"/>
            <w:rFonts w:ascii="Times New Roman" w:hAnsi="Times New Roman"/>
            <w:szCs w:val="24"/>
          </w:rPr>
          <w:t>http://www.bls.gov/oes/current/oes_nat.htm</w:t>
        </w:r>
      </w:hyperlink>
      <w:r w:rsidRPr="00E17263">
        <w:rPr>
          <w:rFonts w:ascii="Times New Roman" w:hAnsi="Times New Roman"/>
          <w:szCs w:val="24"/>
        </w:rPr>
        <w:t>.</w:t>
      </w:r>
      <w:r w:rsidR="007E2730" w:rsidRPr="00E17263">
        <w:rPr>
          <w:rFonts w:ascii="Times New Roman" w:hAnsi="Times New Roman"/>
          <w:szCs w:val="24"/>
        </w:rPr>
        <w:t>)</w:t>
      </w:r>
    </w:p>
    <w:p w14:paraId="0374F7DF" w14:textId="77777777" w:rsidR="009602BC" w:rsidRPr="00E17263" w:rsidRDefault="009602BC" w:rsidP="00775F13">
      <w:pPr>
        <w:pStyle w:val="L1-FlLSp12"/>
        <w:spacing w:line="240" w:lineRule="auto"/>
        <w:rPr>
          <w:rFonts w:ascii="Times New Roman" w:hAnsi="Times New Roman"/>
          <w:szCs w:val="24"/>
        </w:rPr>
      </w:pPr>
    </w:p>
    <w:p w14:paraId="3955D97D" w14:textId="77777777" w:rsidR="00661A61" w:rsidRPr="00E17263" w:rsidRDefault="00661A61" w:rsidP="00772EF0">
      <w:pPr>
        <w:rPr>
          <w:rFonts w:ascii="Times New Roman" w:hAnsi="Times New Roman"/>
          <w:sz w:val="24"/>
          <w:szCs w:val="24"/>
        </w:rPr>
      </w:pPr>
      <w:r w:rsidRPr="00E17263">
        <w:rPr>
          <w:rFonts w:ascii="Times New Roman" w:hAnsi="Times New Roman"/>
          <w:b/>
          <w:sz w:val="24"/>
          <w:szCs w:val="24"/>
        </w:rPr>
        <w:t xml:space="preserve">Table </w:t>
      </w:r>
      <w:r w:rsidR="002B2F02">
        <w:rPr>
          <w:rFonts w:ascii="Times New Roman" w:hAnsi="Times New Roman"/>
          <w:b/>
          <w:sz w:val="24"/>
          <w:szCs w:val="24"/>
        </w:rPr>
        <w:t>3</w:t>
      </w:r>
      <w:r w:rsidRPr="00E17263">
        <w:rPr>
          <w:rFonts w:ascii="Times New Roman" w:hAnsi="Times New Roman"/>
          <w:b/>
          <w:sz w:val="24"/>
          <w:szCs w:val="24"/>
        </w:rPr>
        <w:t>.</w:t>
      </w:r>
      <w:r w:rsidRPr="00E17263">
        <w:rPr>
          <w:rFonts w:ascii="Times New Roman" w:hAnsi="Times New Roman"/>
          <w:sz w:val="24"/>
          <w:szCs w:val="24"/>
        </w:rPr>
        <w:t xml:space="preserve"> Annualized cost to respondents</w:t>
      </w:r>
    </w:p>
    <w:tbl>
      <w:tblPr>
        <w:tblStyle w:val="TableGrid"/>
        <w:tblW w:w="10188" w:type="dxa"/>
        <w:tblLayout w:type="fixed"/>
        <w:tblLook w:val="04A0" w:firstRow="1" w:lastRow="0" w:firstColumn="1" w:lastColumn="0" w:noHBand="0" w:noVBand="1"/>
      </w:tblPr>
      <w:tblGrid>
        <w:gridCol w:w="1278"/>
        <w:gridCol w:w="1350"/>
        <w:gridCol w:w="1440"/>
        <w:gridCol w:w="1440"/>
        <w:gridCol w:w="1260"/>
        <w:gridCol w:w="990"/>
        <w:gridCol w:w="990"/>
        <w:gridCol w:w="1440"/>
      </w:tblGrid>
      <w:tr w:rsidR="007E2730" w:rsidRPr="00E17263" w14:paraId="24CB230B" w14:textId="77777777">
        <w:trPr>
          <w:trHeight w:val="307"/>
        </w:trPr>
        <w:tc>
          <w:tcPr>
            <w:tcW w:w="1278" w:type="dxa"/>
            <w:vMerge w:val="restart"/>
            <w:shd w:val="pct20" w:color="auto" w:fill="auto"/>
            <w:vAlign w:val="bottom"/>
          </w:tcPr>
          <w:p w14:paraId="2D856215" w14:textId="77777777" w:rsidR="007E2730" w:rsidRPr="00E17263" w:rsidRDefault="007E2730" w:rsidP="007E2730">
            <w:pPr>
              <w:rPr>
                <w:rFonts w:ascii="Times New Roman" w:hAnsi="Times New Roman" w:cs="Times New Roman"/>
                <w:b/>
                <w:sz w:val="24"/>
                <w:szCs w:val="24"/>
              </w:rPr>
            </w:pPr>
            <w:r w:rsidRPr="00E17263">
              <w:rPr>
                <w:rFonts w:ascii="Times New Roman" w:hAnsi="Times New Roman" w:cs="Times New Roman"/>
                <w:b/>
                <w:sz w:val="24"/>
                <w:szCs w:val="24"/>
              </w:rPr>
              <w:t>Data Collection Activity</w:t>
            </w:r>
          </w:p>
        </w:tc>
        <w:tc>
          <w:tcPr>
            <w:tcW w:w="8910" w:type="dxa"/>
            <w:gridSpan w:val="7"/>
            <w:shd w:val="pct20" w:color="auto" w:fill="auto"/>
            <w:vAlign w:val="bottom"/>
          </w:tcPr>
          <w:p w14:paraId="71109904" w14:textId="77777777" w:rsidR="007E2730" w:rsidRPr="00E17263" w:rsidRDefault="007E2730" w:rsidP="007E2730">
            <w:pPr>
              <w:jc w:val="center"/>
              <w:rPr>
                <w:rFonts w:ascii="Times New Roman" w:hAnsi="Times New Roman" w:cs="Times New Roman"/>
                <w:b/>
                <w:sz w:val="24"/>
                <w:szCs w:val="24"/>
              </w:rPr>
            </w:pPr>
            <w:r w:rsidRPr="00E17263">
              <w:rPr>
                <w:rFonts w:ascii="Times New Roman" w:hAnsi="Times New Roman" w:cs="Times New Roman"/>
                <w:b/>
                <w:sz w:val="24"/>
                <w:szCs w:val="24"/>
              </w:rPr>
              <w:t>Annualized Cost to Respondents</w:t>
            </w:r>
          </w:p>
        </w:tc>
      </w:tr>
      <w:tr w:rsidR="007E2730" w:rsidRPr="00E17263" w14:paraId="7A2DEEE3" w14:textId="77777777">
        <w:trPr>
          <w:trHeight w:val="800"/>
        </w:trPr>
        <w:tc>
          <w:tcPr>
            <w:tcW w:w="1278" w:type="dxa"/>
            <w:vMerge/>
            <w:vAlign w:val="bottom"/>
          </w:tcPr>
          <w:p w14:paraId="200C28C0" w14:textId="77777777" w:rsidR="007E2730" w:rsidRPr="00E17263" w:rsidRDefault="007E2730" w:rsidP="007E2730">
            <w:pPr>
              <w:rPr>
                <w:rFonts w:ascii="Times New Roman" w:hAnsi="Times New Roman" w:cs="Times New Roman"/>
                <w:b/>
                <w:sz w:val="24"/>
                <w:szCs w:val="24"/>
              </w:rPr>
            </w:pPr>
          </w:p>
        </w:tc>
        <w:tc>
          <w:tcPr>
            <w:tcW w:w="1350" w:type="dxa"/>
            <w:vAlign w:val="bottom"/>
          </w:tcPr>
          <w:p w14:paraId="0D8419BB" w14:textId="77777777" w:rsidR="007E2730" w:rsidRPr="00E17263" w:rsidRDefault="007E2730" w:rsidP="007E2730">
            <w:pPr>
              <w:ind w:left="-18" w:right="-75"/>
              <w:rPr>
                <w:rFonts w:ascii="Times New Roman" w:hAnsi="Times New Roman" w:cs="Times New Roman"/>
                <w:b/>
                <w:sz w:val="24"/>
                <w:szCs w:val="24"/>
              </w:rPr>
            </w:pPr>
            <w:r w:rsidRPr="00E17263">
              <w:rPr>
                <w:rFonts w:ascii="Times New Roman" w:hAnsi="Times New Roman" w:cs="Times New Roman"/>
                <w:b/>
                <w:sz w:val="24"/>
                <w:szCs w:val="24"/>
              </w:rPr>
              <w:t>Type of Respondent</w:t>
            </w:r>
          </w:p>
        </w:tc>
        <w:tc>
          <w:tcPr>
            <w:tcW w:w="1440" w:type="dxa"/>
            <w:vAlign w:val="bottom"/>
          </w:tcPr>
          <w:p w14:paraId="1FDBD574" w14:textId="77777777" w:rsidR="007E2730" w:rsidRPr="00E17263" w:rsidRDefault="007E2730" w:rsidP="007E2730">
            <w:pPr>
              <w:rPr>
                <w:rFonts w:ascii="Times New Roman" w:hAnsi="Times New Roman" w:cs="Times New Roman"/>
                <w:b/>
                <w:sz w:val="24"/>
                <w:szCs w:val="24"/>
              </w:rPr>
            </w:pPr>
            <w:r w:rsidRPr="00E17263">
              <w:rPr>
                <w:rFonts w:ascii="Times New Roman" w:hAnsi="Times New Roman" w:cs="Times New Roman"/>
                <w:b/>
                <w:sz w:val="24"/>
                <w:szCs w:val="24"/>
              </w:rPr>
              <w:t># of Respondent</w:t>
            </w:r>
          </w:p>
        </w:tc>
        <w:tc>
          <w:tcPr>
            <w:tcW w:w="1440" w:type="dxa"/>
            <w:vAlign w:val="bottom"/>
          </w:tcPr>
          <w:p w14:paraId="4F9897A9" w14:textId="77777777" w:rsidR="007E2730" w:rsidRPr="00E17263" w:rsidRDefault="007E2730" w:rsidP="007E2730">
            <w:pPr>
              <w:rPr>
                <w:rFonts w:ascii="Times New Roman" w:hAnsi="Times New Roman" w:cs="Times New Roman"/>
                <w:b/>
                <w:sz w:val="24"/>
                <w:szCs w:val="24"/>
              </w:rPr>
            </w:pPr>
            <w:r w:rsidRPr="00E17263">
              <w:rPr>
                <w:rFonts w:ascii="Times New Roman" w:hAnsi="Times New Roman" w:cs="Times New Roman"/>
                <w:b/>
                <w:sz w:val="24"/>
                <w:szCs w:val="24"/>
              </w:rPr>
              <w:t># of Responses per Respondent</w:t>
            </w:r>
          </w:p>
        </w:tc>
        <w:tc>
          <w:tcPr>
            <w:tcW w:w="1260" w:type="dxa"/>
            <w:vAlign w:val="bottom"/>
          </w:tcPr>
          <w:p w14:paraId="2BFF040A" w14:textId="77777777" w:rsidR="007E2730" w:rsidRPr="00E17263" w:rsidRDefault="007E2730" w:rsidP="007E2730">
            <w:pPr>
              <w:rPr>
                <w:rFonts w:ascii="Times New Roman" w:hAnsi="Times New Roman" w:cs="Times New Roman"/>
                <w:b/>
                <w:sz w:val="24"/>
                <w:szCs w:val="24"/>
              </w:rPr>
            </w:pPr>
            <w:r w:rsidRPr="00E17263">
              <w:rPr>
                <w:rFonts w:ascii="Times New Roman" w:hAnsi="Times New Roman" w:cs="Times New Roman"/>
                <w:b/>
                <w:sz w:val="24"/>
                <w:szCs w:val="24"/>
              </w:rPr>
              <w:t>Average Burden Per Response (in hours)</w:t>
            </w:r>
          </w:p>
        </w:tc>
        <w:tc>
          <w:tcPr>
            <w:tcW w:w="990" w:type="dxa"/>
            <w:vAlign w:val="bottom"/>
          </w:tcPr>
          <w:p w14:paraId="714ABEB5" w14:textId="77777777" w:rsidR="007E2730" w:rsidRPr="00E17263" w:rsidRDefault="007E2730" w:rsidP="007E2730">
            <w:pPr>
              <w:rPr>
                <w:rFonts w:ascii="Times New Roman" w:hAnsi="Times New Roman" w:cs="Times New Roman"/>
                <w:b/>
                <w:sz w:val="24"/>
                <w:szCs w:val="24"/>
              </w:rPr>
            </w:pPr>
            <w:r w:rsidRPr="00E17263">
              <w:rPr>
                <w:rFonts w:ascii="Times New Roman" w:hAnsi="Times New Roman" w:cs="Times New Roman"/>
                <w:b/>
                <w:sz w:val="24"/>
                <w:szCs w:val="24"/>
              </w:rPr>
              <w:t>Total Annual Burden Hours</w:t>
            </w:r>
          </w:p>
        </w:tc>
        <w:tc>
          <w:tcPr>
            <w:tcW w:w="990" w:type="dxa"/>
            <w:vAlign w:val="bottom"/>
          </w:tcPr>
          <w:p w14:paraId="5B83261B" w14:textId="77777777" w:rsidR="007E2730" w:rsidRPr="00E17263" w:rsidRDefault="007E2730" w:rsidP="007E2730">
            <w:pPr>
              <w:rPr>
                <w:rFonts w:ascii="Times New Roman" w:hAnsi="Times New Roman" w:cs="Times New Roman"/>
                <w:b/>
                <w:sz w:val="24"/>
                <w:szCs w:val="24"/>
              </w:rPr>
            </w:pPr>
            <w:r w:rsidRPr="00E17263">
              <w:rPr>
                <w:rFonts w:ascii="Times New Roman" w:hAnsi="Times New Roman" w:cs="Times New Roman"/>
                <w:b/>
                <w:sz w:val="24"/>
                <w:szCs w:val="24"/>
              </w:rPr>
              <w:t>Hourly Wage Rate</w:t>
            </w:r>
          </w:p>
        </w:tc>
        <w:tc>
          <w:tcPr>
            <w:tcW w:w="1440" w:type="dxa"/>
            <w:vAlign w:val="bottom"/>
          </w:tcPr>
          <w:p w14:paraId="5159B97E" w14:textId="77777777" w:rsidR="007E2730" w:rsidRPr="00E17263" w:rsidRDefault="007E2730" w:rsidP="007E2730">
            <w:pPr>
              <w:rPr>
                <w:rFonts w:ascii="Times New Roman" w:hAnsi="Times New Roman" w:cs="Times New Roman"/>
                <w:b/>
                <w:sz w:val="24"/>
                <w:szCs w:val="24"/>
              </w:rPr>
            </w:pPr>
            <w:r w:rsidRPr="00E17263">
              <w:rPr>
                <w:rFonts w:ascii="Times New Roman" w:hAnsi="Times New Roman" w:cs="Times New Roman"/>
                <w:b/>
                <w:sz w:val="24"/>
                <w:szCs w:val="24"/>
              </w:rPr>
              <w:t>Respondent Cost</w:t>
            </w:r>
          </w:p>
        </w:tc>
      </w:tr>
      <w:tr w:rsidR="00CA5C21" w:rsidRPr="00E17263" w14:paraId="77DA45C5" w14:textId="77777777">
        <w:trPr>
          <w:trHeight w:val="422"/>
        </w:trPr>
        <w:tc>
          <w:tcPr>
            <w:tcW w:w="1278" w:type="dxa"/>
          </w:tcPr>
          <w:p w14:paraId="4F326BAE" w14:textId="77777777" w:rsidR="00CA5C21" w:rsidRPr="00E17263" w:rsidRDefault="00CA5C21" w:rsidP="00775F13">
            <w:pPr>
              <w:rPr>
                <w:rFonts w:ascii="Times New Roman" w:hAnsi="Times New Roman" w:cs="Times New Roman"/>
                <w:sz w:val="24"/>
                <w:szCs w:val="24"/>
              </w:rPr>
            </w:pPr>
            <w:r w:rsidRPr="00E17263">
              <w:rPr>
                <w:rFonts w:ascii="Times New Roman" w:hAnsi="Times New Roman" w:cs="Times New Roman"/>
                <w:sz w:val="24"/>
                <w:szCs w:val="24"/>
              </w:rPr>
              <w:t>Screening</w:t>
            </w:r>
          </w:p>
        </w:tc>
        <w:tc>
          <w:tcPr>
            <w:tcW w:w="1350" w:type="dxa"/>
          </w:tcPr>
          <w:p w14:paraId="5C59DDBB" w14:textId="77777777" w:rsidR="00CA5C21" w:rsidRPr="00E17263" w:rsidRDefault="00CA5C21" w:rsidP="00775F13">
            <w:pPr>
              <w:rPr>
                <w:rFonts w:ascii="Times New Roman" w:hAnsi="Times New Roman" w:cs="Times New Roman"/>
                <w:sz w:val="24"/>
                <w:szCs w:val="24"/>
              </w:rPr>
            </w:pPr>
            <w:r w:rsidRPr="00E17263">
              <w:rPr>
                <w:rFonts w:ascii="Times New Roman" w:hAnsi="Times New Roman" w:cs="Times New Roman"/>
                <w:sz w:val="24"/>
                <w:szCs w:val="24"/>
              </w:rPr>
              <w:t>Adults</w:t>
            </w:r>
          </w:p>
        </w:tc>
        <w:tc>
          <w:tcPr>
            <w:tcW w:w="1440" w:type="dxa"/>
          </w:tcPr>
          <w:p w14:paraId="7E9C41DF" w14:textId="77777777" w:rsidR="00CA5C21" w:rsidRPr="00E17263" w:rsidRDefault="00CA5C21" w:rsidP="00775F13">
            <w:pPr>
              <w:rPr>
                <w:rFonts w:ascii="Times New Roman" w:hAnsi="Times New Roman" w:cs="Times New Roman"/>
                <w:sz w:val="24"/>
                <w:szCs w:val="24"/>
              </w:rPr>
            </w:pPr>
            <w:r w:rsidRPr="00E17263">
              <w:rPr>
                <w:rFonts w:ascii="Times New Roman" w:hAnsi="Times New Roman" w:cs="Times New Roman"/>
                <w:sz w:val="24"/>
                <w:szCs w:val="24"/>
              </w:rPr>
              <w:t>90</w:t>
            </w:r>
          </w:p>
        </w:tc>
        <w:tc>
          <w:tcPr>
            <w:tcW w:w="1440" w:type="dxa"/>
          </w:tcPr>
          <w:p w14:paraId="4B97FA47" w14:textId="77777777" w:rsidR="00CA5C21" w:rsidRPr="00E17263" w:rsidRDefault="00CA5C21" w:rsidP="00775F13">
            <w:pPr>
              <w:rPr>
                <w:rFonts w:ascii="Times New Roman" w:hAnsi="Times New Roman" w:cs="Times New Roman"/>
                <w:sz w:val="24"/>
                <w:szCs w:val="24"/>
              </w:rPr>
            </w:pPr>
            <w:r w:rsidRPr="00E17263">
              <w:rPr>
                <w:rFonts w:ascii="Times New Roman" w:hAnsi="Times New Roman" w:cs="Times New Roman"/>
                <w:sz w:val="24"/>
                <w:szCs w:val="24"/>
              </w:rPr>
              <w:t>1</w:t>
            </w:r>
          </w:p>
        </w:tc>
        <w:tc>
          <w:tcPr>
            <w:tcW w:w="1260" w:type="dxa"/>
          </w:tcPr>
          <w:p w14:paraId="20694FC9" w14:textId="77777777" w:rsidR="00CA5C21" w:rsidRPr="00E17263" w:rsidRDefault="00CA5C21" w:rsidP="00775F13">
            <w:pPr>
              <w:rPr>
                <w:rFonts w:ascii="Times New Roman" w:hAnsi="Times New Roman" w:cs="Times New Roman"/>
                <w:sz w:val="24"/>
                <w:szCs w:val="24"/>
              </w:rPr>
            </w:pPr>
            <w:r w:rsidRPr="00E17263">
              <w:rPr>
                <w:rFonts w:ascii="Times New Roman" w:hAnsi="Times New Roman" w:cs="Times New Roman"/>
                <w:sz w:val="24"/>
                <w:szCs w:val="24"/>
              </w:rPr>
              <w:t>10/60</w:t>
            </w:r>
          </w:p>
        </w:tc>
        <w:tc>
          <w:tcPr>
            <w:tcW w:w="990" w:type="dxa"/>
            <w:vAlign w:val="bottom"/>
          </w:tcPr>
          <w:p w14:paraId="03268B45" w14:textId="77777777" w:rsidR="00CA5C21" w:rsidRPr="00E17263" w:rsidRDefault="00CA5C21" w:rsidP="00172349">
            <w:pPr>
              <w:jc w:val="right"/>
              <w:rPr>
                <w:rFonts w:ascii="Times New Roman" w:hAnsi="Times New Roman" w:cs="Times New Roman"/>
                <w:sz w:val="24"/>
                <w:szCs w:val="24"/>
              </w:rPr>
            </w:pPr>
            <w:r w:rsidRPr="00E17263">
              <w:rPr>
                <w:rFonts w:ascii="Times New Roman" w:hAnsi="Times New Roman" w:cs="Times New Roman"/>
                <w:sz w:val="24"/>
                <w:szCs w:val="24"/>
              </w:rPr>
              <w:t>15</w:t>
            </w:r>
          </w:p>
        </w:tc>
        <w:tc>
          <w:tcPr>
            <w:tcW w:w="990" w:type="dxa"/>
          </w:tcPr>
          <w:p w14:paraId="78B980D9" w14:textId="77777777" w:rsidR="00CA5C21" w:rsidRPr="00E17263" w:rsidRDefault="00CA5C21" w:rsidP="007E2730">
            <w:pPr>
              <w:rPr>
                <w:rFonts w:ascii="Times New Roman" w:hAnsi="Times New Roman" w:cs="Times New Roman"/>
                <w:sz w:val="24"/>
                <w:szCs w:val="24"/>
              </w:rPr>
            </w:pPr>
            <w:r w:rsidRPr="00E17263">
              <w:rPr>
                <w:rFonts w:ascii="Times New Roman" w:hAnsi="Times New Roman" w:cs="Times New Roman"/>
                <w:sz w:val="24"/>
                <w:szCs w:val="24"/>
              </w:rPr>
              <w:t>$16.71</w:t>
            </w:r>
          </w:p>
        </w:tc>
        <w:tc>
          <w:tcPr>
            <w:tcW w:w="1440" w:type="dxa"/>
          </w:tcPr>
          <w:p w14:paraId="7F90FA2B" w14:textId="77777777" w:rsidR="00CA5C21" w:rsidRPr="00E17263" w:rsidRDefault="00CA5C21" w:rsidP="00CA5C21">
            <w:pPr>
              <w:jc w:val="right"/>
              <w:rPr>
                <w:rFonts w:ascii="Times New Roman" w:hAnsi="Times New Roman" w:cs="Times New Roman"/>
                <w:sz w:val="24"/>
                <w:szCs w:val="24"/>
              </w:rPr>
            </w:pPr>
            <w:r w:rsidRPr="00E17263">
              <w:rPr>
                <w:rFonts w:ascii="Times New Roman" w:hAnsi="Times New Roman" w:cs="Times New Roman"/>
                <w:sz w:val="24"/>
                <w:szCs w:val="24"/>
              </w:rPr>
              <w:t>$251</w:t>
            </w:r>
          </w:p>
        </w:tc>
      </w:tr>
      <w:tr w:rsidR="004A2C44" w:rsidRPr="00E17263" w14:paraId="0D27C93F" w14:textId="77777777">
        <w:trPr>
          <w:trHeight w:val="566"/>
        </w:trPr>
        <w:tc>
          <w:tcPr>
            <w:tcW w:w="1278" w:type="dxa"/>
          </w:tcPr>
          <w:p w14:paraId="0BB3840A" w14:textId="77777777" w:rsidR="004A2C44" w:rsidRPr="00E17263" w:rsidRDefault="004A2C44" w:rsidP="00440563">
            <w:pPr>
              <w:rPr>
                <w:rFonts w:ascii="Times New Roman" w:hAnsi="Times New Roman" w:cs="Times New Roman"/>
                <w:sz w:val="24"/>
                <w:szCs w:val="24"/>
              </w:rPr>
            </w:pPr>
            <w:r w:rsidRPr="00E17263">
              <w:rPr>
                <w:rFonts w:ascii="Times New Roman" w:hAnsi="Times New Roman" w:cs="Times New Roman"/>
                <w:sz w:val="24"/>
                <w:szCs w:val="24"/>
              </w:rPr>
              <w:t>Informed consent</w:t>
            </w:r>
          </w:p>
        </w:tc>
        <w:tc>
          <w:tcPr>
            <w:tcW w:w="1350" w:type="dxa"/>
          </w:tcPr>
          <w:p w14:paraId="00DD35A6" w14:textId="77777777" w:rsidR="004A2C44" w:rsidRPr="00E17263" w:rsidRDefault="004A2C44" w:rsidP="00775F13">
            <w:pPr>
              <w:rPr>
                <w:rFonts w:ascii="Times New Roman" w:hAnsi="Times New Roman" w:cs="Times New Roman"/>
                <w:sz w:val="24"/>
                <w:szCs w:val="24"/>
              </w:rPr>
            </w:pPr>
            <w:r w:rsidRPr="00E17263">
              <w:rPr>
                <w:rFonts w:ascii="Times New Roman" w:hAnsi="Times New Roman" w:cs="Times New Roman"/>
                <w:sz w:val="24"/>
                <w:szCs w:val="24"/>
              </w:rPr>
              <w:t>Adults</w:t>
            </w:r>
          </w:p>
        </w:tc>
        <w:tc>
          <w:tcPr>
            <w:tcW w:w="1440" w:type="dxa"/>
            <w:tcBorders>
              <w:bottom w:val="single" w:sz="4" w:space="0" w:color="000000" w:themeColor="text1"/>
            </w:tcBorders>
          </w:tcPr>
          <w:p w14:paraId="415FD5C1" w14:textId="77777777" w:rsidR="004A2C44" w:rsidRPr="00E17263" w:rsidRDefault="004A2C44" w:rsidP="00775F13">
            <w:pPr>
              <w:rPr>
                <w:rFonts w:ascii="Times New Roman" w:hAnsi="Times New Roman" w:cs="Times New Roman"/>
                <w:sz w:val="24"/>
                <w:szCs w:val="24"/>
              </w:rPr>
            </w:pPr>
            <w:r w:rsidRPr="00E17263">
              <w:rPr>
                <w:rFonts w:ascii="Times New Roman" w:hAnsi="Times New Roman" w:cs="Times New Roman"/>
                <w:sz w:val="24"/>
                <w:szCs w:val="24"/>
              </w:rPr>
              <w:t>64</w:t>
            </w:r>
          </w:p>
        </w:tc>
        <w:tc>
          <w:tcPr>
            <w:tcW w:w="1440" w:type="dxa"/>
          </w:tcPr>
          <w:p w14:paraId="14982CA7" w14:textId="77777777" w:rsidR="004A2C44" w:rsidRPr="00E17263" w:rsidRDefault="004A2C44" w:rsidP="00775F13">
            <w:pPr>
              <w:rPr>
                <w:rFonts w:ascii="Times New Roman" w:hAnsi="Times New Roman" w:cs="Times New Roman"/>
                <w:sz w:val="24"/>
                <w:szCs w:val="24"/>
              </w:rPr>
            </w:pPr>
            <w:r w:rsidRPr="00E17263">
              <w:rPr>
                <w:rFonts w:ascii="Times New Roman" w:hAnsi="Times New Roman" w:cs="Times New Roman"/>
                <w:sz w:val="24"/>
                <w:szCs w:val="24"/>
              </w:rPr>
              <w:t>1</w:t>
            </w:r>
          </w:p>
        </w:tc>
        <w:tc>
          <w:tcPr>
            <w:tcW w:w="1260" w:type="dxa"/>
          </w:tcPr>
          <w:p w14:paraId="2CF5B1F3" w14:textId="77777777" w:rsidR="004A2C44" w:rsidRPr="00E17263" w:rsidRDefault="00172349" w:rsidP="00172349">
            <w:pPr>
              <w:rPr>
                <w:rFonts w:ascii="Times New Roman" w:hAnsi="Times New Roman" w:cs="Times New Roman"/>
                <w:sz w:val="24"/>
                <w:szCs w:val="24"/>
              </w:rPr>
            </w:pPr>
            <w:r>
              <w:rPr>
                <w:rFonts w:ascii="Times New Roman" w:hAnsi="Times New Roman" w:cs="Times New Roman"/>
                <w:sz w:val="24"/>
                <w:szCs w:val="24"/>
              </w:rPr>
              <w:t>4</w:t>
            </w:r>
            <w:r w:rsidR="004A2C44" w:rsidRPr="00E17263">
              <w:rPr>
                <w:rFonts w:ascii="Times New Roman" w:hAnsi="Times New Roman" w:cs="Times New Roman"/>
                <w:sz w:val="24"/>
                <w:szCs w:val="24"/>
              </w:rPr>
              <w:t>/60</w:t>
            </w:r>
          </w:p>
        </w:tc>
        <w:tc>
          <w:tcPr>
            <w:tcW w:w="990" w:type="dxa"/>
            <w:vAlign w:val="bottom"/>
          </w:tcPr>
          <w:p w14:paraId="68B8825A" w14:textId="77777777" w:rsidR="004A2C44" w:rsidRPr="00E17263" w:rsidRDefault="00172349" w:rsidP="00172349">
            <w:pPr>
              <w:jc w:val="right"/>
              <w:rPr>
                <w:rFonts w:ascii="Times New Roman" w:hAnsi="Times New Roman" w:cs="Times New Roman"/>
                <w:sz w:val="24"/>
                <w:szCs w:val="24"/>
              </w:rPr>
            </w:pPr>
            <w:r>
              <w:rPr>
                <w:rFonts w:ascii="Times New Roman" w:hAnsi="Times New Roman" w:cs="Times New Roman"/>
                <w:sz w:val="24"/>
                <w:szCs w:val="24"/>
              </w:rPr>
              <w:t>4</w:t>
            </w:r>
          </w:p>
        </w:tc>
        <w:tc>
          <w:tcPr>
            <w:tcW w:w="990" w:type="dxa"/>
          </w:tcPr>
          <w:p w14:paraId="096DB70D" w14:textId="77777777" w:rsidR="004A2C44" w:rsidRPr="00E17263" w:rsidRDefault="004A2C44" w:rsidP="007E2730">
            <w:pPr>
              <w:rPr>
                <w:rFonts w:ascii="Times New Roman" w:hAnsi="Times New Roman" w:cs="Times New Roman"/>
                <w:sz w:val="24"/>
                <w:szCs w:val="24"/>
              </w:rPr>
            </w:pPr>
            <w:r w:rsidRPr="00E17263">
              <w:rPr>
                <w:rFonts w:ascii="Times New Roman" w:hAnsi="Times New Roman" w:cs="Times New Roman"/>
                <w:sz w:val="24"/>
                <w:szCs w:val="24"/>
              </w:rPr>
              <w:t>$16.71</w:t>
            </w:r>
          </w:p>
        </w:tc>
        <w:tc>
          <w:tcPr>
            <w:tcW w:w="1440" w:type="dxa"/>
          </w:tcPr>
          <w:p w14:paraId="511426F8" w14:textId="77777777" w:rsidR="004A2C44" w:rsidRPr="00E17263" w:rsidRDefault="004A2C44" w:rsidP="00172349">
            <w:pPr>
              <w:jc w:val="right"/>
              <w:rPr>
                <w:rFonts w:ascii="Times New Roman" w:hAnsi="Times New Roman" w:cs="Times New Roman"/>
                <w:sz w:val="24"/>
                <w:szCs w:val="24"/>
              </w:rPr>
            </w:pPr>
            <w:r w:rsidRPr="00E17263">
              <w:rPr>
                <w:rFonts w:ascii="Times New Roman" w:hAnsi="Times New Roman" w:cs="Times New Roman"/>
                <w:sz w:val="24"/>
                <w:szCs w:val="24"/>
              </w:rPr>
              <w:t>$</w:t>
            </w:r>
            <w:r w:rsidR="00172349">
              <w:rPr>
                <w:rFonts w:ascii="Times New Roman" w:hAnsi="Times New Roman" w:cs="Times New Roman"/>
                <w:sz w:val="24"/>
                <w:szCs w:val="24"/>
              </w:rPr>
              <w:t>67</w:t>
            </w:r>
          </w:p>
        </w:tc>
      </w:tr>
      <w:tr w:rsidR="00B34E65" w:rsidRPr="00E17263" w14:paraId="390F3ECD" w14:textId="77777777">
        <w:trPr>
          <w:trHeight w:val="566"/>
        </w:trPr>
        <w:tc>
          <w:tcPr>
            <w:tcW w:w="1278" w:type="dxa"/>
          </w:tcPr>
          <w:p w14:paraId="4A601E7F" w14:textId="77777777" w:rsidR="004A4441" w:rsidRPr="00E17263" w:rsidRDefault="004A2C44" w:rsidP="00440563">
            <w:pPr>
              <w:rPr>
                <w:rFonts w:ascii="Times New Roman" w:hAnsi="Times New Roman" w:cs="Times New Roman"/>
                <w:sz w:val="24"/>
                <w:szCs w:val="24"/>
              </w:rPr>
            </w:pPr>
            <w:r w:rsidRPr="00E17263">
              <w:rPr>
                <w:rFonts w:ascii="Times New Roman" w:hAnsi="Times New Roman" w:cs="Times New Roman"/>
                <w:sz w:val="24"/>
                <w:szCs w:val="24"/>
              </w:rPr>
              <w:t>F</w:t>
            </w:r>
            <w:r w:rsidR="004A4441" w:rsidRPr="00E17263">
              <w:rPr>
                <w:rFonts w:ascii="Times New Roman" w:hAnsi="Times New Roman" w:cs="Times New Roman"/>
                <w:sz w:val="24"/>
                <w:szCs w:val="24"/>
              </w:rPr>
              <w:t xml:space="preserve">ocus groups </w:t>
            </w:r>
          </w:p>
        </w:tc>
        <w:tc>
          <w:tcPr>
            <w:tcW w:w="1350" w:type="dxa"/>
          </w:tcPr>
          <w:p w14:paraId="647ED935" w14:textId="77777777" w:rsidR="004A4441" w:rsidRPr="00E17263" w:rsidRDefault="004A4441" w:rsidP="00775F13">
            <w:pPr>
              <w:rPr>
                <w:rFonts w:ascii="Times New Roman" w:hAnsi="Times New Roman" w:cs="Times New Roman"/>
                <w:sz w:val="24"/>
                <w:szCs w:val="24"/>
              </w:rPr>
            </w:pPr>
            <w:r w:rsidRPr="00E17263">
              <w:rPr>
                <w:rFonts w:ascii="Times New Roman" w:hAnsi="Times New Roman" w:cs="Times New Roman"/>
                <w:sz w:val="24"/>
                <w:szCs w:val="24"/>
              </w:rPr>
              <w:t xml:space="preserve">Adults </w:t>
            </w:r>
          </w:p>
        </w:tc>
        <w:tc>
          <w:tcPr>
            <w:tcW w:w="1440" w:type="dxa"/>
            <w:tcBorders>
              <w:bottom w:val="single" w:sz="4" w:space="0" w:color="000000" w:themeColor="text1"/>
            </w:tcBorders>
          </w:tcPr>
          <w:p w14:paraId="715FB5BF" w14:textId="77777777" w:rsidR="004A4441" w:rsidRPr="00E17263" w:rsidRDefault="00661A61" w:rsidP="00775F13">
            <w:pPr>
              <w:rPr>
                <w:rFonts w:ascii="Times New Roman" w:hAnsi="Times New Roman" w:cs="Times New Roman"/>
                <w:sz w:val="24"/>
                <w:szCs w:val="24"/>
              </w:rPr>
            </w:pPr>
            <w:r w:rsidRPr="00E17263">
              <w:rPr>
                <w:rFonts w:ascii="Times New Roman" w:hAnsi="Times New Roman" w:cs="Times New Roman"/>
                <w:sz w:val="24"/>
                <w:szCs w:val="24"/>
              </w:rPr>
              <w:t>6</w:t>
            </w:r>
            <w:r w:rsidR="00F940CA" w:rsidRPr="00E17263">
              <w:rPr>
                <w:rFonts w:ascii="Times New Roman" w:hAnsi="Times New Roman" w:cs="Times New Roman"/>
                <w:sz w:val="24"/>
                <w:szCs w:val="24"/>
              </w:rPr>
              <w:t>4</w:t>
            </w:r>
          </w:p>
        </w:tc>
        <w:tc>
          <w:tcPr>
            <w:tcW w:w="1440" w:type="dxa"/>
          </w:tcPr>
          <w:p w14:paraId="7FCC4503" w14:textId="77777777" w:rsidR="004A4441" w:rsidRPr="00E17263" w:rsidRDefault="00F940CA" w:rsidP="00775F13">
            <w:pPr>
              <w:rPr>
                <w:rFonts w:ascii="Times New Roman" w:hAnsi="Times New Roman" w:cs="Times New Roman"/>
                <w:sz w:val="24"/>
                <w:szCs w:val="24"/>
              </w:rPr>
            </w:pPr>
            <w:r w:rsidRPr="00E17263">
              <w:rPr>
                <w:rFonts w:ascii="Times New Roman" w:hAnsi="Times New Roman" w:cs="Times New Roman"/>
                <w:sz w:val="24"/>
                <w:szCs w:val="24"/>
              </w:rPr>
              <w:t>1</w:t>
            </w:r>
          </w:p>
        </w:tc>
        <w:tc>
          <w:tcPr>
            <w:tcW w:w="1260" w:type="dxa"/>
          </w:tcPr>
          <w:p w14:paraId="5A808231" w14:textId="5F26FE28" w:rsidR="004A4441" w:rsidRPr="00E17263" w:rsidRDefault="00D86993" w:rsidP="00775F13">
            <w:pPr>
              <w:rPr>
                <w:rFonts w:ascii="Times New Roman" w:hAnsi="Times New Roman" w:cs="Times New Roman"/>
                <w:sz w:val="24"/>
                <w:szCs w:val="24"/>
              </w:rPr>
            </w:pPr>
            <w:r>
              <w:rPr>
                <w:rFonts w:ascii="Times New Roman" w:hAnsi="Times New Roman" w:cs="Times New Roman"/>
                <w:sz w:val="24"/>
                <w:szCs w:val="24"/>
              </w:rPr>
              <w:t>9</w:t>
            </w:r>
            <w:r w:rsidR="004A2C44" w:rsidRPr="00E17263">
              <w:rPr>
                <w:rFonts w:ascii="Times New Roman" w:hAnsi="Times New Roman" w:cs="Times New Roman"/>
                <w:sz w:val="24"/>
                <w:szCs w:val="24"/>
              </w:rPr>
              <w:t>0/60</w:t>
            </w:r>
          </w:p>
        </w:tc>
        <w:tc>
          <w:tcPr>
            <w:tcW w:w="990" w:type="dxa"/>
            <w:vAlign w:val="bottom"/>
          </w:tcPr>
          <w:p w14:paraId="0F0F869E" w14:textId="75F1385E" w:rsidR="004A4441" w:rsidRPr="00E17263" w:rsidRDefault="00D86993" w:rsidP="00D86993">
            <w:pPr>
              <w:jc w:val="right"/>
              <w:rPr>
                <w:rFonts w:ascii="Times New Roman" w:hAnsi="Times New Roman" w:cs="Times New Roman"/>
                <w:sz w:val="24"/>
                <w:szCs w:val="24"/>
              </w:rPr>
            </w:pPr>
            <w:r>
              <w:rPr>
                <w:rFonts w:ascii="Times New Roman" w:hAnsi="Times New Roman" w:cs="Times New Roman"/>
                <w:sz w:val="24"/>
                <w:szCs w:val="24"/>
              </w:rPr>
              <w:t>96</w:t>
            </w:r>
          </w:p>
        </w:tc>
        <w:tc>
          <w:tcPr>
            <w:tcW w:w="990" w:type="dxa"/>
          </w:tcPr>
          <w:p w14:paraId="61AC15B1" w14:textId="77777777" w:rsidR="00C333D8" w:rsidRPr="00E17263" w:rsidRDefault="00D16A44" w:rsidP="007E2730">
            <w:pPr>
              <w:rPr>
                <w:rFonts w:ascii="Times New Roman" w:hAnsi="Times New Roman" w:cs="Times New Roman"/>
                <w:sz w:val="24"/>
                <w:szCs w:val="24"/>
              </w:rPr>
            </w:pPr>
            <w:r w:rsidRPr="00E17263">
              <w:rPr>
                <w:rFonts w:ascii="Times New Roman" w:hAnsi="Times New Roman" w:cs="Times New Roman"/>
                <w:sz w:val="24"/>
                <w:szCs w:val="24"/>
              </w:rPr>
              <w:t>$16.</w:t>
            </w:r>
            <w:r w:rsidR="007E2730" w:rsidRPr="00E17263">
              <w:rPr>
                <w:rFonts w:ascii="Times New Roman" w:hAnsi="Times New Roman" w:cs="Times New Roman"/>
                <w:sz w:val="24"/>
                <w:szCs w:val="24"/>
              </w:rPr>
              <w:t>71</w:t>
            </w:r>
          </w:p>
        </w:tc>
        <w:tc>
          <w:tcPr>
            <w:tcW w:w="1440" w:type="dxa"/>
          </w:tcPr>
          <w:p w14:paraId="21C90D48" w14:textId="420C674F" w:rsidR="004A4441" w:rsidRPr="00E17263" w:rsidRDefault="00D16A44" w:rsidP="00511330">
            <w:pPr>
              <w:jc w:val="right"/>
              <w:rPr>
                <w:rFonts w:ascii="Times New Roman" w:hAnsi="Times New Roman" w:cs="Times New Roman"/>
                <w:sz w:val="24"/>
                <w:szCs w:val="24"/>
              </w:rPr>
            </w:pPr>
            <w:r w:rsidRPr="00E17263">
              <w:rPr>
                <w:rFonts w:ascii="Times New Roman" w:hAnsi="Times New Roman" w:cs="Times New Roman"/>
                <w:sz w:val="24"/>
                <w:szCs w:val="24"/>
              </w:rPr>
              <w:t>$</w:t>
            </w:r>
            <w:r w:rsidR="00CA5C21" w:rsidRPr="00E17263">
              <w:rPr>
                <w:rFonts w:ascii="Times New Roman" w:hAnsi="Times New Roman" w:cs="Times New Roman"/>
                <w:sz w:val="24"/>
                <w:szCs w:val="24"/>
              </w:rPr>
              <w:t>1,</w:t>
            </w:r>
            <w:r w:rsidR="00511330">
              <w:rPr>
                <w:rFonts w:ascii="Times New Roman" w:hAnsi="Times New Roman" w:cs="Times New Roman"/>
                <w:sz w:val="24"/>
                <w:szCs w:val="24"/>
              </w:rPr>
              <w:t>604</w:t>
            </w:r>
          </w:p>
        </w:tc>
      </w:tr>
      <w:tr w:rsidR="00B34E65" w:rsidRPr="00E17263" w14:paraId="2D9DDBA3" w14:textId="77777777">
        <w:trPr>
          <w:trHeight w:val="337"/>
        </w:trPr>
        <w:tc>
          <w:tcPr>
            <w:tcW w:w="1278" w:type="dxa"/>
          </w:tcPr>
          <w:p w14:paraId="18E9086E" w14:textId="77777777" w:rsidR="004A4441" w:rsidRPr="00E17263" w:rsidRDefault="004A4441" w:rsidP="00EB1944">
            <w:pPr>
              <w:jc w:val="both"/>
              <w:rPr>
                <w:rFonts w:ascii="Times New Roman" w:hAnsi="Times New Roman" w:cs="Times New Roman"/>
                <w:sz w:val="24"/>
                <w:szCs w:val="24"/>
              </w:rPr>
            </w:pPr>
            <w:r w:rsidRPr="00E17263">
              <w:rPr>
                <w:rFonts w:ascii="Times New Roman" w:hAnsi="Times New Roman" w:cs="Times New Roman"/>
                <w:b/>
                <w:sz w:val="24"/>
                <w:szCs w:val="24"/>
              </w:rPr>
              <w:t>T</w:t>
            </w:r>
            <w:r w:rsidR="00EB1944" w:rsidRPr="00E17263">
              <w:rPr>
                <w:rFonts w:ascii="Times New Roman" w:hAnsi="Times New Roman" w:cs="Times New Roman"/>
                <w:b/>
                <w:sz w:val="24"/>
                <w:szCs w:val="24"/>
              </w:rPr>
              <w:t>otal</w:t>
            </w:r>
          </w:p>
        </w:tc>
        <w:tc>
          <w:tcPr>
            <w:tcW w:w="1350" w:type="dxa"/>
            <w:shd w:val="clear" w:color="auto" w:fill="BFBFBF" w:themeFill="background1" w:themeFillShade="BF"/>
          </w:tcPr>
          <w:p w14:paraId="3EF52227" w14:textId="77777777" w:rsidR="004A4441" w:rsidRPr="00E17263" w:rsidRDefault="004A4441" w:rsidP="00775F13">
            <w:pPr>
              <w:jc w:val="both"/>
              <w:rPr>
                <w:rFonts w:ascii="Times New Roman" w:hAnsi="Times New Roman" w:cs="Times New Roman"/>
                <w:sz w:val="24"/>
                <w:szCs w:val="24"/>
              </w:rPr>
            </w:pPr>
          </w:p>
        </w:tc>
        <w:tc>
          <w:tcPr>
            <w:tcW w:w="1440" w:type="dxa"/>
            <w:shd w:val="clear" w:color="auto" w:fill="D9D9D9" w:themeFill="background1" w:themeFillShade="D9"/>
          </w:tcPr>
          <w:p w14:paraId="5D2C02DD" w14:textId="77777777" w:rsidR="004A4441" w:rsidRPr="00E17263" w:rsidRDefault="004A4441" w:rsidP="00775F13">
            <w:pPr>
              <w:jc w:val="both"/>
              <w:rPr>
                <w:rFonts w:ascii="Times New Roman" w:hAnsi="Times New Roman" w:cs="Times New Roman"/>
                <w:sz w:val="24"/>
                <w:szCs w:val="24"/>
              </w:rPr>
            </w:pPr>
          </w:p>
        </w:tc>
        <w:tc>
          <w:tcPr>
            <w:tcW w:w="1440" w:type="dxa"/>
            <w:shd w:val="clear" w:color="auto" w:fill="BFBFBF" w:themeFill="background1" w:themeFillShade="BF"/>
          </w:tcPr>
          <w:p w14:paraId="7C76CA2C" w14:textId="77777777" w:rsidR="004A4441" w:rsidRPr="00E17263" w:rsidRDefault="004A4441" w:rsidP="00775F13">
            <w:pPr>
              <w:jc w:val="both"/>
              <w:rPr>
                <w:rFonts w:ascii="Times New Roman" w:hAnsi="Times New Roman" w:cs="Times New Roman"/>
                <w:sz w:val="24"/>
                <w:szCs w:val="24"/>
              </w:rPr>
            </w:pPr>
          </w:p>
        </w:tc>
        <w:tc>
          <w:tcPr>
            <w:tcW w:w="1260" w:type="dxa"/>
            <w:shd w:val="clear" w:color="auto" w:fill="BFBFBF" w:themeFill="background1" w:themeFillShade="BF"/>
          </w:tcPr>
          <w:p w14:paraId="7436FDC8" w14:textId="77777777" w:rsidR="004A4441" w:rsidRPr="00E17263" w:rsidRDefault="004A4441" w:rsidP="00775F13">
            <w:pPr>
              <w:jc w:val="both"/>
              <w:rPr>
                <w:rFonts w:ascii="Times New Roman" w:hAnsi="Times New Roman" w:cs="Times New Roman"/>
                <w:sz w:val="24"/>
                <w:szCs w:val="24"/>
              </w:rPr>
            </w:pPr>
          </w:p>
        </w:tc>
        <w:tc>
          <w:tcPr>
            <w:tcW w:w="990" w:type="dxa"/>
            <w:shd w:val="clear" w:color="auto" w:fill="FFFFFF" w:themeFill="background1"/>
            <w:vAlign w:val="bottom"/>
          </w:tcPr>
          <w:p w14:paraId="7CB2CEF9" w14:textId="70E41099" w:rsidR="004A4441" w:rsidRPr="00E17263" w:rsidRDefault="00CA5C21" w:rsidP="00D86993">
            <w:pPr>
              <w:jc w:val="right"/>
              <w:rPr>
                <w:rFonts w:ascii="Times New Roman" w:hAnsi="Times New Roman" w:cs="Times New Roman"/>
                <w:sz w:val="24"/>
                <w:szCs w:val="24"/>
              </w:rPr>
            </w:pPr>
            <w:r w:rsidRPr="00E17263">
              <w:rPr>
                <w:rFonts w:ascii="Times New Roman" w:hAnsi="Times New Roman" w:cs="Times New Roman"/>
                <w:sz w:val="24"/>
                <w:szCs w:val="24"/>
              </w:rPr>
              <w:t>11</w:t>
            </w:r>
            <w:r w:rsidR="00D86993">
              <w:rPr>
                <w:rFonts w:ascii="Times New Roman" w:hAnsi="Times New Roman" w:cs="Times New Roman"/>
                <w:sz w:val="24"/>
                <w:szCs w:val="24"/>
              </w:rPr>
              <w:t>5</w:t>
            </w:r>
          </w:p>
        </w:tc>
        <w:tc>
          <w:tcPr>
            <w:tcW w:w="990" w:type="dxa"/>
            <w:shd w:val="clear" w:color="auto" w:fill="BFBFBF" w:themeFill="background1" w:themeFillShade="BF"/>
          </w:tcPr>
          <w:p w14:paraId="72BB2742" w14:textId="77777777" w:rsidR="004A4441" w:rsidRPr="00E17263" w:rsidRDefault="004A4441" w:rsidP="00775F13">
            <w:pPr>
              <w:jc w:val="both"/>
              <w:rPr>
                <w:rFonts w:ascii="Times New Roman" w:hAnsi="Times New Roman" w:cs="Times New Roman"/>
                <w:sz w:val="24"/>
                <w:szCs w:val="24"/>
              </w:rPr>
            </w:pPr>
          </w:p>
        </w:tc>
        <w:tc>
          <w:tcPr>
            <w:tcW w:w="1440" w:type="dxa"/>
          </w:tcPr>
          <w:p w14:paraId="10DDF21C" w14:textId="785DA1AF" w:rsidR="004A4441" w:rsidRPr="00E17263" w:rsidRDefault="00661A61" w:rsidP="00D86993">
            <w:pPr>
              <w:jc w:val="right"/>
              <w:rPr>
                <w:rFonts w:ascii="Times New Roman" w:hAnsi="Times New Roman" w:cs="Times New Roman"/>
                <w:sz w:val="24"/>
                <w:szCs w:val="24"/>
              </w:rPr>
            </w:pPr>
            <w:r w:rsidRPr="00E17263">
              <w:rPr>
                <w:rFonts w:ascii="Times New Roman" w:hAnsi="Times New Roman" w:cs="Times New Roman"/>
                <w:sz w:val="24"/>
                <w:szCs w:val="24"/>
              </w:rPr>
              <w:t>$</w:t>
            </w:r>
            <w:r w:rsidR="009602BC" w:rsidRPr="00E17263">
              <w:rPr>
                <w:rFonts w:ascii="Times New Roman" w:hAnsi="Times New Roman" w:cs="Times New Roman"/>
                <w:sz w:val="24"/>
                <w:szCs w:val="24"/>
              </w:rPr>
              <w:t>1</w:t>
            </w:r>
            <w:r w:rsidR="00CA5C21" w:rsidRPr="00E17263">
              <w:rPr>
                <w:rFonts w:ascii="Times New Roman" w:hAnsi="Times New Roman" w:cs="Times New Roman"/>
                <w:sz w:val="24"/>
                <w:szCs w:val="24"/>
              </w:rPr>
              <w:t>,</w:t>
            </w:r>
            <w:r w:rsidR="00D86993">
              <w:rPr>
                <w:rFonts w:ascii="Times New Roman" w:hAnsi="Times New Roman" w:cs="Times New Roman"/>
                <w:sz w:val="24"/>
                <w:szCs w:val="24"/>
              </w:rPr>
              <w:t>922</w:t>
            </w:r>
          </w:p>
        </w:tc>
      </w:tr>
    </w:tbl>
    <w:p w14:paraId="1BFFD049" w14:textId="77777777" w:rsidR="00ED303C" w:rsidRPr="00E17263" w:rsidRDefault="00ED303C" w:rsidP="00775F13">
      <w:pPr>
        <w:spacing w:after="0" w:line="240" w:lineRule="auto"/>
        <w:jc w:val="both"/>
        <w:rPr>
          <w:rFonts w:ascii="Times New Roman" w:hAnsi="Times New Roman" w:cs="Times New Roman"/>
          <w:b/>
          <w:sz w:val="24"/>
          <w:szCs w:val="24"/>
        </w:rPr>
      </w:pPr>
    </w:p>
    <w:p w14:paraId="5B47D3A6" w14:textId="77777777" w:rsidR="00D46DA6" w:rsidRDefault="00D46DA6">
      <w:pPr>
        <w:rPr>
          <w:rFonts w:ascii="Times New Roman" w:hAnsi="Times New Roman" w:cs="Times New Roman"/>
          <w:b/>
          <w:sz w:val="24"/>
          <w:szCs w:val="24"/>
        </w:rPr>
      </w:pPr>
      <w:r>
        <w:rPr>
          <w:rFonts w:ascii="Times New Roman" w:hAnsi="Times New Roman" w:cs="Times New Roman"/>
          <w:b/>
          <w:sz w:val="24"/>
          <w:szCs w:val="24"/>
        </w:rPr>
        <w:br w:type="page"/>
      </w:r>
    </w:p>
    <w:p w14:paraId="3FE652B7" w14:textId="68F6B342" w:rsidR="00B74555" w:rsidRPr="00E17263" w:rsidRDefault="00261C73" w:rsidP="00775F13">
      <w:pPr>
        <w:spacing w:after="0" w:line="240" w:lineRule="auto"/>
        <w:jc w:val="both"/>
        <w:rPr>
          <w:rFonts w:ascii="Times New Roman" w:hAnsi="Times New Roman" w:cs="Times New Roman"/>
          <w:b/>
          <w:sz w:val="24"/>
          <w:szCs w:val="24"/>
        </w:rPr>
      </w:pPr>
      <w:r w:rsidRPr="00E17263">
        <w:rPr>
          <w:rFonts w:ascii="Times New Roman" w:hAnsi="Times New Roman" w:cs="Times New Roman"/>
          <w:b/>
          <w:sz w:val="24"/>
          <w:szCs w:val="24"/>
        </w:rPr>
        <w:lastRenderedPageBreak/>
        <w:t>List of Attachments</w:t>
      </w:r>
    </w:p>
    <w:p w14:paraId="02001A4A" w14:textId="77777777" w:rsidR="00440563" w:rsidRPr="00E17263" w:rsidRDefault="0055535F" w:rsidP="0055535F">
      <w:pPr>
        <w:pStyle w:val="ListParagraph"/>
        <w:numPr>
          <w:ilvl w:val="1"/>
          <w:numId w:val="12"/>
        </w:numPr>
        <w:rPr>
          <w:rFonts w:ascii="Times New Roman" w:hAnsi="Times New Roman" w:cs="Times New Roman"/>
          <w:sz w:val="24"/>
          <w:szCs w:val="24"/>
        </w:rPr>
      </w:pPr>
      <w:r w:rsidRPr="00E17263">
        <w:rPr>
          <w:rFonts w:ascii="Times New Roman" w:hAnsi="Times New Roman" w:cs="Times New Roman"/>
          <w:sz w:val="24"/>
          <w:szCs w:val="24"/>
        </w:rPr>
        <w:t xml:space="preserve">A. </w:t>
      </w:r>
      <w:r w:rsidR="00440563" w:rsidRPr="00E17263">
        <w:rPr>
          <w:rFonts w:ascii="Times New Roman" w:hAnsi="Times New Roman" w:cs="Times New Roman"/>
          <w:sz w:val="24"/>
          <w:szCs w:val="24"/>
        </w:rPr>
        <w:t>Recruitment materials</w:t>
      </w:r>
    </w:p>
    <w:p w14:paraId="58FD3A42" w14:textId="77777777" w:rsidR="00440563" w:rsidRPr="00E17263" w:rsidRDefault="0055535F" w:rsidP="0055535F">
      <w:pPr>
        <w:pStyle w:val="ListParagraph"/>
        <w:numPr>
          <w:ilvl w:val="1"/>
          <w:numId w:val="12"/>
        </w:numPr>
        <w:rPr>
          <w:rFonts w:ascii="Times New Roman" w:hAnsi="Times New Roman" w:cs="Times New Roman"/>
          <w:sz w:val="24"/>
          <w:szCs w:val="24"/>
        </w:rPr>
      </w:pPr>
      <w:r w:rsidRPr="00E17263">
        <w:rPr>
          <w:rFonts w:ascii="Times New Roman" w:hAnsi="Times New Roman" w:cs="Times New Roman"/>
          <w:sz w:val="24"/>
          <w:szCs w:val="24"/>
        </w:rPr>
        <w:t xml:space="preserve">B. </w:t>
      </w:r>
      <w:r w:rsidR="00440563" w:rsidRPr="00E17263">
        <w:rPr>
          <w:rFonts w:ascii="Times New Roman" w:hAnsi="Times New Roman" w:cs="Times New Roman"/>
          <w:sz w:val="24"/>
          <w:szCs w:val="24"/>
        </w:rPr>
        <w:t>Screening questionnaire</w:t>
      </w:r>
    </w:p>
    <w:p w14:paraId="05B0EAB9" w14:textId="77777777" w:rsidR="00440563" w:rsidRPr="00E17263" w:rsidRDefault="0055535F" w:rsidP="0055535F">
      <w:pPr>
        <w:pStyle w:val="ListParagraph"/>
        <w:numPr>
          <w:ilvl w:val="1"/>
          <w:numId w:val="12"/>
        </w:numPr>
        <w:rPr>
          <w:rFonts w:ascii="Times New Roman" w:hAnsi="Times New Roman" w:cs="Times New Roman"/>
          <w:sz w:val="24"/>
          <w:szCs w:val="24"/>
        </w:rPr>
      </w:pPr>
      <w:r w:rsidRPr="00E17263">
        <w:rPr>
          <w:rFonts w:ascii="Times New Roman" w:hAnsi="Times New Roman" w:cs="Times New Roman"/>
          <w:sz w:val="24"/>
          <w:szCs w:val="24"/>
        </w:rPr>
        <w:t xml:space="preserve">C. </w:t>
      </w:r>
      <w:r w:rsidR="00440563" w:rsidRPr="00E17263">
        <w:rPr>
          <w:rFonts w:ascii="Times New Roman" w:hAnsi="Times New Roman" w:cs="Times New Roman"/>
          <w:sz w:val="24"/>
          <w:szCs w:val="24"/>
        </w:rPr>
        <w:t>E-cigarette focus group moderator’s guide</w:t>
      </w:r>
    </w:p>
    <w:p w14:paraId="6F295F2C" w14:textId="77777777" w:rsidR="006A3C20" w:rsidRPr="00E17263" w:rsidRDefault="0055535F" w:rsidP="0055535F">
      <w:pPr>
        <w:pStyle w:val="ListParagraph"/>
        <w:numPr>
          <w:ilvl w:val="1"/>
          <w:numId w:val="12"/>
        </w:numPr>
        <w:spacing w:after="0" w:line="240" w:lineRule="auto"/>
        <w:jc w:val="both"/>
        <w:rPr>
          <w:rFonts w:ascii="Times New Roman" w:hAnsi="Times New Roman" w:cs="Times New Roman"/>
          <w:sz w:val="24"/>
          <w:szCs w:val="24"/>
        </w:rPr>
      </w:pPr>
      <w:r w:rsidRPr="00E17263">
        <w:rPr>
          <w:rFonts w:ascii="Times New Roman" w:hAnsi="Times New Roman" w:cs="Times New Roman"/>
          <w:sz w:val="24"/>
          <w:szCs w:val="24"/>
        </w:rPr>
        <w:t xml:space="preserve">D. </w:t>
      </w:r>
      <w:r w:rsidR="006A3C20" w:rsidRPr="00E17263">
        <w:rPr>
          <w:rFonts w:ascii="Times New Roman" w:hAnsi="Times New Roman" w:cs="Times New Roman"/>
          <w:sz w:val="24"/>
          <w:szCs w:val="24"/>
        </w:rPr>
        <w:t>Hookah focus group moderator’s guide</w:t>
      </w:r>
      <w:r w:rsidR="009602BC" w:rsidRPr="00E17263">
        <w:rPr>
          <w:rFonts w:ascii="Times New Roman" w:hAnsi="Times New Roman" w:cs="Times New Roman"/>
          <w:sz w:val="24"/>
          <w:szCs w:val="24"/>
        </w:rPr>
        <w:t xml:space="preserve"> – in person</w:t>
      </w:r>
    </w:p>
    <w:p w14:paraId="2134FC05" w14:textId="77777777" w:rsidR="00C95EB6" w:rsidRDefault="0055535F" w:rsidP="0055535F">
      <w:pPr>
        <w:pStyle w:val="ListParagraph"/>
        <w:numPr>
          <w:ilvl w:val="1"/>
          <w:numId w:val="12"/>
        </w:numPr>
        <w:spacing w:after="0" w:line="240" w:lineRule="auto"/>
        <w:jc w:val="both"/>
        <w:rPr>
          <w:rFonts w:ascii="Times New Roman" w:hAnsi="Times New Roman" w:cs="Times New Roman"/>
          <w:sz w:val="24"/>
          <w:szCs w:val="24"/>
        </w:rPr>
      </w:pPr>
      <w:r w:rsidRPr="00E17263">
        <w:rPr>
          <w:rFonts w:ascii="Times New Roman" w:hAnsi="Times New Roman" w:cs="Times New Roman"/>
          <w:sz w:val="24"/>
          <w:szCs w:val="24"/>
        </w:rPr>
        <w:t xml:space="preserve">E. </w:t>
      </w:r>
      <w:r w:rsidR="009602BC" w:rsidRPr="00E17263">
        <w:rPr>
          <w:rFonts w:ascii="Times New Roman" w:hAnsi="Times New Roman" w:cs="Times New Roman"/>
          <w:sz w:val="24"/>
          <w:szCs w:val="24"/>
        </w:rPr>
        <w:t>Hookah focus group moderator’s guide – online</w:t>
      </w:r>
    </w:p>
    <w:p w14:paraId="34485914" w14:textId="349553EB" w:rsidR="00440563" w:rsidRDefault="00A34C75" w:rsidP="0055535F">
      <w:pPr>
        <w:pStyle w:val="ListParagraph"/>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55535F" w:rsidRPr="00E17263">
        <w:rPr>
          <w:rFonts w:ascii="Times New Roman" w:hAnsi="Times New Roman" w:cs="Times New Roman"/>
          <w:sz w:val="24"/>
          <w:szCs w:val="24"/>
        </w:rPr>
        <w:t xml:space="preserve">. </w:t>
      </w:r>
      <w:r w:rsidR="00440563" w:rsidRPr="00E17263">
        <w:rPr>
          <w:rFonts w:ascii="Times New Roman" w:hAnsi="Times New Roman" w:cs="Times New Roman"/>
          <w:sz w:val="24"/>
          <w:szCs w:val="24"/>
        </w:rPr>
        <w:t>IRB approval letter</w:t>
      </w:r>
      <w:r w:rsidR="00F3444E">
        <w:rPr>
          <w:rFonts w:ascii="Times New Roman" w:hAnsi="Times New Roman" w:cs="Times New Roman"/>
          <w:sz w:val="24"/>
          <w:szCs w:val="24"/>
        </w:rPr>
        <w:t xml:space="preserve"> and consent form</w:t>
      </w:r>
    </w:p>
    <w:p w14:paraId="26917EBC" w14:textId="77777777" w:rsidR="005E31A8" w:rsidRDefault="005E31A8" w:rsidP="005E31A8">
      <w:pPr>
        <w:spacing w:after="0" w:line="240" w:lineRule="auto"/>
        <w:jc w:val="both"/>
        <w:rPr>
          <w:rFonts w:ascii="Times New Roman" w:hAnsi="Times New Roman" w:cs="Times New Roman"/>
          <w:sz w:val="24"/>
          <w:szCs w:val="24"/>
        </w:rPr>
      </w:pPr>
    </w:p>
    <w:p w14:paraId="36B7B296" w14:textId="77777777" w:rsidR="005E31A8" w:rsidRPr="005E31A8" w:rsidRDefault="005E31A8" w:rsidP="005E31A8">
      <w:pPr>
        <w:spacing w:after="0" w:line="240" w:lineRule="auto"/>
        <w:jc w:val="both"/>
        <w:rPr>
          <w:rFonts w:ascii="Times New Roman" w:hAnsi="Times New Roman" w:cs="Times New Roman"/>
          <w:sz w:val="24"/>
          <w:szCs w:val="24"/>
        </w:rPr>
      </w:pPr>
    </w:p>
    <w:p w14:paraId="404AF87D" w14:textId="77777777" w:rsidR="00290848" w:rsidRPr="0061664E" w:rsidRDefault="00B51F70" w:rsidP="0055535F">
      <w:pPr>
        <w:spacing w:after="0" w:line="240" w:lineRule="auto"/>
        <w:jc w:val="center"/>
        <w:rPr>
          <w:rFonts w:ascii="Times New Roman" w:hAnsi="Times New Roman" w:cs="Times New Roman"/>
          <w:b/>
          <w:sz w:val="24"/>
          <w:szCs w:val="24"/>
        </w:rPr>
      </w:pPr>
      <w:r w:rsidRPr="0061664E">
        <w:rPr>
          <w:rFonts w:ascii="Times New Roman" w:hAnsi="Times New Roman" w:cs="Times New Roman"/>
          <w:b/>
          <w:sz w:val="24"/>
          <w:szCs w:val="24"/>
        </w:rPr>
        <w:t>Reference</w:t>
      </w:r>
      <w:r w:rsidR="002B2F02">
        <w:rPr>
          <w:rFonts w:ascii="Times New Roman" w:hAnsi="Times New Roman" w:cs="Times New Roman"/>
          <w:b/>
          <w:sz w:val="24"/>
          <w:szCs w:val="24"/>
        </w:rPr>
        <w:t>s</w:t>
      </w:r>
    </w:p>
    <w:p w14:paraId="172B9EA4" w14:textId="77777777" w:rsidR="00B51F70" w:rsidRPr="00E17263" w:rsidRDefault="00B51F70" w:rsidP="00775F13">
      <w:pPr>
        <w:spacing w:after="0" w:line="240" w:lineRule="auto"/>
        <w:jc w:val="both"/>
        <w:rPr>
          <w:rFonts w:ascii="Times New Roman" w:hAnsi="Times New Roman" w:cs="Times New Roman"/>
          <w:sz w:val="24"/>
          <w:szCs w:val="24"/>
        </w:rPr>
      </w:pPr>
    </w:p>
    <w:p w14:paraId="7F71BB23" w14:textId="77777777" w:rsidR="00B966B1" w:rsidRPr="00800127" w:rsidRDefault="00B966B1" w:rsidP="00B966B1">
      <w:pPr>
        <w:pStyle w:val="N0-FlLftBullet"/>
        <w:numPr>
          <w:ilvl w:val="0"/>
          <w:numId w:val="15"/>
        </w:numPr>
        <w:rPr>
          <w:rFonts w:ascii="Times New Roman" w:hAnsi="Times New Roman"/>
          <w:color w:val="000000" w:themeColor="text1"/>
        </w:rPr>
      </w:pPr>
      <w:bookmarkStart w:id="1" w:name="_ENREF_3"/>
      <w:r w:rsidRPr="00800127">
        <w:rPr>
          <w:rFonts w:ascii="Times New Roman" w:hAnsi="Times New Roman" w:cs="Arial"/>
          <w:noProof/>
          <w:color w:val="000000" w:themeColor="text1"/>
          <w:spacing w:val="-6"/>
          <w:szCs w:val="22"/>
        </w:rPr>
        <w:t xml:space="preserve">Pearson J, Richardson A, Niaura R, Vallone D, Abrams D. e-Cigarette awareness, use, and harm perceptions in US adults. </w:t>
      </w:r>
      <w:r w:rsidRPr="00800127">
        <w:rPr>
          <w:rFonts w:ascii="Times New Roman" w:hAnsi="Times New Roman" w:cs="Arial"/>
          <w:i/>
          <w:noProof/>
          <w:color w:val="000000" w:themeColor="text1"/>
          <w:spacing w:val="-6"/>
          <w:szCs w:val="22"/>
        </w:rPr>
        <w:t xml:space="preserve">Am J Public Health. </w:t>
      </w:r>
      <w:r w:rsidRPr="00800127">
        <w:rPr>
          <w:rFonts w:ascii="Times New Roman" w:hAnsi="Times New Roman" w:cs="Arial"/>
          <w:noProof/>
          <w:color w:val="000000" w:themeColor="text1"/>
          <w:spacing w:val="-6"/>
          <w:szCs w:val="22"/>
        </w:rPr>
        <w:t>2012;102(9):1758-1766. PMCID: 3474361.</w:t>
      </w:r>
    </w:p>
    <w:p w14:paraId="49252B72" w14:textId="77777777" w:rsidR="00B966B1" w:rsidRPr="00800127" w:rsidRDefault="00B966B1" w:rsidP="00B966B1">
      <w:pPr>
        <w:pStyle w:val="N0-FlLftBullet"/>
        <w:numPr>
          <w:ilvl w:val="0"/>
          <w:numId w:val="15"/>
        </w:numPr>
        <w:rPr>
          <w:rFonts w:ascii="Times New Roman" w:hAnsi="Times New Roman"/>
          <w:color w:val="000000" w:themeColor="text1"/>
        </w:rPr>
      </w:pPr>
      <w:r w:rsidRPr="00800127">
        <w:rPr>
          <w:rFonts w:ascii="Times New Roman" w:hAnsi="Times New Roman" w:cs="Arial"/>
          <w:noProof/>
          <w:color w:val="000000" w:themeColor="text1"/>
          <w:spacing w:val="-6"/>
          <w:szCs w:val="22"/>
        </w:rPr>
        <w:t xml:space="preserve">Regan A, Promoff G, Dube S, Arrazola R. Electronic nicotine delivery systems: adult use and awareness of the 'e-cigarette' in the USA. </w:t>
      </w:r>
      <w:r w:rsidRPr="00800127">
        <w:rPr>
          <w:rFonts w:ascii="Times New Roman" w:hAnsi="Times New Roman" w:cs="Arial"/>
          <w:i/>
          <w:noProof/>
          <w:color w:val="000000" w:themeColor="text1"/>
          <w:spacing w:val="-6"/>
          <w:szCs w:val="22"/>
        </w:rPr>
        <w:t xml:space="preserve">Tob Control. </w:t>
      </w:r>
      <w:r w:rsidRPr="00800127">
        <w:rPr>
          <w:rFonts w:ascii="Times New Roman" w:hAnsi="Times New Roman" w:cs="Arial"/>
          <w:noProof/>
          <w:color w:val="000000" w:themeColor="text1"/>
          <w:spacing w:val="-6"/>
          <w:szCs w:val="22"/>
        </w:rPr>
        <w:t>2011;22(1):19-23. PMCID: 3524053.</w:t>
      </w:r>
      <w:bookmarkStart w:id="2" w:name="_ENREF_4"/>
      <w:bookmarkEnd w:id="1"/>
    </w:p>
    <w:p w14:paraId="32008676" w14:textId="77777777" w:rsidR="002B35E7" w:rsidRPr="00800127" w:rsidRDefault="00C94238" w:rsidP="002B35E7">
      <w:pPr>
        <w:pStyle w:val="N0-FlLftBullet"/>
        <w:numPr>
          <w:ilvl w:val="0"/>
          <w:numId w:val="15"/>
        </w:numPr>
        <w:shd w:val="clear" w:color="auto" w:fill="FFFFFF"/>
        <w:spacing w:line="270" w:lineRule="atLeast"/>
        <w:rPr>
          <w:rFonts w:ascii="Times New Roman" w:hAnsi="Times New Roman"/>
          <w:bCs/>
          <w:color w:val="000000" w:themeColor="text1"/>
          <w:szCs w:val="25"/>
        </w:rPr>
      </w:pPr>
      <w:hyperlink r:id="rId10" w:history="1">
        <w:r w:rsidR="00B966B1" w:rsidRPr="00800127">
          <w:rPr>
            <w:rStyle w:val="Hyperlink"/>
            <w:rFonts w:ascii="Times New Roman" w:hAnsi="Times New Roman"/>
            <w:color w:val="000000" w:themeColor="text1"/>
            <w:szCs w:val="18"/>
          </w:rPr>
          <w:t>King BA</w:t>
        </w:r>
      </w:hyperlink>
      <w:r w:rsidR="00B966B1" w:rsidRPr="00800127">
        <w:rPr>
          <w:rFonts w:ascii="Times New Roman" w:hAnsi="Times New Roman"/>
          <w:color w:val="000000" w:themeColor="text1"/>
          <w:szCs w:val="18"/>
        </w:rPr>
        <w:t>,</w:t>
      </w:r>
      <w:r w:rsidR="00B966B1" w:rsidRPr="00800127">
        <w:rPr>
          <w:rStyle w:val="apple-converted-space"/>
          <w:rFonts w:ascii="Times New Roman" w:hAnsi="Times New Roman"/>
          <w:color w:val="000000" w:themeColor="text1"/>
          <w:szCs w:val="18"/>
        </w:rPr>
        <w:t> </w:t>
      </w:r>
      <w:hyperlink r:id="rId11" w:history="1">
        <w:r w:rsidR="00B966B1" w:rsidRPr="00800127">
          <w:rPr>
            <w:rStyle w:val="Hyperlink"/>
            <w:rFonts w:ascii="Times New Roman" w:hAnsi="Times New Roman"/>
            <w:color w:val="000000" w:themeColor="text1"/>
            <w:szCs w:val="18"/>
          </w:rPr>
          <w:t>Dube SR</w:t>
        </w:r>
      </w:hyperlink>
      <w:r w:rsidR="00B966B1" w:rsidRPr="00800127">
        <w:rPr>
          <w:rFonts w:ascii="Times New Roman" w:hAnsi="Times New Roman"/>
          <w:color w:val="000000" w:themeColor="text1"/>
          <w:szCs w:val="18"/>
        </w:rPr>
        <w:t>,</w:t>
      </w:r>
      <w:r w:rsidR="00B966B1" w:rsidRPr="00800127">
        <w:rPr>
          <w:rStyle w:val="apple-converted-space"/>
          <w:rFonts w:ascii="Times New Roman" w:hAnsi="Times New Roman"/>
          <w:color w:val="000000" w:themeColor="text1"/>
          <w:szCs w:val="18"/>
        </w:rPr>
        <w:t> </w:t>
      </w:r>
      <w:proofErr w:type="spellStart"/>
      <w:r>
        <w:fldChar w:fldCharType="begin"/>
      </w:r>
      <w:r>
        <w:instrText xml:space="preserve"> HYPERLINK "http://www.ncbi.nlm.nih.gov/pubmed?term=Tynan%20MA%5BAuthor%5D&amp;cauthor=tru</w:instrText>
      </w:r>
      <w:r>
        <w:instrText xml:space="preserve">e&amp;cauthor_uid=22994278" </w:instrText>
      </w:r>
      <w:r>
        <w:fldChar w:fldCharType="separate"/>
      </w:r>
      <w:r w:rsidR="00B966B1" w:rsidRPr="00800127">
        <w:rPr>
          <w:rStyle w:val="Hyperlink"/>
          <w:rFonts w:ascii="Times New Roman" w:hAnsi="Times New Roman"/>
          <w:color w:val="000000" w:themeColor="text1"/>
          <w:szCs w:val="18"/>
        </w:rPr>
        <w:t>Tynan</w:t>
      </w:r>
      <w:proofErr w:type="spellEnd"/>
      <w:r w:rsidR="00B966B1" w:rsidRPr="00800127">
        <w:rPr>
          <w:rStyle w:val="Hyperlink"/>
          <w:rFonts w:ascii="Times New Roman" w:hAnsi="Times New Roman"/>
          <w:color w:val="000000" w:themeColor="text1"/>
          <w:szCs w:val="18"/>
        </w:rPr>
        <w:t xml:space="preserve"> MA</w:t>
      </w:r>
      <w:r>
        <w:rPr>
          <w:rStyle w:val="Hyperlink"/>
          <w:rFonts w:ascii="Times New Roman" w:hAnsi="Times New Roman"/>
          <w:color w:val="000000" w:themeColor="text1"/>
          <w:szCs w:val="18"/>
        </w:rPr>
        <w:fldChar w:fldCharType="end"/>
      </w:r>
      <w:r w:rsidR="00B966B1" w:rsidRPr="00800127">
        <w:rPr>
          <w:rFonts w:ascii="Times New Roman" w:hAnsi="Times New Roman"/>
          <w:color w:val="000000" w:themeColor="text1"/>
          <w:szCs w:val="18"/>
        </w:rPr>
        <w:t>.</w:t>
      </w:r>
      <w:bookmarkEnd w:id="2"/>
      <w:r w:rsidR="00DD768B" w:rsidRPr="00800127">
        <w:rPr>
          <w:rFonts w:ascii="Times New Roman" w:hAnsi="Times New Roman"/>
          <w:color w:val="000000" w:themeColor="text1"/>
          <w:szCs w:val="18"/>
        </w:rPr>
        <w:t xml:space="preserve"> </w:t>
      </w:r>
      <w:r w:rsidR="00B966B1" w:rsidRPr="00800127">
        <w:rPr>
          <w:rFonts w:ascii="Times New Roman" w:hAnsi="Times New Roman"/>
          <w:color w:val="000000" w:themeColor="text1"/>
          <w:szCs w:val="25"/>
        </w:rPr>
        <w:t>Current tobacco use among adults in the United States: findings from the National Adult Tobacco Survey.</w:t>
      </w:r>
      <w:r w:rsidR="002B35E7" w:rsidRPr="00800127">
        <w:rPr>
          <w:rFonts w:ascii="Times New Roman" w:hAnsi="Times New Roman"/>
          <w:color w:val="000000" w:themeColor="text1"/>
          <w:szCs w:val="25"/>
        </w:rPr>
        <w:t xml:space="preserve"> </w:t>
      </w:r>
      <w:r w:rsidR="002B35E7" w:rsidRPr="00800127">
        <w:rPr>
          <w:rFonts w:ascii="Times New Roman" w:hAnsi="Times New Roman"/>
          <w:i/>
          <w:color w:val="000000" w:themeColor="text1"/>
          <w:szCs w:val="25"/>
        </w:rPr>
        <w:t>Am J Pub Health</w:t>
      </w:r>
      <w:r w:rsidR="002B35E7" w:rsidRPr="00800127">
        <w:rPr>
          <w:rFonts w:ascii="Times New Roman" w:hAnsi="Times New Roman"/>
          <w:color w:val="000000" w:themeColor="text1"/>
          <w:szCs w:val="25"/>
        </w:rPr>
        <w:t>.</w:t>
      </w:r>
      <w:r w:rsidR="00B966B1" w:rsidRPr="00800127">
        <w:rPr>
          <w:rFonts w:ascii="Times New Roman" w:hAnsi="Times New Roman"/>
          <w:color w:val="000000" w:themeColor="text1"/>
          <w:szCs w:val="25"/>
        </w:rPr>
        <w:t xml:space="preserve"> </w:t>
      </w:r>
      <w:r w:rsidR="002B35E7" w:rsidRPr="00800127">
        <w:rPr>
          <w:rFonts w:ascii="Times New Roman" w:eastAsiaTheme="minorHAnsi" w:hAnsi="Times New Roman"/>
          <w:color w:val="000000" w:themeColor="text1"/>
          <w:szCs w:val="15"/>
          <w:shd w:val="clear" w:color="auto" w:fill="FFFFFF"/>
        </w:rPr>
        <w:t>2012</w:t>
      </w:r>
      <w:proofErr w:type="gramStart"/>
      <w:r w:rsidR="002B35E7" w:rsidRPr="00800127">
        <w:rPr>
          <w:rFonts w:ascii="Times New Roman" w:eastAsiaTheme="minorHAnsi" w:hAnsi="Times New Roman"/>
          <w:color w:val="000000" w:themeColor="text1"/>
          <w:szCs w:val="15"/>
          <w:shd w:val="clear" w:color="auto" w:fill="FFFFFF"/>
        </w:rPr>
        <w:t>;102</w:t>
      </w:r>
      <w:proofErr w:type="gramEnd"/>
      <w:r w:rsidR="002B35E7" w:rsidRPr="00800127">
        <w:rPr>
          <w:rFonts w:ascii="Times New Roman" w:eastAsiaTheme="minorHAnsi" w:hAnsi="Times New Roman"/>
          <w:color w:val="000000" w:themeColor="text1"/>
          <w:szCs w:val="15"/>
          <w:shd w:val="clear" w:color="auto" w:fill="FFFFFF"/>
        </w:rPr>
        <w:t>(11):e93-e100.</w:t>
      </w:r>
    </w:p>
    <w:p w14:paraId="593332BC" w14:textId="77777777" w:rsidR="00B966B1" w:rsidRPr="00800127" w:rsidRDefault="00C94238" w:rsidP="00B966B1">
      <w:pPr>
        <w:pStyle w:val="N0-FlLftBullet"/>
        <w:numPr>
          <w:ilvl w:val="0"/>
          <w:numId w:val="15"/>
        </w:numPr>
        <w:shd w:val="clear" w:color="auto" w:fill="FFFFFF"/>
        <w:spacing w:line="270" w:lineRule="atLeast"/>
        <w:rPr>
          <w:rFonts w:ascii="Times New Roman" w:hAnsi="Times New Roman"/>
          <w:bCs/>
          <w:color w:val="000000" w:themeColor="text1"/>
          <w:szCs w:val="25"/>
        </w:rPr>
      </w:pPr>
      <w:hyperlink r:id="rId12" w:history="1">
        <w:proofErr w:type="spellStart"/>
        <w:r w:rsidR="00B966B1" w:rsidRPr="00800127">
          <w:rPr>
            <w:rStyle w:val="Hyperlink"/>
            <w:rFonts w:ascii="Times New Roman" w:hAnsi="Times New Roman"/>
            <w:color w:val="000000" w:themeColor="text1"/>
            <w:szCs w:val="18"/>
            <w:u w:val="none"/>
          </w:rPr>
          <w:t>Primack</w:t>
        </w:r>
        <w:proofErr w:type="spellEnd"/>
        <w:r w:rsidR="00B966B1" w:rsidRPr="00800127">
          <w:rPr>
            <w:rStyle w:val="Hyperlink"/>
            <w:rFonts w:ascii="Times New Roman" w:hAnsi="Times New Roman"/>
            <w:color w:val="000000" w:themeColor="text1"/>
            <w:szCs w:val="18"/>
            <w:u w:val="none"/>
          </w:rPr>
          <w:t xml:space="preserve"> BA</w:t>
        </w:r>
      </w:hyperlink>
      <w:r w:rsidR="00B966B1" w:rsidRPr="00800127">
        <w:rPr>
          <w:rFonts w:ascii="Times New Roman" w:hAnsi="Times New Roman"/>
          <w:color w:val="000000" w:themeColor="text1"/>
          <w:szCs w:val="18"/>
        </w:rPr>
        <w:t>,</w:t>
      </w:r>
      <w:r w:rsidR="00B966B1" w:rsidRPr="00800127">
        <w:rPr>
          <w:rStyle w:val="apple-converted-space"/>
          <w:rFonts w:ascii="Times New Roman" w:hAnsi="Times New Roman"/>
          <w:color w:val="000000" w:themeColor="text1"/>
          <w:szCs w:val="18"/>
        </w:rPr>
        <w:t> </w:t>
      </w:r>
      <w:proofErr w:type="spellStart"/>
      <w:r>
        <w:fldChar w:fldCharType="begin"/>
      </w:r>
      <w:r>
        <w:instrText xml:space="preserve"> HYPERLINK "http://www.ncbi.nlm.nih.gov/pubmed?term=Shensa%20A%5BAuthor%5D&amp;cauthor=true&amp;cauthor_uid=22641433" </w:instrText>
      </w:r>
      <w:r>
        <w:fldChar w:fldCharType="separate"/>
      </w:r>
      <w:r w:rsidR="00B966B1" w:rsidRPr="00800127">
        <w:rPr>
          <w:rStyle w:val="Hyperlink"/>
          <w:rFonts w:ascii="Times New Roman" w:hAnsi="Times New Roman"/>
          <w:color w:val="000000" w:themeColor="text1"/>
          <w:szCs w:val="18"/>
          <w:u w:val="none"/>
        </w:rPr>
        <w:t>Shensa</w:t>
      </w:r>
      <w:proofErr w:type="spellEnd"/>
      <w:r w:rsidR="00B966B1" w:rsidRPr="00800127">
        <w:rPr>
          <w:rStyle w:val="Hyperlink"/>
          <w:rFonts w:ascii="Times New Roman" w:hAnsi="Times New Roman"/>
          <w:color w:val="000000" w:themeColor="text1"/>
          <w:szCs w:val="18"/>
          <w:u w:val="none"/>
        </w:rPr>
        <w:t xml:space="preserve"> A</w:t>
      </w:r>
      <w:r>
        <w:rPr>
          <w:rStyle w:val="Hyperlink"/>
          <w:rFonts w:ascii="Times New Roman" w:hAnsi="Times New Roman"/>
          <w:color w:val="000000" w:themeColor="text1"/>
          <w:szCs w:val="18"/>
          <w:u w:val="none"/>
        </w:rPr>
        <w:fldChar w:fldCharType="end"/>
      </w:r>
      <w:r w:rsidR="00B966B1" w:rsidRPr="00800127">
        <w:rPr>
          <w:rFonts w:ascii="Times New Roman" w:hAnsi="Times New Roman"/>
          <w:color w:val="000000" w:themeColor="text1"/>
          <w:szCs w:val="18"/>
        </w:rPr>
        <w:t>,</w:t>
      </w:r>
      <w:r w:rsidR="00B966B1" w:rsidRPr="00800127">
        <w:rPr>
          <w:rStyle w:val="apple-converted-space"/>
          <w:rFonts w:ascii="Times New Roman" w:hAnsi="Times New Roman"/>
          <w:color w:val="000000" w:themeColor="text1"/>
          <w:szCs w:val="18"/>
        </w:rPr>
        <w:t> </w:t>
      </w:r>
      <w:hyperlink r:id="rId13" w:history="1">
        <w:r w:rsidR="00B966B1" w:rsidRPr="00800127">
          <w:rPr>
            <w:rStyle w:val="Hyperlink"/>
            <w:rFonts w:ascii="Times New Roman" w:hAnsi="Times New Roman"/>
            <w:color w:val="000000" w:themeColor="text1"/>
            <w:szCs w:val="18"/>
            <w:u w:val="none"/>
          </w:rPr>
          <w:t>Kim KH</w:t>
        </w:r>
      </w:hyperlink>
      <w:r w:rsidR="00B966B1" w:rsidRPr="00800127">
        <w:rPr>
          <w:rFonts w:ascii="Times New Roman" w:hAnsi="Times New Roman"/>
          <w:color w:val="000000" w:themeColor="text1"/>
          <w:szCs w:val="18"/>
        </w:rPr>
        <w:t>,</w:t>
      </w:r>
      <w:r w:rsidR="00B966B1" w:rsidRPr="00800127">
        <w:rPr>
          <w:rStyle w:val="apple-converted-space"/>
          <w:rFonts w:ascii="Times New Roman" w:hAnsi="Times New Roman"/>
          <w:color w:val="000000" w:themeColor="text1"/>
          <w:szCs w:val="18"/>
        </w:rPr>
        <w:t> </w:t>
      </w:r>
      <w:hyperlink r:id="rId14" w:history="1">
        <w:r w:rsidR="00B966B1" w:rsidRPr="00800127">
          <w:rPr>
            <w:rStyle w:val="Hyperlink"/>
            <w:rFonts w:ascii="Times New Roman" w:hAnsi="Times New Roman"/>
            <w:color w:val="000000" w:themeColor="text1"/>
            <w:szCs w:val="18"/>
            <w:u w:val="none"/>
          </w:rPr>
          <w:t>Carroll MV</w:t>
        </w:r>
      </w:hyperlink>
      <w:r w:rsidR="00B966B1" w:rsidRPr="00800127">
        <w:rPr>
          <w:rFonts w:ascii="Times New Roman" w:hAnsi="Times New Roman"/>
          <w:color w:val="000000" w:themeColor="text1"/>
          <w:szCs w:val="18"/>
        </w:rPr>
        <w:t>,</w:t>
      </w:r>
      <w:r w:rsidR="00B966B1" w:rsidRPr="00800127">
        <w:rPr>
          <w:rStyle w:val="apple-converted-space"/>
          <w:rFonts w:ascii="Times New Roman" w:hAnsi="Times New Roman"/>
          <w:color w:val="000000" w:themeColor="text1"/>
          <w:szCs w:val="18"/>
        </w:rPr>
        <w:t> </w:t>
      </w:r>
      <w:hyperlink r:id="rId15" w:history="1">
        <w:r w:rsidR="00B966B1" w:rsidRPr="00800127">
          <w:rPr>
            <w:rStyle w:val="Hyperlink"/>
            <w:rFonts w:ascii="Times New Roman" w:hAnsi="Times New Roman"/>
            <w:color w:val="000000" w:themeColor="text1"/>
            <w:szCs w:val="18"/>
            <w:u w:val="none"/>
          </w:rPr>
          <w:t>Hoban MT</w:t>
        </w:r>
      </w:hyperlink>
      <w:r w:rsidR="00B966B1" w:rsidRPr="00800127">
        <w:rPr>
          <w:rFonts w:ascii="Times New Roman" w:hAnsi="Times New Roman"/>
          <w:color w:val="000000" w:themeColor="text1"/>
          <w:szCs w:val="18"/>
        </w:rPr>
        <w:t>,</w:t>
      </w:r>
      <w:r w:rsidR="00B966B1" w:rsidRPr="00800127">
        <w:rPr>
          <w:rStyle w:val="apple-converted-space"/>
          <w:rFonts w:ascii="Times New Roman" w:hAnsi="Times New Roman"/>
          <w:color w:val="000000" w:themeColor="text1"/>
          <w:szCs w:val="18"/>
        </w:rPr>
        <w:t> </w:t>
      </w:r>
      <w:proofErr w:type="spellStart"/>
      <w:r>
        <w:fldChar w:fldCharType="begin"/>
      </w:r>
      <w:r>
        <w:instrText xml:space="preserve"> HYPERLINK "http://www.ncbi.nlm.nih.gov/pubmed?term=Leino%20EV%5BAuthor%5D&amp;cauthor=true&amp;cauthor_uid=22641433" </w:instrText>
      </w:r>
      <w:r>
        <w:fldChar w:fldCharType="separate"/>
      </w:r>
      <w:r w:rsidR="00B966B1" w:rsidRPr="00800127">
        <w:rPr>
          <w:rStyle w:val="Hyperlink"/>
          <w:rFonts w:ascii="Times New Roman" w:hAnsi="Times New Roman"/>
          <w:color w:val="000000" w:themeColor="text1"/>
          <w:szCs w:val="18"/>
          <w:u w:val="none"/>
        </w:rPr>
        <w:t>Leino</w:t>
      </w:r>
      <w:proofErr w:type="spellEnd"/>
      <w:r w:rsidR="00B966B1" w:rsidRPr="00800127">
        <w:rPr>
          <w:rStyle w:val="Hyperlink"/>
          <w:rFonts w:ascii="Times New Roman" w:hAnsi="Times New Roman"/>
          <w:color w:val="000000" w:themeColor="text1"/>
          <w:szCs w:val="18"/>
          <w:u w:val="none"/>
        </w:rPr>
        <w:t xml:space="preserve"> EV</w:t>
      </w:r>
      <w:r>
        <w:rPr>
          <w:rStyle w:val="Hyperlink"/>
          <w:rFonts w:ascii="Times New Roman" w:hAnsi="Times New Roman"/>
          <w:color w:val="000000" w:themeColor="text1"/>
          <w:szCs w:val="18"/>
          <w:u w:val="none"/>
        </w:rPr>
        <w:fldChar w:fldCharType="end"/>
      </w:r>
      <w:r w:rsidR="00B966B1" w:rsidRPr="00800127">
        <w:rPr>
          <w:rFonts w:ascii="Times New Roman" w:hAnsi="Times New Roman"/>
          <w:color w:val="000000" w:themeColor="text1"/>
          <w:szCs w:val="18"/>
        </w:rPr>
        <w:t>,</w:t>
      </w:r>
      <w:r w:rsidR="00B966B1" w:rsidRPr="00800127">
        <w:rPr>
          <w:rStyle w:val="apple-converted-space"/>
          <w:rFonts w:ascii="Times New Roman" w:hAnsi="Times New Roman"/>
          <w:color w:val="000000" w:themeColor="text1"/>
          <w:szCs w:val="18"/>
        </w:rPr>
        <w:t> </w:t>
      </w:r>
      <w:proofErr w:type="spellStart"/>
      <w:r>
        <w:fldChar w:fldCharType="begin"/>
      </w:r>
      <w:r>
        <w:instrText xml:space="preserve"> HYPERLINK</w:instrText>
      </w:r>
      <w:r>
        <w:instrText xml:space="preserve"> "http://www.ncbi.nlm.nih.gov/pubmed?term=Eissenberg%20T%5BAuthor%5D&amp;cauthor=true&amp;cauthor_uid=22641433" </w:instrText>
      </w:r>
      <w:r>
        <w:fldChar w:fldCharType="separate"/>
      </w:r>
      <w:r w:rsidR="00B966B1" w:rsidRPr="00800127">
        <w:rPr>
          <w:rStyle w:val="Hyperlink"/>
          <w:rFonts w:ascii="Times New Roman" w:hAnsi="Times New Roman"/>
          <w:color w:val="000000" w:themeColor="text1"/>
          <w:szCs w:val="18"/>
          <w:u w:val="none"/>
        </w:rPr>
        <w:t>Eissenberg</w:t>
      </w:r>
      <w:proofErr w:type="spellEnd"/>
      <w:r w:rsidR="00B966B1" w:rsidRPr="00800127">
        <w:rPr>
          <w:rStyle w:val="Hyperlink"/>
          <w:rFonts w:ascii="Times New Roman" w:hAnsi="Times New Roman"/>
          <w:color w:val="000000" w:themeColor="text1"/>
          <w:szCs w:val="18"/>
          <w:u w:val="none"/>
        </w:rPr>
        <w:t xml:space="preserve"> T</w:t>
      </w:r>
      <w:r>
        <w:rPr>
          <w:rStyle w:val="Hyperlink"/>
          <w:rFonts w:ascii="Times New Roman" w:hAnsi="Times New Roman"/>
          <w:color w:val="000000" w:themeColor="text1"/>
          <w:szCs w:val="18"/>
          <w:u w:val="none"/>
        </w:rPr>
        <w:fldChar w:fldCharType="end"/>
      </w:r>
      <w:r w:rsidR="00B966B1" w:rsidRPr="00800127">
        <w:rPr>
          <w:rFonts w:ascii="Times New Roman" w:hAnsi="Times New Roman"/>
          <w:color w:val="000000" w:themeColor="text1"/>
          <w:szCs w:val="18"/>
        </w:rPr>
        <w:t>,</w:t>
      </w:r>
      <w:r w:rsidR="00B966B1" w:rsidRPr="00800127">
        <w:rPr>
          <w:rStyle w:val="apple-converted-space"/>
          <w:rFonts w:ascii="Times New Roman" w:hAnsi="Times New Roman"/>
          <w:color w:val="000000" w:themeColor="text1"/>
          <w:szCs w:val="18"/>
        </w:rPr>
        <w:t> </w:t>
      </w:r>
      <w:proofErr w:type="spellStart"/>
      <w:r>
        <w:fldChar w:fldCharType="begin"/>
      </w:r>
      <w:r>
        <w:instrText xml:space="preserve"> HYPERLINK "http://www.ncbi.nlm.nih.gov/pubmed?term=Dachille%20KH%5BAuthor%5D&amp;cauthor=true&amp;cauthor_uid=22641433" </w:instrText>
      </w:r>
      <w:r>
        <w:fldChar w:fldCharType="separate"/>
      </w:r>
      <w:r w:rsidR="00B966B1" w:rsidRPr="00800127">
        <w:rPr>
          <w:rStyle w:val="Hyperlink"/>
          <w:rFonts w:ascii="Times New Roman" w:hAnsi="Times New Roman"/>
          <w:color w:val="000000" w:themeColor="text1"/>
          <w:szCs w:val="18"/>
          <w:u w:val="none"/>
        </w:rPr>
        <w:t>Dachille</w:t>
      </w:r>
      <w:proofErr w:type="spellEnd"/>
      <w:r w:rsidR="00B966B1" w:rsidRPr="00800127">
        <w:rPr>
          <w:rStyle w:val="Hyperlink"/>
          <w:rFonts w:ascii="Times New Roman" w:hAnsi="Times New Roman"/>
          <w:color w:val="000000" w:themeColor="text1"/>
          <w:szCs w:val="18"/>
          <w:u w:val="none"/>
        </w:rPr>
        <w:t xml:space="preserve"> KH</w:t>
      </w:r>
      <w:r>
        <w:rPr>
          <w:rStyle w:val="Hyperlink"/>
          <w:rFonts w:ascii="Times New Roman" w:hAnsi="Times New Roman"/>
          <w:color w:val="000000" w:themeColor="text1"/>
          <w:szCs w:val="18"/>
          <w:u w:val="none"/>
        </w:rPr>
        <w:fldChar w:fldCharType="end"/>
      </w:r>
      <w:r w:rsidR="00B966B1" w:rsidRPr="00800127">
        <w:rPr>
          <w:rFonts w:ascii="Times New Roman" w:hAnsi="Times New Roman"/>
          <w:color w:val="000000" w:themeColor="text1"/>
          <w:szCs w:val="18"/>
        </w:rPr>
        <w:t>,</w:t>
      </w:r>
      <w:r w:rsidR="00B966B1" w:rsidRPr="00800127">
        <w:rPr>
          <w:rStyle w:val="apple-converted-space"/>
          <w:rFonts w:ascii="Times New Roman" w:hAnsi="Times New Roman"/>
          <w:color w:val="000000" w:themeColor="text1"/>
          <w:szCs w:val="18"/>
        </w:rPr>
        <w:t> </w:t>
      </w:r>
      <w:hyperlink r:id="rId16" w:history="1">
        <w:r w:rsidR="00B966B1" w:rsidRPr="00800127">
          <w:rPr>
            <w:rStyle w:val="Hyperlink"/>
            <w:rFonts w:ascii="Times New Roman" w:hAnsi="Times New Roman"/>
            <w:color w:val="000000" w:themeColor="text1"/>
            <w:szCs w:val="18"/>
            <w:u w:val="none"/>
          </w:rPr>
          <w:t>Fine MJ</w:t>
        </w:r>
      </w:hyperlink>
      <w:r w:rsidR="00B966B1" w:rsidRPr="00800127">
        <w:rPr>
          <w:rFonts w:ascii="Times New Roman" w:hAnsi="Times New Roman"/>
          <w:color w:val="000000" w:themeColor="text1"/>
          <w:szCs w:val="18"/>
        </w:rPr>
        <w:t>.</w:t>
      </w:r>
      <w:r w:rsidR="00B966B1" w:rsidRPr="00800127">
        <w:rPr>
          <w:rFonts w:ascii="Times New Roman" w:hAnsi="Times New Roman"/>
          <w:bCs/>
          <w:color w:val="000000" w:themeColor="text1"/>
          <w:szCs w:val="25"/>
        </w:rPr>
        <w:t xml:space="preserve"> </w:t>
      </w:r>
      <w:proofErr w:type="spellStart"/>
      <w:r w:rsidR="00B966B1" w:rsidRPr="00800127">
        <w:rPr>
          <w:rFonts w:ascii="Times New Roman" w:hAnsi="Times New Roman"/>
          <w:color w:val="000000" w:themeColor="text1"/>
          <w:szCs w:val="25"/>
        </w:rPr>
        <w:t>Waterpipe</w:t>
      </w:r>
      <w:proofErr w:type="spellEnd"/>
      <w:r w:rsidR="00B966B1" w:rsidRPr="00800127">
        <w:rPr>
          <w:rFonts w:ascii="Times New Roman" w:hAnsi="Times New Roman"/>
          <w:color w:val="000000" w:themeColor="text1"/>
          <w:szCs w:val="25"/>
        </w:rPr>
        <w:t xml:space="preserve"> smoking among U.S. university students.</w:t>
      </w:r>
      <w:r w:rsidR="00B966B1" w:rsidRPr="00800127">
        <w:rPr>
          <w:rFonts w:ascii="Times New Roman" w:hAnsi="Times New Roman"/>
          <w:i/>
          <w:color w:val="000000" w:themeColor="text1"/>
          <w:szCs w:val="17"/>
        </w:rPr>
        <w:t xml:space="preserve"> </w:t>
      </w:r>
      <w:hyperlink r:id="rId17" w:history="1">
        <w:r w:rsidR="00B966B1" w:rsidRPr="00800127">
          <w:rPr>
            <w:rStyle w:val="Hyperlink"/>
            <w:rFonts w:ascii="Times New Roman" w:hAnsi="Times New Roman"/>
            <w:i/>
            <w:color w:val="000000" w:themeColor="text1"/>
            <w:szCs w:val="17"/>
            <w:u w:val="none"/>
          </w:rPr>
          <w:t xml:space="preserve">Nicotine </w:t>
        </w:r>
        <w:proofErr w:type="spellStart"/>
        <w:r w:rsidR="00B966B1" w:rsidRPr="00800127">
          <w:rPr>
            <w:rStyle w:val="Hyperlink"/>
            <w:rFonts w:ascii="Times New Roman" w:hAnsi="Times New Roman"/>
            <w:i/>
            <w:color w:val="000000" w:themeColor="text1"/>
            <w:szCs w:val="17"/>
            <w:u w:val="none"/>
          </w:rPr>
          <w:t>Tob</w:t>
        </w:r>
        <w:proofErr w:type="spellEnd"/>
        <w:r w:rsidR="00B966B1" w:rsidRPr="00800127">
          <w:rPr>
            <w:rStyle w:val="Hyperlink"/>
            <w:rFonts w:ascii="Times New Roman" w:hAnsi="Times New Roman"/>
            <w:i/>
            <w:color w:val="000000" w:themeColor="text1"/>
            <w:szCs w:val="17"/>
            <w:u w:val="none"/>
          </w:rPr>
          <w:t xml:space="preserve"> Res.</w:t>
        </w:r>
      </w:hyperlink>
      <w:r w:rsidR="00B966B1" w:rsidRPr="00800127">
        <w:rPr>
          <w:rStyle w:val="apple-converted-space"/>
          <w:rFonts w:ascii="Times New Roman" w:hAnsi="Times New Roman"/>
          <w:color w:val="000000" w:themeColor="text1"/>
          <w:szCs w:val="17"/>
        </w:rPr>
        <w:t> </w:t>
      </w:r>
      <w:r w:rsidR="00B966B1" w:rsidRPr="00800127">
        <w:rPr>
          <w:rFonts w:ascii="Times New Roman" w:hAnsi="Times New Roman"/>
          <w:color w:val="000000" w:themeColor="text1"/>
          <w:szCs w:val="17"/>
        </w:rPr>
        <w:t>2013</w:t>
      </w:r>
      <w:proofErr w:type="gramStart"/>
      <w:r w:rsidR="00B966B1" w:rsidRPr="00800127">
        <w:rPr>
          <w:rFonts w:ascii="Times New Roman" w:hAnsi="Times New Roman"/>
          <w:color w:val="000000" w:themeColor="text1"/>
          <w:szCs w:val="17"/>
        </w:rPr>
        <w:t>;15</w:t>
      </w:r>
      <w:proofErr w:type="gramEnd"/>
      <w:r w:rsidR="00B966B1" w:rsidRPr="00800127">
        <w:rPr>
          <w:rFonts w:ascii="Times New Roman" w:hAnsi="Times New Roman"/>
          <w:color w:val="000000" w:themeColor="text1"/>
          <w:szCs w:val="17"/>
        </w:rPr>
        <w:t>(1):29-35.</w:t>
      </w:r>
    </w:p>
    <w:p w14:paraId="1C2E3648" w14:textId="77777777" w:rsidR="00DD768B" w:rsidRPr="00800127" w:rsidRDefault="00DD768B" w:rsidP="002D5CA3">
      <w:pPr>
        <w:pStyle w:val="N0-FlLftBullet"/>
        <w:numPr>
          <w:ilvl w:val="0"/>
          <w:numId w:val="15"/>
        </w:numPr>
        <w:shd w:val="clear" w:color="auto" w:fill="FFFFFF"/>
        <w:spacing w:line="270" w:lineRule="atLeast"/>
        <w:rPr>
          <w:rStyle w:val="Hyperlink"/>
          <w:rFonts w:ascii="Times New Roman" w:hAnsi="Times New Roman"/>
          <w:color w:val="000000" w:themeColor="text1"/>
          <w:szCs w:val="18"/>
          <w:u w:val="none"/>
        </w:rPr>
      </w:pPr>
      <w:r w:rsidRPr="00800127">
        <w:rPr>
          <w:rStyle w:val="Hyperlink"/>
          <w:rFonts w:ascii="Times New Roman" w:hAnsi="Times New Roman"/>
          <w:color w:val="000000" w:themeColor="text1"/>
          <w:szCs w:val="18"/>
          <w:u w:val="none"/>
        </w:rPr>
        <w:t xml:space="preserve">Miles M, </w:t>
      </w:r>
      <w:proofErr w:type="spellStart"/>
      <w:r w:rsidRPr="00800127">
        <w:rPr>
          <w:rStyle w:val="Hyperlink"/>
          <w:rFonts w:ascii="Times New Roman" w:hAnsi="Times New Roman"/>
          <w:color w:val="000000" w:themeColor="text1"/>
          <w:szCs w:val="18"/>
          <w:u w:val="none"/>
        </w:rPr>
        <w:t>Huberman</w:t>
      </w:r>
      <w:proofErr w:type="spellEnd"/>
      <w:r w:rsidR="002D5CA3" w:rsidRPr="00800127">
        <w:rPr>
          <w:rStyle w:val="Hyperlink"/>
          <w:rFonts w:ascii="Times New Roman" w:hAnsi="Times New Roman"/>
          <w:color w:val="000000" w:themeColor="text1"/>
          <w:szCs w:val="18"/>
          <w:u w:val="none"/>
        </w:rPr>
        <w:t>,</w:t>
      </w:r>
      <w:r w:rsidRPr="00800127">
        <w:rPr>
          <w:rStyle w:val="Hyperlink"/>
          <w:rFonts w:ascii="Times New Roman" w:hAnsi="Times New Roman"/>
          <w:color w:val="000000" w:themeColor="text1"/>
          <w:szCs w:val="18"/>
          <w:u w:val="none"/>
        </w:rPr>
        <w:t xml:space="preserve"> A</w:t>
      </w:r>
      <w:r w:rsidR="002D5CA3" w:rsidRPr="00800127">
        <w:rPr>
          <w:rStyle w:val="Hyperlink"/>
          <w:rFonts w:ascii="Times New Roman" w:hAnsi="Times New Roman"/>
          <w:color w:val="000000" w:themeColor="text1"/>
          <w:szCs w:val="18"/>
          <w:u w:val="none"/>
        </w:rPr>
        <w:t>.</w:t>
      </w:r>
      <w:r w:rsidRPr="00800127">
        <w:rPr>
          <w:rStyle w:val="Hyperlink"/>
          <w:rFonts w:ascii="Times New Roman" w:hAnsi="Times New Roman"/>
          <w:i/>
          <w:color w:val="000000" w:themeColor="text1"/>
          <w:szCs w:val="18"/>
          <w:u w:val="none"/>
        </w:rPr>
        <w:t xml:space="preserve"> Qualitative Data Analysis</w:t>
      </w:r>
      <w:r w:rsidR="002D5CA3" w:rsidRPr="00800127">
        <w:rPr>
          <w:rStyle w:val="Hyperlink"/>
          <w:rFonts w:ascii="Times New Roman" w:hAnsi="Times New Roman"/>
          <w:i/>
          <w:color w:val="000000" w:themeColor="text1"/>
          <w:szCs w:val="18"/>
          <w:u w:val="none"/>
        </w:rPr>
        <w:t>:  An Expanded Sourcebook</w:t>
      </w:r>
      <w:r w:rsidRPr="00800127">
        <w:rPr>
          <w:rStyle w:val="Hyperlink"/>
          <w:rFonts w:ascii="Times New Roman" w:hAnsi="Times New Roman"/>
          <w:i/>
          <w:color w:val="000000" w:themeColor="text1"/>
          <w:szCs w:val="18"/>
          <w:u w:val="none"/>
        </w:rPr>
        <w:t>.</w:t>
      </w:r>
      <w:r w:rsidRPr="00800127">
        <w:rPr>
          <w:rStyle w:val="Hyperlink"/>
          <w:rFonts w:ascii="Times New Roman" w:hAnsi="Times New Roman"/>
          <w:color w:val="000000" w:themeColor="text1"/>
          <w:szCs w:val="18"/>
          <w:u w:val="none"/>
        </w:rPr>
        <w:t xml:space="preserve"> </w:t>
      </w:r>
      <w:r w:rsidR="002D5CA3" w:rsidRPr="00800127">
        <w:rPr>
          <w:rStyle w:val="Hyperlink"/>
          <w:rFonts w:ascii="Times New Roman" w:hAnsi="Times New Roman"/>
          <w:color w:val="000000" w:themeColor="text1"/>
          <w:szCs w:val="18"/>
          <w:u w:val="none"/>
        </w:rPr>
        <w:t xml:space="preserve">Sage Publications, </w:t>
      </w:r>
      <w:r w:rsidRPr="00800127">
        <w:rPr>
          <w:rStyle w:val="Hyperlink"/>
          <w:rFonts w:ascii="Times New Roman" w:hAnsi="Times New Roman"/>
          <w:color w:val="000000" w:themeColor="text1"/>
          <w:szCs w:val="18"/>
          <w:u w:val="none"/>
        </w:rPr>
        <w:t>Thousand Oaks, CA</w:t>
      </w:r>
      <w:bookmarkStart w:id="3" w:name="Miles,_M.B._and_Huberman,_A.M."/>
      <w:bookmarkEnd w:id="3"/>
      <w:r w:rsidR="002D5CA3" w:rsidRPr="00800127">
        <w:rPr>
          <w:rStyle w:val="Hyperlink"/>
          <w:rFonts w:ascii="Times New Roman" w:hAnsi="Times New Roman"/>
          <w:color w:val="000000" w:themeColor="text1"/>
          <w:szCs w:val="18"/>
          <w:u w:val="none"/>
        </w:rPr>
        <w:t>, 1994.</w:t>
      </w:r>
    </w:p>
    <w:p w14:paraId="33E535C8" w14:textId="77777777" w:rsidR="00B966B1" w:rsidRPr="0061664E" w:rsidRDefault="00B966B1" w:rsidP="0061664E">
      <w:pPr>
        <w:pStyle w:val="N0-FlLftBullet"/>
      </w:pPr>
    </w:p>
    <w:sectPr w:rsidR="00B966B1" w:rsidRPr="0061664E" w:rsidSect="00CD1E3A">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38C1D" w14:textId="77777777" w:rsidR="00BA7485" w:rsidRDefault="00BA7485" w:rsidP="000B725C">
      <w:pPr>
        <w:spacing w:after="0" w:line="240" w:lineRule="auto"/>
      </w:pPr>
      <w:r>
        <w:separator/>
      </w:r>
    </w:p>
  </w:endnote>
  <w:endnote w:type="continuationSeparator" w:id="0">
    <w:p w14:paraId="73E2DC98" w14:textId="77777777" w:rsidR="00BA7485" w:rsidRDefault="00BA7485" w:rsidP="000B7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472DF" w14:textId="77777777" w:rsidR="00BA7485" w:rsidRDefault="00BA7485" w:rsidP="000529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79441" w14:textId="77777777" w:rsidR="00BA7485" w:rsidRDefault="00BA7485" w:rsidP="000529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4F0D9" w14:textId="77777777" w:rsidR="00BA7485" w:rsidRPr="002A4155" w:rsidRDefault="00BA7485" w:rsidP="00052983">
    <w:pPr>
      <w:pStyle w:val="Footer"/>
      <w:framePr w:wrap="around" w:vAnchor="text" w:hAnchor="margin" w:xAlign="right" w:y="1"/>
      <w:rPr>
        <w:rStyle w:val="PageNumber"/>
      </w:rPr>
    </w:pPr>
    <w:r w:rsidRPr="002A4155">
      <w:rPr>
        <w:rStyle w:val="PageNumber"/>
        <w:rFonts w:ascii="Times New Roman" w:hAnsi="Times New Roman"/>
      </w:rPr>
      <w:fldChar w:fldCharType="begin"/>
    </w:r>
    <w:r w:rsidRPr="002A4155">
      <w:rPr>
        <w:rStyle w:val="PageNumber"/>
        <w:rFonts w:ascii="Times New Roman" w:hAnsi="Times New Roman"/>
      </w:rPr>
      <w:instrText xml:space="preserve">PAGE  </w:instrText>
    </w:r>
    <w:r w:rsidRPr="002A4155">
      <w:rPr>
        <w:rStyle w:val="PageNumber"/>
        <w:rFonts w:ascii="Times New Roman" w:hAnsi="Times New Roman"/>
      </w:rPr>
      <w:fldChar w:fldCharType="separate"/>
    </w:r>
    <w:r w:rsidR="00C94238">
      <w:rPr>
        <w:rStyle w:val="PageNumber"/>
        <w:rFonts w:ascii="Times New Roman" w:hAnsi="Times New Roman"/>
      </w:rPr>
      <w:t>6</w:t>
    </w:r>
    <w:r w:rsidRPr="002A4155">
      <w:rPr>
        <w:rStyle w:val="PageNumber"/>
        <w:rFonts w:ascii="Times New Roman" w:hAnsi="Times New Roman"/>
      </w:rPr>
      <w:fldChar w:fldCharType="end"/>
    </w:r>
  </w:p>
  <w:p w14:paraId="6518BDE0" w14:textId="77777777" w:rsidR="00BA7485" w:rsidRPr="002A4155" w:rsidRDefault="00BA7485" w:rsidP="00052983">
    <w:pPr>
      <w:pStyle w:val="Footer"/>
      <w:ind w:right="360"/>
      <w:rPr>
        <w:rFonts w:ascii="Times New Roman" w:hAnsi="Times New Roman"/>
      </w:rPr>
    </w:pPr>
    <w:r w:rsidRPr="002A4155">
      <w:rPr>
        <w:rFonts w:ascii="Times New Roman" w:hAnsi="Times New Roman"/>
      </w:rPr>
      <w:t>PATH Study</w:t>
    </w:r>
    <w:r w:rsidRPr="002A4155">
      <w:rPr>
        <w:rFonts w:ascii="Times New Roman" w:hAnsi="Times New Roman"/>
      </w:rPr>
      <w:tab/>
      <w:t xml:space="preserve">                                E-cig</w:t>
    </w:r>
    <w:r>
      <w:rPr>
        <w:rFonts w:ascii="Times New Roman" w:hAnsi="Times New Roman"/>
      </w:rPr>
      <w:t>arette</w:t>
    </w:r>
    <w:r w:rsidRPr="002A4155">
      <w:rPr>
        <w:rFonts w:ascii="Times New Roman" w:hAnsi="Times New Roman"/>
      </w:rPr>
      <w:t xml:space="preserve">/Hookah </w:t>
    </w:r>
    <w:r>
      <w:rPr>
        <w:rFonts w:ascii="Times New Roman" w:hAnsi="Times New Roman"/>
      </w:rPr>
      <w:t>Focus groups</w:t>
    </w:r>
    <w:r w:rsidRPr="002A4155">
      <w:rPr>
        <w:rFonts w:ascii="Times New Roman" w:hAnsi="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D1A63" w14:textId="77777777" w:rsidR="00BA7485" w:rsidRDefault="00BA7485" w:rsidP="000B725C">
      <w:pPr>
        <w:spacing w:after="0" w:line="240" w:lineRule="auto"/>
      </w:pPr>
      <w:r>
        <w:separator/>
      </w:r>
    </w:p>
  </w:footnote>
  <w:footnote w:type="continuationSeparator" w:id="0">
    <w:p w14:paraId="34CCACAE" w14:textId="77777777" w:rsidR="00BA7485" w:rsidRDefault="00BA7485" w:rsidP="000B7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A4527" w14:textId="26AE55FC" w:rsidR="00BA7485" w:rsidRPr="002A4155" w:rsidRDefault="00BA7485">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94B84"/>
    <w:multiLevelType w:val="hybridMultilevel"/>
    <w:tmpl w:val="55FC292A"/>
    <w:lvl w:ilvl="0" w:tplc="F7C27814">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A12FAF"/>
    <w:multiLevelType w:val="hybridMultilevel"/>
    <w:tmpl w:val="149287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24947"/>
    <w:multiLevelType w:val="hybridMultilevel"/>
    <w:tmpl w:val="FB6AD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502EC"/>
    <w:multiLevelType w:val="hybridMultilevel"/>
    <w:tmpl w:val="8BF48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240726"/>
    <w:multiLevelType w:val="hybridMultilevel"/>
    <w:tmpl w:val="E9724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665231"/>
    <w:multiLevelType w:val="multilevel"/>
    <w:tmpl w:val="BF68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0F42F0"/>
    <w:multiLevelType w:val="hybridMultilevel"/>
    <w:tmpl w:val="430EE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3F733F"/>
    <w:multiLevelType w:val="hybridMultilevel"/>
    <w:tmpl w:val="2C46C262"/>
    <w:lvl w:ilvl="0" w:tplc="04090001">
      <w:start w:val="1"/>
      <w:numFmt w:val="bullet"/>
      <w:lvlText w:val=""/>
      <w:lvlJc w:val="left"/>
      <w:pPr>
        <w:ind w:left="720" w:hanging="360"/>
      </w:pPr>
      <w:rPr>
        <w:rFonts w:ascii="Symbol" w:hAnsi="Symbol" w:hint="default"/>
      </w:rPr>
    </w:lvl>
    <w:lvl w:ilvl="1" w:tplc="04090015">
      <w:start w:val="1"/>
      <w:numFmt w:val="upperLetter"/>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3F5B0C"/>
    <w:multiLevelType w:val="hybridMultilevel"/>
    <w:tmpl w:val="A058FF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F85F0C"/>
    <w:multiLevelType w:val="hybridMultilevel"/>
    <w:tmpl w:val="1AEE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955CEA"/>
    <w:multiLevelType w:val="multilevel"/>
    <w:tmpl w:val="8C5C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6D1462"/>
    <w:multiLevelType w:val="hybridMultilevel"/>
    <w:tmpl w:val="08FE7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35B350E"/>
    <w:multiLevelType w:val="hybridMultilevel"/>
    <w:tmpl w:val="0C440E2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743615"/>
    <w:multiLevelType w:val="hybridMultilevel"/>
    <w:tmpl w:val="E29A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3"/>
  </w:num>
  <w:num w:numId="4">
    <w:abstractNumId w:val="7"/>
  </w:num>
  <w:num w:numId="5">
    <w:abstractNumId w:val="3"/>
  </w:num>
  <w:num w:numId="6">
    <w:abstractNumId w:val="1"/>
  </w:num>
  <w:num w:numId="7">
    <w:abstractNumId w:val="14"/>
  </w:num>
  <w:num w:numId="8">
    <w:abstractNumId w:val="15"/>
  </w:num>
  <w:num w:numId="9">
    <w:abstractNumId w:val="6"/>
  </w:num>
  <w:num w:numId="10">
    <w:abstractNumId w:val="8"/>
  </w:num>
  <w:num w:numId="11">
    <w:abstractNumId w:val="0"/>
  </w:num>
  <w:num w:numId="12">
    <w:abstractNumId w:val="2"/>
  </w:num>
  <w:num w:numId="13">
    <w:abstractNumId w:val="5"/>
  </w:num>
  <w:num w:numId="14">
    <w:abstractNumId w:val="12"/>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55"/>
    <w:rsid w:val="00021016"/>
    <w:rsid w:val="00023E6C"/>
    <w:rsid w:val="000265AC"/>
    <w:rsid w:val="00030824"/>
    <w:rsid w:val="00035403"/>
    <w:rsid w:val="000354A5"/>
    <w:rsid w:val="00035B21"/>
    <w:rsid w:val="000440A4"/>
    <w:rsid w:val="00045C28"/>
    <w:rsid w:val="00050FD4"/>
    <w:rsid w:val="000520B6"/>
    <w:rsid w:val="00052983"/>
    <w:rsid w:val="00063BBF"/>
    <w:rsid w:val="000817CC"/>
    <w:rsid w:val="00096FFA"/>
    <w:rsid w:val="000A2221"/>
    <w:rsid w:val="000B1B0D"/>
    <w:rsid w:val="000B6CE1"/>
    <w:rsid w:val="000B725C"/>
    <w:rsid w:val="000C475F"/>
    <w:rsid w:val="000E4687"/>
    <w:rsid w:val="000F10AD"/>
    <w:rsid w:val="00103F7C"/>
    <w:rsid w:val="00122A8C"/>
    <w:rsid w:val="0012624B"/>
    <w:rsid w:val="001278C2"/>
    <w:rsid w:val="00137312"/>
    <w:rsid w:val="001422DA"/>
    <w:rsid w:val="00151A5F"/>
    <w:rsid w:val="001617DD"/>
    <w:rsid w:val="00164BCE"/>
    <w:rsid w:val="00167637"/>
    <w:rsid w:val="0017097D"/>
    <w:rsid w:val="00171257"/>
    <w:rsid w:val="00172349"/>
    <w:rsid w:val="00180AA2"/>
    <w:rsid w:val="00186BE3"/>
    <w:rsid w:val="00192126"/>
    <w:rsid w:val="00195E93"/>
    <w:rsid w:val="001A0702"/>
    <w:rsid w:val="001A68EE"/>
    <w:rsid w:val="001C4CB8"/>
    <w:rsid w:val="001D1760"/>
    <w:rsid w:val="001D6661"/>
    <w:rsid w:val="001E5048"/>
    <w:rsid w:val="001E672F"/>
    <w:rsid w:val="001F09B2"/>
    <w:rsid w:val="001F7617"/>
    <w:rsid w:val="001F7B6C"/>
    <w:rsid w:val="0021706D"/>
    <w:rsid w:val="00221662"/>
    <w:rsid w:val="0022244B"/>
    <w:rsid w:val="002238C7"/>
    <w:rsid w:val="00226C3C"/>
    <w:rsid w:val="00227EF7"/>
    <w:rsid w:val="00232989"/>
    <w:rsid w:val="002519FC"/>
    <w:rsid w:val="00255035"/>
    <w:rsid w:val="00255F2C"/>
    <w:rsid w:val="00261C73"/>
    <w:rsid w:val="00263837"/>
    <w:rsid w:val="00272450"/>
    <w:rsid w:val="002818A9"/>
    <w:rsid w:val="00285B92"/>
    <w:rsid w:val="00290848"/>
    <w:rsid w:val="0029249F"/>
    <w:rsid w:val="002A4155"/>
    <w:rsid w:val="002A4200"/>
    <w:rsid w:val="002A4F8D"/>
    <w:rsid w:val="002B2F02"/>
    <w:rsid w:val="002B35E7"/>
    <w:rsid w:val="002B687E"/>
    <w:rsid w:val="002C1D44"/>
    <w:rsid w:val="002C2E6C"/>
    <w:rsid w:val="002C572A"/>
    <w:rsid w:val="002C7518"/>
    <w:rsid w:val="002D5CA3"/>
    <w:rsid w:val="002E096B"/>
    <w:rsid w:val="002F1217"/>
    <w:rsid w:val="002F453D"/>
    <w:rsid w:val="002F483D"/>
    <w:rsid w:val="00314CBA"/>
    <w:rsid w:val="00315C48"/>
    <w:rsid w:val="00317856"/>
    <w:rsid w:val="00321851"/>
    <w:rsid w:val="00324B7D"/>
    <w:rsid w:val="00332C8A"/>
    <w:rsid w:val="0033563E"/>
    <w:rsid w:val="00335BC2"/>
    <w:rsid w:val="00336F90"/>
    <w:rsid w:val="00347E74"/>
    <w:rsid w:val="00360C2D"/>
    <w:rsid w:val="00363D4E"/>
    <w:rsid w:val="00367C72"/>
    <w:rsid w:val="00380D31"/>
    <w:rsid w:val="00383DB6"/>
    <w:rsid w:val="003860D3"/>
    <w:rsid w:val="00387243"/>
    <w:rsid w:val="00387D99"/>
    <w:rsid w:val="003934CA"/>
    <w:rsid w:val="003A352F"/>
    <w:rsid w:val="003A4728"/>
    <w:rsid w:val="003B08C9"/>
    <w:rsid w:val="003B2BC8"/>
    <w:rsid w:val="003C1686"/>
    <w:rsid w:val="003C356B"/>
    <w:rsid w:val="003D2F51"/>
    <w:rsid w:val="003F2DCB"/>
    <w:rsid w:val="003F33AA"/>
    <w:rsid w:val="003F4403"/>
    <w:rsid w:val="00403255"/>
    <w:rsid w:val="00405600"/>
    <w:rsid w:val="00406317"/>
    <w:rsid w:val="004129F8"/>
    <w:rsid w:val="00422848"/>
    <w:rsid w:val="0043589F"/>
    <w:rsid w:val="00440563"/>
    <w:rsid w:val="00443086"/>
    <w:rsid w:val="00443A1A"/>
    <w:rsid w:val="00450BEA"/>
    <w:rsid w:val="004560C9"/>
    <w:rsid w:val="00457D67"/>
    <w:rsid w:val="00462923"/>
    <w:rsid w:val="00465437"/>
    <w:rsid w:val="0046623F"/>
    <w:rsid w:val="0047434E"/>
    <w:rsid w:val="0049172B"/>
    <w:rsid w:val="004A06AC"/>
    <w:rsid w:val="004A2C44"/>
    <w:rsid w:val="004A4441"/>
    <w:rsid w:val="004A49FB"/>
    <w:rsid w:val="004B3AB5"/>
    <w:rsid w:val="004B4563"/>
    <w:rsid w:val="004B53FA"/>
    <w:rsid w:val="004B6596"/>
    <w:rsid w:val="004C4043"/>
    <w:rsid w:val="004E64FF"/>
    <w:rsid w:val="004E7531"/>
    <w:rsid w:val="004F5925"/>
    <w:rsid w:val="00501D92"/>
    <w:rsid w:val="00504B75"/>
    <w:rsid w:val="00511330"/>
    <w:rsid w:val="00511388"/>
    <w:rsid w:val="005120BE"/>
    <w:rsid w:val="00530B34"/>
    <w:rsid w:val="0053283A"/>
    <w:rsid w:val="00551792"/>
    <w:rsid w:val="00552A89"/>
    <w:rsid w:val="00553A3F"/>
    <w:rsid w:val="0055535F"/>
    <w:rsid w:val="00564A45"/>
    <w:rsid w:val="00566F66"/>
    <w:rsid w:val="00577409"/>
    <w:rsid w:val="005922D5"/>
    <w:rsid w:val="0059457A"/>
    <w:rsid w:val="005A11E4"/>
    <w:rsid w:val="005A2F98"/>
    <w:rsid w:val="005B7257"/>
    <w:rsid w:val="005C1AE9"/>
    <w:rsid w:val="005C27DA"/>
    <w:rsid w:val="005C6C2F"/>
    <w:rsid w:val="005D1D82"/>
    <w:rsid w:val="005D525A"/>
    <w:rsid w:val="005E31A8"/>
    <w:rsid w:val="005F549E"/>
    <w:rsid w:val="00613823"/>
    <w:rsid w:val="0061664E"/>
    <w:rsid w:val="00624C83"/>
    <w:rsid w:val="006366A1"/>
    <w:rsid w:val="00642F24"/>
    <w:rsid w:val="00646B1B"/>
    <w:rsid w:val="0065622D"/>
    <w:rsid w:val="00661A61"/>
    <w:rsid w:val="006675A3"/>
    <w:rsid w:val="00667F69"/>
    <w:rsid w:val="00671912"/>
    <w:rsid w:val="00672DA0"/>
    <w:rsid w:val="00675710"/>
    <w:rsid w:val="006A1143"/>
    <w:rsid w:val="006A3C20"/>
    <w:rsid w:val="006A556C"/>
    <w:rsid w:val="006E1AA0"/>
    <w:rsid w:val="006F176A"/>
    <w:rsid w:val="006F1E56"/>
    <w:rsid w:val="006F795A"/>
    <w:rsid w:val="00710AD1"/>
    <w:rsid w:val="0071491D"/>
    <w:rsid w:val="0071625A"/>
    <w:rsid w:val="007361D6"/>
    <w:rsid w:val="00746DCF"/>
    <w:rsid w:val="00747AD0"/>
    <w:rsid w:val="00750E04"/>
    <w:rsid w:val="00764DDB"/>
    <w:rsid w:val="00772B1E"/>
    <w:rsid w:val="00772EF0"/>
    <w:rsid w:val="00775F13"/>
    <w:rsid w:val="00776969"/>
    <w:rsid w:val="0078175F"/>
    <w:rsid w:val="0078526A"/>
    <w:rsid w:val="007872CA"/>
    <w:rsid w:val="007900B4"/>
    <w:rsid w:val="007973AB"/>
    <w:rsid w:val="00797687"/>
    <w:rsid w:val="007A655D"/>
    <w:rsid w:val="007B2E6C"/>
    <w:rsid w:val="007B65F6"/>
    <w:rsid w:val="007B6A68"/>
    <w:rsid w:val="007C0983"/>
    <w:rsid w:val="007D6C58"/>
    <w:rsid w:val="007E2730"/>
    <w:rsid w:val="007E3546"/>
    <w:rsid w:val="007E6615"/>
    <w:rsid w:val="007F387E"/>
    <w:rsid w:val="007F7BA2"/>
    <w:rsid w:val="00800127"/>
    <w:rsid w:val="00804911"/>
    <w:rsid w:val="00804AA9"/>
    <w:rsid w:val="00814C4D"/>
    <w:rsid w:val="00817866"/>
    <w:rsid w:val="00827E80"/>
    <w:rsid w:val="008375E3"/>
    <w:rsid w:val="00851BA6"/>
    <w:rsid w:val="00851D87"/>
    <w:rsid w:val="00861EAB"/>
    <w:rsid w:val="00872E55"/>
    <w:rsid w:val="008737D4"/>
    <w:rsid w:val="00874DBA"/>
    <w:rsid w:val="00880C8F"/>
    <w:rsid w:val="008A26CE"/>
    <w:rsid w:val="008A3B8F"/>
    <w:rsid w:val="008B1CC0"/>
    <w:rsid w:val="008B6C5D"/>
    <w:rsid w:val="008C0C81"/>
    <w:rsid w:val="008C10F1"/>
    <w:rsid w:val="008C6D6E"/>
    <w:rsid w:val="008D2417"/>
    <w:rsid w:val="008F0264"/>
    <w:rsid w:val="00901FA9"/>
    <w:rsid w:val="00905FAC"/>
    <w:rsid w:val="0091129A"/>
    <w:rsid w:val="00913AAF"/>
    <w:rsid w:val="00917F9C"/>
    <w:rsid w:val="009250F9"/>
    <w:rsid w:val="00930E3E"/>
    <w:rsid w:val="00936458"/>
    <w:rsid w:val="00951F4A"/>
    <w:rsid w:val="009602BC"/>
    <w:rsid w:val="00961DA1"/>
    <w:rsid w:val="009742B7"/>
    <w:rsid w:val="009773C4"/>
    <w:rsid w:val="0098167E"/>
    <w:rsid w:val="0098324B"/>
    <w:rsid w:val="00994DF2"/>
    <w:rsid w:val="0099648D"/>
    <w:rsid w:val="00997062"/>
    <w:rsid w:val="009A5899"/>
    <w:rsid w:val="009B17A3"/>
    <w:rsid w:val="009C0121"/>
    <w:rsid w:val="009D7B33"/>
    <w:rsid w:val="009E230F"/>
    <w:rsid w:val="009F2879"/>
    <w:rsid w:val="009F2A8D"/>
    <w:rsid w:val="00A04C60"/>
    <w:rsid w:val="00A14E75"/>
    <w:rsid w:val="00A34B4D"/>
    <w:rsid w:val="00A34C75"/>
    <w:rsid w:val="00A507A1"/>
    <w:rsid w:val="00A50A87"/>
    <w:rsid w:val="00A53BE8"/>
    <w:rsid w:val="00A705C1"/>
    <w:rsid w:val="00A81A33"/>
    <w:rsid w:val="00A821AB"/>
    <w:rsid w:val="00A86897"/>
    <w:rsid w:val="00A870F8"/>
    <w:rsid w:val="00AA315F"/>
    <w:rsid w:val="00AA731C"/>
    <w:rsid w:val="00AE0C84"/>
    <w:rsid w:val="00AE3693"/>
    <w:rsid w:val="00AE3A01"/>
    <w:rsid w:val="00B00820"/>
    <w:rsid w:val="00B110D5"/>
    <w:rsid w:val="00B1167A"/>
    <w:rsid w:val="00B146D0"/>
    <w:rsid w:val="00B27E5B"/>
    <w:rsid w:val="00B31E3A"/>
    <w:rsid w:val="00B34E65"/>
    <w:rsid w:val="00B51F70"/>
    <w:rsid w:val="00B55B83"/>
    <w:rsid w:val="00B5706E"/>
    <w:rsid w:val="00B64CB1"/>
    <w:rsid w:val="00B66CE7"/>
    <w:rsid w:val="00B71F6E"/>
    <w:rsid w:val="00B74555"/>
    <w:rsid w:val="00B75C7B"/>
    <w:rsid w:val="00B8081C"/>
    <w:rsid w:val="00B82D00"/>
    <w:rsid w:val="00B9165A"/>
    <w:rsid w:val="00B966B1"/>
    <w:rsid w:val="00BA5E4E"/>
    <w:rsid w:val="00BA7485"/>
    <w:rsid w:val="00BB2034"/>
    <w:rsid w:val="00BB2B40"/>
    <w:rsid w:val="00BB6BA7"/>
    <w:rsid w:val="00BB713D"/>
    <w:rsid w:val="00BC4D9D"/>
    <w:rsid w:val="00BC66C1"/>
    <w:rsid w:val="00BD02EA"/>
    <w:rsid w:val="00BD2177"/>
    <w:rsid w:val="00BD5466"/>
    <w:rsid w:val="00BE0F2A"/>
    <w:rsid w:val="00BE7AFF"/>
    <w:rsid w:val="00BE7C88"/>
    <w:rsid w:val="00C018EF"/>
    <w:rsid w:val="00C3176A"/>
    <w:rsid w:val="00C32E76"/>
    <w:rsid w:val="00C3337C"/>
    <w:rsid w:val="00C333D8"/>
    <w:rsid w:val="00C33A98"/>
    <w:rsid w:val="00C363EC"/>
    <w:rsid w:val="00C42073"/>
    <w:rsid w:val="00C43E4C"/>
    <w:rsid w:val="00C4452C"/>
    <w:rsid w:val="00C46B48"/>
    <w:rsid w:val="00C5540F"/>
    <w:rsid w:val="00C60B4A"/>
    <w:rsid w:val="00C877DB"/>
    <w:rsid w:val="00C94238"/>
    <w:rsid w:val="00C95EB6"/>
    <w:rsid w:val="00C96206"/>
    <w:rsid w:val="00CA5C21"/>
    <w:rsid w:val="00CB5CA8"/>
    <w:rsid w:val="00CB7FA8"/>
    <w:rsid w:val="00CC145E"/>
    <w:rsid w:val="00CD1E3A"/>
    <w:rsid w:val="00CD52AB"/>
    <w:rsid w:val="00CE08DB"/>
    <w:rsid w:val="00CE4464"/>
    <w:rsid w:val="00CE5BD1"/>
    <w:rsid w:val="00D01C4F"/>
    <w:rsid w:val="00D1419C"/>
    <w:rsid w:val="00D157B0"/>
    <w:rsid w:val="00D16A44"/>
    <w:rsid w:val="00D46DA6"/>
    <w:rsid w:val="00D53057"/>
    <w:rsid w:val="00D56C76"/>
    <w:rsid w:val="00D651EA"/>
    <w:rsid w:val="00D666A5"/>
    <w:rsid w:val="00D73CDE"/>
    <w:rsid w:val="00D73FDF"/>
    <w:rsid w:val="00D77E05"/>
    <w:rsid w:val="00D846C1"/>
    <w:rsid w:val="00D84F0A"/>
    <w:rsid w:val="00D84FB7"/>
    <w:rsid w:val="00D86993"/>
    <w:rsid w:val="00D869F1"/>
    <w:rsid w:val="00D87C4F"/>
    <w:rsid w:val="00D94BE3"/>
    <w:rsid w:val="00DA03FF"/>
    <w:rsid w:val="00DB0400"/>
    <w:rsid w:val="00DD0E8B"/>
    <w:rsid w:val="00DD2E10"/>
    <w:rsid w:val="00DD740E"/>
    <w:rsid w:val="00DD768B"/>
    <w:rsid w:val="00DE67FB"/>
    <w:rsid w:val="00DF4DFD"/>
    <w:rsid w:val="00E04CB8"/>
    <w:rsid w:val="00E12FEF"/>
    <w:rsid w:val="00E17263"/>
    <w:rsid w:val="00E26CC9"/>
    <w:rsid w:val="00E31963"/>
    <w:rsid w:val="00E32CC6"/>
    <w:rsid w:val="00E34068"/>
    <w:rsid w:val="00E36767"/>
    <w:rsid w:val="00E41FBD"/>
    <w:rsid w:val="00E44BA1"/>
    <w:rsid w:val="00E55F58"/>
    <w:rsid w:val="00E57EAF"/>
    <w:rsid w:val="00E601CC"/>
    <w:rsid w:val="00E60569"/>
    <w:rsid w:val="00E6355A"/>
    <w:rsid w:val="00E63DF6"/>
    <w:rsid w:val="00E75BE2"/>
    <w:rsid w:val="00E87B12"/>
    <w:rsid w:val="00E97A5A"/>
    <w:rsid w:val="00EB1944"/>
    <w:rsid w:val="00EB3DCD"/>
    <w:rsid w:val="00EB59FE"/>
    <w:rsid w:val="00EB7CFE"/>
    <w:rsid w:val="00ED303C"/>
    <w:rsid w:val="00EE15DC"/>
    <w:rsid w:val="00EF71E0"/>
    <w:rsid w:val="00F04C63"/>
    <w:rsid w:val="00F20783"/>
    <w:rsid w:val="00F3444E"/>
    <w:rsid w:val="00F51011"/>
    <w:rsid w:val="00F528E9"/>
    <w:rsid w:val="00F52EF1"/>
    <w:rsid w:val="00F61837"/>
    <w:rsid w:val="00F77A33"/>
    <w:rsid w:val="00F85158"/>
    <w:rsid w:val="00F91605"/>
    <w:rsid w:val="00F940CA"/>
    <w:rsid w:val="00F962A5"/>
    <w:rsid w:val="00FA1632"/>
    <w:rsid w:val="00FA627B"/>
    <w:rsid w:val="00FB2A4C"/>
    <w:rsid w:val="00FB36DB"/>
    <w:rsid w:val="00FB3B10"/>
    <w:rsid w:val="00FC46F1"/>
    <w:rsid w:val="00FC69BD"/>
    <w:rsid w:val="00FC74B3"/>
    <w:rsid w:val="00FD21E7"/>
    <w:rsid w:val="00FE2385"/>
    <w:rsid w:val="00FF211E"/>
    <w:rsid w:val="00FF5BB1"/>
    <w:rsid w:val="00FF5D85"/>
    <w:rsid w:val="00FF5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66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555"/>
    <w:rPr>
      <w:rFonts w:eastAsiaTheme="minorEastAsia"/>
    </w:rPr>
  </w:style>
  <w:style w:type="paragraph" w:styleId="Heading1">
    <w:name w:val="heading 1"/>
    <w:basedOn w:val="Normal"/>
    <w:next w:val="Normal"/>
    <w:link w:val="Heading1Char"/>
    <w:uiPriority w:val="9"/>
    <w:qFormat/>
    <w:rsid w:val="00661A6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B966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55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74555"/>
    <w:pPr>
      <w:ind w:left="720"/>
      <w:contextualSpacing/>
    </w:pPr>
  </w:style>
  <w:style w:type="character" w:styleId="Hyperlink">
    <w:name w:val="Hyperlink"/>
    <w:basedOn w:val="DefaultParagraphFont"/>
    <w:uiPriority w:val="99"/>
    <w:unhideWhenUsed/>
    <w:rsid w:val="00B74555"/>
    <w:rPr>
      <w:color w:val="0000FF" w:themeColor="hyperlink"/>
      <w:u w:val="single"/>
    </w:rPr>
  </w:style>
  <w:style w:type="character" w:styleId="CommentReference">
    <w:name w:val="annotation reference"/>
    <w:basedOn w:val="DefaultParagraphFont"/>
    <w:uiPriority w:val="99"/>
    <w:semiHidden/>
    <w:unhideWhenUsed/>
    <w:rsid w:val="00443086"/>
    <w:rPr>
      <w:sz w:val="18"/>
      <w:szCs w:val="18"/>
    </w:rPr>
  </w:style>
  <w:style w:type="paragraph" w:styleId="CommentText">
    <w:name w:val="annotation text"/>
    <w:basedOn w:val="Normal"/>
    <w:link w:val="CommentTextChar"/>
    <w:uiPriority w:val="99"/>
    <w:semiHidden/>
    <w:unhideWhenUsed/>
    <w:rsid w:val="00443086"/>
    <w:pPr>
      <w:spacing w:line="240" w:lineRule="auto"/>
    </w:pPr>
    <w:rPr>
      <w:sz w:val="24"/>
      <w:szCs w:val="24"/>
    </w:rPr>
  </w:style>
  <w:style w:type="character" w:customStyle="1" w:styleId="CommentTextChar">
    <w:name w:val="Comment Text Char"/>
    <w:basedOn w:val="DefaultParagraphFont"/>
    <w:link w:val="CommentText"/>
    <w:uiPriority w:val="99"/>
    <w:semiHidden/>
    <w:rsid w:val="0044308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443086"/>
    <w:rPr>
      <w:b/>
      <w:bCs/>
      <w:sz w:val="20"/>
      <w:szCs w:val="20"/>
    </w:rPr>
  </w:style>
  <w:style w:type="character" w:customStyle="1" w:styleId="CommentSubjectChar">
    <w:name w:val="Comment Subject Char"/>
    <w:basedOn w:val="CommentTextChar"/>
    <w:link w:val="CommentSubject"/>
    <w:uiPriority w:val="99"/>
    <w:semiHidden/>
    <w:rsid w:val="00443086"/>
    <w:rPr>
      <w:rFonts w:eastAsiaTheme="minorEastAsia"/>
      <w:b/>
      <w:bCs/>
      <w:sz w:val="20"/>
      <w:szCs w:val="20"/>
    </w:rPr>
  </w:style>
  <w:style w:type="paragraph" w:styleId="BalloonText">
    <w:name w:val="Balloon Text"/>
    <w:basedOn w:val="Normal"/>
    <w:link w:val="BalloonTextChar"/>
    <w:uiPriority w:val="99"/>
    <w:semiHidden/>
    <w:unhideWhenUsed/>
    <w:rsid w:val="004430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086"/>
    <w:rPr>
      <w:rFonts w:ascii="Lucida Grande" w:eastAsiaTheme="minorEastAsia" w:hAnsi="Lucida Grande" w:cs="Lucida Grande"/>
      <w:sz w:val="18"/>
      <w:szCs w:val="18"/>
    </w:rPr>
  </w:style>
  <w:style w:type="paragraph" w:customStyle="1" w:styleId="L1-FlLSp12">
    <w:name w:val="L1-FlL Sp&amp;1/2"/>
    <w:basedOn w:val="Normal"/>
    <w:link w:val="L1-FlLSp12Char"/>
    <w:rsid w:val="000B725C"/>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0B725C"/>
    <w:rPr>
      <w:rFonts w:ascii="Garamond" w:eastAsia="Times New Roman" w:hAnsi="Garamond" w:cs="Times New Roman"/>
      <w:sz w:val="24"/>
      <w:szCs w:val="20"/>
    </w:rPr>
  </w:style>
  <w:style w:type="paragraph" w:styleId="FootnoteText">
    <w:name w:val="footnote text"/>
    <w:aliases w:val="F1"/>
    <w:link w:val="FootnoteTextChar"/>
    <w:uiPriority w:val="99"/>
    <w:rsid w:val="000B725C"/>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rsid w:val="000B725C"/>
    <w:rPr>
      <w:rFonts w:ascii="Garamond" w:eastAsia="Times New Roman" w:hAnsi="Garamond" w:cs="Times New Roman"/>
      <w:sz w:val="16"/>
      <w:szCs w:val="20"/>
    </w:rPr>
  </w:style>
  <w:style w:type="paragraph" w:customStyle="1" w:styleId="P1-StandPara">
    <w:name w:val="P1-Stand Para"/>
    <w:basedOn w:val="Normal"/>
    <w:link w:val="P1-StandParaChar"/>
    <w:rsid w:val="000B725C"/>
    <w:pPr>
      <w:spacing w:after="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0B725C"/>
    <w:rPr>
      <w:rFonts w:ascii="Garamond" w:eastAsia="Times New Roman" w:hAnsi="Garamond" w:cs="Times New Roman"/>
      <w:sz w:val="24"/>
      <w:szCs w:val="20"/>
    </w:rPr>
  </w:style>
  <w:style w:type="character" w:styleId="FootnoteReference">
    <w:name w:val="footnote reference"/>
    <w:basedOn w:val="DefaultParagraphFont"/>
    <w:uiPriority w:val="99"/>
    <w:unhideWhenUsed/>
    <w:rsid w:val="000B725C"/>
    <w:rPr>
      <w:vertAlign w:val="superscript"/>
    </w:rPr>
  </w:style>
  <w:style w:type="paragraph" w:customStyle="1" w:styleId="N1-1stBullet">
    <w:name w:val="N1-1st Bullet"/>
    <w:basedOn w:val="Normal"/>
    <w:rsid w:val="00C877DB"/>
    <w:pPr>
      <w:numPr>
        <w:numId w:val="6"/>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624C83"/>
    <w:pPr>
      <w:spacing w:after="0" w:line="240" w:lineRule="auto"/>
    </w:pPr>
    <w:rPr>
      <w:rFonts w:eastAsiaTheme="minorEastAsia"/>
    </w:rPr>
  </w:style>
  <w:style w:type="paragraph" w:styleId="Footer">
    <w:name w:val="footer"/>
    <w:basedOn w:val="Normal"/>
    <w:link w:val="FooterChar"/>
    <w:uiPriority w:val="99"/>
    <w:unhideWhenUsed/>
    <w:rsid w:val="00045C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5C28"/>
    <w:rPr>
      <w:rFonts w:eastAsiaTheme="minorEastAsia"/>
    </w:rPr>
  </w:style>
  <w:style w:type="character" w:styleId="PageNumber">
    <w:name w:val="page number"/>
    <w:basedOn w:val="DefaultParagraphFont"/>
    <w:uiPriority w:val="99"/>
    <w:semiHidden/>
    <w:unhideWhenUsed/>
    <w:rsid w:val="00045C28"/>
  </w:style>
  <w:style w:type="paragraph" w:styleId="Header">
    <w:name w:val="header"/>
    <w:basedOn w:val="Normal"/>
    <w:link w:val="HeaderChar"/>
    <w:uiPriority w:val="99"/>
    <w:unhideWhenUsed/>
    <w:rsid w:val="00045C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5C28"/>
    <w:rPr>
      <w:rFonts w:eastAsiaTheme="minorEastAsia"/>
    </w:rPr>
  </w:style>
  <w:style w:type="paragraph" w:customStyle="1" w:styleId="TT-TableTitle">
    <w:name w:val="TT-Table Title"/>
    <w:basedOn w:val="Heading1"/>
    <w:link w:val="TT-TableTitleChar"/>
    <w:rsid w:val="00661A61"/>
    <w:pPr>
      <w:keepLines w:val="0"/>
      <w:tabs>
        <w:tab w:val="left" w:pos="1440"/>
      </w:tabs>
      <w:spacing w:before="0" w:line="240" w:lineRule="atLeast"/>
      <w:ind w:left="1440" w:hanging="1440"/>
    </w:pPr>
    <w:rPr>
      <w:rFonts w:ascii="Franklin Gothic Medium" w:eastAsia="Times New Roman" w:hAnsi="Franklin Gothic Medium" w:cs="Times New Roman"/>
      <w:b w:val="0"/>
      <w:bCs w:val="0"/>
      <w:color w:val="auto"/>
      <w:sz w:val="22"/>
      <w:szCs w:val="20"/>
      <w:lang w:val="x-none" w:eastAsia="x-none"/>
    </w:rPr>
  </w:style>
  <w:style w:type="character" w:customStyle="1" w:styleId="TT-TableTitleChar">
    <w:name w:val="TT-Table Title Char"/>
    <w:link w:val="TT-TableTitle"/>
    <w:rsid w:val="00661A61"/>
    <w:rPr>
      <w:rFonts w:ascii="Franklin Gothic Medium" w:eastAsia="Times New Roman" w:hAnsi="Franklin Gothic Medium" w:cs="Times New Roman"/>
      <w:szCs w:val="20"/>
      <w:lang w:val="x-none" w:eastAsia="x-none"/>
    </w:rPr>
  </w:style>
  <w:style w:type="character" w:customStyle="1" w:styleId="Heading1Char">
    <w:name w:val="Heading 1 Char"/>
    <w:basedOn w:val="DefaultParagraphFont"/>
    <w:link w:val="Heading1"/>
    <w:uiPriority w:val="9"/>
    <w:rsid w:val="00661A61"/>
    <w:rPr>
      <w:rFonts w:asciiTheme="majorHAnsi" w:eastAsiaTheme="majorEastAsia" w:hAnsiTheme="majorHAnsi" w:cstheme="majorBidi"/>
      <w:b/>
      <w:bCs/>
      <w:color w:val="345A8A" w:themeColor="accent1" w:themeShade="B5"/>
      <w:sz w:val="32"/>
      <w:szCs w:val="32"/>
    </w:rPr>
  </w:style>
  <w:style w:type="character" w:customStyle="1" w:styleId="3ProgrammingINSTRUCTIONS">
    <w:name w:val="3 Programming INSTRUCTIONS"/>
    <w:basedOn w:val="DefaultParagraphFont"/>
    <w:uiPriority w:val="1"/>
    <w:qFormat/>
    <w:rsid w:val="00DD2E10"/>
    <w:rPr>
      <w:rFonts w:ascii="Arial Bold" w:hAnsi="Arial Bold"/>
      <w:b/>
      <w:color w:val="244061" w:themeColor="accent1" w:themeShade="80"/>
      <w:sz w:val="20"/>
    </w:rPr>
  </w:style>
  <w:style w:type="paragraph" w:customStyle="1" w:styleId="2Responses">
    <w:name w:val="2 Responses"/>
    <w:basedOn w:val="ListParagraph"/>
    <w:link w:val="2ResponsesChar"/>
    <w:qFormat/>
    <w:rsid w:val="00DD2E10"/>
    <w:pPr>
      <w:numPr>
        <w:numId w:val="11"/>
      </w:numPr>
      <w:spacing w:before="120" w:after="120" w:line="240" w:lineRule="auto"/>
      <w:contextualSpacing w:val="0"/>
    </w:pPr>
    <w:rPr>
      <w:rFonts w:ascii="Arial" w:eastAsiaTheme="majorEastAsia" w:hAnsi="Arial" w:cs="Arial"/>
      <w:caps/>
      <w:sz w:val="24"/>
      <w:szCs w:val="24"/>
    </w:rPr>
  </w:style>
  <w:style w:type="character" w:customStyle="1" w:styleId="2ResponsesChar">
    <w:name w:val="2 Responses Char"/>
    <w:basedOn w:val="DefaultParagraphFont"/>
    <w:link w:val="2Responses"/>
    <w:rsid w:val="00DD2E10"/>
    <w:rPr>
      <w:rFonts w:ascii="Arial" w:eastAsiaTheme="majorEastAsia" w:hAnsi="Arial" w:cs="Arial"/>
      <w:caps/>
      <w:sz w:val="24"/>
      <w:szCs w:val="24"/>
    </w:rPr>
  </w:style>
  <w:style w:type="paragraph" w:customStyle="1" w:styleId="N0-FlLftBullet">
    <w:name w:val="N0-Fl Lft Bullet"/>
    <w:basedOn w:val="Normal"/>
    <w:rsid w:val="0061664E"/>
    <w:pPr>
      <w:tabs>
        <w:tab w:val="left" w:pos="576"/>
      </w:tabs>
      <w:spacing w:after="240" w:line="240" w:lineRule="atLeast"/>
      <w:ind w:left="576" w:hanging="576"/>
    </w:pPr>
    <w:rPr>
      <w:rFonts w:ascii="Garamond" w:eastAsia="Times New Roman" w:hAnsi="Garamond" w:cs="Times New Roman"/>
      <w:sz w:val="24"/>
      <w:szCs w:val="20"/>
    </w:rPr>
  </w:style>
  <w:style w:type="character" w:customStyle="1" w:styleId="cit-first-elementcit-section">
    <w:name w:val="cit-first-element cit-section"/>
    <w:basedOn w:val="DefaultParagraphFont"/>
    <w:rsid w:val="00B966B1"/>
  </w:style>
  <w:style w:type="character" w:customStyle="1" w:styleId="cit-sepcit-sep-after-article-section">
    <w:name w:val="cit-sep cit-sep-after-article-section"/>
    <w:basedOn w:val="DefaultParagraphFont"/>
    <w:rsid w:val="00B966B1"/>
  </w:style>
  <w:style w:type="character" w:customStyle="1" w:styleId="cit-title">
    <w:name w:val="cit-title"/>
    <w:basedOn w:val="DefaultParagraphFont"/>
    <w:rsid w:val="00B966B1"/>
  </w:style>
  <w:style w:type="character" w:customStyle="1" w:styleId="cit-authcit-auth-type-author">
    <w:name w:val="cit-auth cit-auth-type-author"/>
    <w:basedOn w:val="DefaultParagraphFont"/>
    <w:rsid w:val="00B966B1"/>
  </w:style>
  <w:style w:type="character" w:customStyle="1" w:styleId="cit-sepcit-sep-two-item-separator">
    <w:name w:val="cit-sep cit-sep-two-item-separator"/>
    <w:basedOn w:val="DefaultParagraphFont"/>
    <w:rsid w:val="00B966B1"/>
  </w:style>
  <w:style w:type="character" w:customStyle="1" w:styleId="apple-converted-space">
    <w:name w:val="apple-converted-space"/>
    <w:basedOn w:val="DefaultParagraphFont"/>
    <w:rsid w:val="00B966B1"/>
  </w:style>
  <w:style w:type="character" w:styleId="HTMLCite">
    <w:name w:val="HTML Cite"/>
    <w:basedOn w:val="DefaultParagraphFont"/>
    <w:uiPriority w:val="99"/>
    <w:rsid w:val="00B966B1"/>
    <w:rPr>
      <w:i/>
    </w:rPr>
  </w:style>
  <w:style w:type="character" w:customStyle="1" w:styleId="cit-elocation">
    <w:name w:val="cit-elocation"/>
    <w:basedOn w:val="DefaultParagraphFont"/>
    <w:rsid w:val="00B966B1"/>
  </w:style>
  <w:style w:type="character" w:customStyle="1" w:styleId="cit-ahead-of-print-date">
    <w:name w:val="cit-ahead-of-print-date"/>
    <w:basedOn w:val="DefaultParagraphFont"/>
    <w:rsid w:val="00B966B1"/>
  </w:style>
  <w:style w:type="character" w:customStyle="1" w:styleId="cit-sepcit-sep-before-article-ahead-of-print-date">
    <w:name w:val="cit-sep cit-sep-before-article-ahead-of-print-date"/>
    <w:basedOn w:val="DefaultParagraphFont"/>
    <w:rsid w:val="00B966B1"/>
  </w:style>
  <w:style w:type="character" w:customStyle="1" w:styleId="cit-doi">
    <w:name w:val="cit-doi"/>
    <w:basedOn w:val="DefaultParagraphFont"/>
    <w:rsid w:val="00B966B1"/>
  </w:style>
  <w:style w:type="character" w:customStyle="1" w:styleId="cit-sepcit-sep-before-article-doi">
    <w:name w:val="cit-sep cit-sep-before-article-doi"/>
    <w:basedOn w:val="DefaultParagraphFont"/>
    <w:rsid w:val="00B966B1"/>
  </w:style>
  <w:style w:type="character" w:customStyle="1" w:styleId="Heading3Char">
    <w:name w:val="Heading 3 Char"/>
    <w:basedOn w:val="DefaultParagraphFont"/>
    <w:link w:val="Heading3"/>
    <w:uiPriority w:val="9"/>
    <w:semiHidden/>
    <w:rsid w:val="00B966B1"/>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B966B1"/>
    <w:rPr>
      <w:color w:val="800080" w:themeColor="followedHyperlink"/>
      <w:u w:val="single"/>
    </w:rPr>
  </w:style>
  <w:style w:type="paragraph" w:styleId="NormalWeb">
    <w:name w:val="Normal (Web)"/>
    <w:basedOn w:val="Normal"/>
    <w:uiPriority w:val="99"/>
    <w:unhideWhenUsed/>
    <w:rsid w:val="00DD768B"/>
    <w:pPr>
      <w:spacing w:before="100" w:beforeAutospacing="1" w:after="100" w:afterAutospacing="1" w:line="240" w:lineRule="auto"/>
    </w:pPr>
    <w:rPr>
      <w:rFonts w:ascii="Verdana" w:eastAsia="Times New Roman" w:hAnsi="Verdana" w:cs="Arial"/>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555"/>
    <w:rPr>
      <w:rFonts w:eastAsiaTheme="minorEastAsia"/>
    </w:rPr>
  </w:style>
  <w:style w:type="paragraph" w:styleId="Heading1">
    <w:name w:val="heading 1"/>
    <w:basedOn w:val="Normal"/>
    <w:next w:val="Normal"/>
    <w:link w:val="Heading1Char"/>
    <w:uiPriority w:val="9"/>
    <w:qFormat/>
    <w:rsid w:val="00661A6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B966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4555"/>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74555"/>
    <w:pPr>
      <w:ind w:left="720"/>
      <w:contextualSpacing/>
    </w:pPr>
  </w:style>
  <w:style w:type="character" w:styleId="Hyperlink">
    <w:name w:val="Hyperlink"/>
    <w:basedOn w:val="DefaultParagraphFont"/>
    <w:uiPriority w:val="99"/>
    <w:unhideWhenUsed/>
    <w:rsid w:val="00B74555"/>
    <w:rPr>
      <w:color w:val="0000FF" w:themeColor="hyperlink"/>
      <w:u w:val="single"/>
    </w:rPr>
  </w:style>
  <w:style w:type="character" w:styleId="CommentReference">
    <w:name w:val="annotation reference"/>
    <w:basedOn w:val="DefaultParagraphFont"/>
    <w:uiPriority w:val="99"/>
    <w:semiHidden/>
    <w:unhideWhenUsed/>
    <w:rsid w:val="00443086"/>
    <w:rPr>
      <w:sz w:val="18"/>
      <w:szCs w:val="18"/>
    </w:rPr>
  </w:style>
  <w:style w:type="paragraph" w:styleId="CommentText">
    <w:name w:val="annotation text"/>
    <w:basedOn w:val="Normal"/>
    <w:link w:val="CommentTextChar"/>
    <w:uiPriority w:val="99"/>
    <w:semiHidden/>
    <w:unhideWhenUsed/>
    <w:rsid w:val="00443086"/>
    <w:pPr>
      <w:spacing w:line="240" w:lineRule="auto"/>
    </w:pPr>
    <w:rPr>
      <w:sz w:val="24"/>
      <w:szCs w:val="24"/>
    </w:rPr>
  </w:style>
  <w:style w:type="character" w:customStyle="1" w:styleId="CommentTextChar">
    <w:name w:val="Comment Text Char"/>
    <w:basedOn w:val="DefaultParagraphFont"/>
    <w:link w:val="CommentText"/>
    <w:uiPriority w:val="99"/>
    <w:semiHidden/>
    <w:rsid w:val="00443086"/>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443086"/>
    <w:rPr>
      <w:b/>
      <w:bCs/>
      <w:sz w:val="20"/>
      <w:szCs w:val="20"/>
    </w:rPr>
  </w:style>
  <w:style w:type="character" w:customStyle="1" w:styleId="CommentSubjectChar">
    <w:name w:val="Comment Subject Char"/>
    <w:basedOn w:val="CommentTextChar"/>
    <w:link w:val="CommentSubject"/>
    <w:uiPriority w:val="99"/>
    <w:semiHidden/>
    <w:rsid w:val="00443086"/>
    <w:rPr>
      <w:rFonts w:eastAsiaTheme="minorEastAsia"/>
      <w:b/>
      <w:bCs/>
      <w:sz w:val="20"/>
      <w:szCs w:val="20"/>
    </w:rPr>
  </w:style>
  <w:style w:type="paragraph" w:styleId="BalloonText">
    <w:name w:val="Balloon Text"/>
    <w:basedOn w:val="Normal"/>
    <w:link w:val="BalloonTextChar"/>
    <w:uiPriority w:val="99"/>
    <w:semiHidden/>
    <w:unhideWhenUsed/>
    <w:rsid w:val="004430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086"/>
    <w:rPr>
      <w:rFonts w:ascii="Lucida Grande" w:eastAsiaTheme="minorEastAsia" w:hAnsi="Lucida Grande" w:cs="Lucida Grande"/>
      <w:sz w:val="18"/>
      <w:szCs w:val="18"/>
    </w:rPr>
  </w:style>
  <w:style w:type="paragraph" w:customStyle="1" w:styleId="L1-FlLSp12">
    <w:name w:val="L1-FlL Sp&amp;1/2"/>
    <w:basedOn w:val="Normal"/>
    <w:link w:val="L1-FlLSp12Char"/>
    <w:rsid w:val="000B725C"/>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rsid w:val="000B725C"/>
    <w:rPr>
      <w:rFonts w:ascii="Garamond" w:eastAsia="Times New Roman" w:hAnsi="Garamond" w:cs="Times New Roman"/>
      <w:sz w:val="24"/>
      <w:szCs w:val="20"/>
    </w:rPr>
  </w:style>
  <w:style w:type="paragraph" w:styleId="FootnoteText">
    <w:name w:val="footnote text"/>
    <w:aliases w:val="F1"/>
    <w:link w:val="FootnoteTextChar"/>
    <w:uiPriority w:val="99"/>
    <w:rsid w:val="000B725C"/>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rsid w:val="000B725C"/>
    <w:rPr>
      <w:rFonts w:ascii="Garamond" w:eastAsia="Times New Roman" w:hAnsi="Garamond" w:cs="Times New Roman"/>
      <w:sz w:val="16"/>
      <w:szCs w:val="20"/>
    </w:rPr>
  </w:style>
  <w:style w:type="paragraph" w:customStyle="1" w:styleId="P1-StandPara">
    <w:name w:val="P1-Stand Para"/>
    <w:basedOn w:val="Normal"/>
    <w:link w:val="P1-StandParaChar"/>
    <w:rsid w:val="000B725C"/>
    <w:pPr>
      <w:spacing w:after="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0B725C"/>
    <w:rPr>
      <w:rFonts w:ascii="Garamond" w:eastAsia="Times New Roman" w:hAnsi="Garamond" w:cs="Times New Roman"/>
      <w:sz w:val="24"/>
      <w:szCs w:val="20"/>
    </w:rPr>
  </w:style>
  <w:style w:type="character" w:styleId="FootnoteReference">
    <w:name w:val="footnote reference"/>
    <w:basedOn w:val="DefaultParagraphFont"/>
    <w:uiPriority w:val="99"/>
    <w:unhideWhenUsed/>
    <w:rsid w:val="000B725C"/>
    <w:rPr>
      <w:vertAlign w:val="superscript"/>
    </w:rPr>
  </w:style>
  <w:style w:type="paragraph" w:customStyle="1" w:styleId="N1-1stBullet">
    <w:name w:val="N1-1st Bullet"/>
    <w:basedOn w:val="Normal"/>
    <w:rsid w:val="00C877DB"/>
    <w:pPr>
      <w:numPr>
        <w:numId w:val="6"/>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624C83"/>
    <w:pPr>
      <w:spacing w:after="0" w:line="240" w:lineRule="auto"/>
    </w:pPr>
    <w:rPr>
      <w:rFonts w:eastAsiaTheme="minorEastAsia"/>
    </w:rPr>
  </w:style>
  <w:style w:type="paragraph" w:styleId="Footer">
    <w:name w:val="footer"/>
    <w:basedOn w:val="Normal"/>
    <w:link w:val="FooterChar"/>
    <w:uiPriority w:val="99"/>
    <w:unhideWhenUsed/>
    <w:rsid w:val="00045C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5C28"/>
    <w:rPr>
      <w:rFonts w:eastAsiaTheme="minorEastAsia"/>
    </w:rPr>
  </w:style>
  <w:style w:type="character" w:styleId="PageNumber">
    <w:name w:val="page number"/>
    <w:basedOn w:val="DefaultParagraphFont"/>
    <w:uiPriority w:val="99"/>
    <w:semiHidden/>
    <w:unhideWhenUsed/>
    <w:rsid w:val="00045C28"/>
  </w:style>
  <w:style w:type="paragraph" w:styleId="Header">
    <w:name w:val="header"/>
    <w:basedOn w:val="Normal"/>
    <w:link w:val="HeaderChar"/>
    <w:uiPriority w:val="99"/>
    <w:unhideWhenUsed/>
    <w:rsid w:val="00045C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5C28"/>
    <w:rPr>
      <w:rFonts w:eastAsiaTheme="minorEastAsia"/>
    </w:rPr>
  </w:style>
  <w:style w:type="paragraph" w:customStyle="1" w:styleId="TT-TableTitle">
    <w:name w:val="TT-Table Title"/>
    <w:basedOn w:val="Heading1"/>
    <w:link w:val="TT-TableTitleChar"/>
    <w:rsid w:val="00661A61"/>
    <w:pPr>
      <w:keepLines w:val="0"/>
      <w:tabs>
        <w:tab w:val="left" w:pos="1440"/>
      </w:tabs>
      <w:spacing w:before="0" w:line="240" w:lineRule="atLeast"/>
      <w:ind w:left="1440" w:hanging="1440"/>
    </w:pPr>
    <w:rPr>
      <w:rFonts w:ascii="Franklin Gothic Medium" w:eastAsia="Times New Roman" w:hAnsi="Franklin Gothic Medium" w:cs="Times New Roman"/>
      <w:b w:val="0"/>
      <w:bCs w:val="0"/>
      <w:color w:val="auto"/>
      <w:sz w:val="22"/>
      <w:szCs w:val="20"/>
      <w:lang w:val="x-none" w:eastAsia="x-none"/>
    </w:rPr>
  </w:style>
  <w:style w:type="character" w:customStyle="1" w:styleId="TT-TableTitleChar">
    <w:name w:val="TT-Table Title Char"/>
    <w:link w:val="TT-TableTitle"/>
    <w:rsid w:val="00661A61"/>
    <w:rPr>
      <w:rFonts w:ascii="Franklin Gothic Medium" w:eastAsia="Times New Roman" w:hAnsi="Franklin Gothic Medium" w:cs="Times New Roman"/>
      <w:szCs w:val="20"/>
      <w:lang w:val="x-none" w:eastAsia="x-none"/>
    </w:rPr>
  </w:style>
  <w:style w:type="character" w:customStyle="1" w:styleId="Heading1Char">
    <w:name w:val="Heading 1 Char"/>
    <w:basedOn w:val="DefaultParagraphFont"/>
    <w:link w:val="Heading1"/>
    <w:uiPriority w:val="9"/>
    <w:rsid w:val="00661A61"/>
    <w:rPr>
      <w:rFonts w:asciiTheme="majorHAnsi" w:eastAsiaTheme="majorEastAsia" w:hAnsiTheme="majorHAnsi" w:cstheme="majorBidi"/>
      <w:b/>
      <w:bCs/>
      <w:color w:val="345A8A" w:themeColor="accent1" w:themeShade="B5"/>
      <w:sz w:val="32"/>
      <w:szCs w:val="32"/>
    </w:rPr>
  </w:style>
  <w:style w:type="character" w:customStyle="1" w:styleId="3ProgrammingINSTRUCTIONS">
    <w:name w:val="3 Programming INSTRUCTIONS"/>
    <w:basedOn w:val="DefaultParagraphFont"/>
    <w:uiPriority w:val="1"/>
    <w:qFormat/>
    <w:rsid w:val="00DD2E10"/>
    <w:rPr>
      <w:rFonts w:ascii="Arial Bold" w:hAnsi="Arial Bold"/>
      <w:b/>
      <w:color w:val="244061" w:themeColor="accent1" w:themeShade="80"/>
      <w:sz w:val="20"/>
    </w:rPr>
  </w:style>
  <w:style w:type="paragraph" w:customStyle="1" w:styleId="2Responses">
    <w:name w:val="2 Responses"/>
    <w:basedOn w:val="ListParagraph"/>
    <w:link w:val="2ResponsesChar"/>
    <w:qFormat/>
    <w:rsid w:val="00DD2E10"/>
    <w:pPr>
      <w:numPr>
        <w:numId w:val="11"/>
      </w:numPr>
      <w:spacing w:before="120" w:after="120" w:line="240" w:lineRule="auto"/>
      <w:contextualSpacing w:val="0"/>
    </w:pPr>
    <w:rPr>
      <w:rFonts w:ascii="Arial" w:eastAsiaTheme="majorEastAsia" w:hAnsi="Arial" w:cs="Arial"/>
      <w:caps/>
      <w:sz w:val="24"/>
      <w:szCs w:val="24"/>
    </w:rPr>
  </w:style>
  <w:style w:type="character" w:customStyle="1" w:styleId="2ResponsesChar">
    <w:name w:val="2 Responses Char"/>
    <w:basedOn w:val="DefaultParagraphFont"/>
    <w:link w:val="2Responses"/>
    <w:rsid w:val="00DD2E10"/>
    <w:rPr>
      <w:rFonts w:ascii="Arial" w:eastAsiaTheme="majorEastAsia" w:hAnsi="Arial" w:cs="Arial"/>
      <w:caps/>
      <w:sz w:val="24"/>
      <w:szCs w:val="24"/>
    </w:rPr>
  </w:style>
  <w:style w:type="paragraph" w:customStyle="1" w:styleId="N0-FlLftBullet">
    <w:name w:val="N0-Fl Lft Bullet"/>
    <w:basedOn w:val="Normal"/>
    <w:rsid w:val="0061664E"/>
    <w:pPr>
      <w:tabs>
        <w:tab w:val="left" w:pos="576"/>
      </w:tabs>
      <w:spacing w:after="240" w:line="240" w:lineRule="atLeast"/>
      <w:ind w:left="576" w:hanging="576"/>
    </w:pPr>
    <w:rPr>
      <w:rFonts w:ascii="Garamond" w:eastAsia="Times New Roman" w:hAnsi="Garamond" w:cs="Times New Roman"/>
      <w:sz w:val="24"/>
      <w:szCs w:val="20"/>
    </w:rPr>
  </w:style>
  <w:style w:type="character" w:customStyle="1" w:styleId="cit-first-elementcit-section">
    <w:name w:val="cit-first-element cit-section"/>
    <w:basedOn w:val="DefaultParagraphFont"/>
    <w:rsid w:val="00B966B1"/>
  </w:style>
  <w:style w:type="character" w:customStyle="1" w:styleId="cit-sepcit-sep-after-article-section">
    <w:name w:val="cit-sep cit-sep-after-article-section"/>
    <w:basedOn w:val="DefaultParagraphFont"/>
    <w:rsid w:val="00B966B1"/>
  </w:style>
  <w:style w:type="character" w:customStyle="1" w:styleId="cit-title">
    <w:name w:val="cit-title"/>
    <w:basedOn w:val="DefaultParagraphFont"/>
    <w:rsid w:val="00B966B1"/>
  </w:style>
  <w:style w:type="character" w:customStyle="1" w:styleId="cit-authcit-auth-type-author">
    <w:name w:val="cit-auth cit-auth-type-author"/>
    <w:basedOn w:val="DefaultParagraphFont"/>
    <w:rsid w:val="00B966B1"/>
  </w:style>
  <w:style w:type="character" w:customStyle="1" w:styleId="cit-sepcit-sep-two-item-separator">
    <w:name w:val="cit-sep cit-sep-two-item-separator"/>
    <w:basedOn w:val="DefaultParagraphFont"/>
    <w:rsid w:val="00B966B1"/>
  </w:style>
  <w:style w:type="character" w:customStyle="1" w:styleId="apple-converted-space">
    <w:name w:val="apple-converted-space"/>
    <w:basedOn w:val="DefaultParagraphFont"/>
    <w:rsid w:val="00B966B1"/>
  </w:style>
  <w:style w:type="character" w:styleId="HTMLCite">
    <w:name w:val="HTML Cite"/>
    <w:basedOn w:val="DefaultParagraphFont"/>
    <w:uiPriority w:val="99"/>
    <w:rsid w:val="00B966B1"/>
    <w:rPr>
      <w:i/>
    </w:rPr>
  </w:style>
  <w:style w:type="character" w:customStyle="1" w:styleId="cit-elocation">
    <w:name w:val="cit-elocation"/>
    <w:basedOn w:val="DefaultParagraphFont"/>
    <w:rsid w:val="00B966B1"/>
  </w:style>
  <w:style w:type="character" w:customStyle="1" w:styleId="cit-ahead-of-print-date">
    <w:name w:val="cit-ahead-of-print-date"/>
    <w:basedOn w:val="DefaultParagraphFont"/>
    <w:rsid w:val="00B966B1"/>
  </w:style>
  <w:style w:type="character" w:customStyle="1" w:styleId="cit-sepcit-sep-before-article-ahead-of-print-date">
    <w:name w:val="cit-sep cit-sep-before-article-ahead-of-print-date"/>
    <w:basedOn w:val="DefaultParagraphFont"/>
    <w:rsid w:val="00B966B1"/>
  </w:style>
  <w:style w:type="character" w:customStyle="1" w:styleId="cit-doi">
    <w:name w:val="cit-doi"/>
    <w:basedOn w:val="DefaultParagraphFont"/>
    <w:rsid w:val="00B966B1"/>
  </w:style>
  <w:style w:type="character" w:customStyle="1" w:styleId="cit-sepcit-sep-before-article-doi">
    <w:name w:val="cit-sep cit-sep-before-article-doi"/>
    <w:basedOn w:val="DefaultParagraphFont"/>
    <w:rsid w:val="00B966B1"/>
  </w:style>
  <w:style w:type="character" w:customStyle="1" w:styleId="Heading3Char">
    <w:name w:val="Heading 3 Char"/>
    <w:basedOn w:val="DefaultParagraphFont"/>
    <w:link w:val="Heading3"/>
    <w:uiPriority w:val="9"/>
    <w:semiHidden/>
    <w:rsid w:val="00B966B1"/>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B966B1"/>
    <w:rPr>
      <w:color w:val="800080" w:themeColor="followedHyperlink"/>
      <w:u w:val="single"/>
    </w:rPr>
  </w:style>
  <w:style w:type="paragraph" w:styleId="NormalWeb">
    <w:name w:val="Normal (Web)"/>
    <w:basedOn w:val="Normal"/>
    <w:uiPriority w:val="99"/>
    <w:unhideWhenUsed/>
    <w:rsid w:val="00DD768B"/>
    <w:pPr>
      <w:spacing w:before="100" w:beforeAutospacing="1" w:after="100" w:afterAutospacing="1" w:line="240" w:lineRule="auto"/>
    </w:pPr>
    <w:rPr>
      <w:rFonts w:ascii="Verdana" w:eastAsia="Times New Roman" w:hAnsi="Verdana"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78222">
      <w:bodyDiv w:val="1"/>
      <w:marLeft w:val="0"/>
      <w:marRight w:val="0"/>
      <w:marTop w:val="0"/>
      <w:marBottom w:val="0"/>
      <w:divBdr>
        <w:top w:val="none" w:sz="0" w:space="0" w:color="auto"/>
        <w:left w:val="none" w:sz="0" w:space="0" w:color="auto"/>
        <w:bottom w:val="none" w:sz="0" w:space="0" w:color="auto"/>
        <w:right w:val="none" w:sz="0" w:space="0" w:color="auto"/>
      </w:divBdr>
    </w:div>
    <w:div w:id="121681800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131240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904009">
      <w:bodyDiv w:val="1"/>
      <w:marLeft w:val="0"/>
      <w:marRight w:val="0"/>
      <w:marTop w:val="0"/>
      <w:marBottom w:val="0"/>
      <w:divBdr>
        <w:top w:val="none" w:sz="0" w:space="0" w:color="auto"/>
        <w:left w:val="none" w:sz="0" w:space="0" w:color="auto"/>
        <w:bottom w:val="none" w:sz="0" w:space="0" w:color="auto"/>
        <w:right w:val="none" w:sz="0" w:space="0" w:color="auto"/>
      </w:divBdr>
    </w:div>
    <w:div w:id="1450584653">
      <w:bodyDiv w:val="1"/>
      <w:marLeft w:val="0"/>
      <w:marRight w:val="0"/>
      <w:marTop w:val="0"/>
      <w:marBottom w:val="0"/>
      <w:divBdr>
        <w:top w:val="none" w:sz="0" w:space="0" w:color="auto"/>
        <w:left w:val="none" w:sz="0" w:space="0" w:color="auto"/>
        <w:bottom w:val="none" w:sz="0" w:space="0" w:color="auto"/>
        <w:right w:val="none" w:sz="0" w:space="0" w:color="auto"/>
      </w:divBdr>
    </w:div>
    <w:div w:id="2061051330">
      <w:bodyDiv w:val="1"/>
      <w:marLeft w:val="0"/>
      <w:marRight w:val="0"/>
      <w:marTop w:val="0"/>
      <w:marBottom w:val="0"/>
      <w:divBdr>
        <w:top w:val="none" w:sz="0" w:space="0" w:color="auto"/>
        <w:left w:val="none" w:sz="0" w:space="0" w:color="auto"/>
        <w:bottom w:val="none" w:sz="0" w:space="0" w:color="auto"/>
        <w:right w:val="none" w:sz="0" w:space="0" w:color="auto"/>
      </w:divBdr>
    </w:div>
    <w:div w:id="21156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Kim%20KH%5BAuthor%5D&amp;cauthor=true&amp;cauthor_uid=2264143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ncbi.nlm.nih.gov/pubmed?term=Primack%20BA%5BAuthor%5D&amp;cauthor=true&amp;cauthor_uid=22641433" TargetMode="External"/><Relationship Id="rId17" Type="http://schemas.openxmlformats.org/officeDocument/2006/relationships/hyperlink" Target="http://www.ncbi.nlm.nih.gov/pubmed/22641433" TargetMode="External"/><Relationship Id="rId2" Type="http://schemas.openxmlformats.org/officeDocument/2006/relationships/numbering" Target="numbering.xml"/><Relationship Id="rId16" Type="http://schemas.openxmlformats.org/officeDocument/2006/relationships/hyperlink" Target="http://www.ncbi.nlm.nih.gov/pubmed?term=Fine%20MJ%5BAuthor%5D&amp;cauthor=true&amp;cauthor_uid=2264143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Dube%20SR%5BAuthor%5D&amp;cauthor=true&amp;cauthor_uid=22994278" TargetMode="External"/><Relationship Id="rId5" Type="http://schemas.openxmlformats.org/officeDocument/2006/relationships/settings" Target="settings.xml"/><Relationship Id="rId15" Type="http://schemas.openxmlformats.org/officeDocument/2006/relationships/hyperlink" Target="http://www.ncbi.nlm.nih.gov/pubmed?term=Hoban%20MT%5BAuthor%5D&amp;cauthor=true&amp;cauthor_uid=22641433" TargetMode="External"/><Relationship Id="rId10" Type="http://schemas.openxmlformats.org/officeDocument/2006/relationships/hyperlink" Target="http://www.ncbi.nlm.nih.gov/pubmed?term=King%20BA%5BAuthor%5D&amp;cauthor=true&amp;cauthor_uid=22994278"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hyperlink" Target="http://www.ncbi.nlm.nih.gov/pubmed?term=Carroll%20MV%5BAuthor%5D&amp;cauthor=true&amp;cauthor_uid=2264143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0DAFB-8F08-49DD-8A3C-E0FAE52BB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3002</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Westat</dc:creator>
  <cp:lastModifiedBy>temp</cp:lastModifiedBy>
  <cp:revision>2</cp:revision>
  <cp:lastPrinted>2014-02-14T19:56:00Z</cp:lastPrinted>
  <dcterms:created xsi:type="dcterms:W3CDTF">2014-02-20T12:41:00Z</dcterms:created>
  <dcterms:modified xsi:type="dcterms:W3CDTF">2014-02-20T12:41:00Z</dcterms:modified>
</cp:coreProperties>
</file>