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D1" w:rsidRPr="006D2744" w:rsidRDefault="00A731D1" w:rsidP="00A731D1">
      <w:pPr>
        <w:jc w:val="center"/>
        <w:rPr>
          <w:rFonts w:ascii="Times New Roman" w:hAnsi="Times New Roman" w:cs="Times New Roman"/>
          <w:sz w:val="24"/>
          <w:szCs w:val="24"/>
        </w:rPr>
      </w:pPr>
      <w:bookmarkStart w:id="0" w:name="_GoBack"/>
      <w:bookmarkEnd w:id="0"/>
      <w:r w:rsidRPr="006D2744">
        <w:rPr>
          <w:rFonts w:ascii="Times New Roman" w:hAnsi="Times New Roman" w:cs="Times New Roman"/>
          <w:sz w:val="24"/>
          <w:szCs w:val="24"/>
        </w:rPr>
        <w:t>Comments Received on Home Health Change of Care Notice (HHCCN), Form CMS 10280</w:t>
      </w:r>
    </w:p>
    <w:p w:rsidR="00FD54B9" w:rsidRPr="006D2744" w:rsidRDefault="00FD54B9" w:rsidP="00FD54B9">
      <w:pPr>
        <w:jc w:val="center"/>
        <w:rPr>
          <w:rFonts w:ascii="Times New Roman" w:hAnsi="Times New Roman" w:cs="Times New Roman"/>
          <w:sz w:val="24"/>
          <w:szCs w:val="24"/>
        </w:rPr>
      </w:pPr>
      <w:r w:rsidRPr="006D2744">
        <w:rPr>
          <w:rFonts w:ascii="Times New Roman" w:hAnsi="Times New Roman" w:cs="Times New Roman"/>
          <w:sz w:val="24"/>
          <w:szCs w:val="24"/>
        </w:rPr>
        <w:t>DEC 2012 – FEB 2013</w:t>
      </w:r>
    </w:p>
    <w:tbl>
      <w:tblPr>
        <w:tblpPr w:leftFromText="180" w:rightFromText="180" w:vertAnchor="text" w:horzAnchor="margin" w:tblpY="283"/>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530"/>
        <w:gridCol w:w="1350"/>
        <w:gridCol w:w="3600"/>
        <w:gridCol w:w="4860"/>
      </w:tblGrid>
      <w:tr w:rsidR="00596E49" w:rsidRPr="006D2744" w:rsidTr="001876AF">
        <w:trPr>
          <w:trHeight w:val="1156"/>
        </w:trPr>
        <w:tc>
          <w:tcPr>
            <w:tcW w:w="1638" w:type="dxa"/>
          </w:tcPr>
          <w:p w:rsidR="00596E49" w:rsidRPr="006D2744" w:rsidRDefault="00596E49" w:rsidP="00596E49">
            <w:pPr>
              <w:jc w:val="center"/>
              <w:rPr>
                <w:rFonts w:ascii="Times New Roman" w:hAnsi="Times New Roman" w:cs="Times New Roman"/>
                <w:b/>
                <w:sz w:val="24"/>
                <w:szCs w:val="24"/>
              </w:rPr>
            </w:pPr>
            <w:r w:rsidRPr="006D2744">
              <w:rPr>
                <w:rFonts w:ascii="Times New Roman" w:hAnsi="Times New Roman" w:cs="Times New Roman"/>
                <w:b/>
                <w:sz w:val="24"/>
                <w:szCs w:val="24"/>
              </w:rPr>
              <w:t>Organization</w:t>
            </w:r>
          </w:p>
        </w:tc>
        <w:tc>
          <w:tcPr>
            <w:tcW w:w="1530" w:type="dxa"/>
          </w:tcPr>
          <w:p w:rsidR="00596E49" w:rsidRPr="006D2744" w:rsidRDefault="00596E49" w:rsidP="00596E49">
            <w:pPr>
              <w:jc w:val="center"/>
              <w:rPr>
                <w:rFonts w:ascii="Times New Roman" w:hAnsi="Times New Roman" w:cs="Times New Roman"/>
                <w:b/>
                <w:sz w:val="24"/>
                <w:szCs w:val="24"/>
              </w:rPr>
            </w:pPr>
            <w:r w:rsidRPr="006D2744">
              <w:rPr>
                <w:rFonts w:ascii="Times New Roman" w:hAnsi="Times New Roman" w:cs="Times New Roman"/>
                <w:b/>
                <w:sz w:val="24"/>
                <w:szCs w:val="24"/>
              </w:rPr>
              <w:t>Document</w:t>
            </w:r>
          </w:p>
          <w:p w:rsidR="00596E49" w:rsidRPr="006D2744" w:rsidRDefault="00596E49" w:rsidP="00596E49">
            <w:pPr>
              <w:jc w:val="center"/>
              <w:rPr>
                <w:rFonts w:ascii="Times New Roman" w:hAnsi="Times New Roman" w:cs="Times New Roman"/>
                <w:b/>
                <w:sz w:val="24"/>
                <w:szCs w:val="24"/>
              </w:rPr>
            </w:pPr>
            <w:r w:rsidRPr="006D2744">
              <w:rPr>
                <w:rFonts w:ascii="Times New Roman" w:hAnsi="Times New Roman" w:cs="Times New Roman"/>
                <w:b/>
                <w:sz w:val="24"/>
                <w:szCs w:val="24"/>
              </w:rPr>
              <w:t>(notice, instructions)</w:t>
            </w:r>
          </w:p>
        </w:tc>
        <w:tc>
          <w:tcPr>
            <w:tcW w:w="1350" w:type="dxa"/>
          </w:tcPr>
          <w:p w:rsidR="00596E49" w:rsidRPr="006D2744" w:rsidRDefault="00596E49" w:rsidP="00596E49">
            <w:pPr>
              <w:jc w:val="center"/>
              <w:rPr>
                <w:rFonts w:ascii="Times New Roman" w:hAnsi="Times New Roman" w:cs="Times New Roman"/>
                <w:b/>
                <w:sz w:val="24"/>
                <w:szCs w:val="24"/>
              </w:rPr>
            </w:pPr>
            <w:r w:rsidRPr="006D2744">
              <w:rPr>
                <w:rFonts w:ascii="Times New Roman" w:hAnsi="Times New Roman" w:cs="Times New Roman"/>
                <w:b/>
                <w:sz w:val="24"/>
                <w:szCs w:val="24"/>
              </w:rPr>
              <w:t>Page #</w:t>
            </w:r>
          </w:p>
          <w:p w:rsidR="00596E49" w:rsidRPr="006D2744" w:rsidRDefault="00596E49" w:rsidP="00596E49">
            <w:pPr>
              <w:jc w:val="center"/>
              <w:rPr>
                <w:rFonts w:ascii="Times New Roman" w:hAnsi="Times New Roman" w:cs="Times New Roman"/>
                <w:b/>
                <w:sz w:val="24"/>
                <w:szCs w:val="24"/>
              </w:rPr>
            </w:pPr>
            <w:r w:rsidRPr="006D2744">
              <w:rPr>
                <w:rFonts w:ascii="Times New Roman" w:hAnsi="Times New Roman" w:cs="Times New Roman"/>
                <w:b/>
                <w:sz w:val="24"/>
                <w:szCs w:val="24"/>
              </w:rPr>
              <w:t>(if applicable)</w:t>
            </w:r>
          </w:p>
        </w:tc>
        <w:tc>
          <w:tcPr>
            <w:tcW w:w="3600" w:type="dxa"/>
          </w:tcPr>
          <w:p w:rsidR="00596E49" w:rsidRPr="006D2744" w:rsidRDefault="00596E49" w:rsidP="00596E49">
            <w:pPr>
              <w:rPr>
                <w:rFonts w:ascii="Times New Roman" w:hAnsi="Times New Roman" w:cs="Times New Roman"/>
                <w:b/>
                <w:sz w:val="24"/>
                <w:szCs w:val="24"/>
              </w:rPr>
            </w:pPr>
            <w:r w:rsidRPr="006D2744">
              <w:rPr>
                <w:rFonts w:ascii="Times New Roman" w:hAnsi="Times New Roman" w:cs="Times New Roman"/>
                <w:b/>
                <w:sz w:val="24"/>
                <w:szCs w:val="24"/>
              </w:rPr>
              <w:t xml:space="preserve">Issue/Comment </w:t>
            </w:r>
          </w:p>
        </w:tc>
        <w:tc>
          <w:tcPr>
            <w:tcW w:w="4860" w:type="dxa"/>
          </w:tcPr>
          <w:p w:rsidR="00596E49" w:rsidRPr="006D2744" w:rsidRDefault="00596E49" w:rsidP="00596E49">
            <w:pPr>
              <w:autoSpaceDE w:val="0"/>
              <w:autoSpaceDN w:val="0"/>
              <w:adjustRightInd w:val="0"/>
              <w:rPr>
                <w:rFonts w:ascii="Times New Roman" w:hAnsi="Times New Roman" w:cs="Times New Roman"/>
                <w:b/>
                <w:color w:val="000000"/>
                <w:sz w:val="24"/>
                <w:szCs w:val="24"/>
              </w:rPr>
            </w:pPr>
            <w:r w:rsidRPr="006D2744">
              <w:rPr>
                <w:rFonts w:ascii="Times New Roman" w:hAnsi="Times New Roman" w:cs="Times New Roman"/>
                <w:b/>
                <w:color w:val="000000"/>
                <w:sz w:val="24"/>
                <w:szCs w:val="24"/>
              </w:rPr>
              <w:t xml:space="preserve">CMS Response </w:t>
            </w:r>
          </w:p>
        </w:tc>
      </w:tr>
      <w:tr w:rsidR="00596E49" w:rsidRPr="006D2744" w:rsidTr="001876AF">
        <w:trPr>
          <w:trHeight w:val="1777"/>
        </w:trPr>
        <w:tc>
          <w:tcPr>
            <w:tcW w:w="1638" w:type="dxa"/>
            <w:tcBorders>
              <w:bottom w:val="single" w:sz="4" w:space="0" w:color="auto"/>
            </w:tcBorders>
          </w:tcPr>
          <w:p w:rsidR="00596E49" w:rsidRPr="006D2744" w:rsidRDefault="00596E49" w:rsidP="00596E49">
            <w:pPr>
              <w:jc w:val="center"/>
              <w:rPr>
                <w:rFonts w:ascii="Times New Roman" w:hAnsi="Times New Roman" w:cs="Times New Roman"/>
                <w:sz w:val="24"/>
                <w:szCs w:val="24"/>
              </w:rPr>
            </w:pPr>
            <w:r w:rsidRPr="006D2744">
              <w:rPr>
                <w:rFonts w:ascii="Times New Roman" w:hAnsi="Times New Roman" w:cs="Times New Roman"/>
                <w:sz w:val="24"/>
                <w:szCs w:val="24"/>
              </w:rPr>
              <w:t>Concordia Visiting Nurses</w:t>
            </w:r>
          </w:p>
        </w:tc>
        <w:tc>
          <w:tcPr>
            <w:tcW w:w="1530" w:type="dxa"/>
            <w:tcBorders>
              <w:bottom w:val="single" w:sz="4" w:space="0" w:color="auto"/>
            </w:tcBorders>
          </w:tcPr>
          <w:p w:rsidR="00596E49" w:rsidRPr="006D2744" w:rsidRDefault="00596E49" w:rsidP="00596E49">
            <w:pPr>
              <w:jc w:val="center"/>
              <w:rPr>
                <w:rFonts w:ascii="Times New Roman" w:hAnsi="Times New Roman" w:cs="Times New Roman"/>
                <w:sz w:val="24"/>
                <w:szCs w:val="24"/>
              </w:rPr>
            </w:pPr>
            <w:r w:rsidRPr="006D2744">
              <w:rPr>
                <w:rFonts w:ascii="Times New Roman" w:hAnsi="Times New Roman" w:cs="Times New Roman"/>
                <w:sz w:val="24"/>
                <w:szCs w:val="24"/>
              </w:rPr>
              <w:t xml:space="preserve">Notice </w:t>
            </w:r>
          </w:p>
        </w:tc>
        <w:tc>
          <w:tcPr>
            <w:tcW w:w="1350" w:type="dxa"/>
            <w:tcBorders>
              <w:bottom w:val="single" w:sz="4" w:space="0" w:color="auto"/>
            </w:tcBorders>
          </w:tcPr>
          <w:p w:rsidR="00596E49" w:rsidRPr="006D2744" w:rsidRDefault="00596E49" w:rsidP="00596E49">
            <w:pPr>
              <w:jc w:val="center"/>
              <w:rPr>
                <w:rFonts w:ascii="Times New Roman" w:hAnsi="Times New Roman" w:cs="Times New Roman"/>
                <w:sz w:val="24"/>
                <w:szCs w:val="24"/>
              </w:rPr>
            </w:pPr>
          </w:p>
        </w:tc>
        <w:tc>
          <w:tcPr>
            <w:tcW w:w="3600" w:type="dxa"/>
          </w:tcPr>
          <w:p w:rsidR="00596E49" w:rsidRPr="006D2744" w:rsidRDefault="00596E49" w:rsidP="00596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Found references to Option Boxes on the Home Health Advance Beneficiary Notice (HHABN) confusing. </w:t>
            </w:r>
          </w:p>
          <w:p w:rsidR="00596E49" w:rsidRPr="006D2744" w:rsidRDefault="00596E49" w:rsidP="00596E49">
            <w:pPr>
              <w:rPr>
                <w:rFonts w:ascii="Times New Roman" w:hAnsi="Times New Roman" w:cs="Times New Roman"/>
                <w:sz w:val="24"/>
                <w:szCs w:val="24"/>
              </w:rPr>
            </w:pPr>
          </w:p>
        </w:tc>
        <w:tc>
          <w:tcPr>
            <w:tcW w:w="4860" w:type="dxa"/>
            <w:tcBorders>
              <w:bottom w:val="single" w:sz="4" w:space="0" w:color="auto"/>
            </w:tcBorders>
          </w:tcPr>
          <w:p w:rsidR="00596E49" w:rsidRPr="006D2744" w:rsidRDefault="00596E49" w:rsidP="001876AF">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We have had multiple reports in the past that the Home Health Advance Beneficiary Notice (HHABN) is confusing due to its multiple formatting options and “Option Boxes”.  Discontinuation of the HHABN will eliminate confusion regarding option box references.</w:t>
            </w:r>
          </w:p>
        </w:tc>
      </w:tr>
      <w:tr w:rsidR="001876AF" w:rsidRPr="006D2744" w:rsidTr="00E77AF6">
        <w:trPr>
          <w:trHeight w:val="1520"/>
        </w:trPr>
        <w:tc>
          <w:tcPr>
            <w:tcW w:w="1638" w:type="dxa"/>
            <w:tcBorders>
              <w:bottom w:val="dashed" w:sz="4" w:space="0" w:color="auto"/>
            </w:tcBorders>
          </w:tcPr>
          <w:p w:rsidR="001876AF" w:rsidRPr="006D2744" w:rsidRDefault="001876AF" w:rsidP="001876AF">
            <w:pPr>
              <w:jc w:val="center"/>
              <w:rPr>
                <w:rFonts w:ascii="Times New Roman" w:hAnsi="Times New Roman" w:cs="Times New Roman"/>
                <w:sz w:val="24"/>
                <w:szCs w:val="24"/>
              </w:rPr>
            </w:pPr>
            <w:r w:rsidRPr="006D2744">
              <w:rPr>
                <w:rFonts w:ascii="Times New Roman" w:hAnsi="Times New Roman" w:cs="Times New Roman"/>
                <w:sz w:val="24"/>
                <w:szCs w:val="24"/>
              </w:rPr>
              <w:t>Concordia Visiting Nurses</w:t>
            </w:r>
          </w:p>
        </w:tc>
        <w:tc>
          <w:tcPr>
            <w:tcW w:w="1530" w:type="dxa"/>
            <w:vMerge w:val="restart"/>
          </w:tcPr>
          <w:p w:rsidR="001876AF" w:rsidRPr="006D2744" w:rsidRDefault="001876AF" w:rsidP="00596E49">
            <w:pPr>
              <w:jc w:val="center"/>
              <w:rPr>
                <w:rFonts w:ascii="Times New Roman" w:hAnsi="Times New Roman" w:cs="Times New Roman"/>
                <w:sz w:val="24"/>
                <w:szCs w:val="24"/>
              </w:rPr>
            </w:pPr>
            <w:r w:rsidRPr="006D2744">
              <w:rPr>
                <w:rFonts w:ascii="Times New Roman" w:hAnsi="Times New Roman" w:cs="Times New Roman"/>
                <w:sz w:val="24"/>
                <w:szCs w:val="24"/>
              </w:rPr>
              <w:t xml:space="preserve">Notice </w:t>
            </w:r>
          </w:p>
        </w:tc>
        <w:tc>
          <w:tcPr>
            <w:tcW w:w="1350" w:type="dxa"/>
            <w:vMerge w:val="restart"/>
          </w:tcPr>
          <w:p w:rsidR="001876AF" w:rsidRPr="006D2744" w:rsidRDefault="001876AF" w:rsidP="00596E49">
            <w:pPr>
              <w:jc w:val="center"/>
              <w:rPr>
                <w:rFonts w:ascii="Times New Roman" w:hAnsi="Times New Roman" w:cs="Times New Roman"/>
                <w:sz w:val="24"/>
                <w:szCs w:val="24"/>
              </w:rPr>
            </w:pPr>
          </w:p>
        </w:tc>
        <w:tc>
          <w:tcPr>
            <w:tcW w:w="3600" w:type="dxa"/>
            <w:vMerge w:val="restart"/>
          </w:tcPr>
          <w:p w:rsidR="001876AF" w:rsidRPr="006D2744" w:rsidRDefault="001876AF" w:rsidP="001876AF">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Concern with additional change and costs associated with implementation of a new form. Concern that replacing a single form (HHABN) with two different forms (HHCCN and ABN) will increase costs. </w:t>
            </w:r>
          </w:p>
        </w:tc>
        <w:tc>
          <w:tcPr>
            <w:tcW w:w="4860" w:type="dxa"/>
            <w:vMerge w:val="restart"/>
          </w:tcPr>
          <w:p w:rsidR="001876AF" w:rsidRPr="006D2744" w:rsidRDefault="001876AF" w:rsidP="00596E49">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CMS recognizes that home health agencies (HHAs) agencies incur costs with notice issuance to Medicare beneficiaries. HHAs will be given adequate time to change from using the HHABN to the HHCCN and ABN. By allowing time for this transition, HHAs with pre-printed HHABNs will be able to deplete their stockpiles before they are required to use the HHCCN and the ABN; thus, there should be minimal to no costs associated with the change. </w:t>
            </w:r>
          </w:p>
          <w:p w:rsidR="001876AF" w:rsidRPr="006D2744" w:rsidRDefault="001876AF" w:rsidP="008522DD">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Although the HHABN is a single form, it has 3 different formatting options for printing and issuance.  Substituting the 3 different HHABN </w:t>
            </w:r>
            <w:r w:rsidRPr="006D2744">
              <w:rPr>
                <w:rFonts w:ascii="Times New Roman" w:hAnsi="Times New Roman" w:cs="Times New Roman"/>
                <w:color w:val="000000"/>
                <w:sz w:val="24"/>
                <w:szCs w:val="24"/>
              </w:rPr>
              <w:lastRenderedPageBreak/>
              <w:t>notice formats with 2 notices (the ABN and HHCCN) should not increase costs.</w:t>
            </w:r>
          </w:p>
        </w:tc>
      </w:tr>
      <w:tr w:rsidR="001876AF" w:rsidRPr="006D2744" w:rsidTr="004B7363">
        <w:trPr>
          <w:trHeight w:val="2150"/>
        </w:trPr>
        <w:tc>
          <w:tcPr>
            <w:tcW w:w="1638" w:type="dxa"/>
            <w:tcBorders>
              <w:top w:val="dashed" w:sz="4" w:space="0" w:color="auto"/>
              <w:bottom w:val="dashed" w:sz="4" w:space="0" w:color="auto"/>
            </w:tcBorders>
          </w:tcPr>
          <w:p w:rsidR="001876AF" w:rsidRPr="006D2744" w:rsidRDefault="001876AF" w:rsidP="001876AF">
            <w:pPr>
              <w:jc w:val="center"/>
              <w:rPr>
                <w:rFonts w:ascii="Times New Roman" w:hAnsi="Times New Roman" w:cs="Times New Roman"/>
                <w:sz w:val="24"/>
                <w:szCs w:val="24"/>
              </w:rPr>
            </w:pPr>
            <w:r w:rsidRPr="006D2744">
              <w:rPr>
                <w:rFonts w:ascii="Times New Roman" w:hAnsi="Times New Roman" w:cs="Times New Roman"/>
                <w:sz w:val="24"/>
                <w:szCs w:val="24"/>
              </w:rPr>
              <w:t>Illinois Homecare &amp; Hospice Council (IHHC)</w:t>
            </w:r>
          </w:p>
        </w:tc>
        <w:tc>
          <w:tcPr>
            <w:tcW w:w="1530" w:type="dxa"/>
            <w:vMerge/>
          </w:tcPr>
          <w:p w:rsidR="001876AF" w:rsidRPr="006D2744" w:rsidRDefault="001876AF" w:rsidP="00596E49">
            <w:pPr>
              <w:jc w:val="center"/>
              <w:rPr>
                <w:rFonts w:ascii="Times New Roman" w:hAnsi="Times New Roman" w:cs="Times New Roman"/>
                <w:sz w:val="24"/>
                <w:szCs w:val="24"/>
              </w:rPr>
            </w:pPr>
          </w:p>
        </w:tc>
        <w:tc>
          <w:tcPr>
            <w:tcW w:w="1350" w:type="dxa"/>
            <w:vMerge/>
          </w:tcPr>
          <w:p w:rsidR="001876AF" w:rsidRPr="006D2744" w:rsidRDefault="001876AF" w:rsidP="00596E49">
            <w:pPr>
              <w:jc w:val="center"/>
              <w:rPr>
                <w:rFonts w:ascii="Times New Roman" w:hAnsi="Times New Roman" w:cs="Times New Roman"/>
                <w:sz w:val="24"/>
                <w:szCs w:val="24"/>
              </w:rPr>
            </w:pPr>
          </w:p>
        </w:tc>
        <w:tc>
          <w:tcPr>
            <w:tcW w:w="3600" w:type="dxa"/>
            <w:vMerge/>
          </w:tcPr>
          <w:p w:rsidR="001876AF" w:rsidRPr="006D2744" w:rsidRDefault="001876AF" w:rsidP="00596E49">
            <w:pPr>
              <w:spacing w:after="0" w:line="240" w:lineRule="auto"/>
              <w:ind w:left="720"/>
              <w:rPr>
                <w:rFonts w:ascii="Times New Roman" w:hAnsi="Times New Roman" w:cs="Times New Roman"/>
                <w:sz w:val="24"/>
                <w:szCs w:val="24"/>
              </w:rPr>
            </w:pPr>
          </w:p>
        </w:tc>
        <w:tc>
          <w:tcPr>
            <w:tcW w:w="4860" w:type="dxa"/>
            <w:vMerge/>
          </w:tcPr>
          <w:p w:rsidR="001876AF" w:rsidRPr="006D2744" w:rsidRDefault="001876AF" w:rsidP="00596E49">
            <w:pPr>
              <w:autoSpaceDE w:val="0"/>
              <w:autoSpaceDN w:val="0"/>
              <w:adjustRightInd w:val="0"/>
              <w:rPr>
                <w:rFonts w:ascii="Times New Roman" w:hAnsi="Times New Roman" w:cs="Times New Roman"/>
                <w:color w:val="000000"/>
                <w:sz w:val="24"/>
                <w:szCs w:val="24"/>
              </w:rPr>
            </w:pPr>
          </w:p>
        </w:tc>
      </w:tr>
      <w:tr w:rsidR="001876AF" w:rsidRPr="006D2744" w:rsidTr="004B7363">
        <w:trPr>
          <w:trHeight w:val="2150"/>
        </w:trPr>
        <w:tc>
          <w:tcPr>
            <w:tcW w:w="1638" w:type="dxa"/>
            <w:tcBorders>
              <w:top w:val="dashed" w:sz="4" w:space="0" w:color="auto"/>
              <w:bottom w:val="single" w:sz="4" w:space="0" w:color="auto"/>
            </w:tcBorders>
          </w:tcPr>
          <w:p w:rsidR="001876AF" w:rsidRPr="006D2744" w:rsidRDefault="001876AF" w:rsidP="00596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CT Association of Healthcare at Home</w:t>
            </w:r>
          </w:p>
        </w:tc>
        <w:tc>
          <w:tcPr>
            <w:tcW w:w="1530" w:type="dxa"/>
            <w:vMerge/>
            <w:tcBorders>
              <w:bottom w:val="single" w:sz="4" w:space="0" w:color="auto"/>
            </w:tcBorders>
          </w:tcPr>
          <w:p w:rsidR="001876AF" w:rsidRPr="006D2744" w:rsidRDefault="001876AF" w:rsidP="00596E49">
            <w:pPr>
              <w:jc w:val="center"/>
              <w:rPr>
                <w:rFonts w:ascii="Times New Roman" w:hAnsi="Times New Roman" w:cs="Times New Roman"/>
                <w:sz w:val="24"/>
                <w:szCs w:val="24"/>
              </w:rPr>
            </w:pPr>
          </w:p>
        </w:tc>
        <w:tc>
          <w:tcPr>
            <w:tcW w:w="1350" w:type="dxa"/>
            <w:vMerge/>
            <w:tcBorders>
              <w:bottom w:val="single" w:sz="4" w:space="0" w:color="auto"/>
            </w:tcBorders>
          </w:tcPr>
          <w:p w:rsidR="001876AF" w:rsidRPr="006D2744" w:rsidRDefault="001876AF" w:rsidP="00596E49">
            <w:pPr>
              <w:jc w:val="center"/>
              <w:rPr>
                <w:rFonts w:ascii="Times New Roman" w:hAnsi="Times New Roman" w:cs="Times New Roman"/>
                <w:sz w:val="24"/>
                <w:szCs w:val="24"/>
              </w:rPr>
            </w:pPr>
          </w:p>
        </w:tc>
        <w:tc>
          <w:tcPr>
            <w:tcW w:w="3600" w:type="dxa"/>
            <w:vMerge/>
            <w:tcBorders>
              <w:bottom w:val="single" w:sz="4" w:space="0" w:color="auto"/>
            </w:tcBorders>
          </w:tcPr>
          <w:p w:rsidR="001876AF" w:rsidRPr="006D2744" w:rsidRDefault="001876AF" w:rsidP="00596E49">
            <w:pPr>
              <w:spacing w:after="0" w:line="240" w:lineRule="auto"/>
              <w:ind w:left="720"/>
              <w:rPr>
                <w:rFonts w:ascii="Times New Roman" w:hAnsi="Times New Roman" w:cs="Times New Roman"/>
                <w:sz w:val="24"/>
                <w:szCs w:val="24"/>
              </w:rPr>
            </w:pPr>
          </w:p>
        </w:tc>
        <w:tc>
          <w:tcPr>
            <w:tcW w:w="4860" w:type="dxa"/>
            <w:vMerge/>
            <w:tcBorders>
              <w:bottom w:val="single" w:sz="4" w:space="0" w:color="auto"/>
            </w:tcBorders>
          </w:tcPr>
          <w:p w:rsidR="001876AF" w:rsidRPr="006D2744" w:rsidRDefault="001876AF" w:rsidP="00596E49">
            <w:pPr>
              <w:autoSpaceDE w:val="0"/>
              <w:autoSpaceDN w:val="0"/>
              <w:adjustRightInd w:val="0"/>
              <w:rPr>
                <w:rFonts w:ascii="Times New Roman" w:hAnsi="Times New Roman" w:cs="Times New Roman"/>
                <w:color w:val="000000"/>
                <w:sz w:val="24"/>
                <w:szCs w:val="24"/>
              </w:rPr>
            </w:pPr>
          </w:p>
        </w:tc>
      </w:tr>
      <w:tr w:rsidR="00596E49" w:rsidRPr="006D2744" w:rsidTr="001876AF">
        <w:trPr>
          <w:trHeight w:val="2150"/>
        </w:trPr>
        <w:tc>
          <w:tcPr>
            <w:tcW w:w="1638" w:type="dxa"/>
            <w:tcBorders>
              <w:bottom w:val="single" w:sz="4" w:space="0" w:color="auto"/>
            </w:tcBorders>
          </w:tcPr>
          <w:p w:rsidR="00596E49" w:rsidRPr="006D2744" w:rsidRDefault="00016282" w:rsidP="00596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Home Care Association of New York State</w:t>
            </w:r>
          </w:p>
        </w:tc>
        <w:tc>
          <w:tcPr>
            <w:tcW w:w="1530" w:type="dxa"/>
            <w:tcBorders>
              <w:bottom w:val="single" w:sz="4" w:space="0" w:color="auto"/>
            </w:tcBorders>
          </w:tcPr>
          <w:p w:rsidR="00596E49" w:rsidRPr="006D2744" w:rsidRDefault="00016282" w:rsidP="00596E49">
            <w:pPr>
              <w:jc w:val="center"/>
              <w:rPr>
                <w:rFonts w:ascii="Times New Roman" w:hAnsi="Times New Roman" w:cs="Times New Roman"/>
                <w:sz w:val="24"/>
                <w:szCs w:val="24"/>
              </w:rPr>
            </w:pPr>
            <w:r>
              <w:rPr>
                <w:rFonts w:ascii="Times New Roman" w:hAnsi="Times New Roman" w:cs="Times New Roman"/>
                <w:sz w:val="24"/>
                <w:szCs w:val="24"/>
              </w:rPr>
              <w:t xml:space="preserve">Notice </w:t>
            </w:r>
          </w:p>
        </w:tc>
        <w:tc>
          <w:tcPr>
            <w:tcW w:w="1350" w:type="dxa"/>
            <w:tcBorders>
              <w:bottom w:val="single" w:sz="4" w:space="0" w:color="auto"/>
            </w:tcBorders>
          </w:tcPr>
          <w:p w:rsidR="00596E49" w:rsidRPr="006D2744" w:rsidRDefault="00596E49" w:rsidP="00596E49">
            <w:pPr>
              <w:jc w:val="center"/>
              <w:rPr>
                <w:rFonts w:ascii="Times New Roman" w:hAnsi="Times New Roman" w:cs="Times New Roman"/>
                <w:sz w:val="24"/>
                <w:szCs w:val="24"/>
              </w:rPr>
            </w:pPr>
          </w:p>
        </w:tc>
        <w:tc>
          <w:tcPr>
            <w:tcW w:w="3600" w:type="dxa"/>
            <w:tcBorders>
              <w:bottom w:val="single" w:sz="4" w:space="0" w:color="auto"/>
            </w:tcBorders>
          </w:tcPr>
          <w:p w:rsidR="00596E49" w:rsidRPr="006D2744" w:rsidRDefault="00016282" w:rsidP="000162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Request burden estimates that reflect time to complete the form and explain and issue the notice. </w:t>
            </w:r>
          </w:p>
        </w:tc>
        <w:tc>
          <w:tcPr>
            <w:tcW w:w="4860" w:type="dxa"/>
            <w:tcBorders>
              <w:bottom w:val="single" w:sz="4" w:space="0" w:color="auto"/>
            </w:tcBorders>
          </w:tcPr>
          <w:p w:rsidR="00596E49" w:rsidRPr="006D2744" w:rsidRDefault="00016282" w:rsidP="00E77AF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current burden estimate of 4 minutes per response is based on prior estimates used for completion of the HHABN Option Box 2 </w:t>
            </w:r>
            <w:r w:rsidR="00E77AF6">
              <w:rPr>
                <w:rFonts w:ascii="Times New Roman" w:hAnsi="Times New Roman" w:cs="Times New Roman"/>
                <w:color w:val="000000"/>
                <w:sz w:val="24"/>
                <w:szCs w:val="24"/>
              </w:rPr>
              <w:t xml:space="preserve">and Option Box 3. </w:t>
            </w:r>
            <w:proofErr w:type="gramStart"/>
            <w:r w:rsidR="00E77AF6">
              <w:rPr>
                <w:rFonts w:ascii="Times New Roman" w:hAnsi="Times New Roman" w:cs="Times New Roman"/>
                <w:color w:val="000000"/>
                <w:sz w:val="24"/>
                <w:szCs w:val="24"/>
              </w:rPr>
              <w:t>These time</w:t>
            </w:r>
            <w:proofErr w:type="gramEnd"/>
            <w:r w:rsidR="00E77AF6">
              <w:rPr>
                <w:rFonts w:ascii="Times New Roman" w:hAnsi="Times New Roman" w:cs="Times New Roman"/>
                <w:color w:val="000000"/>
                <w:sz w:val="24"/>
                <w:szCs w:val="24"/>
              </w:rPr>
              <w:t xml:space="preserve"> were derived in 2006 with assistance from the home health industry when the Option Boxes were added to the HHABN. These time burden estimates should not change with use of the HHCCN. </w:t>
            </w:r>
          </w:p>
        </w:tc>
      </w:tr>
      <w:tr w:rsidR="001876AF" w:rsidRPr="006D2744" w:rsidTr="00BD4091">
        <w:trPr>
          <w:trHeight w:val="2150"/>
        </w:trPr>
        <w:tc>
          <w:tcPr>
            <w:tcW w:w="1638" w:type="dxa"/>
            <w:tcBorders>
              <w:bottom w:val="dashed" w:sz="4" w:space="0" w:color="auto"/>
            </w:tcBorders>
          </w:tcPr>
          <w:p w:rsidR="001876AF" w:rsidRPr="006D2744" w:rsidRDefault="001876AF" w:rsidP="00671E49">
            <w:pPr>
              <w:jc w:val="center"/>
              <w:rPr>
                <w:rFonts w:ascii="Times New Roman" w:hAnsi="Times New Roman" w:cs="Times New Roman"/>
                <w:sz w:val="24"/>
                <w:szCs w:val="24"/>
              </w:rPr>
            </w:pPr>
            <w:r w:rsidRPr="006D2744">
              <w:rPr>
                <w:rFonts w:ascii="Times New Roman" w:hAnsi="Times New Roman" w:cs="Times New Roman"/>
                <w:sz w:val="24"/>
                <w:szCs w:val="24"/>
              </w:rPr>
              <w:t>Concordia Visiting Nurses</w:t>
            </w:r>
          </w:p>
          <w:p w:rsidR="001876AF" w:rsidRPr="006D2744" w:rsidRDefault="001876AF" w:rsidP="00671E49">
            <w:pPr>
              <w:jc w:val="center"/>
              <w:rPr>
                <w:rFonts w:ascii="Times New Roman" w:hAnsi="Times New Roman" w:cs="Times New Roman"/>
                <w:sz w:val="24"/>
                <w:szCs w:val="24"/>
              </w:rPr>
            </w:pPr>
          </w:p>
        </w:tc>
        <w:tc>
          <w:tcPr>
            <w:tcW w:w="1530" w:type="dxa"/>
            <w:tcBorders>
              <w:bottom w:val="dashed" w:sz="4" w:space="0" w:color="auto"/>
            </w:tcBorders>
          </w:tcPr>
          <w:p w:rsidR="001876AF" w:rsidRPr="006D2744" w:rsidRDefault="001876AF" w:rsidP="00671E49">
            <w:pPr>
              <w:jc w:val="center"/>
              <w:rPr>
                <w:rFonts w:ascii="Times New Roman" w:hAnsi="Times New Roman" w:cs="Times New Roman"/>
                <w:sz w:val="24"/>
                <w:szCs w:val="24"/>
              </w:rPr>
            </w:pPr>
            <w:r w:rsidRPr="006D2744">
              <w:rPr>
                <w:rFonts w:ascii="Times New Roman" w:hAnsi="Times New Roman" w:cs="Times New Roman"/>
                <w:sz w:val="24"/>
                <w:szCs w:val="24"/>
              </w:rPr>
              <w:t xml:space="preserve">Notice </w:t>
            </w:r>
          </w:p>
        </w:tc>
        <w:tc>
          <w:tcPr>
            <w:tcW w:w="1350" w:type="dxa"/>
            <w:tcBorders>
              <w:bottom w:val="dashed" w:sz="4" w:space="0" w:color="auto"/>
            </w:tcBorders>
          </w:tcPr>
          <w:p w:rsidR="001876AF" w:rsidRPr="006D2744" w:rsidRDefault="001876AF" w:rsidP="00671E49">
            <w:pPr>
              <w:jc w:val="center"/>
              <w:rPr>
                <w:rFonts w:ascii="Times New Roman" w:hAnsi="Times New Roman" w:cs="Times New Roman"/>
                <w:sz w:val="24"/>
                <w:szCs w:val="24"/>
              </w:rPr>
            </w:pPr>
          </w:p>
        </w:tc>
        <w:tc>
          <w:tcPr>
            <w:tcW w:w="3600" w:type="dxa"/>
            <w:tcBorders>
              <w:bottom w:val="dashed" w:sz="4" w:space="0" w:color="auto"/>
            </w:tcBorders>
          </w:tcPr>
          <w:p w:rsidR="001876AF" w:rsidRPr="006D2744" w:rsidRDefault="001876AF"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When exactly is the ABN form to be used for home health care?</w:t>
            </w:r>
          </w:p>
          <w:p w:rsidR="001876AF" w:rsidRPr="006D2744" w:rsidRDefault="001876AF" w:rsidP="00671E49">
            <w:pPr>
              <w:spacing w:after="0" w:line="240" w:lineRule="auto"/>
              <w:rPr>
                <w:rFonts w:ascii="Times New Roman" w:hAnsi="Times New Roman" w:cs="Times New Roman"/>
                <w:sz w:val="24"/>
                <w:szCs w:val="24"/>
              </w:rPr>
            </w:pPr>
          </w:p>
          <w:p w:rsidR="001876AF" w:rsidRPr="006D2744" w:rsidRDefault="001876AF" w:rsidP="00671E49">
            <w:pPr>
              <w:spacing w:after="0" w:line="240" w:lineRule="auto"/>
              <w:rPr>
                <w:rFonts w:ascii="Times New Roman" w:hAnsi="Times New Roman" w:cs="Times New Roman"/>
                <w:sz w:val="24"/>
                <w:szCs w:val="24"/>
              </w:rPr>
            </w:pPr>
          </w:p>
          <w:p w:rsidR="001876AF" w:rsidRPr="006D2744" w:rsidRDefault="001876AF" w:rsidP="00671E49">
            <w:pPr>
              <w:spacing w:after="0" w:line="240" w:lineRule="auto"/>
              <w:ind w:left="720"/>
              <w:rPr>
                <w:rFonts w:ascii="Times New Roman" w:hAnsi="Times New Roman" w:cs="Times New Roman"/>
                <w:sz w:val="24"/>
                <w:szCs w:val="24"/>
              </w:rPr>
            </w:pPr>
          </w:p>
          <w:p w:rsidR="001876AF" w:rsidRPr="006D2744" w:rsidRDefault="001876AF" w:rsidP="00671E49">
            <w:pPr>
              <w:spacing w:after="0" w:line="240" w:lineRule="auto"/>
              <w:ind w:left="720"/>
              <w:rPr>
                <w:rFonts w:ascii="Times New Roman" w:hAnsi="Times New Roman" w:cs="Times New Roman"/>
                <w:sz w:val="24"/>
                <w:szCs w:val="24"/>
              </w:rPr>
            </w:pPr>
          </w:p>
          <w:p w:rsidR="001876AF" w:rsidRPr="006D2744" w:rsidRDefault="001876AF" w:rsidP="00671E49">
            <w:pPr>
              <w:spacing w:after="0" w:line="240" w:lineRule="auto"/>
              <w:ind w:left="720"/>
              <w:rPr>
                <w:rFonts w:ascii="Times New Roman" w:hAnsi="Times New Roman" w:cs="Times New Roman"/>
                <w:sz w:val="24"/>
                <w:szCs w:val="24"/>
              </w:rPr>
            </w:pPr>
          </w:p>
          <w:p w:rsidR="001876AF" w:rsidRPr="006D2744" w:rsidRDefault="001876AF" w:rsidP="00671E49">
            <w:pPr>
              <w:spacing w:after="0" w:line="240" w:lineRule="auto"/>
              <w:ind w:left="720"/>
              <w:rPr>
                <w:rFonts w:ascii="Times New Roman" w:hAnsi="Times New Roman" w:cs="Times New Roman"/>
                <w:sz w:val="24"/>
                <w:szCs w:val="24"/>
              </w:rPr>
            </w:pPr>
            <w:r w:rsidRPr="006D2744">
              <w:rPr>
                <w:rFonts w:ascii="Times New Roman" w:hAnsi="Times New Roman" w:cs="Times New Roman"/>
                <w:sz w:val="24"/>
                <w:szCs w:val="24"/>
              </w:rPr>
              <w:t xml:space="preserve"> </w:t>
            </w:r>
          </w:p>
        </w:tc>
        <w:tc>
          <w:tcPr>
            <w:tcW w:w="4860" w:type="dxa"/>
            <w:vMerge w:val="restart"/>
          </w:tcPr>
          <w:p w:rsidR="001876AF" w:rsidRPr="006D2744" w:rsidRDefault="001876AF" w:rsidP="00671E49">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The exact date of use for the ABN and </w:t>
            </w:r>
            <w:proofErr w:type="gramStart"/>
            <w:r w:rsidRPr="006D2744">
              <w:rPr>
                <w:rFonts w:ascii="Times New Roman" w:hAnsi="Times New Roman" w:cs="Times New Roman"/>
                <w:color w:val="000000"/>
                <w:sz w:val="24"/>
                <w:szCs w:val="24"/>
              </w:rPr>
              <w:t>HHCCN  is</w:t>
            </w:r>
            <w:proofErr w:type="gramEnd"/>
            <w:r w:rsidRPr="006D2744">
              <w:rPr>
                <w:rFonts w:ascii="Times New Roman" w:hAnsi="Times New Roman" w:cs="Times New Roman"/>
                <w:color w:val="000000"/>
                <w:sz w:val="24"/>
                <w:szCs w:val="24"/>
              </w:rPr>
              <w:t xml:space="preserve"> not known at this time. The ABN and HHCCN proposals will be published in the </w:t>
            </w:r>
            <w:r w:rsidRPr="006D2744">
              <w:rPr>
                <w:rFonts w:ascii="Times New Roman" w:hAnsi="Times New Roman" w:cs="Times New Roman"/>
                <w:i/>
                <w:color w:val="000000"/>
                <w:sz w:val="24"/>
                <w:szCs w:val="24"/>
              </w:rPr>
              <w:t>Federal Register</w:t>
            </w:r>
            <w:r w:rsidRPr="006D2744">
              <w:rPr>
                <w:rFonts w:ascii="Times New Roman" w:hAnsi="Times New Roman" w:cs="Times New Roman"/>
                <w:color w:val="000000"/>
                <w:sz w:val="24"/>
                <w:szCs w:val="24"/>
              </w:rPr>
              <w:t xml:space="preserve"> for a 30 day comment and response period and must receive Office of Management and Budget approval before CMS can release the notices for use by HHAs. CMS will announce the date of approved use at the HHA link on the CMS website </w:t>
            </w:r>
            <w:hyperlink r:id="rId9" w:history="1">
              <w:r w:rsidRPr="006D2744">
                <w:rPr>
                  <w:rStyle w:val="Hyperlink"/>
                  <w:rFonts w:ascii="Times New Roman" w:hAnsi="Times New Roman" w:cs="Times New Roman"/>
                  <w:sz w:val="24"/>
                  <w:szCs w:val="24"/>
                </w:rPr>
                <w:t>http://www.cms.gov/Medicare/Medicare-General-Information/BNI/index.html</w:t>
              </w:r>
            </w:hyperlink>
            <w:r w:rsidRPr="006D2744">
              <w:rPr>
                <w:rFonts w:ascii="Times New Roman" w:hAnsi="Times New Roman" w:cs="Times New Roman"/>
                <w:color w:val="000000"/>
                <w:sz w:val="24"/>
                <w:szCs w:val="24"/>
              </w:rPr>
              <w:t xml:space="preserve"> </w:t>
            </w:r>
          </w:p>
          <w:p w:rsidR="001876AF" w:rsidRPr="006D2744" w:rsidRDefault="001876AF" w:rsidP="00671E49">
            <w:pPr>
              <w:autoSpaceDE w:val="0"/>
              <w:autoSpaceDN w:val="0"/>
              <w:adjustRightInd w:val="0"/>
              <w:rPr>
                <w:rFonts w:ascii="Times New Roman" w:hAnsi="Times New Roman" w:cs="Times New Roman"/>
                <w:color w:val="000000"/>
                <w:sz w:val="24"/>
                <w:szCs w:val="24"/>
              </w:rPr>
            </w:pPr>
            <w:proofErr w:type="gramStart"/>
            <w:r w:rsidRPr="006D2744">
              <w:rPr>
                <w:rFonts w:ascii="Times New Roman" w:hAnsi="Times New Roman" w:cs="Times New Roman"/>
                <w:color w:val="000000"/>
                <w:sz w:val="24"/>
                <w:szCs w:val="24"/>
              </w:rPr>
              <w:t>and</w:t>
            </w:r>
            <w:proofErr w:type="gramEnd"/>
            <w:r w:rsidRPr="006D2744">
              <w:rPr>
                <w:rFonts w:ascii="Times New Roman" w:hAnsi="Times New Roman" w:cs="Times New Roman"/>
                <w:color w:val="000000"/>
                <w:sz w:val="24"/>
                <w:szCs w:val="24"/>
              </w:rPr>
              <w:t xml:space="preserve"> at Home Health Hospice Durable Medical Equipment Open Door Forums. </w:t>
            </w:r>
          </w:p>
        </w:tc>
      </w:tr>
      <w:tr w:rsidR="001876AF" w:rsidRPr="006D2744" w:rsidTr="00E77AF6">
        <w:trPr>
          <w:trHeight w:val="2150"/>
        </w:trPr>
        <w:tc>
          <w:tcPr>
            <w:tcW w:w="1638" w:type="dxa"/>
            <w:tcBorders>
              <w:top w:val="dashed" w:sz="4" w:space="0" w:color="auto"/>
              <w:bottom w:val="single" w:sz="4" w:space="0" w:color="auto"/>
            </w:tcBorders>
          </w:tcPr>
          <w:p w:rsidR="001876AF" w:rsidRPr="006D2744" w:rsidRDefault="001876AF" w:rsidP="00671E49">
            <w:pPr>
              <w:jc w:val="center"/>
              <w:rPr>
                <w:rFonts w:ascii="Times New Roman" w:hAnsi="Times New Roman" w:cs="Times New Roman"/>
                <w:sz w:val="24"/>
                <w:szCs w:val="24"/>
              </w:rPr>
            </w:pPr>
            <w:r w:rsidRPr="006D2744">
              <w:rPr>
                <w:rFonts w:ascii="Times New Roman" w:hAnsi="Times New Roman" w:cs="Times New Roman"/>
                <w:sz w:val="24"/>
                <w:szCs w:val="24"/>
              </w:rPr>
              <w:t>Living Resources Certified Home Health Agency</w:t>
            </w:r>
          </w:p>
        </w:tc>
        <w:tc>
          <w:tcPr>
            <w:tcW w:w="1530" w:type="dxa"/>
            <w:tcBorders>
              <w:top w:val="dashed" w:sz="4" w:space="0" w:color="auto"/>
              <w:bottom w:val="single" w:sz="4" w:space="0" w:color="auto"/>
            </w:tcBorders>
          </w:tcPr>
          <w:p w:rsidR="001876AF" w:rsidRPr="006D2744" w:rsidRDefault="001876AF" w:rsidP="00671E49">
            <w:pPr>
              <w:jc w:val="center"/>
              <w:rPr>
                <w:rFonts w:ascii="Times New Roman" w:hAnsi="Times New Roman" w:cs="Times New Roman"/>
                <w:sz w:val="24"/>
                <w:szCs w:val="24"/>
              </w:rPr>
            </w:pPr>
          </w:p>
        </w:tc>
        <w:tc>
          <w:tcPr>
            <w:tcW w:w="1350" w:type="dxa"/>
            <w:tcBorders>
              <w:top w:val="dashed" w:sz="4" w:space="0" w:color="auto"/>
              <w:bottom w:val="single" w:sz="4" w:space="0" w:color="auto"/>
            </w:tcBorders>
          </w:tcPr>
          <w:p w:rsidR="001876AF" w:rsidRPr="006D2744" w:rsidRDefault="001876AF" w:rsidP="00671E49">
            <w:pPr>
              <w:jc w:val="center"/>
              <w:rPr>
                <w:rFonts w:ascii="Times New Roman" w:hAnsi="Times New Roman" w:cs="Times New Roman"/>
                <w:sz w:val="24"/>
                <w:szCs w:val="24"/>
              </w:rPr>
            </w:pPr>
          </w:p>
        </w:tc>
        <w:tc>
          <w:tcPr>
            <w:tcW w:w="3600" w:type="dxa"/>
            <w:tcBorders>
              <w:top w:val="dashed" w:sz="4" w:space="0" w:color="auto"/>
              <w:bottom w:val="single" w:sz="4" w:space="0" w:color="auto"/>
            </w:tcBorders>
          </w:tcPr>
          <w:p w:rsidR="001876AF" w:rsidRPr="006D2744" w:rsidRDefault="001876AF"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Form Instructions state that HHAs may begin using the HHCCN ASAP. When can we actually start using the form?   </w:t>
            </w:r>
          </w:p>
          <w:p w:rsidR="001876AF" w:rsidRPr="006D2744" w:rsidRDefault="001876AF" w:rsidP="00671E49">
            <w:pPr>
              <w:spacing w:after="0" w:line="240" w:lineRule="auto"/>
              <w:rPr>
                <w:rFonts w:ascii="Times New Roman" w:hAnsi="Times New Roman" w:cs="Times New Roman"/>
                <w:sz w:val="24"/>
                <w:szCs w:val="24"/>
              </w:rPr>
            </w:pPr>
          </w:p>
        </w:tc>
        <w:tc>
          <w:tcPr>
            <w:tcW w:w="4860" w:type="dxa"/>
            <w:vMerge/>
          </w:tcPr>
          <w:p w:rsidR="001876AF" w:rsidRPr="006D2744" w:rsidRDefault="001876AF" w:rsidP="00671E49">
            <w:pPr>
              <w:autoSpaceDE w:val="0"/>
              <w:autoSpaceDN w:val="0"/>
              <w:adjustRightInd w:val="0"/>
              <w:spacing w:after="0" w:line="240" w:lineRule="auto"/>
              <w:rPr>
                <w:rFonts w:ascii="Times New Roman" w:hAnsi="Times New Roman" w:cs="Times New Roman"/>
                <w:color w:val="000000"/>
                <w:sz w:val="24"/>
                <w:szCs w:val="24"/>
              </w:rPr>
            </w:pPr>
          </w:p>
        </w:tc>
      </w:tr>
      <w:tr w:rsidR="00017626" w:rsidRPr="006D2744" w:rsidTr="00E77AF6">
        <w:tc>
          <w:tcPr>
            <w:tcW w:w="1638" w:type="dxa"/>
            <w:tcBorders>
              <w:bottom w:val="dashed" w:sz="4" w:space="0" w:color="auto"/>
            </w:tcBorders>
          </w:tcPr>
          <w:p w:rsidR="00017626" w:rsidRPr="006D2744" w:rsidRDefault="00017626" w:rsidP="00671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Living Resources Certified Home Health Agency</w:t>
            </w:r>
          </w:p>
        </w:tc>
        <w:tc>
          <w:tcPr>
            <w:tcW w:w="1530" w:type="dxa"/>
            <w:tcBorders>
              <w:bottom w:val="dashed" w:sz="4" w:space="0" w:color="auto"/>
            </w:tcBorders>
          </w:tcPr>
          <w:p w:rsidR="00017626" w:rsidRPr="006D2744" w:rsidRDefault="00017626" w:rsidP="00671E49">
            <w:pPr>
              <w:jc w:val="center"/>
              <w:rPr>
                <w:rFonts w:ascii="Times New Roman" w:hAnsi="Times New Roman" w:cs="Times New Roman"/>
                <w:sz w:val="24"/>
                <w:szCs w:val="24"/>
              </w:rPr>
            </w:pPr>
            <w:r w:rsidRPr="006D2744">
              <w:rPr>
                <w:rFonts w:ascii="Times New Roman" w:hAnsi="Times New Roman" w:cs="Times New Roman"/>
                <w:sz w:val="24"/>
                <w:szCs w:val="24"/>
              </w:rPr>
              <w:t xml:space="preserve">Form Instructions </w:t>
            </w:r>
          </w:p>
        </w:tc>
        <w:tc>
          <w:tcPr>
            <w:tcW w:w="1350" w:type="dxa"/>
            <w:tcBorders>
              <w:bottom w:val="dashed" w:sz="4" w:space="0" w:color="auto"/>
            </w:tcBorders>
          </w:tcPr>
          <w:p w:rsidR="00017626" w:rsidRPr="006D2744" w:rsidRDefault="00017626" w:rsidP="00671E49">
            <w:pPr>
              <w:jc w:val="center"/>
              <w:rPr>
                <w:rFonts w:ascii="Times New Roman" w:hAnsi="Times New Roman" w:cs="Times New Roman"/>
                <w:sz w:val="24"/>
                <w:szCs w:val="24"/>
              </w:rPr>
            </w:pPr>
            <w:r w:rsidRPr="006D2744">
              <w:rPr>
                <w:rFonts w:ascii="Times New Roman" w:hAnsi="Times New Roman" w:cs="Times New Roman"/>
                <w:sz w:val="24"/>
                <w:szCs w:val="24"/>
              </w:rPr>
              <w:t>2</w:t>
            </w:r>
          </w:p>
        </w:tc>
        <w:tc>
          <w:tcPr>
            <w:tcW w:w="3600" w:type="dxa"/>
            <w:tcBorders>
              <w:bottom w:val="dashed" w:sz="4" w:space="0" w:color="auto"/>
            </w:tcBorders>
          </w:tcPr>
          <w:p w:rsidR="00017626" w:rsidRPr="006D2744" w:rsidRDefault="00017626"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Instructions state that the HHCCN is for covered and non-covered services on plan of care (POC). If a waivered (non-covered) type of service is being reimbursed by Medicaid, MLTCP, or a managed care entity, is the HHCCN issued? </w:t>
            </w:r>
          </w:p>
          <w:p w:rsidR="00017626" w:rsidRPr="006D2744" w:rsidRDefault="00017626" w:rsidP="00671E49">
            <w:pPr>
              <w:spacing w:after="0" w:line="240" w:lineRule="auto"/>
              <w:rPr>
                <w:rFonts w:ascii="Times New Roman" w:hAnsi="Times New Roman" w:cs="Times New Roman"/>
                <w:sz w:val="24"/>
                <w:szCs w:val="24"/>
              </w:rPr>
            </w:pPr>
          </w:p>
        </w:tc>
        <w:tc>
          <w:tcPr>
            <w:tcW w:w="4860" w:type="dxa"/>
            <w:vMerge w:val="restart"/>
          </w:tcPr>
          <w:p w:rsidR="00017626" w:rsidRPr="006D2744" w:rsidRDefault="00017626" w:rsidP="006D2744">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The same rules for issuance of the Home Health Advance Beneficiary Notice (HHABN), Option Box 2 and 3 will apply to the HHCCN. HHCCN issuance is only required when an Original Medicare beneficiary is receiving covered Medicare services. If a beneficiary is receiving covered Medicare home health services and the plan of care includes a service that is never covered by Medicare (e.g. </w:t>
            </w:r>
            <w:proofErr w:type="spellStart"/>
            <w:r w:rsidRPr="006D2744">
              <w:rPr>
                <w:rFonts w:ascii="Times New Roman" w:hAnsi="Times New Roman" w:cs="Times New Roman"/>
                <w:color w:val="000000"/>
                <w:sz w:val="24"/>
                <w:szCs w:val="24"/>
              </w:rPr>
              <w:t>telehealth</w:t>
            </w:r>
            <w:proofErr w:type="spellEnd"/>
            <w:r w:rsidRPr="006D2744">
              <w:rPr>
                <w:rFonts w:ascii="Times New Roman" w:hAnsi="Times New Roman" w:cs="Times New Roman"/>
                <w:color w:val="000000"/>
                <w:sz w:val="24"/>
                <w:szCs w:val="24"/>
              </w:rPr>
              <w:t xml:space="preserve"> monitoring), the HHCCN must be issued for a reduction or termination of this non-covered service.</w:t>
            </w:r>
          </w:p>
          <w:p w:rsidR="00017626" w:rsidRPr="006D2744" w:rsidRDefault="00017626" w:rsidP="006D2744">
            <w:pPr>
              <w:autoSpaceDE w:val="0"/>
              <w:autoSpaceDN w:val="0"/>
              <w:adjustRightInd w:val="0"/>
              <w:spacing w:after="0" w:line="240" w:lineRule="auto"/>
              <w:ind w:left="1080"/>
              <w:rPr>
                <w:rFonts w:ascii="Times New Roman" w:hAnsi="Times New Roman" w:cs="Times New Roman"/>
                <w:color w:val="000000"/>
                <w:sz w:val="24"/>
                <w:szCs w:val="24"/>
              </w:rPr>
            </w:pPr>
          </w:p>
          <w:p w:rsidR="00017626" w:rsidRPr="006D2744" w:rsidRDefault="00017626" w:rsidP="006D2744">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If an Original Medicare beneficiary is receiving items and services that are not covered by Medicare, the HHCCN shouldn’t be issued for reductions or terminations of ongoing items or services. So, if a beneficiary receives home care that is not covered by Medicare but is covered by Medicaid, HHCCN issuance is not required for care changes. </w:t>
            </w:r>
          </w:p>
          <w:p w:rsidR="00017626" w:rsidRPr="006D2744" w:rsidRDefault="00017626" w:rsidP="006D2744">
            <w:pPr>
              <w:spacing w:after="0" w:line="240" w:lineRule="auto"/>
              <w:rPr>
                <w:rFonts w:ascii="Times New Roman" w:hAnsi="Times New Roman" w:cs="Times New Roman"/>
                <w:sz w:val="24"/>
                <w:szCs w:val="24"/>
              </w:rPr>
            </w:pPr>
          </w:p>
          <w:p w:rsidR="00017626" w:rsidRDefault="00017626" w:rsidP="006D2744">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Like the HHABN, HHCCNs are never issued to Medicare managed care enrollees. </w:t>
            </w:r>
          </w:p>
          <w:p w:rsidR="00017626" w:rsidRDefault="00017626" w:rsidP="006D2744">
            <w:pPr>
              <w:spacing w:after="0" w:line="240" w:lineRule="auto"/>
              <w:rPr>
                <w:rFonts w:ascii="Times New Roman" w:hAnsi="Times New Roman" w:cs="Times New Roman"/>
                <w:sz w:val="24"/>
                <w:szCs w:val="24"/>
              </w:rPr>
            </w:pPr>
          </w:p>
          <w:p w:rsidR="00017626" w:rsidRPr="006D2744" w:rsidRDefault="00017626" w:rsidP="006D27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will be provided in our revision to the Medicare Claims Processing Manual, Chapter 30, </w:t>
            </w:r>
            <w:proofErr w:type="gramStart"/>
            <w:r>
              <w:rPr>
                <w:rFonts w:ascii="Times New Roman" w:hAnsi="Times New Roman" w:cs="Times New Roman"/>
                <w:sz w:val="24"/>
                <w:szCs w:val="24"/>
              </w:rPr>
              <w:t>Section</w:t>
            </w:r>
            <w:proofErr w:type="gramEnd"/>
            <w:r>
              <w:rPr>
                <w:rFonts w:ascii="Times New Roman" w:hAnsi="Times New Roman" w:cs="Times New Roman"/>
                <w:sz w:val="24"/>
                <w:szCs w:val="24"/>
              </w:rPr>
              <w:t xml:space="preserve"> 60 that will be released when the HHCCN is approved for use. </w:t>
            </w:r>
          </w:p>
          <w:p w:rsidR="00017626" w:rsidRPr="006D2744" w:rsidRDefault="00017626" w:rsidP="00671E49">
            <w:pPr>
              <w:autoSpaceDE w:val="0"/>
              <w:autoSpaceDN w:val="0"/>
              <w:adjustRightInd w:val="0"/>
              <w:spacing w:after="0" w:line="240" w:lineRule="auto"/>
              <w:ind w:left="1080"/>
              <w:rPr>
                <w:rFonts w:ascii="Times New Roman" w:hAnsi="Times New Roman" w:cs="Times New Roman"/>
                <w:color w:val="000000"/>
                <w:sz w:val="24"/>
                <w:szCs w:val="24"/>
              </w:rPr>
            </w:pPr>
          </w:p>
        </w:tc>
      </w:tr>
      <w:tr w:rsidR="00017626" w:rsidRPr="006D2744" w:rsidTr="00E77AF6">
        <w:tc>
          <w:tcPr>
            <w:tcW w:w="1638" w:type="dxa"/>
            <w:tcBorders>
              <w:top w:val="dashed" w:sz="4" w:space="0" w:color="auto"/>
              <w:bottom w:val="single" w:sz="4" w:space="0" w:color="auto"/>
            </w:tcBorders>
          </w:tcPr>
          <w:p w:rsidR="00017626" w:rsidRPr="006D2744" w:rsidRDefault="00017626" w:rsidP="00671E49">
            <w:pPr>
              <w:jc w:val="center"/>
              <w:rPr>
                <w:rFonts w:ascii="Times New Roman" w:hAnsi="Times New Roman" w:cs="Times New Roman"/>
                <w:sz w:val="24"/>
                <w:szCs w:val="24"/>
              </w:rPr>
            </w:pPr>
            <w:r w:rsidRPr="006D2744">
              <w:rPr>
                <w:rFonts w:ascii="Times New Roman" w:hAnsi="Times New Roman" w:cs="Times New Roman"/>
                <w:sz w:val="24"/>
                <w:szCs w:val="24"/>
              </w:rPr>
              <w:t>Home Care Association of New York State</w:t>
            </w:r>
          </w:p>
        </w:tc>
        <w:tc>
          <w:tcPr>
            <w:tcW w:w="1530" w:type="dxa"/>
            <w:tcBorders>
              <w:top w:val="dashed" w:sz="4" w:space="0" w:color="auto"/>
              <w:bottom w:val="single" w:sz="4" w:space="0" w:color="auto"/>
            </w:tcBorders>
          </w:tcPr>
          <w:p w:rsidR="00017626" w:rsidRPr="006D2744" w:rsidRDefault="00017626" w:rsidP="00671E49">
            <w:pPr>
              <w:jc w:val="center"/>
              <w:rPr>
                <w:rFonts w:ascii="Times New Roman" w:hAnsi="Times New Roman" w:cs="Times New Roman"/>
                <w:sz w:val="24"/>
                <w:szCs w:val="24"/>
              </w:rPr>
            </w:pPr>
            <w:r>
              <w:rPr>
                <w:rFonts w:ascii="Times New Roman" w:hAnsi="Times New Roman" w:cs="Times New Roman"/>
                <w:sz w:val="24"/>
                <w:szCs w:val="24"/>
              </w:rPr>
              <w:t>Form Instructions</w:t>
            </w:r>
          </w:p>
        </w:tc>
        <w:tc>
          <w:tcPr>
            <w:tcW w:w="1350" w:type="dxa"/>
            <w:tcBorders>
              <w:top w:val="dashed" w:sz="4" w:space="0" w:color="auto"/>
              <w:bottom w:val="single" w:sz="4" w:space="0" w:color="auto"/>
            </w:tcBorders>
          </w:tcPr>
          <w:p w:rsidR="00017626" w:rsidRPr="006D2744" w:rsidRDefault="00017626" w:rsidP="00671E49">
            <w:pPr>
              <w:jc w:val="center"/>
              <w:rPr>
                <w:rFonts w:ascii="Times New Roman" w:hAnsi="Times New Roman" w:cs="Times New Roman"/>
                <w:sz w:val="24"/>
                <w:szCs w:val="24"/>
              </w:rPr>
            </w:pPr>
          </w:p>
        </w:tc>
        <w:tc>
          <w:tcPr>
            <w:tcW w:w="3600" w:type="dxa"/>
            <w:tcBorders>
              <w:top w:val="dashed" w:sz="4" w:space="0" w:color="auto"/>
              <w:bottom w:val="single" w:sz="4" w:space="0" w:color="auto"/>
            </w:tcBorders>
          </w:tcPr>
          <w:p w:rsidR="00017626" w:rsidRPr="006D2744" w:rsidRDefault="00017626" w:rsidP="00671E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Need clarification on HHCCN issuance for non-covered services. </w:t>
            </w:r>
          </w:p>
        </w:tc>
        <w:tc>
          <w:tcPr>
            <w:tcW w:w="4860" w:type="dxa"/>
            <w:vMerge/>
          </w:tcPr>
          <w:p w:rsidR="00017626" w:rsidRPr="006D2744" w:rsidRDefault="00017626" w:rsidP="006D2744">
            <w:pPr>
              <w:autoSpaceDE w:val="0"/>
              <w:autoSpaceDN w:val="0"/>
              <w:adjustRightInd w:val="0"/>
              <w:spacing w:after="0" w:line="240" w:lineRule="auto"/>
              <w:rPr>
                <w:rFonts w:ascii="Times New Roman" w:hAnsi="Times New Roman" w:cs="Times New Roman"/>
                <w:color w:val="000000"/>
                <w:sz w:val="24"/>
                <w:szCs w:val="24"/>
              </w:rPr>
            </w:pPr>
          </w:p>
        </w:tc>
      </w:tr>
      <w:tr w:rsidR="00016282" w:rsidRPr="006D2744" w:rsidTr="00016282">
        <w:tc>
          <w:tcPr>
            <w:tcW w:w="1638" w:type="dxa"/>
            <w:tcBorders>
              <w:bottom w:val="dashed" w:sz="4" w:space="0" w:color="auto"/>
            </w:tcBorders>
          </w:tcPr>
          <w:p w:rsidR="00016282" w:rsidRPr="006D2744" w:rsidRDefault="00016282" w:rsidP="00671E49">
            <w:pPr>
              <w:jc w:val="center"/>
              <w:rPr>
                <w:rFonts w:ascii="Times New Roman" w:hAnsi="Times New Roman" w:cs="Times New Roman"/>
                <w:sz w:val="24"/>
                <w:szCs w:val="24"/>
              </w:rPr>
            </w:pPr>
            <w:r w:rsidRPr="006D2744">
              <w:rPr>
                <w:rFonts w:ascii="Times New Roman" w:hAnsi="Times New Roman" w:cs="Times New Roman"/>
                <w:sz w:val="24"/>
                <w:szCs w:val="24"/>
              </w:rPr>
              <w:t xml:space="preserve">Living Resources Certified </w:t>
            </w:r>
            <w:r w:rsidRPr="006D2744">
              <w:rPr>
                <w:rFonts w:ascii="Times New Roman" w:hAnsi="Times New Roman" w:cs="Times New Roman"/>
                <w:sz w:val="24"/>
                <w:szCs w:val="24"/>
              </w:rPr>
              <w:lastRenderedPageBreak/>
              <w:t>Home Health Agency</w:t>
            </w:r>
          </w:p>
        </w:tc>
        <w:tc>
          <w:tcPr>
            <w:tcW w:w="1530" w:type="dxa"/>
            <w:tcBorders>
              <w:bottom w:val="dashed" w:sz="4" w:space="0" w:color="auto"/>
            </w:tcBorders>
          </w:tcPr>
          <w:p w:rsidR="00016282" w:rsidRPr="006D2744" w:rsidRDefault="00016282" w:rsidP="00671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 xml:space="preserve">Form Instructions </w:t>
            </w:r>
          </w:p>
        </w:tc>
        <w:tc>
          <w:tcPr>
            <w:tcW w:w="1350" w:type="dxa"/>
            <w:tcBorders>
              <w:bottom w:val="dashed" w:sz="4" w:space="0" w:color="auto"/>
            </w:tcBorders>
          </w:tcPr>
          <w:p w:rsidR="00016282" w:rsidRPr="006D2744" w:rsidRDefault="00016282" w:rsidP="00671E49">
            <w:pPr>
              <w:jc w:val="center"/>
              <w:rPr>
                <w:rFonts w:ascii="Times New Roman" w:hAnsi="Times New Roman" w:cs="Times New Roman"/>
                <w:sz w:val="24"/>
                <w:szCs w:val="24"/>
              </w:rPr>
            </w:pPr>
            <w:r w:rsidRPr="006D2744">
              <w:rPr>
                <w:rFonts w:ascii="Times New Roman" w:hAnsi="Times New Roman" w:cs="Times New Roman"/>
                <w:sz w:val="24"/>
                <w:szCs w:val="24"/>
              </w:rPr>
              <w:t>2</w:t>
            </w:r>
          </w:p>
        </w:tc>
        <w:tc>
          <w:tcPr>
            <w:tcW w:w="3600" w:type="dxa"/>
            <w:tcBorders>
              <w:bottom w:val="dashed" w:sz="4" w:space="0" w:color="auto"/>
            </w:tcBorders>
          </w:tcPr>
          <w:p w:rsidR="00016282" w:rsidRPr="006D2744" w:rsidRDefault="00016282" w:rsidP="006D2744">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Unsure of notice issuance with care terminations. Requesting </w:t>
            </w:r>
            <w:r>
              <w:rPr>
                <w:rFonts w:ascii="Times New Roman" w:hAnsi="Times New Roman" w:cs="Times New Roman"/>
                <w:sz w:val="24"/>
                <w:szCs w:val="24"/>
              </w:rPr>
              <w:t xml:space="preserve">clinical </w:t>
            </w:r>
            <w:r w:rsidRPr="006D2744">
              <w:rPr>
                <w:rFonts w:ascii="Times New Roman" w:hAnsi="Times New Roman" w:cs="Times New Roman"/>
                <w:sz w:val="24"/>
                <w:szCs w:val="24"/>
              </w:rPr>
              <w:t xml:space="preserve">examples of terminations </w:t>
            </w:r>
            <w:r w:rsidRPr="006D2744">
              <w:rPr>
                <w:rFonts w:ascii="Times New Roman" w:hAnsi="Times New Roman" w:cs="Times New Roman"/>
                <w:sz w:val="24"/>
                <w:szCs w:val="24"/>
              </w:rPr>
              <w:lastRenderedPageBreak/>
              <w:t xml:space="preserve">and issuance of Notice of Medicare </w:t>
            </w:r>
            <w:proofErr w:type="spellStart"/>
            <w:r w:rsidRPr="006D2744">
              <w:rPr>
                <w:rFonts w:ascii="Times New Roman" w:hAnsi="Times New Roman" w:cs="Times New Roman"/>
                <w:sz w:val="24"/>
                <w:szCs w:val="24"/>
              </w:rPr>
              <w:t>Noncoverage</w:t>
            </w:r>
            <w:proofErr w:type="spellEnd"/>
            <w:r w:rsidRPr="006D2744">
              <w:rPr>
                <w:rFonts w:ascii="Times New Roman" w:hAnsi="Times New Roman" w:cs="Times New Roman"/>
                <w:sz w:val="24"/>
                <w:szCs w:val="24"/>
              </w:rPr>
              <w:t xml:space="preserve"> (NOMNC) vs. Advance Beneficiary Notice of </w:t>
            </w:r>
            <w:proofErr w:type="spellStart"/>
            <w:r w:rsidRPr="006D2744">
              <w:rPr>
                <w:rFonts w:ascii="Times New Roman" w:hAnsi="Times New Roman" w:cs="Times New Roman"/>
                <w:sz w:val="24"/>
                <w:szCs w:val="24"/>
              </w:rPr>
              <w:t>Noncoverage</w:t>
            </w:r>
            <w:proofErr w:type="spellEnd"/>
            <w:r w:rsidRPr="006D2744">
              <w:rPr>
                <w:rFonts w:ascii="Times New Roman" w:hAnsi="Times New Roman" w:cs="Times New Roman"/>
                <w:sz w:val="24"/>
                <w:szCs w:val="24"/>
              </w:rPr>
              <w:t xml:space="preserve"> (ABN) vs. HHCCN</w:t>
            </w:r>
            <w:r>
              <w:rPr>
                <w:rFonts w:ascii="Times New Roman" w:hAnsi="Times New Roman" w:cs="Times New Roman"/>
                <w:sz w:val="24"/>
                <w:szCs w:val="24"/>
              </w:rPr>
              <w:t>.</w:t>
            </w:r>
          </w:p>
        </w:tc>
        <w:tc>
          <w:tcPr>
            <w:tcW w:w="4860" w:type="dxa"/>
            <w:vMerge w:val="restart"/>
          </w:tcPr>
          <w:p w:rsidR="00016282" w:rsidRDefault="00016282" w:rsidP="006D27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CMS will soon publish a manual section on the NOMNC in the Medicare Claims Processing Manual, Chapter 30, </w:t>
            </w:r>
            <w:proofErr w:type="gramStart"/>
            <w:r>
              <w:rPr>
                <w:rFonts w:ascii="Times New Roman" w:hAnsi="Times New Roman" w:cs="Times New Roman"/>
                <w:color w:val="000000"/>
                <w:sz w:val="24"/>
                <w:szCs w:val="24"/>
              </w:rPr>
              <w:t>Section</w:t>
            </w:r>
            <w:proofErr w:type="gramEnd"/>
            <w:r>
              <w:rPr>
                <w:rFonts w:ascii="Times New Roman" w:hAnsi="Times New Roman" w:cs="Times New Roman"/>
                <w:color w:val="000000"/>
                <w:sz w:val="24"/>
                <w:szCs w:val="24"/>
              </w:rPr>
              <w:t xml:space="preserve"> 260</w:t>
            </w:r>
            <w:r w:rsidR="00E77AF6">
              <w:rPr>
                <w:rFonts w:ascii="Times New Roman" w:hAnsi="Times New Roman" w:cs="Times New Roman"/>
                <w:color w:val="000000"/>
                <w:sz w:val="24"/>
                <w:szCs w:val="24"/>
              </w:rPr>
              <w:t xml:space="preserve">. This </w:t>
            </w:r>
            <w:r w:rsidR="00E77AF6">
              <w:rPr>
                <w:rFonts w:ascii="Times New Roman" w:hAnsi="Times New Roman" w:cs="Times New Roman"/>
                <w:color w:val="000000"/>
                <w:sz w:val="24"/>
                <w:szCs w:val="24"/>
              </w:rPr>
              <w:lastRenderedPageBreak/>
              <w:t xml:space="preserve">publication will </w:t>
            </w:r>
            <w:r>
              <w:rPr>
                <w:rFonts w:ascii="Times New Roman" w:hAnsi="Times New Roman" w:cs="Times New Roman"/>
                <w:color w:val="000000"/>
                <w:sz w:val="24"/>
                <w:szCs w:val="24"/>
              </w:rPr>
              <w:t xml:space="preserve">help providers comply with proper notice issuance. </w:t>
            </w:r>
          </w:p>
          <w:p w:rsidR="00016282" w:rsidRDefault="00016282" w:rsidP="006D2744">
            <w:pPr>
              <w:autoSpaceDE w:val="0"/>
              <w:autoSpaceDN w:val="0"/>
              <w:adjustRightInd w:val="0"/>
              <w:spacing w:after="0" w:line="240" w:lineRule="auto"/>
              <w:rPr>
                <w:rFonts w:ascii="Times New Roman" w:hAnsi="Times New Roman" w:cs="Times New Roman"/>
                <w:color w:val="000000"/>
                <w:sz w:val="24"/>
                <w:szCs w:val="24"/>
              </w:rPr>
            </w:pPr>
          </w:p>
          <w:p w:rsidR="00016282" w:rsidRPr="006D2744" w:rsidRDefault="00016282" w:rsidP="006D27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sidRPr="006D2744">
              <w:rPr>
                <w:rFonts w:ascii="Times New Roman" w:hAnsi="Times New Roman" w:cs="Times New Roman"/>
                <w:color w:val="000000"/>
                <w:sz w:val="24"/>
                <w:szCs w:val="24"/>
              </w:rPr>
              <w:t xml:space="preserve">xamples </w:t>
            </w:r>
            <w:r>
              <w:rPr>
                <w:rFonts w:ascii="Times New Roman" w:hAnsi="Times New Roman" w:cs="Times New Roman"/>
                <w:color w:val="000000"/>
                <w:sz w:val="24"/>
                <w:szCs w:val="24"/>
              </w:rPr>
              <w:t xml:space="preserve">of notice issuance at termination: </w:t>
            </w:r>
          </w:p>
          <w:p w:rsidR="00016282" w:rsidRPr="006D2744" w:rsidRDefault="00016282" w:rsidP="006D2744">
            <w:pPr>
              <w:autoSpaceDE w:val="0"/>
              <w:autoSpaceDN w:val="0"/>
              <w:adjustRightInd w:val="0"/>
              <w:spacing w:after="0" w:line="240" w:lineRule="auto"/>
              <w:ind w:left="1080"/>
              <w:rPr>
                <w:rFonts w:ascii="Times New Roman" w:hAnsi="Times New Roman" w:cs="Times New Roman"/>
                <w:color w:val="000000"/>
                <w:sz w:val="24"/>
                <w:szCs w:val="24"/>
              </w:rPr>
            </w:pPr>
          </w:p>
          <w:p w:rsidR="00016282" w:rsidRDefault="00016282" w:rsidP="006D2744">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A homebound beneficiary is receiving Medicare covered skilled nursing wound care services and physical therapy (PT). </w:t>
            </w:r>
          </w:p>
          <w:p w:rsidR="00016282" w:rsidRPr="006D2744" w:rsidRDefault="00016282" w:rsidP="006D2744">
            <w:pPr>
              <w:autoSpaceDE w:val="0"/>
              <w:autoSpaceDN w:val="0"/>
              <w:adjustRightInd w:val="0"/>
              <w:spacing w:after="0" w:line="240" w:lineRule="auto"/>
              <w:rPr>
                <w:rFonts w:ascii="Times New Roman" w:hAnsi="Times New Roman" w:cs="Times New Roman"/>
                <w:color w:val="000000"/>
                <w:sz w:val="24"/>
                <w:szCs w:val="24"/>
              </w:rPr>
            </w:pPr>
          </w:p>
          <w:p w:rsidR="00016282" w:rsidRPr="006D2744" w:rsidRDefault="00016282" w:rsidP="006D2744">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o</w:t>
            </w:r>
            <w:r w:rsidRPr="006D2744">
              <w:rPr>
                <w:rFonts w:ascii="Times New Roman" w:hAnsi="Times New Roman" w:cs="Times New Roman"/>
                <w:color w:val="000000"/>
                <w:sz w:val="24"/>
                <w:szCs w:val="24"/>
              </w:rPr>
              <w:tab/>
            </w:r>
            <w:r w:rsidRPr="006D2744">
              <w:rPr>
                <w:rFonts w:ascii="Times New Roman" w:hAnsi="Times New Roman" w:cs="Times New Roman"/>
                <w:b/>
                <w:color w:val="000000"/>
                <w:sz w:val="24"/>
                <w:szCs w:val="24"/>
              </w:rPr>
              <w:t>Scenario 1 – NOMNC issuance</w:t>
            </w:r>
          </w:p>
          <w:p w:rsidR="00016282" w:rsidRPr="006D2744" w:rsidRDefault="00016282" w:rsidP="006D2744">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The wound is healing, and the physician orders discontinuation of wound care.  PT goals are met, and he will be discharged from home health care at the end of this week. The NOMNC must be issued prior to being discharged from home health care. </w:t>
            </w:r>
          </w:p>
          <w:p w:rsidR="00016282" w:rsidRPr="006D2744" w:rsidRDefault="00016282" w:rsidP="006D2744">
            <w:pPr>
              <w:autoSpaceDE w:val="0"/>
              <w:autoSpaceDN w:val="0"/>
              <w:adjustRightInd w:val="0"/>
              <w:spacing w:after="0" w:line="240" w:lineRule="auto"/>
              <w:ind w:left="1080"/>
              <w:rPr>
                <w:rFonts w:ascii="Times New Roman" w:hAnsi="Times New Roman" w:cs="Times New Roman"/>
                <w:color w:val="000000"/>
                <w:sz w:val="24"/>
                <w:szCs w:val="24"/>
              </w:rPr>
            </w:pPr>
          </w:p>
          <w:p w:rsidR="00016282" w:rsidRPr="006D2744" w:rsidRDefault="00016282" w:rsidP="006D2744">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o</w:t>
            </w:r>
            <w:r w:rsidRPr="006D2744">
              <w:rPr>
                <w:rFonts w:ascii="Times New Roman" w:hAnsi="Times New Roman" w:cs="Times New Roman"/>
                <w:color w:val="000000"/>
                <w:sz w:val="24"/>
                <w:szCs w:val="24"/>
              </w:rPr>
              <w:tab/>
            </w:r>
            <w:r w:rsidRPr="006D2744">
              <w:rPr>
                <w:rFonts w:ascii="Times New Roman" w:hAnsi="Times New Roman" w:cs="Times New Roman"/>
                <w:b/>
                <w:color w:val="000000"/>
                <w:sz w:val="24"/>
                <w:szCs w:val="24"/>
              </w:rPr>
              <w:t xml:space="preserve">Scenario 2 – HHCCN issuance </w:t>
            </w:r>
          </w:p>
          <w:p w:rsidR="00016282" w:rsidRPr="006D2744" w:rsidRDefault="00016282" w:rsidP="006D2744">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The wound is healing, and the physician orders discontinuation of wound care.  PT continues per existing orders. The HHCCN is issued to notify the beneficiary of the physician’s orders for termination of wound care. </w:t>
            </w:r>
          </w:p>
          <w:p w:rsidR="00016282" w:rsidRPr="006D2744" w:rsidRDefault="00016282" w:rsidP="006D2744">
            <w:pPr>
              <w:autoSpaceDE w:val="0"/>
              <w:autoSpaceDN w:val="0"/>
              <w:adjustRightInd w:val="0"/>
              <w:spacing w:after="0" w:line="240" w:lineRule="auto"/>
              <w:ind w:left="1080"/>
              <w:rPr>
                <w:rFonts w:ascii="Times New Roman" w:hAnsi="Times New Roman" w:cs="Times New Roman"/>
                <w:color w:val="000000"/>
                <w:sz w:val="24"/>
                <w:szCs w:val="24"/>
              </w:rPr>
            </w:pPr>
          </w:p>
          <w:p w:rsidR="00016282" w:rsidRPr="006D2744" w:rsidRDefault="00016282" w:rsidP="006D2744">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o</w:t>
            </w:r>
            <w:r w:rsidRPr="006D2744">
              <w:rPr>
                <w:rFonts w:ascii="Times New Roman" w:hAnsi="Times New Roman" w:cs="Times New Roman"/>
                <w:color w:val="000000"/>
                <w:sz w:val="24"/>
                <w:szCs w:val="24"/>
              </w:rPr>
              <w:tab/>
            </w:r>
            <w:r w:rsidRPr="006D2744">
              <w:rPr>
                <w:rFonts w:ascii="Times New Roman" w:hAnsi="Times New Roman" w:cs="Times New Roman"/>
                <w:b/>
                <w:color w:val="000000"/>
                <w:sz w:val="24"/>
                <w:szCs w:val="24"/>
              </w:rPr>
              <w:t xml:space="preserve">Scenario 3 – ABN issuance </w:t>
            </w:r>
          </w:p>
          <w:p w:rsidR="00016282" w:rsidRPr="006D2744" w:rsidRDefault="00016282" w:rsidP="009A337C">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The wound is healing, PT goals are met, and the physician orders discontinuation of wound care and PT and discharge from home care. A NOMNC was issued, </w:t>
            </w:r>
            <w:r w:rsidRPr="00FE67FE">
              <w:rPr>
                <w:rFonts w:ascii="Times New Roman" w:hAnsi="Times New Roman" w:cs="Times New Roman"/>
                <w:color w:val="000000"/>
                <w:sz w:val="24"/>
                <w:szCs w:val="24"/>
              </w:rPr>
              <w:t>and the beneficiary did not request a Quality Improvement Organization (QIO) review of his discharge. The beneficiary has requested continued home care PT services</w:t>
            </w:r>
            <w:r w:rsidR="009A337C" w:rsidRPr="00FE67FE">
              <w:rPr>
                <w:rFonts w:ascii="Times New Roman" w:hAnsi="Times New Roman" w:cs="Times New Roman"/>
                <w:color w:val="000000"/>
                <w:sz w:val="24"/>
                <w:szCs w:val="24"/>
              </w:rPr>
              <w:t xml:space="preserve"> that are not medically </w:t>
            </w:r>
            <w:r w:rsidR="009A337C" w:rsidRPr="00FE67FE">
              <w:rPr>
                <w:rFonts w:ascii="Times New Roman" w:hAnsi="Times New Roman" w:cs="Times New Roman"/>
                <w:color w:val="000000"/>
                <w:sz w:val="24"/>
                <w:szCs w:val="24"/>
              </w:rPr>
              <w:lastRenderedPageBreak/>
              <w:t>necessary</w:t>
            </w:r>
            <w:r w:rsidRPr="00FE67FE">
              <w:rPr>
                <w:rFonts w:ascii="Times New Roman" w:hAnsi="Times New Roman" w:cs="Times New Roman"/>
                <w:color w:val="000000"/>
                <w:sz w:val="24"/>
                <w:szCs w:val="24"/>
              </w:rPr>
              <w:t>, and his</w:t>
            </w:r>
            <w:r w:rsidRPr="006D2744">
              <w:rPr>
                <w:rFonts w:ascii="Times New Roman" w:hAnsi="Times New Roman" w:cs="Times New Roman"/>
                <w:color w:val="000000"/>
                <w:sz w:val="24"/>
                <w:szCs w:val="24"/>
              </w:rPr>
              <w:t xml:space="preserve"> physician orders PT that will not be covered because they are no longer medically reasonable and necessary services. An ABN must be issued prior to delivering these services in order to shift financial liability to the beneficiary.</w:t>
            </w:r>
          </w:p>
        </w:tc>
      </w:tr>
      <w:tr w:rsidR="00016282" w:rsidRPr="006D2744" w:rsidTr="00016282">
        <w:tc>
          <w:tcPr>
            <w:tcW w:w="1638" w:type="dxa"/>
            <w:tcBorders>
              <w:top w:val="dashed" w:sz="4" w:space="0" w:color="auto"/>
              <w:bottom w:val="single" w:sz="4" w:space="0" w:color="auto"/>
            </w:tcBorders>
          </w:tcPr>
          <w:p w:rsidR="00016282" w:rsidRPr="006D2744" w:rsidRDefault="00016282" w:rsidP="00671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Home Care Association of New York State</w:t>
            </w:r>
          </w:p>
        </w:tc>
        <w:tc>
          <w:tcPr>
            <w:tcW w:w="1530" w:type="dxa"/>
            <w:tcBorders>
              <w:top w:val="dashed" w:sz="4" w:space="0" w:color="auto"/>
              <w:bottom w:val="single" w:sz="4" w:space="0" w:color="auto"/>
            </w:tcBorders>
          </w:tcPr>
          <w:p w:rsidR="00016282" w:rsidRPr="006D2744" w:rsidRDefault="00016282" w:rsidP="00671E49">
            <w:pPr>
              <w:jc w:val="center"/>
              <w:rPr>
                <w:rFonts w:ascii="Times New Roman" w:hAnsi="Times New Roman" w:cs="Times New Roman"/>
                <w:sz w:val="24"/>
                <w:szCs w:val="24"/>
              </w:rPr>
            </w:pPr>
            <w:r>
              <w:rPr>
                <w:rFonts w:ascii="Times New Roman" w:hAnsi="Times New Roman" w:cs="Times New Roman"/>
                <w:sz w:val="24"/>
                <w:szCs w:val="24"/>
              </w:rPr>
              <w:t>Form Instructions</w:t>
            </w:r>
          </w:p>
        </w:tc>
        <w:tc>
          <w:tcPr>
            <w:tcW w:w="1350" w:type="dxa"/>
            <w:tcBorders>
              <w:top w:val="dashed" w:sz="4" w:space="0" w:color="auto"/>
              <w:bottom w:val="single" w:sz="4" w:space="0" w:color="auto"/>
            </w:tcBorders>
          </w:tcPr>
          <w:p w:rsidR="00016282" w:rsidRPr="006D2744" w:rsidRDefault="00016282" w:rsidP="00671E49">
            <w:pPr>
              <w:jc w:val="center"/>
              <w:rPr>
                <w:rFonts w:ascii="Times New Roman" w:hAnsi="Times New Roman" w:cs="Times New Roman"/>
                <w:sz w:val="24"/>
                <w:szCs w:val="24"/>
              </w:rPr>
            </w:pPr>
          </w:p>
        </w:tc>
        <w:tc>
          <w:tcPr>
            <w:tcW w:w="3600" w:type="dxa"/>
            <w:tcBorders>
              <w:top w:val="dashed" w:sz="4" w:space="0" w:color="auto"/>
              <w:bottom w:val="single" w:sz="4" w:space="0" w:color="auto"/>
            </w:tcBorders>
          </w:tcPr>
          <w:p w:rsidR="00016282" w:rsidRPr="006D2744" w:rsidRDefault="00016282" w:rsidP="006D27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Request clarification on NOMNC issuance </w:t>
            </w:r>
          </w:p>
        </w:tc>
        <w:tc>
          <w:tcPr>
            <w:tcW w:w="4860" w:type="dxa"/>
            <w:vMerge/>
          </w:tcPr>
          <w:p w:rsidR="00016282" w:rsidRDefault="00016282" w:rsidP="006D2744">
            <w:pPr>
              <w:autoSpaceDE w:val="0"/>
              <w:autoSpaceDN w:val="0"/>
              <w:adjustRightInd w:val="0"/>
              <w:spacing w:after="0" w:line="240" w:lineRule="auto"/>
              <w:rPr>
                <w:rFonts w:ascii="Times New Roman" w:hAnsi="Times New Roman" w:cs="Times New Roman"/>
                <w:color w:val="000000"/>
                <w:sz w:val="24"/>
                <w:szCs w:val="24"/>
              </w:rPr>
            </w:pPr>
          </w:p>
        </w:tc>
      </w:tr>
      <w:tr w:rsidR="001876AF" w:rsidRPr="006D2744" w:rsidTr="001876AF">
        <w:tc>
          <w:tcPr>
            <w:tcW w:w="1638" w:type="dxa"/>
            <w:tcBorders>
              <w:bottom w:val="dashed" w:sz="4" w:space="0" w:color="auto"/>
            </w:tcBorders>
          </w:tcPr>
          <w:p w:rsidR="001876AF" w:rsidRPr="006D2744" w:rsidRDefault="001876AF" w:rsidP="001876A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National Association </w:t>
            </w:r>
            <w:r w:rsidRPr="006D2744">
              <w:rPr>
                <w:rFonts w:ascii="Times New Roman" w:hAnsi="Times New Roman" w:cs="Times New Roman"/>
                <w:sz w:val="24"/>
                <w:szCs w:val="24"/>
              </w:rPr>
              <w:t>for Home Care &amp; Hospice</w:t>
            </w:r>
            <w:r>
              <w:rPr>
                <w:rFonts w:ascii="Times New Roman" w:hAnsi="Times New Roman" w:cs="Times New Roman"/>
                <w:sz w:val="24"/>
                <w:szCs w:val="24"/>
              </w:rPr>
              <w:t xml:space="preserve">  </w:t>
            </w:r>
          </w:p>
        </w:tc>
        <w:tc>
          <w:tcPr>
            <w:tcW w:w="1530" w:type="dxa"/>
            <w:tcBorders>
              <w:bottom w:val="dashed" w:sz="4" w:space="0" w:color="auto"/>
            </w:tcBorders>
          </w:tcPr>
          <w:p w:rsidR="001876AF" w:rsidRPr="006D2744" w:rsidRDefault="001876AF" w:rsidP="00671E49">
            <w:pPr>
              <w:jc w:val="center"/>
              <w:rPr>
                <w:rFonts w:ascii="Times New Roman" w:hAnsi="Times New Roman" w:cs="Times New Roman"/>
                <w:sz w:val="24"/>
                <w:szCs w:val="24"/>
              </w:rPr>
            </w:pPr>
            <w:r>
              <w:rPr>
                <w:rFonts w:ascii="Times New Roman" w:hAnsi="Times New Roman" w:cs="Times New Roman"/>
                <w:sz w:val="24"/>
                <w:szCs w:val="24"/>
              </w:rPr>
              <w:t xml:space="preserve">Notice </w:t>
            </w:r>
          </w:p>
        </w:tc>
        <w:tc>
          <w:tcPr>
            <w:tcW w:w="1350" w:type="dxa"/>
            <w:tcBorders>
              <w:bottom w:val="dashed" w:sz="4" w:space="0" w:color="auto"/>
            </w:tcBorders>
          </w:tcPr>
          <w:p w:rsidR="001876AF" w:rsidRPr="006D2744" w:rsidRDefault="001876AF" w:rsidP="00671E49">
            <w:pPr>
              <w:jc w:val="center"/>
              <w:rPr>
                <w:rFonts w:ascii="Times New Roman" w:hAnsi="Times New Roman" w:cs="Times New Roman"/>
                <w:sz w:val="24"/>
                <w:szCs w:val="24"/>
              </w:rPr>
            </w:pPr>
          </w:p>
        </w:tc>
        <w:tc>
          <w:tcPr>
            <w:tcW w:w="3600" w:type="dxa"/>
            <w:tcBorders>
              <w:bottom w:val="dashed" w:sz="4" w:space="0" w:color="auto"/>
            </w:tcBorders>
          </w:tcPr>
          <w:p w:rsidR="001876AF" w:rsidRPr="006D2744" w:rsidRDefault="001876AF" w:rsidP="00671E49">
            <w:pPr>
              <w:spacing w:after="0" w:line="240" w:lineRule="auto"/>
              <w:rPr>
                <w:rFonts w:ascii="Times New Roman" w:hAnsi="Times New Roman" w:cs="Times New Roman"/>
                <w:sz w:val="24"/>
                <w:szCs w:val="24"/>
              </w:rPr>
            </w:pPr>
            <w:r>
              <w:rPr>
                <w:rFonts w:ascii="Times New Roman" w:hAnsi="Times New Roman" w:cs="Times New Roman"/>
                <w:sz w:val="24"/>
                <w:szCs w:val="24"/>
              </w:rPr>
              <w:t>Support for HHCCN</w:t>
            </w:r>
          </w:p>
        </w:tc>
        <w:tc>
          <w:tcPr>
            <w:tcW w:w="4860" w:type="dxa"/>
            <w:vMerge w:val="restart"/>
          </w:tcPr>
          <w:p w:rsidR="001876AF" w:rsidRPr="006D2744" w:rsidRDefault="001876AF" w:rsidP="00957F75">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Thank you for supporting this change. </w:t>
            </w:r>
          </w:p>
        </w:tc>
      </w:tr>
      <w:tr w:rsidR="001876AF" w:rsidRPr="006D2744" w:rsidTr="001876AF">
        <w:tc>
          <w:tcPr>
            <w:tcW w:w="1638" w:type="dxa"/>
            <w:tcBorders>
              <w:top w:val="dashed" w:sz="4" w:space="0" w:color="auto"/>
              <w:bottom w:val="single" w:sz="4" w:space="0" w:color="auto"/>
            </w:tcBorders>
          </w:tcPr>
          <w:p w:rsidR="001876AF" w:rsidRPr="006D2744" w:rsidRDefault="001876AF" w:rsidP="00671E49">
            <w:pPr>
              <w:jc w:val="center"/>
              <w:rPr>
                <w:rFonts w:ascii="Times New Roman" w:hAnsi="Times New Roman" w:cs="Times New Roman"/>
                <w:sz w:val="24"/>
                <w:szCs w:val="24"/>
              </w:rPr>
            </w:pPr>
            <w:r w:rsidRPr="006D2744">
              <w:rPr>
                <w:rFonts w:ascii="Times New Roman" w:hAnsi="Times New Roman" w:cs="Times New Roman"/>
                <w:sz w:val="24"/>
                <w:szCs w:val="24"/>
              </w:rPr>
              <w:t>Home Care Association of New York State</w:t>
            </w:r>
          </w:p>
        </w:tc>
        <w:tc>
          <w:tcPr>
            <w:tcW w:w="1530" w:type="dxa"/>
            <w:tcBorders>
              <w:top w:val="dashed" w:sz="4" w:space="0" w:color="auto"/>
              <w:bottom w:val="single" w:sz="4" w:space="0" w:color="auto"/>
            </w:tcBorders>
          </w:tcPr>
          <w:p w:rsidR="001876AF" w:rsidRPr="006D2744" w:rsidRDefault="001876AF" w:rsidP="00671E49">
            <w:pPr>
              <w:jc w:val="center"/>
              <w:rPr>
                <w:rFonts w:ascii="Times New Roman" w:hAnsi="Times New Roman" w:cs="Times New Roman"/>
                <w:sz w:val="24"/>
                <w:szCs w:val="24"/>
              </w:rPr>
            </w:pPr>
            <w:r>
              <w:rPr>
                <w:rFonts w:ascii="Times New Roman" w:hAnsi="Times New Roman" w:cs="Times New Roman"/>
                <w:sz w:val="24"/>
                <w:szCs w:val="24"/>
              </w:rPr>
              <w:t xml:space="preserve">Notice </w:t>
            </w:r>
          </w:p>
        </w:tc>
        <w:tc>
          <w:tcPr>
            <w:tcW w:w="1350" w:type="dxa"/>
            <w:tcBorders>
              <w:top w:val="dashed" w:sz="4" w:space="0" w:color="auto"/>
              <w:bottom w:val="single" w:sz="4" w:space="0" w:color="auto"/>
            </w:tcBorders>
          </w:tcPr>
          <w:p w:rsidR="001876AF" w:rsidRPr="006D2744" w:rsidRDefault="001876AF" w:rsidP="00671E49">
            <w:pPr>
              <w:jc w:val="center"/>
              <w:rPr>
                <w:rFonts w:ascii="Times New Roman" w:hAnsi="Times New Roman" w:cs="Times New Roman"/>
                <w:sz w:val="24"/>
                <w:szCs w:val="24"/>
              </w:rPr>
            </w:pPr>
          </w:p>
        </w:tc>
        <w:tc>
          <w:tcPr>
            <w:tcW w:w="3600" w:type="dxa"/>
            <w:tcBorders>
              <w:top w:val="dashed" w:sz="4" w:space="0" w:color="auto"/>
              <w:bottom w:val="single" w:sz="4" w:space="0" w:color="auto"/>
            </w:tcBorders>
          </w:tcPr>
          <w:p w:rsidR="001876AF" w:rsidRPr="006D2744" w:rsidRDefault="001876AF" w:rsidP="00F57F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prior changes were made to the HHABN, this association advocated for a simplified form to make completion by home health staff easier and facilitate beneficiary and family understanding of the notice. </w:t>
            </w:r>
            <w:r w:rsidRPr="006D2744">
              <w:rPr>
                <w:rFonts w:ascii="Times New Roman" w:hAnsi="Times New Roman" w:cs="Times New Roman"/>
                <w:sz w:val="24"/>
                <w:szCs w:val="24"/>
              </w:rPr>
              <w:t>HHCCN is an improvement over current HHABN Option Box 2 and 3 formats.</w:t>
            </w:r>
          </w:p>
        </w:tc>
        <w:tc>
          <w:tcPr>
            <w:tcW w:w="4860" w:type="dxa"/>
            <w:vMerge/>
            <w:tcBorders>
              <w:bottom w:val="single" w:sz="4" w:space="0" w:color="auto"/>
            </w:tcBorders>
          </w:tcPr>
          <w:p w:rsidR="001876AF" w:rsidRPr="006D2744" w:rsidRDefault="001876AF" w:rsidP="00671E49">
            <w:pPr>
              <w:autoSpaceDE w:val="0"/>
              <w:autoSpaceDN w:val="0"/>
              <w:adjustRightInd w:val="0"/>
              <w:spacing w:after="0" w:line="240" w:lineRule="auto"/>
              <w:rPr>
                <w:rFonts w:ascii="Times New Roman" w:hAnsi="Times New Roman" w:cs="Times New Roman"/>
                <w:color w:val="000000"/>
                <w:sz w:val="24"/>
                <w:szCs w:val="24"/>
              </w:rPr>
            </w:pPr>
          </w:p>
        </w:tc>
      </w:tr>
      <w:tr w:rsidR="001876AF" w:rsidRPr="006D2744" w:rsidTr="001876AF">
        <w:tc>
          <w:tcPr>
            <w:tcW w:w="1638" w:type="dxa"/>
            <w:tcBorders>
              <w:bottom w:val="dashed" w:sz="4" w:space="0" w:color="auto"/>
            </w:tcBorders>
          </w:tcPr>
          <w:p w:rsidR="001876AF" w:rsidRPr="006D2744" w:rsidRDefault="001876AF" w:rsidP="00671E49">
            <w:pPr>
              <w:jc w:val="center"/>
              <w:rPr>
                <w:rFonts w:ascii="Times New Roman" w:hAnsi="Times New Roman" w:cs="Times New Roman"/>
                <w:sz w:val="24"/>
                <w:szCs w:val="24"/>
              </w:rPr>
            </w:pPr>
            <w:r w:rsidRPr="006D2744">
              <w:rPr>
                <w:rFonts w:ascii="Times New Roman" w:hAnsi="Times New Roman" w:cs="Times New Roman"/>
                <w:sz w:val="24"/>
                <w:szCs w:val="24"/>
              </w:rPr>
              <w:t>Illinois Homecare &amp; Hospice Council (IHHC)</w:t>
            </w:r>
          </w:p>
        </w:tc>
        <w:tc>
          <w:tcPr>
            <w:tcW w:w="1530" w:type="dxa"/>
            <w:tcBorders>
              <w:bottom w:val="dashed" w:sz="4" w:space="0" w:color="auto"/>
            </w:tcBorders>
          </w:tcPr>
          <w:p w:rsidR="001876AF" w:rsidRPr="006D2744" w:rsidRDefault="001876AF" w:rsidP="00671E49">
            <w:pPr>
              <w:jc w:val="center"/>
              <w:rPr>
                <w:rFonts w:ascii="Times New Roman" w:hAnsi="Times New Roman" w:cs="Times New Roman"/>
                <w:sz w:val="24"/>
                <w:szCs w:val="24"/>
              </w:rPr>
            </w:pPr>
            <w:r>
              <w:rPr>
                <w:rFonts w:ascii="Times New Roman" w:hAnsi="Times New Roman" w:cs="Times New Roman"/>
                <w:sz w:val="24"/>
                <w:szCs w:val="24"/>
              </w:rPr>
              <w:t xml:space="preserve">Notice </w:t>
            </w:r>
          </w:p>
        </w:tc>
        <w:tc>
          <w:tcPr>
            <w:tcW w:w="1350" w:type="dxa"/>
            <w:tcBorders>
              <w:bottom w:val="dashed" w:sz="4" w:space="0" w:color="auto"/>
            </w:tcBorders>
          </w:tcPr>
          <w:p w:rsidR="001876AF" w:rsidRPr="006D2744" w:rsidRDefault="001876AF" w:rsidP="00671E49">
            <w:pPr>
              <w:jc w:val="center"/>
              <w:rPr>
                <w:rFonts w:ascii="Times New Roman" w:hAnsi="Times New Roman" w:cs="Times New Roman"/>
                <w:sz w:val="24"/>
                <w:szCs w:val="24"/>
              </w:rPr>
            </w:pPr>
          </w:p>
        </w:tc>
        <w:tc>
          <w:tcPr>
            <w:tcW w:w="3600" w:type="dxa"/>
            <w:tcBorders>
              <w:bottom w:val="dashed" w:sz="4" w:space="0" w:color="auto"/>
            </w:tcBorders>
          </w:tcPr>
          <w:p w:rsidR="001876AF" w:rsidRPr="006D2744" w:rsidRDefault="001876AF" w:rsidP="00671E49">
            <w:pPr>
              <w:spacing w:after="0" w:line="240" w:lineRule="auto"/>
              <w:rPr>
                <w:rFonts w:ascii="Times New Roman" w:hAnsi="Times New Roman" w:cs="Times New Roman"/>
                <w:sz w:val="24"/>
                <w:szCs w:val="24"/>
              </w:rPr>
            </w:pPr>
            <w:r>
              <w:rPr>
                <w:rFonts w:ascii="Times New Roman" w:hAnsi="Times New Roman" w:cs="Times New Roman"/>
                <w:sz w:val="24"/>
                <w:szCs w:val="24"/>
              </w:rPr>
              <w:t>Members</w:t>
            </w:r>
            <w:r w:rsidRPr="00F57FD2">
              <w:rPr>
                <w:rFonts w:ascii="Times New Roman" w:hAnsi="Times New Roman" w:cs="Times New Roman"/>
                <w:sz w:val="24"/>
                <w:szCs w:val="24"/>
              </w:rPr>
              <w:t xml:space="preserve"> find the proposed HHCCN more straightforward and potentially easier than the existing HHABN. </w:t>
            </w:r>
            <w:r>
              <w:rPr>
                <w:rFonts w:ascii="Times New Roman" w:hAnsi="Times New Roman" w:cs="Times New Roman"/>
                <w:sz w:val="24"/>
                <w:szCs w:val="24"/>
              </w:rPr>
              <w:t>Members</w:t>
            </w:r>
            <w:r w:rsidRPr="006D2744">
              <w:rPr>
                <w:rFonts w:ascii="Times New Roman" w:hAnsi="Times New Roman" w:cs="Times New Roman"/>
                <w:sz w:val="24"/>
                <w:szCs w:val="24"/>
              </w:rPr>
              <w:t xml:space="preserve"> are not convinced that there is a compelling reason to support form revision. </w:t>
            </w:r>
          </w:p>
          <w:p w:rsidR="001876AF" w:rsidRPr="006D2744" w:rsidRDefault="001876AF" w:rsidP="00671E49">
            <w:pPr>
              <w:pStyle w:val="ListParagraph"/>
              <w:spacing w:after="0" w:line="240" w:lineRule="auto"/>
              <w:ind w:left="1080"/>
              <w:rPr>
                <w:rFonts w:ascii="Times New Roman" w:hAnsi="Times New Roman" w:cs="Times New Roman"/>
                <w:sz w:val="24"/>
                <w:szCs w:val="24"/>
              </w:rPr>
            </w:pPr>
          </w:p>
        </w:tc>
        <w:tc>
          <w:tcPr>
            <w:tcW w:w="4860" w:type="dxa"/>
            <w:vMerge w:val="restart"/>
          </w:tcPr>
          <w:p w:rsidR="001876AF" w:rsidRPr="006D2744" w:rsidRDefault="001876AF" w:rsidP="00E963E9">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Thank you for identifying positive aspects of this change. This change supports CMS’s efforts to streamline and simplify beneficiary notification processes. We have received many comments over the past 5 years from home health providers expressing confusion with the HHABN. The</w:t>
            </w:r>
            <w:r>
              <w:rPr>
                <w:rFonts w:ascii="Times New Roman" w:hAnsi="Times New Roman" w:cs="Times New Roman"/>
                <w:color w:val="000000"/>
                <w:sz w:val="24"/>
                <w:szCs w:val="24"/>
              </w:rPr>
              <w:t xml:space="preserve">se changes are supported by </w:t>
            </w:r>
            <w:proofErr w:type="gramStart"/>
            <w:r>
              <w:rPr>
                <w:rFonts w:ascii="Times New Roman" w:hAnsi="Times New Roman" w:cs="Times New Roman"/>
                <w:color w:val="000000"/>
                <w:sz w:val="24"/>
                <w:szCs w:val="24"/>
              </w:rPr>
              <w:t xml:space="preserve">the </w:t>
            </w:r>
            <w:r w:rsidRPr="006D2744">
              <w:rPr>
                <w:rFonts w:ascii="Times New Roman" w:hAnsi="Times New Roman" w:cs="Times New Roman"/>
                <w:color w:val="000000"/>
                <w:sz w:val="24"/>
                <w:szCs w:val="24"/>
              </w:rPr>
              <w:t xml:space="preserve"> majority</w:t>
            </w:r>
            <w:proofErr w:type="gramEnd"/>
            <w:r w:rsidRPr="006D27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industry </w:t>
            </w:r>
            <w:r w:rsidRPr="006D2744">
              <w:rPr>
                <w:rFonts w:ascii="Times New Roman" w:hAnsi="Times New Roman" w:cs="Times New Roman"/>
                <w:color w:val="000000"/>
                <w:sz w:val="24"/>
                <w:szCs w:val="24"/>
              </w:rPr>
              <w:t xml:space="preserve">including </w:t>
            </w:r>
            <w:r>
              <w:rPr>
                <w:rFonts w:ascii="Times New Roman" w:hAnsi="Times New Roman" w:cs="Times New Roman"/>
                <w:color w:val="000000"/>
                <w:sz w:val="24"/>
                <w:szCs w:val="24"/>
              </w:rPr>
              <w:t xml:space="preserve">support from </w:t>
            </w:r>
            <w:r>
              <w:rPr>
                <w:rFonts w:ascii="Times New Roman" w:hAnsi="Times New Roman" w:cs="Times New Roman"/>
                <w:color w:val="000000"/>
                <w:sz w:val="24"/>
                <w:szCs w:val="24"/>
              </w:rPr>
              <w:lastRenderedPageBreak/>
              <w:t>t</w:t>
            </w:r>
            <w:r w:rsidRPr="006D2744">
              <w:rPr>
                <w:rFonts w:ascii="Times New Roman" w:hAnsi="Times New Roman" w:cs="Times New Roman"/>
                <w:color w:val="000000"/>
                <w:sz w:val="24"/>
                <w:szCs w:val="24"/>
              </w:rPr>
              <w:t xml:space="preserve">he largest national trade association for home health agencies. In addition, since the ABN is currently used for hospice care, home health agencies providing hospice services already have the notice in place and are familiar with it.  </w:t>
            </w:r>
          </w:p>
          <w:p w:rsidR="001876AF" w:rsidRPr="006D2744" w:rsidRDefault="001876AF" w:rsidP="00A058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Currently, 11,941 HHAs are enrolled in Medicare, and 1,297 of these HHAs also provide hospice care. So, 10.86% of HHAs are already using the ABN for beneficiaries enrolled in hospice. </w:t>
            </w:r>
          </w:p>
        </w:tc>
      </w:tr>
      <w:tr w:rsidR="001876AF" w:rsidRPr="006D2744" w:rsidTr="001876AF">
        <w:trPr>
          <w:trHeight w:val="3923"/>
        </w:trPr>
        <w:tc>
          <w:tcPr>
            <w:tcW w:w="1638" w:type="dxa"/>
            <w:tcBorders>
              <w:top w:val="dashed" w:sz="4" w:space="0" w:color="auto"/>
            </w:tcBorders>
          </w:tcPr>
          <w:p w:rsidR="001876AF" w:rsidRPr="006D2744" w:rsidRDefault="001876AF" w:rsidP="00671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CT Association for Healthcare at Home</w:t>
            </w:r>
          </w:p>
        </w:tc>
        <w:tc>
          <w:tcPr>
            <w:tcW w:w="1530" w:type="dxa"/>
            <w:tcBorders>
              <w:top w:val="dashed" w:sz="4" w:space="0" w:color="auto"/>
            </w:tcBorders>
          </w:tcPr>
          <w:p w:rsidR="001876AF" w:rsidRPr="006D2744" w:rsidRDefault="001876AF" w:rsidP="00671E49">
            <w:pPr>
              <w:jc w:val="center"/>
              <w:rPr>
                <w:rFonts w:ascii="Times New Roman" w:hAnsi="Times New Roman" w:cs="Times New Roman"/>
                <w:sz w:val="24"/>
                <w:szCs w:val="24"/>
              </w:rPr>
            </w:pPr>
            <w:r>
              <w:rPr>
                <w:rFonts w:ascii="Times New Roman" w:hAnsi="Times New Roman" w:cs="Times New Roman"/>
                <w:sz w:val="24"/>
                <w:szCs w:val="24"/>
              </w:rPr>
              <w:t>Notice</w:t>
            </w:r>
          </w:p>
        </w:tc>
        <w:tc>
          <w:tcPr>
            <w:tcW w:w="1350" w:type="dxa"/>
            <w:tcBorders>
              <w:top w:val="dashed" w:sz="4" w:space="0" w:color="auto"/>
            </w:tcBorders>
          </w:tcPr>
          <w:p w:rsidR="001876AF" w:rsidRPr="006D2744" w:rsidRDefault="001876AF" w:rsidP="00671E49">
            <w:pPr>
              <w:jc w:val="center"/>
              <w:rPr>
                <w:rFonts w:ascii="Times New Roman" w:hAnsi="Times New Roman" w:cs="Times New Roman"/>
                <w:sz w:val="24"/>
                <w:szCs w:val="24"/>
              </w:rPr>
            </w:pPr>
          </w:p>
        </w:tc>
        <w:tc>
          <w:tcPr>
            <w:tcW w:w="3600" w:type="dxa"/>
            <w:tcBorders>
              <w:top w:val="dashed" w:sz="4" w:space="0" w:color="auto"/>
            </w:tcBorders>
          </w:tcPr>
          <w:p w:rsidR="001876AF" w:rsidRPr="006D2744" w:rsidRDefault="001876AF"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Medicare HH Notice process definitely needs to be “streamlined, reduced, and simplified” but these proposed changes don’t accomplish the goal.</w:t>
            </w:r>
          </w:p>
        </w:tc>
        <w:tc>
          <w:tcPr>
            <w:tcW w:w="4860" w:type="dxa"/>
            <w:vMerge/>
          </w:tcPr>
          <w:p w:rsidR="001876AF" w:rsidRPr="006D2744" w:rsidRDefault="001876AF" w:rsidP="00671E49">
            <w:pPr>
              <w:autoSpaceDE w:val="0"/>
              <w:autoSpaceDN w:val="0"/>
              <w:adjustRightInd w:val="0"/>
              <w:spacing w:after="0" w:line="240" w:lineRule="auto"/>
              <w:rPr>
                <w:rFonts w:ascii="Times New Roman" w:hAnsi="Times New Roman" w:cs="Times New Roman"/>
                <w:color w:val="000000"/>
                <w:sz w:val="24"/>
                <w:szCs w:val="24"/>
              </w:rPr>
            </w:pPr>
          </w:p>
        </w:tc>
      </w:tr>
      <w:tr w:rsidR="00671E49" w:rsidRPr="006D2744" w:rsidTr="001876AF">
        <w:trPr>
          <w:trHeight w:val="4760"/>
        </w:trPr>
        <w:tc>
          <w:tcPr>
            <w:tcW w:w="1638" w:type="dxa"/>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Illinois Homecare &amp; Hospice Council (IHHC)</w:t>
            </w:r>
          </w:p>
        </w:tc>
        <w:tc>
          <w:tcPr>
            <w:tcW w:w="1530" w:type="dxa"/>
          </w:tcPr>
          <w:p w:rsidR="00671E49" w:rsidRPr="006D2744" w:rsidRDefault="007478A3" w:rsidP="00671E49">
            <w:pPr>
              <w:jc w:val="center"/>
              <w:rPr>
                <w:rFonts w:ascii="Times New Roman" w:hAnsi="Times New Roman" w:cs="Times New Roman"/>
                <w:sz w:val="24"/>
                <w:szCs w:val="24"/>
              </w:rPr>
            </w:pPr>
            <w:r>
              <w:rPr>
                <w:rFonts w:ascii="Times New Roman" w:hAnsi="Times New Roman" w:cs="Times New Roman"/>
                <w:sz w:val="24"/>
                <w:szCs w:val="24"/>
              </w:rPr>
              <w:t xml:space="preserve">Notice </w:t>
            </w:r>
            <w:r w:rsidR="00671E49" w:rsidRPr="006D2744">
              <w:rPr>
                <w:rFonts w:ascii="Times New Roman" w:hAnsi="Times New Roman" w:cs="Times New Roman"/>
                <w:sz w:val="24"/>
                <w:szCs w:val="24"/>
              </w:rPr>
              <w:t xml:space="preserve"> </w:t>
            </w:r>
          </w:p>
        </w:tc>
        <w:tc>
          <w:tcPr>
            <w:tcW w:w="1350" w:type="dxa"/>
          </w:tcPr>
          <w:p w:rsidR="00671E49" w:rsidRPr="006D2744" w:rsidRDefault="00671E49" w:rsidP="00671E49">
            <w:pPr>
              <w:jc w:val="center"/>
              <w:rPr>
                <w:rFonts w:ascii="Times New Roman" w:hAnsi="Times New Roman" w:cs="Times New Roman"/>
                <w:sz w:val="24"/>
                <w:szCs w:val="24"/>
              </w:rPr>
            </w:pPr>
          </w:p>
        </w:tc>
        <w:tc>
          <w:tcPr>
            <w:tcW w:w="3600" w:type="dxa"/>
          </w:tcPr>
          <w:p w:rsidR="00671E49" w:rsidRPr="006D2744" w:rsidRDefault="00671E49"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Recommend that optional language be included on the HHCCN citing issues related to the face-to-face encounter requirement and cite “some frequency” of discharges related to the face-to- face encounter. Proposed HHCCN options don’t appear to address discharge under these circumstances</w:t>
            </w:r>
          </w:p>
        </w:tc>
        <w:tc>
          <w:tcPr>
            <w:tcW w:w="4860" w:type="dxa"/>
          </w:tcPr>
          <w:p w:rsidR="00671E49" w:rsidRPr="006D2744" w:rsidRDefault="00671E49" w:rsidP="0041562F">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Since the HHCCN replaces HHABN Option Box 2, we expect HHAs to use the HHCCN for these types of notifications. The HHABN Option Box 2 does not include language specific to the face-to-face requirements; however, the Medicare Claims Processing Manual (IOM 100-04), Chapter 30, Section 60.3.C gives an example of HHABN Option Box 2 use for terminations related to failure to meet face-to-face requirements. As with issuance of HHABN Option Box 2, HHAs may enter their own language on the HHCCN to indicate that care is ending because the HHA believes that face-to-face requirements may not be met in the required timeframe. </w:t>
            </w:r>
          </w:p>
        </w:tc>
      </w:tr>
      <w:tr w:rsidR="00671E49" w:rsidRPr="006D2744" w:rsidTr="001876AF">
        <w:tc>
          <w:tcPr>
            <w:tcW w:w="1638" w:type="dxa"/>
          </w:tcPr>
          <w:p w:rsidR="00671E49" w:rsidRPr="006D2744" w:rsidRDefault="00017626" w:rsidP="00671E49">
            <w:pPr>
              <w:jc w:val="center"/>
              <w:rPr>
                <w:rFonts w:ascii="Times New Roman" w:hAnsi="Times New Roman" w:cs="Times New Roman"/>
                <w:sz w:val="24"/>
                <w:szCs w:val="24"/>
              </w:rPr>
            </w:pPr>
            <w:r w:rsidRPr="006D2744">
              <w:rPr>
                <w:rFonts w:ascii="Times New Roman" w:hAnsi="Times New Roman" w:cs="Times New Roman"/>
                <w:sz w:val="24"/>
                <w:szCs w:val="24"/>
              </w:rPr>
              <w:t xml:space="preserve">Home Care Association of </w:t>
            </w:r>
            <w:r w:rsidRPr="006D2744">
              <w:rPr>
                <w:rFonts w:ascii="Times New Roman" w:hAnsi="Times New Roman" w:cs="Times New Roman"/>
                <w:sz w:val="24"/>
                <w:szCs w:val="24"/>
              </w:rPr>
              <w:lastRenderedPageBreak/>
              <w:t>New York State</w:t>
            </w:r>
          </w:p>
        </w:tc>
        <w:tc>
          <w:tcPr>
            <w:tcW w:w="1530" w:type="dxa"/>
          </w:tcPr>
          <w:p w:rsidR="00671E49" w:rsidRPr="006D2744" w:rsidRDefault="00017626" w:rsidP="00671E4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Form </w:t>
            </w:r>
            <w:r>
              <w:rPr>
                <w:rFonts w:ascii="Times New Roman" w:hAnsi="Times New Roman" w:cs="Times New Roman"/>
                <w:sz w:val="24"/>
                <w:szCs w:val="24"/>
              </w:rPr>
              <w:lastRenderedPageBreak/>
              <w:t>Instructions</w:t>
            </w:r>
          </w:p>
        </w:tc>
        <w:tc>
          <w:tcPr>
            <w:tcW w:w="1350" w:type="dxa"/>
          </w:tcPr>
          <w:p w:rsidR="00671E49" w:rsidRPr="006D2744" w:rsidRDefault="00671E49" w:rsidP="00671E49">
            <w:pPr>
              <w:jc w:val="center"/>
              <w:rPr>
                <w:rFonts w:ascii="Times New Roman" w:hAnsi="Times New Roman" w:cs="Times New Roman"/>
                <w:sz w:val="24"/>
                <w:szCs w:val="24"/>
              </w:rPr>
            </w:pPr>
          </w:p>
        </w:tc>
        <w:tc>
          <w:tcPr>
            <w:tcW w:w="3600" w:type="dxa"/>
          </w:tcPr>
          <w:p w:rsidR="00671E49" w:rsidRPr="006D2744" w:rsidRDefault="00017626" w:rsidP="000176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Request clarification of representative signature </w:t>
            </w:r>
            <w:r>
              <w:rPr>
                <w:rFonts w:ascii="Times New Roman" w:hAnsi="Times New Roman" w:cs="Times New Roman"/>
                <w:sz w:val="24"/>
                <w:szCs w:val="24"/>
              </w:rPr>
              <w:lastRenderedPageBreak/>
              <w:t xml:space="preserve">requirements. </w:t>
            </w:r>
          </w:p>
        </w:tc>
        <w:tc>
          <w:tcPr>
            <w:tcW w:w="4860" w:type="dxa"/>
          </w:tcPr>
          <w:p w:rsidR="00671E49" w:rsidRPr="006D2744" w:rsidRDefault="00017626" w:rsidP="00E77AF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HHCCN form instructions should be used along with the manual instructions for notice </w:t>
            </w:r>
            <w:r>
              <w:rPr>
                <w:rFonts w:ascii="Times New Roman" w:hAnsi="Times New Roman" w:cs="Times New Roman"/>
                <w:color w:val="000000"/>
                <w:sz w:val="24"/>
                <w:szCs w:val="24"/>
              </w:rPr>
              <w:lastRenderedPageBreak/>
              <w:t>issuance</w:t>
            </w:r>
            <w:r w:rsidR="00E77AF6">
              <w:rPr>
                <w:rFonts w:ascii="Times New Roman" w:hAnsi="Times New Roman" w:cs="Times New Roman"/>
                <w:color w:val="000000"/>
                <w:sz w:val="24"/>
                <w:szCs w:val="24"/>
              </w:rPr>
              <w:t xml:space="preserve"> that are found</w:t>
            </w:r>
            <w:r>
              <w:rPr>
                <w:rFonts w:ascii="Times New Roman" w:hAnsi="Times New Roman" w:cs="Times New Roman"/>
                <w:color w:val="000000"/>
                <w:sz w:val="24"/>
                <w:szCs w:val="24"/>
              </w:rPr>
              <w:t xml:space="preserve"> in the Medicare Claims Processing Manual, Chapter 30. Details on representatives </w:t>
            </w:r>
            <w:r w:rsidR="00E77AF6">
              <w:rPr>
                <w:rFonts w:ascii="Times New Roman" w:hAnsi="Times New Roman" w:cs="Times New Roman"/>
                <w:color w:val="000000"/>
                <w:sz w:val="24"/>
                <w:szCs w:val="24"/>
              </w:rPr>
              <w:t xml:space="preserve">are published in this chapter. </w:t>
            </w:r>
            <w:r>
              <w:rPr>
                <w:rFonts w:ascii="Times New Roman" w:hAnsi="Times New Roman" w:cs="Times New Roman"/>
                <w:color w:val="000000"/>
                <w:sz w:val="24"/>
                <w:szCs w:val="24"/>
              </w:rPr>
              <w:t xml:space="preserve"> </w:t>
            </w:r>
          </w:p>
        </w:tc>
      </w:tr>
      <w:tr w:rsidR="00671E49" w:rsidRPr="006D2744" w:rsidTr="001876AF">
        <w:tc>
          <w:tcPr>
            <w:tcW w:w="1638" w:type="dxa"/>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National Association for Home Care &amp; Hospice</w:t>
            </w:r>
          </w:p>
        </w:tc>
        <w:tc>
          <w:tcPr>
            <w:tcW w:w="1530" w:type="dxa"/>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 xml:space="preserve">Notice </w:t>
            </w:r>
          </w:p>
        </w:tc>
        <w:tc>
          <w:tcPr>
            <w:tcW w:w="1350" w:type="dxa"/>
          </w:tcPr>
          <w:p w:rsidR="00671E49" w:rsidRPr="006D2744" w:rsidRDefault="00671E49" w:rsidP="00671E49">
            <w:pPr>
              <w:jc w:val="center"/>
              <w:rPr>
                <w:rFonts w:ascii="Times New Roman" w:hAnsi="Times New Roman" w:cs="Times New Roman"/>
                <w:sz w:val="24"/>
                <w:szCs w:val="24"/>
              </w:rPr>
            </w:pPr>
          </w:p>
        </w:tc>
        <w:tc>
          <w:tcPr>
            <w:tcW w:w="3600" w:type="dxa"/>
          </w:tcPr>
          <w:p w:rsidR="00671E49" w:rsidRPr="006D2744" w:rsidRDefault="00671E49"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Replace the single “Items/services and Reason for Change” box with 2 separate “Items/services and Reason for Change” boxes below each check box. </w:t>
            </w:r>
          </w:p>
        </w:tc>
        <w:tc>
          <w:tcPr>
            <w:tcW w:w="4860" w:type="dxa"/>
          </w:tcPr>
          <w:p w:rsidR="00671E49" w:rsidRPr="006D2744" w:rsidRDefault="0041562F" w:rsidP="0041562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considered this option in drafting the notice; however, the 10-12 point font requirements and language that must be included on the notice prevent this from being a feasible option for a one-page notice.   </w:t>
            </w:r>
          </w:p>
        </w:tc>
      </w:tr>
      <w:tr w:rsidR="00671E49" w:rsidRPr="006D2744" w:rsidTr="001876AF">
        <w:tc>
          <w:tcPr>
            <w:tcW w:w="1638" w:type="dxa"/>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National Association for Home Care &amp; Hospice</w:t>
            </w:r>
          </w:p>
        </w:tc>
        <w:tc>
          <w:tcPr>
            <w:tcW w:w="1530" w:type="dxa"/>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Notice</w:t>
            </w:r>
          </w:p>
        </w:tc>
        <w:tc>
          <w:tcPr>
            <w:tcW w:w="1350" w:type="dxa"/>
          </w:tcPr>
          <w:p w:rsidR="00671E49" w:rsidRPr="006D2744" w:rsidRDefault="00671E49" w:rsidP="00671E49">
            <w:pPr>
              <w:jc w:val="center"/>
              <w:rPr>
                <w:rFonts w:ascii="Times New Roman" w:hAnsi="Times New Roman" w:cs="Times New Roman"/>
                <w:sz w:val="24"/>
                <w:szCs w:val="24"/>
              </w:rPr>
            </w:pPr>
          </w:p>
        </w:tc>
        <w:tc>
          <w:tcPr>
            <w:tcW w:w="3600" w:type="dxa"/>
          </w:tcPr>
          <w:p w:rsidR="00671E49" w:rsidRPr="006D2744" w:rsidRDefault="00671E49"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Remove the word “provider” from all places where it appears on the form since only physicians may order home health.</w:t>
            </w:r>
          </w:p>
        </w:tc>
        <w:tc>
          <w:tcPr>
            <w:tcW w:w="4860" w:type="dxa"/>
          </w:tcPr>
          <w:p w:rsidR="00671E49" w:rsidRPr="006D2744" w:rsidRDefault="00671E49" w:rsidP="00671E49">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 xml:space="preserve">We agree with your comment and have made this change to the notice. </w:t>
            </w:r>
          </w:p>
          <w:p w:rsidR="00671E49" w:rsidRPr="006D2744" w:rsidRDefault="00671E49" w:rsidP="00671E49">
            <w:pPr>
              <w:autoSpaceDE w:val="0"/>
              <w:autoSpaceDN w:val="0"/>
              <w:adjustRightInd w:val="0"/>
              <w:spacing w:after="0" w:line="240" w:lineRule="auto"/>
              <w:ind w:left="1080"/>
              <w:rPr>
                <w:rFonts w:ascii="Times New Roman" w:hAnsi="Times New Roman" w:cs="Times New Roman"/>
                <w:color w:val="000000"/>
                <w:sz w:val="24"/>
                <w:szCs w:val="24"/>
              </w:rPr>
            </w:pPr>
          </w:p>
        </w:tc>
      </w:tr>
      <w:tr w:rsidR="00671E49" w:rsidRPr="006D2744" w:rsidTr="001876AF">
        <w:tc>
          <w:tcPr>
            <w:tcW w:w="1638" w:type="dxa"/>
            <w:tcBorders>
              <w:bottom w:val="single" w:sz="4" w:space="0" w:color="auto"/>
            </w:tcBorders>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National Association for Home Care &amp; Hospice</w:t>
            </w:r>
          </w:p>
        </w:tc>
        <w:tc>
          <w:tcPr>
            <w:tcW w:w="1530" w:type="dxa"/>
            <w:tcBorders>
              <w:bottom w:val="single" w:sz="4" w:space="0" w:color="auto"/>
            </w:tcBorders>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 xml:space="preserve">Notice </w:t>
            </w:r>
          </w:p>
        </w:tc>
        <w:tc>
          <w:tcPr>
            <w:tcW w:w="1350" w:type="dxa"/>
            <w:tcBorders>
              <w:bottom w:val="single" w:sz="4" w:space="0" w:color="auto"/>
            </w:tcBorders>
          </w:tcPr>
          <w:p w:rsidR="00671E49" w:rsidRPr="006D2744" w:rsidRDefault="00671E49" w:rsidP="00671E49">
            <w:pPr>
              <w:jc w:val="center"/>
              <w:rPr>
                <w:rFonts w:ascii="Times New Roman" w:hAnsi="Times New Roman" w:cs="Times New Roman"/>
                <w:sz w:val="24"/>
                <w:szCs w:val="24"/>
              </w:rPr>
            </w:pPr>
          </w:p>
        </w:tc>
        <w:tc>
          <w:tcPr>
            <w:tcW w:w="3600" w:type="dxa"/>
            <w:tcBorders>
              <w:bottom w:val="single" w:sz="4" w:space="0" w:color="auto"/>
            </w:tcBorders>
          </w:tcPr>
          <w:p w:rsidR="00671E49" w:rsidRPr="006D2744" w:rsidRDefault="00671E49"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Amend the first sentence in the second box to “You can look for care from a different home health agency if you still need care and your doctor agrees.” </w:t>
            </w:r>
          </w:p>
        </w:tc>
        <w:tc>
          <w:tcPr>
            <w:tcW w:w="4860" w:type="dxa"/>
            <w:tcBorders>
              <w:bottom w:val="single" w:sz="4" w:space="0" w:color="auto"/>
            </w:tcBorders>
          </w:tcPr>
          <w:p w:rsidR="00671E49" w:rsidRPr="006D2744" w:rsidRDefault="002A13CC" w:rsidP="00514B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drafting this notice, legal counsel recommended inclusion of the wording “a valid order for home care”. </w:t>
            </w:r>
            <w:r w:rsidR="00514B50" w:rsidRPr="00514B50">
              <w:rPr>
                <w:rFonts w:ascii="Times New Roman" w:hAnsi="Times New Roman" w:cs="Times New Roman"/>
                <w:color w:val="000000"/>
                <w:sz w:val="24"/>
                <w:szCs w:val="24"/>
              </w:rPr>
              <w:t xml:space="preserve"> </w:t>
            </w:r>
            <w:r w:rsidR="00514B50">
              <w:rPr>
                <w:rFonts w:ascii="Times New Roman" w:hAnsi="Times New Roman" w:cs="Times New Roman"/>
                <w:color w:val="000000"/>
                <w:sz w:val="24"/>
                <w:szCs w:val="24"/>
              </w:rPr>
              <w:t>W</w:t>
            </w:r>
            <w:r w:rsidR="00514B50" w:rsidRPr="00514B50">
              <w:rPr>
                <w:rFonts w:ascii="Times New Roman" w:hAnsi="Times New Roman" w:cs="Times New Roman"/>
                <w:color w:val="000000"/>
                <w:sz w:val="24"/>
                <w:szCs w:val="24"/>
              </w:rPr>
              <w:t xml:space="preserve">e do not </w:t>
            </w:r>
            <w:r w:rsidR="00514B50">
              <w:rPr>
                <w:rFonts w:ascii="Times New Roman" w:hAnsi="Times New Roman" w:cs="Times New Roman"/>
                <w:color w:val="000000"/>
                <w:sz w:val="24"/>
                <w:szCs w:val="24"/>
              </w:rPr>
              <w:t>plan on changing this language since e</w:t>
            </w:r>
            <w:r>
              <w:rPr>
                <w:rFonts w:ascii="Times New Roman" w:hAnsi="Times New Roman" w:cs="Times New Roman"/>
                <w:color w:val="000000"/>
                <w:sz w:val="24"/>
                <w:szCs w:val="24"/>
              </w:rPr>
              <w:t>ven if a doctor agrees that care is needed, there must be a valid order for home care in order for another HHA to provide care</w:t>
            </w:r>
            <w:r w:rsidR="00514B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c>
      </w:tr>
      <w:tr w:rsidR="00671E49" w:rsidRPr="006D2744" w:rsidTr="001876AF">
        <w:tc>
          <w:tcPr>
            <w:tcW w:w="1638" w:type="dxa"/>
            <w:tcBorders>
              <w:bottom w:val="dashed" w:sz="4" w:space="0" w:color="auto"/>
              <w:right w:val="single" w:sz="4" w:space="0" w:color="auto"/>
            </w:tcBorders>
          </w:tcPr>
          <w:p w:rsidR="00671E49"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National Association for Home Care &amp; Hospice</w:t>
            </w:r>
            <w:r w:rsidR="00017626">
              <w:rPr>
                <w:rFonts w:ascii="Times New Roman" w:hAnsi="Times New Roman" w:cs="Times New Roman"/>
                <w:sz w:val="24"/>
                <w:szCs w:val="24"/>
              </w:rPr>
              <w:t>/</w:t>
            </w:r>
          </w:p>
          <w:p w:rsidR="00017626" w:rsidRPr="006D2744" w:rsidRDefault="00017626" w:rsidP="00671E49">
            <w:pPr>
              <w:jc w:val="center"/>
              <w:rPr>
                <w:rFonts w:ascii="Times New Roman" w:hAnsi="Times New Roman" w:cs="Times New Roman"/>
                <w:sz w:val="24"/>
                <w:szCs w:val="24"/>
              </w:rPr>
            </w:pPr>
            <w:r w:rsidRPr="006D2744">
              <w:rPr>
                <w:rFonts w:ascii="Times New Roman" w:hAnsi="Times New Roman" w:cs="Times New Roman"/>
                <w:sz w:val="24"/>
                <w:szCs w:val="24"/>
              </w:rPr>
              <w:t xml:space="preserve">Home Care Association of New York </w:t>
            </w:r>
            <w:r w:rsidRPr="006D2744">
              <w:rPr>
                <w:rFonts w:ascii="Times New Roman" w:hAnsi="Times New Roman" w:cs="Times New Roman"/>
                <w:sz w:val="24"/>
                <w:szCs w:val="24"/>
              </w:rPr>
              <w:lastRenderedPageBreak/>
              <w:t>State</w:t>
            </w:r>
          </w:p>
        </w:tc>
        <w:tc>
          <w:tcPr>
            <w:tcW w:w="1530" w:type="dxa"/>
            <w:tcBorders>
              <w:left w:val="single" w:sz="4" w:space="0" w:color="auto"/>
              <w:bottom w:val="dashed" w:sz="4" w:space="0" w:color="auto"/>
              <w:right w:val="single" w:sz="4" w:space="0" w:color="auto"/>
            </w:tcBorders>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 xml:space="preserve">Notice </w:t>
            </w:r>
          </w:p>
        </w:tc>
        <w:tc>
          <w:tcPr>
            <w:tcW w:w="1350" w:type="dxa"/>
            <w:tcBorders>
              <w:left w:val="single" w:sz="4" w:space="0" w:color="auto"/>
              <w:bottom w:val="dashed" w:sz="4" w:space="0" w:color="auto"/>
              <w:right w:val="single" w:sz="4" w:space="0" w:color="auto"/>
            </w:tcBorders>
          </w:tcPr>
          <w:p w:rsidR="00671E49" w:rsidRPr="006D2744" w:rsidRDefault="00671E49" w:rsidP="00671E49">
            <w:pPr>
              <w:jc w:val="center"/>
              <w:rPr>
                <w:rFonts w:ascii="Times New Roman" w:hAnsi="Times New Roman" w:cs="Times New Roman"/>
                <w:sz w:val="24"/>
                <w:szCs w:val="24"/>
              </w:rPr>
            </w:pPr>
          </w:p>
        </w:tc>
        <w:tc>
          <w:tcPr>
            <w:tcW w:w="3600" w:type="dxa"/>
            <w:tcBorders>
              <w:left w:val="single" w:sz="4" w:space="0" w:color="auto"/>
              <w:bottom w:val="dashed" w:sz="4" w:space="0" w:color="auto"/>
            </w:tcBorders>
          </w:tcPr>
          <w:p w:rsidR="00671E49" w:rsidRPr="006D2744" w:rsidRDefault="00671E49"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Remove the statement regarding billing and appeals rights since this notice is not related to Medicare coverage. </w:t>
            </w:r>
          </w:p>
        </w:tc>
        <w:tc>
          <w:tcPr>
            <w:tcW w:w="4860" w:type="dxa"/>
            <w:tcBorders>
              <w:bottom w:val="nil"/>
            </w:tcBorders>
          </w:tcPr>
          <w:p w:rsidR="00671E49" w:rsidRPr="006D2744" w:rsidRDefault="00671E49" w:rsidP="00671E49">
            <w:pPr>
              <w:autoSpaceDE w:val="0"/>
              <w:autoSpaceDN w:val="0"/>
              <w:adjustRightInd w:val="0"/>
              <w:spacing w:after="0" w:line="240" w:lineRule="auto"/>
              <w:rPr>
                <w:rFonts w:ascii="Times New Roman" w:hAnsi="Times New Roman" w:cs="Times New Roman"/>
                <w:color w:val="000000"/>
                <w:sz w:val="24"/>
                <w:szCs w:val="24"/>
              </w:rPr>
            </w:pPr>
            <w:r w:rsidRPr="006D2744">
              <w:rPr>
                <w:rFonts w:ascii="Times New Roman" w:hAnsi="Times New Roman" w:cs="Times New Roman"/>
                <w:color w:val="000000"/>
                <w:sz w:val="24"/>
                <w:szCs w:val="24"/>
              </w:rPr>
              <w:t>We consulted our legal counsel regarding making these specific changes to the notice.   We were advised against making these modifications in accordance with the U.S. Court of Appeals (2</w:t>
            </w:r>
            <w:r w:rsidRPr="006D2744">
              <w:rPr>
                <w:rFonts w:ascii="Times New Roman" w:hAnsi="Times New Roman" w:cs="Times New Roman"/>
                <w:color w:val="000000"/>
                <w:sz w:val="24"/>
                <w:szCs w:val="24"/>
                <w:vertAlign w:val="superscript"/>
              </w:rPr>
              <w:t>nd</w:t>
            </w:r>
            <w:r w:rsidRPr="006D2744">
              <w:rPr>
                <w:rFonts w:ascii="Times New Roman" w:hAnsi="Times New Roman" w:cs="Times New Roman"/>
                <w:color w:val="000000"/>
                <w:sz w:val="24"/>
                <w:szCs w:val="24"/>
              </w:rPr>
              <w:t xml:space="preserve"> Circuit) decision in </w:t>
            </w:r>
            <w:proofErr w:type="spellStart"/>
            <w:r w:rsidRPr="006D2744">
              <w:rPr>
                <w:rFonts w:ascii="Times New Roman" w:hAnsi="Times New Roman" w:cs="Times New Roman"/>
                <w:i/>
                <w:color w:val="000000"/>
                <w:sz w:val="24"/>
                <w:szCs w:val="24"/>
              </w:rPr>
              <w:t>Lutwin</w:t>
            </w:r>
            <w:proofErr w:type="spellEnd"/>
            <w:r w:rsidRPr="006D2744">
              <w:rPr>
                <w:rFonts w:ascii="Times New Roman" w:hAnsi="Times New Roman" w:cs="Times New Roman"/>
                <w:i/>
                <w:color w:val="000000"/>
                <w:sz w:val="24"/>
                <w:szCs w:val="24"/>
              </w:rPr>
              <w:t xml:space="preserve"> vs. Thompso</w:t>
            </w:r>
            <w:r w:rsidRPr="006D2744">
              <w:rPr>
                <w:rFonts w:ascii="Times New Roman" w:hAnsi="Times New Roman" w:cs="Times New Roman"/>
                <w:color w:val="000000"/>
                <w:sz w:val="24"/>
                <w:szCs w:val="24"/>
              </w:rPr>
              <w:t>n, 361 F. 3d 146; 2004 U.S. App. LEXIS 3774 which is the basis for implementation and requirements of the HHABN Option Box 2 and 3, and therefore, the HHCCN.</w:t>
            </w:r>
          </w:p>
        </w:tc>
      </w:tr>
      <w:tr w:rsidR="00671E49" w:rsidRPr="006D2744" w:rsidTr="001876AF">
        <w:tc>
          <w:tcPr>
            <w:tcW w:w="1638" w:type="dxa"/>
            <w:tcBorders>
              <w:top w:val="dashed" w:sz="4" w:space="0" w:color="auto"/>
              <w:bottom w:val="dashed" w:sz="4" w:space="0" w:color="auto"/>
              <w:right w:val="single" w:sz="4" w:space="0" w:color="auto"/>
            </w:tcBorders>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lastRenderedPageBreak/>
              <w:t>National Association for Home Care &amp; Hospice</w:t>
            </w:r>
          </w:p>
        </w:tc>
        <w:tc>
          <w:tcPr>
            <w:tcW w:w="1530" w:type="dxa"/>
            <w:tcBorders>
              <w:top w:val="dashed" w:sz="4" w:space="0" w:color="auto"/>
              <w:left w:val="single" w:sz="4" w:space="0" w:color="auto"/>
              <w:bottom w:val="dashed" w:sz="4" w:space="0" w:color="auto"/>
              <w:right w:val="single" w:sz="4" w:space="0" w:color="auto"/>
            </w:tcBorders>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Notice</w:t>
            </w:r>
          </w:p>
        </w:tc>
        <w:tc>
          <w:tcPr>
            <w:tcW w:w="1350" w:type="dxa"/>
            <w:tcBorders>
              <w:top w:val="dashed" w:sz="4" w:space="0" w:color="auto"/>
              <w:left w:val="single" w:sz="4" w:space="0" w:color="auto"/>
              <w:bottom w:val="dashed" w:sz="4" w:space="0" w:color="auto"/>
              <w:right w:val="single" w:sz="4" w:space="0" w:color="auto"/>
            </w:tcBorders>
          </w:tcPr>
          <w:p w:rsidR="00671E49" w:rsidRPr="006D2744" w:rsidRDefault="00671E49" w:rsidP="00671E49">
            <w:pPr>
              <w:jc w:val="center"/>
              <w:rPr>
                <w:rFonts w:ascii="Times New Roman" w:hAnsi="Times New Roman" w:cs="Times New Roman"/>
                <w:sz w:val="24"/>
                <w:szCs w:val="24"/>
              </w:rPr>
            </w:pPr>
          </w:p>
        </w:tc>
        <w:tc>
          <w:tcPr>
            <w:tcW w:w="3600" w:type="dxa"/>
            <w:tcBorders>
              <w:top w:val="dashed" w:sz="4" w:space="0" w:color="auto"/>
              <w:left w:val="single" w:sz="4" w:space="0" w:color="auto"/>
              <w:bottom w:val="dashed" w:sz="4" w:space="0" w:color="auto"/>
            </w:tcBorders>
          </w:tcPr>
          <w:p w:rsidR="00671E49" w:rsidRPr="006D2744" w:rsidRDefault="00671E49"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Remove the statement “If you have questions about these changes, you can contact your home health agency and/or the doctor/provider who orders your home care” as it is repetitive of advice already given on the notice. </w:t>
            </w:r>
          </w:p>
        </w:tc>
        <w:tc>
          <w:tcPr>
            <w:tcW w:w="4860" w:type="dxa"/>
            <w:tcBorders>
              <w:top w:val="nil"/>
              <w:bottom w:val="nil"/>
            </w:tcBorders>
          </w:tcPr>
          <w:p w:rsidR="00671E49" w:rsidRPr="006D2744" w:rsidRDefault="00671E49" w:rsidP="00671E49">
            <w:pPr>
              <w:autoSpaceDE w:val="0"/>
              <w:autoSpaceDN w:val="0"/>
              <w:adjustRightInd w:val="0"/>
              <w:spacing w:after="0" w:line="240" w:lineRule="auto"/>
              <w:ind w:left="1080"/>
              <w:rPr>
                <w:rFonts w:ascii="Times New Roman" w:hAnsi="Times New Roman" w:cs="Times New Roman"/>
                <w:color w:val="000000"/>
                <w:sz w:val="24"/>
                <w:szCs w:val="24"/>
              </w:rPr>
            </w:pPr>
          </w:p>
        </w:tc>
      </w:tr>
      <w:tr w:rsidR="002273AA" w:rsidRPr="006D2744" w:rsidTr="001876AF">
        <w:tc>
          <w:tcPr>
            <w:tcW w:w="1638" w:type="dxa"/>
            <w:tcBorders>
              <w:top w:val="dashed" w:sz="4" w:space="0" w:color="auto"/>
              <w:bottom w:val="dashed" w:sz="4" w:space="0" w:color="auto"/>
              <w:right w:val="single" w:sz="4" w:space="0" w:color="auto"/>
            </w:tcBorders>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National Association for Home Care &amp; Hospice</w:t>
            </w:r>
          </w:p>
        </w:tc>
        <w:tc>
          <w:tcPr>
            <w:tcW w:w="1530" w:type="dxa"/>
            <w:tcBorders>
              <w:top w:val="dashed" w:sz="4" w:space="0" w:color="auto"/>
              <w:left w:val="single" w:sz="4" w:space="0" w:color="auto"/>
              <w:bottom w:val="dashed" w:sz="4" w:space="0" w:color="auto"/>
              <w:right w:val="single" w:sz="4" w:space="0" w:color="auto"/>
            </w:tcBorders>
          </w:tcPr>
          <w:p w:rsidR="00671E49" w:rsidRPr="006D2744" w:rsidRDefault="00671E49" w:rsidP="00671E49">
            <w:pPr>
              <w:jc w:val="center"/>
              <w:rPr>
                <w:rFonts w:ascii="Times New Roman" w:hAnsi="Times New Roman" w:cs="Times New Roman"/>
                <w:sz w:val="24"/>
                <w:szCs w:val="24"/>
              </w:rPr>
            </w:pPr>
            <w:r w:rsidRPr="006D2744">
              <w:rPr>
                <w:rFonts w:ascii="Times New Roman" w:hAnsi="Times New Roman" w:cs="Times New Roman"/>
                <w:sz w:val="24"/>
                <w:szCs w:val="24"/>
              </w:rPr>
              <w:t xml:space="preserve">Notice </w:t>
            </w:r>
          </w:p>
        </w:tc>
        <w:tc>
          <w:tcPr>
            <w:tcW w:w="1350" w:type="dxa"/>
            <w:tcBorders>
              <w:top w:val="dashed" w:sz="4" w:space="0" w:color="auto"/>
              <w:left w:val="single" w:sz="4" w:space="0" w:color="auto"/>
              <w:bottom w:val="dashed" w:sz="4" w:space="0" w:color="auto"/>
              <w:right w:val="single" w:sz="4" w:space="0" w:color="auto"/>
            </w:tcBorders>
          </w:tcPr>
          <w:p w:rsidR="00671E49" w:rsidRPr="006D2744" w:rsidRDefault="00671E49" w:rsidP="00671E49">
            <w:pPr>
              <w:jc w:val="center"/>
              <w:rPr>
                <w:rFonts w:ascii="Times New Roman" w:hAnsi="Times New Roman" w:cs="Times New Roman"/>
                <w:sz w:val="24"/>
                <w:szCs w:val="24"/>
              </w:rPr>
            </w:pPr>
          </w:p>
        </w:tc>
        <w:tc>
          <w:tcPr>
            <w:tcW w:w="3600" w:type="dxa"/>
            <w:tcBorders>
              <w:top w:val="dashed" w:sz="4" w:space="0" w:color="auto"/>
              <w:left w:val="single" w:sz="4" w:space="0" w:color="auto"/>
              <w:bottom w:val="dashed" w:sz="4" w:space="0" w:color="auto"/>
            </w:tcBorders>
          </w:tcPr>
          <w:p w:rsidR="00671E49" w:rsidRPr="006D2744" w:rsidRDefault="00671E49" w:rsidP="00671E49">
            <w:pPr>
              <w:spacing w:after="0" w:line="240" w:lineRule="auto"/>
              <w:rPr>
                <w:rFonts w:ascii="Times New Roman" w:hAnsi="Times New Roman" w:cs="Times New Roman"/>
                <w:sz w:val="24"/>
                <w:szCs w:val="24"/>
              </w:rPr>
            </w:pPr>
            <w:r w:rsidRPr="006D2744">
              <w:rPr>
                <w:rFonts w:ascii="Times New Roman" w:hAnsi="Times New Roman" w:cs="Times New Roman"/>
                <w:sz w:val="24"/>
                <w:szCs w:val="24"/>
              </w:rPr>
              <w:t xml:space="preserve">Remove the statement about Medicare appeals since this notice is not related to coverage. </w:t>
            </w:r>
          </w:p>
          <w:p w:rsidR="00671E49" w:rsidRPr="006D2744" w:rsidRDefault="00671E49" w:rsidP="00671E49">
            <w:pPr>
              <w:spacing w:after="0" w:line="240" w:lineRule="auto"/>
              <w:ind w:left="720"/>
              <w:rPr>
                <w:rFonts w:ascii="Times New Roman" w:hAnsi="Times New Roman" w:cs="Times New Roman"/>
                <w:sz w:val="24"/>
                <w:szCs w:val="24"/>
              </w:rPr>
            </w:pPr>
          </w:p>
        </w:tc>
        <w:tc>
          <w:tcPr>
            <w:tcW w:w="4860" w:type="dxa"/>
            <w:tcBorders>
              <w:top w:val="nil"/>
              <w:bottom w:val="nil"/>
            </w:tcBorders>
          </w:tcPr>
          <w:p w:rsidR="00671E49" w:rsidRPr="006D2744" w:rsidRDefault="00671E49" w:rsidP="00671E49">
            <w:pPr>
              <w:autoSpaceDE w:val="0"/>
              <w:autoSpaceDN w:val="0"/>
              <w:adjustRightInd w:val="0"/>
              <w:spacing w:after="0" w:line="240" w:lineRule="auto"/>
              <w:ind w:left="1080"/>
              <w:rPr>
                <w:rFonts w:ascii="Times New Roman" w:hAnsi="Times New Roman" w:cs="Times New Roman"/>
                <w:color w:val="000000"/>
                <w:sz w:val="24"/>
                <w:szCs w:val="24"/>
              </w:rPr>
            </w:pPr>
          </w:p>
        </w:tc>
      </w:tr>
      <w:tr w:rsidR="001876AF" w:rsidRPr="006D2744" w:rsidTr="001876AF">
        <w:tc>
          <w:tcPr>
            <w:tcW w:w="1638" w:type="dxa"/>
            <w:tcBorders>
              <w:top w:val="dashed" w:sz="4" w:space="0" w:color="auto"/>
              <w:right w:val="single" w:sz="4" w:space="0" w:color="auto"/>
            </w:tcBorders>
          </w:tcPr>
          <w:p w:rsidR="001876AF" w:rsidRPr="006D2744" w:rsidRDefault="001876AF" w:rsidP="00671E49">
            <w:pPr>
              <w:jc w:val="center"/>
              <w:rPr>
                <w:rFonts w:ascii="Times New Roman" w:hAnsi="Times New Roman" w:cs="Times New Roman"/>
                <w:sz w:val="24"/>
                <w:szCs w:val="24"/>
              </w:rPr>
            </w:pPr>
            <w:r w:rsidRPr="001876AF">
              <w:rPr>
                <w:rFonts w:ascii="Times New Roman" w:hAnsi="Times New Roman" w:cs="Times New Roman"/>
                <w:sz w:val="24"/>
                <w:szCs w:val="24"/>
              </w:rPr>
              <w:t>Home Care Association of New York State</w:t>
            </w:r>
          </w:p>
        </w:tc>
        <w:tc>
          <w:tcPr>
            <w:tcW w:w="1530" w:type="dxa"/>
            <w:tcBorders>
              <w:top w:val="dashed" w:sz="4" w:space="0" w:color="auto"/>
              <w:left w:val="single" w:sz="4" w:space="0" w:color="auto"/>
              <w:right w:val="single" w:sz="4" w:space="0" w:color="auto"/>
            </w:tcBorders>
          </w:tcPr>
          <w:p w:rsidR="001876AF" w:rsidRPr="006D2744" w:rsidRDefault="001876AF" w:rsidP="00671E49">
            <w:pPr>
              <w:jc w:val="center"/>
              <w:rPr>
                <w:rFonts w:ascii="Times New Roman" w:hAnsi="Times New Roman" w:cs="Times New Roman"/>
                <w:sz w:val="24"/>
                <w:szCs w:val="24"/>
              </w:rPr>
            </w:pPr>
            <w:r>
              <w:rPr>
                <w:rFonts w:ascii="Times New Roman" w:hAnsi="Times New Roman" w:cs="Times New Roman"/>
                <w:sz w:val="24"/>
                <w:szCs w:val="24"/>
              </w:rPr>
              <w:t xml:space="preserve">Notice </w:t>
            </w:r>
          </w:p>
        </w:tc>
        <w:tc>
          <w:tcPr>
            <w:tcW w:w="1350" w:type="dxa"/>
            <w:tcBorders>
              <w:top w:val="dashed" w:sz="4" w:space="0" w:color="auto"/>
              <w:left w:val="single" w:sz="4" w:space="0" w:color="auto"/>
              <w:right w:val="single" w:sz="4" w:space="0" w:color="auto"/>
            </w:tcBorders>
          </w:tcPr>
          <w:p w:rsidR="001876AF" w:rsidRPr="006D2744" w:rsidRDefault="001876AF" w:rsidP="00671E49">
            <w:pPr>
              <w:jc w:val="center"/>
              <w:rPr>
                <w:rFonts w:ascii="Times New Roman" w:hAnsi="Times New Roman" w:cs="Times New Roman"/>
                <w:sz w:val="24"/>
                <w:szCs w:val="24"/>
              </w:rPr>
            </w:pPr>
          </w:p>
        </w:tc>
        <w:tc>
          <w:tcPr>
            <w:tcW w:w="3600" w:type="dxa"/>
            <w:tcBorders>
              <w:top w:val="dashed" w:sz="4" w:space="0" w:color="auto"/>
              <w:left w:val="single" w:sz="4" w:space="0" w:color="auto"/>
            </w:tcBorders>
          </w:tcPr>
          <w:p w:rsidR="001876AF" w:rsidRPr="006D2744" w:rsidRDefault="001876AF" w:rsidP="00671E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Change language at top of second box from “Your home health agency has decided to stop giving you the home care listed above,” to “Your home health agency is unable to continue giving you the items/services listed above.” </w:t>
            </w:r>
          </w:p>
        </w:tc>
        <w:tc>
          <w:tcPr>
            <w:tcW w:w="4860" w:type="dxa"/>
            <w:tcBorders>
              <w:top w:val="nil"/>
            </w:tcBorders>
          </w:tcPr>
          <w:p w:rsidR="001876AF" w:rsidRPr="006D2744" w:rsidRDefault="001876AF" w:rsidP="00671E49">
            <w:pPr>
              <w:autoSpaceDE w:val="0"/>
              <w:autoSpaceDN w:val="0"/>
              <w:adjustRightInd w:val="0"/>
              <w:spacing w:after="0" w:line="240" w:lineRule="auto"/>
              <w:ind w:left="1080"/>
              <w:rPr>
                <w:rFonts w:ascii="Times New Roman" w:hAnsi="Times New Roman" w:cs="Times New Roman"/>
                <w:color w:val="000000"/>
                <w:sz w:val="24"/>
                <w:szCs w:val="24"/>
              </w:rPr>
            </w:pPr>
          </w:p>
        </w:tc>
      </w:tr>
    </w:tbl>
    <w:p w:rsidR="00FD54B9" w:rsidRPr="006D2744" w:rsidRDefault="00FD54B9" w:rsidP="00A731D1">
      <w:pPr>
        <w:jc w:val="center"/>
        <w:rPr>
          <w:rFonts w:ascii="Times New Roman" w:hAnsi="Times New Roman" w:cs="Times New Roman"/>
          <w:sz w:val="24"/>
          <w:szCs w:val="24"/>
        </w:rPr>
      </w:pPr>
    </w:p>
    <w:p w:rsidR="00A731D1" w:rsidRPr="006D2744" w:rsidRDefault="00A731D1">
      <w:pPr>
        <w:rPr>
          <w:rFonts w:ascii="Times New Roman" w:hAnsi="Times New Roman" w:cs="Times New Roman"/>
          <w:sz w:val="24"/>
          <w:szCs w:val="24"/>
        </w:rPr>
      </w:pPr>
    </w:p>
    <w:sectPr w:rsidR="00A731D1" w:rsidRPr="006D2744" w:rsidSect="00A731D1">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2C8" w:rsidRDefault="00B402C8" w:rsidP="000A2553">
      <w:pPr>
        <w:spacing w:after="0" w:line="240" w:lineRule="auto"/>
      </w:pPr>
      <w:r>
        <w:separator/>
      </w:r>
    </w:p>
  </w:endnote>
  <w:endnote w:type="continuationSeparator" w:id="0">
    <w:p w:rsidR="00B402C8" w:rsidRDefault="00B402C8" w:rsidP="000A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369568"/>
      <w:docPartObj>
        <w:docPartGallery w:val="Page Numbers (Bottom of Page)"/>
        <w:docPartUnique/>
      </w:docPartObj>
    </w:sdtPr>
    <w:sdtEndPr>
      <w:rPr>
        <w:noProof/>
      </w:rPr>
    </w:sdtEndPr>
    <w:sdtContent>
      <w:p w:rsidR="000A2553" w:rsidRDefault="000A2553">
        <w:pPr>
          <w:pStyle w:val="Footer"/>
          <w:jc w:val="center"/>
        </w:pPr>
        <w:r>
          <w:fldChar w:fldCharType="begin"/>
        </w:r>
        <w:r>
          <w:instrText xml:space="preserve"> PAGE   \* MERGEFORMAT </w:instrText>
        </w:r>
        <w:r>
          <w:fldChar w:fldCharType="separate"/>
        </w:r>
        <w:r w:rsidR="00C74D86">
          <w:rPr>
            <w:noProof/>
          </w:rPr>
          <w:t>1</w:t>
        </w:r>
        <w:r>
          <w:rPr>
            <w:noProof/>
          </w:rPr>
          <w:fldChar w:fldCharType="end"/>
        </w:r>
      </w:p>
    </w:sdtContent>
  </w:sdt>
  <w:p w:rsidR="000A2553" w:rsidRDefault="000A2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2C8" w:rsidRDefault="00B402C8" w:rsidP="000A2553">
      <w:pPr>
        <w:spacing w:after="0" w:line="240" w:lineRule="auto"/>
      </w:pPr>
      <w:r>
        <w:separator/>
      </w:r>
    </w:p>
  </w:footnote>
  <w:footnote w:type="continuationSeparator" w:id="0">
    <w:p w:rsidR="00B402C8" w:rsidRDefault="00B402C8" w:rsidP="000A2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F7E"/>
    <w:multiLevelType w:val="hybridMultilevel"/>
    <w:tmpl w:val="540249C2"/>
    <w:lvl w:ilvl="0" w:tplc="60C03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2242A6"/>
    <w:multiLevelType w:val="hybridMultilevel"/>
    <w:tmpl w:val="8F08D1E0"/>
    <w:lvl w:ilvl="0" w:tplc="8550E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D63610"/>
    <w:multiLevelType w:val="hybridMultilevel"/>
    <w:tmpl w:val="5280833C"/>
    <w:lvl w:ilvl="0" w:tplc="4E104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FC1F86"/>
    <w:multiLevelType w:val="hybridMultilevel"/>
    <w:tmpl w:val="F53E03F6"/>
    <w:lvl w:ilvl="0" w:tplc="ADF640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597D5A"/>
    <w:multiLevelType w:val="hybridMultilevel"/>
    <w:tmpl w:val="6824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561993"/>
    <w:multiLevelType w:val="hybridMultilevel"/>
    <w:tmpl w:val="9C3E9678"/>
    <w:lvl w:ilvl="0" w:tplc="E24C2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D1"/>
    <w:rsid w:val="00016282"/>
    <w:rsid w:val="00017626"/>
    <w:rsid w:val="000862C1"/>
    <w:rsid w:val="000A2553"/>
    <w:rsid w:val="000A4DDC"/>
    <w:rsid w:val="00133E82"/>
    <w:rsid w:val="001876AF"/>
    <w:rsid w:val="00192AD0"/>
    <w:rsid w:val="001E4F99"/>
    <w:rsid w:val="00203266"/>
    <w:rsid w:val="002273AA"/>
    <w:rsid w:val="002A13CC"/>
    <w:rsid w:val="0041562F"/>
    <w:rsid w:val="00430ACC"/>
    <w:rsid w:val="00434E89"/>
    <w:rsid w:val="004E30F7"/>
    <w:rsid w:val="00514B50"/>
    <w:rsid w:val="00596E49"/>
    <w:rsid w:val="0063441D"/>
    <w:rsid w:val="00671E49"/>
    <w:rsid w:val="006D2744"/>
    <w:rsid w:val="007409BE"/>
    <w:rsid w:val="007478A3"/>
    <w:rsid w:val="008522DD"/>
    <w:rsid w:val="0086669B"/>
    <w:rsid w:val="008E3DF5"/>
    <w:rsid w:val="008F06EC"/>
    <w:rsid w:val="008F41E0"/>
    <w:rsid w:val="009A337C"/>
    <w:rsid w:val="00A731D1"/>
    <w:rsid w:val="00A96ED7"/>
    <w:rsid w:val="00B402C8"/>
    <w:rsid w:val="00C13A0D"/>
    <w:rsid w:val="00C148FB"/>
    <w:rsid w:val="00C36BB8"/>
    <w:rsid w:val="00C74D86"/>
    <w:rsid w:val="00C86442"/>
    <w:rsid w:val="00D77E96"/>
    <w:rsid w:val="00DC4C42"/>
    <w:rsid w:val="00E24EEA"/>
    <w:rsid w:val="00E42F9B"/>
    <w:rsid w:val="00E60DD5"/>
    <w:rsid w:val="00E77AF6"/>
    <w:rsid w:val="00E963E9"/>
    <w:rsid w:val="00ED10FC"/>
    <w:rsid w:val="00EF3888"/>
    <w:rsid w:val="00F57FD2"/>
    <w:rsid w:val="00F761A7"/>
    <w:rsid w:val="00FD54B9"/>
    <w:rsid w:val="00FE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31D1"/>
    <w:rPr>
      <w:color w:val="0000FF"/>
      <w:u w:val="single"/>
    </w:rPr>
  </w:style>
  <w:style w:type="paragraph" w:styleId="ListParagraph">
    <w:name w:val="List Paragraph"/>
    <w:basedOn w:val="Normal"/>
    <w:uiPriority w:val="34"/>
    <w:qFormat/>
    <w:rsid w:val="00FD54B9"/>
    <w:pPr>
      <w:ind w:left="720"/>
      <w:contextualSpacing/>
    </w:pPr>
  </w:style>
  <w:style w:type="paragraph" w:styleId="Header">
    <w:name w:val="header"/>
    <w:basedOn w:val="Normal"/>
    <w:link w:val="HeaderChar"/>
    <w:uiPriority w:val="99"/>
    <w:unhideWhenUsed/>
    <w:rsid w:val="000A2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53"/>
  </w:style>
  <w:style w:type="paragraph" w:styleId="Footer">
    <w:name w:val="footer"/>
    <w:basedOn w:val="Normal"/>
    <w:link w:val="FooterChar"/>
    <w:uiPriority w:val="99"/>
    <w:unhideWhenUsed/>
    <w:rsid w:val="000A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53"/>
  </w:style>
  <w:style w:type="character" w:styleId="CommentReference">
    <w:name w:val="annotation reference"/>
    <w:basedOn w:val="DefaultParagraphFont"/>
    <w:uiPriority w:val="99"/>
    <w:semiHidden/>
    <w:unhideWhenUsed/>
    <w:rsid w:val="00E24EEA"/>
    <w:rPr>
      <w:sz w:val="16"/>
      <w:szCs w:val="16"/>
    </w:rPr>
  </w:style>
  <w:style w:type="paragraph" w:styleId="CommentText">
    <w:name w:val="annotation text"/>
    <w:basedOn w:val="Normal"/>
    <w:link w:val="CommentTextChar"/>
    <w:uiPriority w:val="99"/>
    <w:semiHidden/>
    <w:unhideWhenUsed/>
    <w:rsid w:val="00E24EEA"/>
    <w:pPr>
      <w:spacing w:line="240" w:lineRule="auto"/>
    </w:pPr>
    <w:rPr>
      <w:sz w:val="20"/>
      <w:szCs w:val="20"/>
    </w:rPr>
  </w:style>
  <w:style w:type="character" w:customStyle="1" w:styleId="CommentTextChar">
    <w:name w:val="Comment Text Char"/>
    <w:basedOn w:val="DefaultParagraphFont"/>
    <w:link w:val="CommentText"/>
    <w:uiPriority w:val="99"/>
    <w:semiHidden/>
    <w:rsid w:val="00E24EEA"/>
    <w:rPr>
      <w:sz w:val="20"/>
      <w:szCs w:val="20"/>
    </w:rPr>
  </w:style>
  <w:style w:type="paragraph" w:styleId="CommentSubject">
    <w:name w:val="annotation subject"/>
    <w:basedOn w:val="CommentText"/>
    <w:next w:val="CommentText"/>
    <w:link w:val="CommentSubjectChar"/>
    <w:uiPriority w:val="99"/>
    <w:semiHidden/>
    <w:unhideWhenUsed/>
    <w:rsid w:val="00E24EEA"/>
    <w:rPr>
      <w:b/>
      <w:bCs/>
    </w:rPr>
  </w:style>
  <w:style w:type="character" w:customStyle="1" w:styleId="CommentSubjectChar">
    <w:name w:val="Comment Subject Char"/>
    <w:basedOn w:val="CommentTextChar"/>
    <w:link w:val="CommentSubject"/>
    <w:uiPriority w:val="99"/>
    <w:semiHidden/>
    <w:rsid w:val="00E24EEA"/>
    <w:rPr>
      <w:b/>
      <w:bCs/>
      <w:sz w:val="20"/>
      <w:szCs w:val="20"/>
    </w:rPr>
  </w:style>
  <w:style w:type="paragraph" w:styleId="BalloonText">
    <w:name w:val="Balloon Text"/>
    <w:basedOn w:val="Normal"/>
    <w:link w:val="BalloonTextChar"/>
    <w:uiPriority w:val="99"/>
    <w:semiHidden/>
    <w:unhideWhenUsed/>
    <w:rsid w:val="00E2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31D1"/>
    <w:rPr>
      <w:color w:val="0000FF"/>
      <w:u w:val="single"/>
    </w:rPr>
  </w:style>
  <w:style w:type="paragraph" w:styleId="ListParagraph">
    <w:name w:val="List Paragraph"/>
    <w:basedOn w:val="Normal"/>
    <w:uiPriority w:val="34"/>
    <w:qFormat/>
    <w:rsid w:val="00FD54B9"/>
    <w:pPr>
      <w:ind w:left="720"/>
      <w:contextualSpacing/>
    </w:pPr>
  </w:style>
  <w:style w:type="paragraph" w:styleId="Header">
    <w:name w:val="header"/>
    <w:basedOn w:val="Normal"/>
    <w:link w:val="HeaderChar"/>
    <w:uiPriority w:val="99"/>
    <w:unhideWhenUsed/>
    <w:rsid w:val="000A2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53"/>
  </w:style>
  <w:style w:type="paragraph" w:styleId="Footer">
    <w:name w:val="footer"/>
    <w:basedOn w:val="Normal"/>
    <w:link w:val="FooterChar"/>
    <w:uiPriority w:val="99"/>
    <w:unhideWhenUsed/>
    <w:rsid w:val="000A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53"/>
  </w:style>
  <w:style w:type="character" w:styleId="CommentReference">
    <w:name w:val="annotation reference"/>
    <w:basedOn w:val="DefaultParagraphFont"/>
    <w:uiPriority w:val="99"/>
    <w:semiHidden/>
    <w:unhideWhenUsed/>
    <w:rsid w:val="00E24EEA"/>
    <w:rPr>
      <w:sz w:val="16"/>
      <w:szCs w:val="16"/>
    </w:rPr>
  </w:style>
  <w:style w:type="paragraph" w:styleId="CommentText">
    <w:name w:val="annotation text"/>
    <w:basedOn w:val="Normal"/>
    <w:link w:val="CommentTextChar"/>
    <w:uiPriority w:val="99"/>
    <w:semiHidden/>
    <w:unhideWhenUsed/>
    <w:rsid w:val="00E24EEA"/>
    <w:pPr>
      <w:spacing w:line="240" w:lineRule="auto"/>
    </w:pPr>
    <w:rPr>
      <w:sz w:val="20"/>
      <w:szCs w:val="20"/>
    </w:rPr>
  </w:style>
  <w:style w:type="character" w:customStyle="1" w:styleId="CommentTextChar">
    <w:name w:val="Comment Text Char"/>
    <w:basedOn w:val="DefaultParagraphFont"/>
    <w:link w:val="CommentText"/>
    <w:uiPriority w:val="99"/>
    <w:semiHidden/>
    <w:rsid w:val="00E24EEA"/>
    <w:rPr>
      <w:sz w:val="20"/>
      <w:szCs w:val="20"/>
    </w:rPr>
  </w:style>
  <w:style w:type="paragraph" w:styleId="CommentSubject">
    <w:name w:val="annotation subject"/>
    <w:basedOn w:val="CommentText"/>
    <w:next w:val="CommentText"/>
    <w:link w:val="CommentSubjectChar"/>
    <w:uiPriority w:val="99"/>
    <w:semiHidden/>
    <w:unhideWhenUsed/>
    <w:rsid w:val="00E24EEA"/>
    <w:rPr>
      <w:b/>
      <w:bCs/>
    </w:rPr>
  </w:style>
  <w:style w:type="character" w:customStyle="1" w:styleId="CommentSubjectChar">
    <w:name w:val="Comment Subject Char"/>
    <w:basedOn w:val="CommentTextChar"/>
    <w:link w:val="CommentSubject"/>
    <w:uiPriority w:val="99"/>
    <w:semiHidden/>
    <w:rsid w:val="00E24EEA"/>
    <w:rPr>
      <w:b/>
      <w:bCs/>
      <w:sz w:val="20"/>
      <w:szCs w:val="20"/>
    </w:rPr>
  </w:style>
  <w:style w:type="paragraph" w:styleId="BalloonText">
    <w:name w:val="Balloon Text"/>
    <w:basedOn w:val="Normal"/>
    <w:link w:val="BalloonTextChar"/>
    <w:uiPriority w:val="99"/>
    <w:semiHidden/>
    <w:unhideWhenUsed/>
    <w:rsid w:val="00E2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ms.gov/Medicare/Medicare-General-Information/BN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7DE0E-204B-42F0-95A2-93FA46D3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1751</Words>
  <Characters>9985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Evelynacer</dc:creator>
  <cp:lastModifiedBy>WILLIAM PARHAM</cp:lastModifiedBy>
  <cp:revision>2</cp:revision>
  <dcterms:created xsi:type="dcterms:W3CDTF">2013-02-20T18:39:00Z</dcterms:created>
  <dcterms:modified xsi:type="dcterms:W3CDTF">2013-02-20T18:39:00Z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724444779</vt:i4>
  </property>
  <property fmtid="{D5CDD505-2E9C-101B-9397-08002B2CF9AE}" pid="3" name="_NewReviewCycle">
    <vt:lpwstr/>
  </property>
  <property fmtid="{D5CDD505-2E9C-101B-9397-08002B2CF9AE}" pid="4" name="_EmailSubject">
    <vt:lpwstr>HHCCN and ABN responses to comments</vt:lpwstr>
  </property>
  <property fmtid="{D5CDD505-2E9C-101B-9397-08002B2CF9AE}" pid="5" name="_AuthorEmail">
    <vt:lpwstr>Evelyn.Blaemire@cms.hhs.gov</vt:lpwstr>
  </property>
  <property fmtid="{D5CDD505-2E9C-101B-9397-08002B2CF9AE}" pid="6" name="_AuthorEmailDisplayName">
    <vt:lpwstr>Blaemire, Evelyn (CMS/CPC)</vt:lpwstr>
  </property>
  <property fmtid="{D5CDD505-2E9C-101B-9397-08002B2CF9AE}" pid="7" name="_PreviousAdHocReviewCycleID">
    <vt:i4>-2040138705</vt:i4>
  </property>
  <property fmtid="{D5CDD505-2E9C-101B-9397-08002B2CF9AE}" pid="8" name="_ReviewingToolsShownOnce">
    <vt:lpwstr/>
  </property>
</Properties>
</file>