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52" w:rsidRPr="00E838EF" w:rsidRDefault="00E838EF">
      <w:pPr>
        <w:rPr>
          <w:rFonts w:ascii="Times New Roman" w:hAnsi="Times New Roman" w:cs="Times New Roman"/>
          <w:sz w:val="24"/>
          <w:szCs w:val="24"/>
        </w:rPr>
      </w:pPr>
      <w:r w:rsidRPr="00E838EF">
        <w:rPr>
          <w:rFonts w:ascii="Times New Roman" w:hAnsi="Times New Roman" w:cs="Times New Roman"/>
          <w:sz w:val="24"/>
          <w:szCs w:val="24"/>
        </w:rPr>
        <w:t>Justification for non-substantive change request ICR 1235-0003</w:t>
      </w:r>
    </w:p>
    <w:p w:rsidR="00E838EF" w:rsidRPr="00E838EF" w:rsidRDefault="00E838EF">
      <w:pPr>
        <w:rPr>
          <w:rFonts w:ascii="Times New Roman" w:hAnsi="Times New Roman" w:cs="Times New Roman"/>
          <w:sz w:val="24"/>
          <w:szCs w:val="24"/>
        </w:rPr>
      </w:pPr>
    </w:p>
    <w:p w:rsidR="00E838EF" w:rsidRPr="00E838EF" w:rsidRDefault="00E838EF">
      <w:pPr>
        <w:rPr>
          <w:rFonts w:ascii="Times New Roman" w:hAnsi="Times New Roman" w:cs="Times New Roman"/>
          <w:sz w:val="24"/>
          <w:szCs w:val="24"/>
        </w:rPr>
      </w:pPr>
      <w:r w:rsidRPr="00E838EF">
        <w:rPr>
          <w:rFonts w:ascii="Times New Roman" w:hAnsi="Times New Roman" w:cs="Times New Roman"/>
          <w:sz w:val="24"/>
          <w:szCs w:val="24"/>
        </w:rPr>
        <w:t>The Wage and Hour Division published a Final Rule with respect to statutory amendments to the Family and Medical Leave Act.  This non-substantive change request provides the PDF version of what was published in the Federal Register.</w:t>
      </w:r>
      <w:r w:rsidR="00770772">
        <w:rPr>
          <w:rFonts w:ascii="Times New Roman" w:hAnsi="Times New Roman" w:cs="Times New Roman"/>
          <w:sz w:val="24"/>
          <w:szCs w:val="24"/>
        </w:rPr>
        <w:t xml:space="preserve">  Additionally, WHD has uploaded outreach materials developed corresponding to the Final Rule.  These include the FMLA Final Rule General Fact Sheet and the FMLA Military Guide.</w:t>
      </w:r>
    </w:p>
    <w:sectPr w:rsidR="00E838EF" w:rsidRPr="00E838EF" w:rsidSect="00A16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compat/>
  <w:rsids>
    <w:rsidRoot w:val="00E838EF"/>
    <w:rsid w:val="00245E73"/>
    <w:rsid w:val="0059737D"/>
    <w:rsid w:val="00600DA8"/>
    <w:rsid w:val="006C35C3"/>
    <w:rsid w:val="00770772"/>
    <w:rsid w:val="00A16B52"/>
    <w:rsid w:val="00D777AF"/>
    <w:rsid w:val="00E8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OWCP - DITMS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rwaterma</dc:creator>
  <cp:keywords/>
  <dc:description/>
  <cp:lastModifiedBy>rwaterma</cp:lastModifiedBy>
  <cp:revision>2</cp:revision>
  <dcterms:created xsi:type="dcterms:W3CDTF">2013-03-26T11:51:00Z</dcterms:created>
  <dcterms:modified xsi:type="dcterms:W3CDTF">2013-03-26T11:51:00Z</dcterms:modified>
</cp:coreProperties>
</file>