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121 STAT. 162 PUBLIC LAW 110–28—MAY 25, 2007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proviso and that have been placed in receivership or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has declared to be in breach of an Annual Contributions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Contract by June 1, 2007; and (3) public housing agencies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spent more in calendar year 2006 than the total of the amounts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any such public housing agency’s allocation amount for calendar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year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2006 and the amount of any such public housing agency’s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available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housing assistance payments undesignated funds balance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from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calendar year 2005 and the amount of any such public housing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agency’s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available administrative fees undesignated funds balance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calendar year 2006’’.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380C6F" w:rsidRP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380C6F">
        <w:rPr>
          <w:rFonts w:ascii="NewCenturySchlbk-Roman" w:hAnsi="NewCenturySchlbk-Roman" w:cs="NewCenturySchlbk-Roman"/>
          <w:sz w:val="20"/>
          <w:szCs w:val="20"/>
          <w:highlight w:val="lightGray"/>
        </w:rPr>
        <w:t>S</w:t>
      </w:r>
      <w:r w:rsidRPr="00380C6F">
        <w:rPr>
          <w:rFonts w:ascii="NewCenturySchlbk-Roman" w:hAnsi="NewCenturySchlbk-Roman" w:cs="NewCenturySchlbk-Roman"/>
          <w:sz w:val="15"/>
          <w:szCs w:val="15"/>
          <w:highlight w:val="lightGray"/>
        </w:rPr>
        <w:t>EC</w:t>
      </w:r>
      <w:r w:rsidRPr="00380C6F">
        <w:rPr>
          <w:rFonts w:ascii="NewCenturySchlbk-Roman" w:hAnsi="NewCenturySchlbk-Roman" w:cs="NewCenturySchlbk-Roman"/>
          <w:sz w:val="20"/>
          <w:szCs w:val="20"/>
          <w:highlight w:val="lightGray"/>
        </w:rPr>
        <w:t>. 4803.</w:t>
      </w:r>
      <w:proofErr w:type="gramEnd"/>
      <w:r w:rsidRPr="00380C6F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Section 901 of Public Law 109–148 is amended</w:t>
      </w:r>
    </w:p>
    <w:p w:rsidR="00380C6F" w:rsidRP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380C6F">
        <w:rPr>
          <w:rFonts w:ascii="NewCenturySchlbk-Roman" w:hAnsi="NewCenturySchlbk-Roman" w:cs="NewCenturySchlbk-Roman"/>
          <w:sz w:val="20"/>
          <w:szCs w:val="20"/>
          <w:highlight w:val="lightGray"/>
        </w:rPr>
        <w:t>by</w:t>
      </w:r>
      <w:proofErr w:type="gramEnd"/>
      <w:r w:rsidRPr="00380C6F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deleting ‘‘calendar year 2006’’ and inserting ‘‘calendar years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 w:rsidRPr="00380C6F">
        <w:rPr>
          <w:rFonts w:ascii="NewCenturySchlbk-Roman" w:hAnsi="NewCenturySchlbk-Roman" w:cs="NewCenturySchlbk-Roman"/>
          <w:sz w:val="20"/>
          <w:szCs w:val="20"/>
          <w:highlight w:val="lightGray"/>
        </w:rPr>
        <w:t>2006 and 2007’’.</w:t>
      </w:r>
      <w:proofErr w:type="gramEnd"/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0"/>
          <w:szCs w:val="20"/>
        </w:rPr>
      </w:pPr>
      <w:r>
        <w:rPr>
          <w:rFonts w:ascii="NewCenturySchlbk-Bold" w:hAnsi="NewCenturySchlbk-Bold" w:cs="NewCenturySchlbk-Bold"/>
          <w:b/>
          <w:bCs/>
          <w:sz w:val="20"/>
          <w:szCs w:val="20"/>
        </w:rPr>
        <w:t>CHAPTER 9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OF VETERANS AFFAIRS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D</w:t>
      </w:r>
      <w:r>
        <w:rPr>
          <w:rFonts w:ascii="NewCenturySchlbk-Roman" w:hAnsi="NewCenturySchlbk-Roman" w:cs="NewCenturySchlbk-Roman"/>
          <w:sz w:val="15"/>
          <w:szCs w:val="15"/>
        </w:rPr>
        <w:t xml:space="preserve">EPARTMENTAL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>DMINISTRATION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CONSTRUCTION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r>
        <w:rPr>
          <w:rFonts w:ascii="NewCenturySchlbk-Roman" w:hAnsi="NewCenturySchlbk-Roman" w:cs="NewCenturySchlbk-Roman"/>
          <w:sz w:val="15"/>
          <w:szCs w:val="15"/>
        </w:rPr>
        <w:t>MINOR PROJECTS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r>
        <w:rPr>
          <w:rFonts w:ascii="NewCenturySchlbk-Roman" w:hAnsi="NewCenturySchlbk-Roman" w:cs="NewCenturySchlbk-Roman"/>
          <w:sz w:val="15"/>
          <w:szCs w:val="15"/>
        </w:rPr>
        <w:t>INCLUDING RESCISSION OF FUNDS</w:t>
      </w:r>
      <w:r>
        <w:rPr>
          <w:rFonts w:ascii="NewCenturySchlbk-Roman" w:hAnsi="NewCenturySchlbk-Roman" w:cs="NewCenturySchlbk-Roman"/>
          <w:sz w:val="20"/>
          <w:szCs w:val="20"/>
        </w:rPr>
        <w:t>)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an additional amount for Department of Veterans Affairs,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‘‘Construction, Minor Projects’’, $14,484,754, to remain available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until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September 30, 2008, for necessary expenses related to the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consequences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Hurricane Katrina and other hurricanes of the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2005 season.</w:t>
      </w:r>
      <w:proofErr w:type="gramEnd"/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funds available until September 30, 2007, for the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‘‘Construction, Minor Projects’’ account of the Department of Veterans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Affairs, pursuant to section 2702 of Public Law 109–234,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$14,484,754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hereby rescinded.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8"/>
          <w:szCs w:val="28"/>
        </w:rPr>
      </w:pPr>
      <w:r>
        <w:rPr>
          <w:rFonts w:ascii="NewCenturySchlbk-Bold" w:hAnsi="NewCenturySchlbk-Bold" w:cs="NewCenturySchlbk-Bold"/>
          <w:b/>
          <w:bCs/>
          <w:sz w:val="28"/>
          <w:szCs w:val="28"/>
        </w:rPr>
        <w:t>TITLE V—OTHER EMERGENCY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8"/>
          <w:szCs w:val="28"/>
        </w:rPr>
      </w:pPr>
      <w:r>
        <w:rPr>
          <w:rFonts w:ascii="NewCenturySchlbk-Bold" w:hAnsi="NewCenturySchlbk-Bold" w:cs="NewCenturySchlbk-Bold"/>
          <w:b/>
          <w:bCs/>
          <w:sz w:val="28"/>
          <w:szCs w:val="28"/>
        </w:rPr>
        <w:t>APPROPRIATIONS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0"/>
          <w:szCs w:val="20"/>
        </w:rPr>
      </w:pPr>
      <w:r>
        <w:rPr>
          <w:rFonts w:ascii="NewCenturySchlbk-Bold" w:hAnsi="NewCenturySchlbk-Bold" w:cs="NewCenturySchlbk-Bold"/>
          <w:b/>
          <w:bCs/>
          <w:sz w:val="20"/>
          <w:szCs w:val="20"/>
        </w:rPr>
        <w:t>CHAPTER 1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OF AGRICULTURE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GENERAL PROVISION—THIS CHAPTER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EC</w:t>
      </w:r>
      <w:r>
        <w:rPr>
          <w:rFonts w:ascii="NewCenturySchlbk-Roman" w:hAnsi="NewCenturySchlbk-Roman" w:cs="NewCenturySchlbk-Roman"/>
          <w:sz w:val="20"/>
          <w:szCs w:val="20"/>
        </w:rPr>
        <w:t>. 5101.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addition to any other available funds, there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hereby appropriated $40,000,000 to the Secretary of Agriculture,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remain available until expended, for programs and activities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Department of Agriculture, as determined by the Secretary,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provide recovery assistance in response to damage in conjunction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Presidential declaration of a major disaster (FEMA–1699–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DR) dated May 6, 2007, for needs not met by the Federal Emergency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Management Agency or private insurers: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Provided, </w:t>
      </w:r>
      <w:r>
        <w:rPr>
          <w:rFonts w:ascii="NewCenturySchlbk-Roman" w:hAnsi="NewCenturySchlbk-Roman" w:cs="NewCenturySchlbk-Roman"/>
          <w:sz w:val="20"/>
          <w:szCs w:val="20"/>
        </w:rPr>
        <w:t>That, in addition,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may use funds provided under this section,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consistent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the provisions of this section, to respond to any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Presidential declaration of a major disaster issued under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authority of the Robert T. Stafford Disaster Relief and Emergency</w:t>
      </w:r>
    </w:p>
    <w:p w:rsidR="00380C6F" w:rsidRDefault="00380C6F" w:rsidP="00380C6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Assistance Act, 42 U.S.C. 5121–5206 (the Stafford Act),</w:t>
      </w:r>
    </w:p>
    <w:p w:rsidR="006B34C2" w:rsidRDefault="00380C6F" w:rsidP="00380C6F">
      <w:proofErr w:type="gramStart"/>
      <w:r>
        <w:rPr>
          <w:rFonts w:ascii="NewCenturySchlbk-Roman" w:hAnsi="NewCenturySchlbk-Roman" w:cs="NewCenturySchlbk-Roman"/>
          <w:sz w:val="20"/>
          <w:szCs w:val="20"/>
        </w:rPr>
        <w:t>declared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during fiscal year 2007 for events occurring before the</w:t>
      </w:r>
    </w:p>
    <w:sectPr w:rsidR="006B34C2" w:rsidSect="00B0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C6F"/>
    <w:rsid w:val="00380C6F"/>
    <w:rsid w:val="008911FE"/>
    <w:rsid w:val="00B0318E"/>
    <w:rsid w:val="00E6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>Housing and Urban Development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cp:lastPrinted>2009-07-07T14:28:00Z</cp:lastPrinted>
  <dcterms:created xsi:type="dcterms:W3CDTF">2009-07-07T14:27:00Z</dcterms:created>
  <dcterms:modified xsi:type="dcterms:W3CDTF">2009-07-07T14:28:00Z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1736569040</vt:i4>
  </property>
  <property fmtid="{D5CDD505-2E9C-101B-9397-08002B2CF9AE}" pid="3" name="_NewReviewCycle">
    <vt:lpwstr/>
  </property>
  <property fmtid="{D5CDD505-2E9C-101B-9397-08002B2CF9AE}" pid="4" name="_EmailSubject">
    <vt:lpwstr>Section 901 PRA Extension Packet</vt:lpwstr>
  </property>
  <property fmtid="{D5CDD505-2E9C-101B-9397-08002B2CF9AE}" pid="5" name="_AuthorEmail">
    <vt:lpwstr>sherry.fobearmccown@hud.gov</vt:lpwstr>
  </property>
  <property fmtid="{D5CDD505-2E9C-101B-9397-08002B2CF9AE}" pid="6" name="_AuthorEmailDisplayName">
    <vt:lpwstr>Fobear-McCown, Sherry</vt:lpwstr>
  </property>
</Properties>
</file>