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32" w:rsidRDefault="00F06B32">
      <w:pPr>
        <w:suppressAutoHyphens/>
        <w:jc w:val="center"/>
      </w:pPr>
      <w:bookmarkStart w:id="0" w:name="_GoBack"/>
      <w:bookmarkEnd w:id="0"/>
    </w:p>
    <w:p w:rsidR="00F06B32" w:rsidRDefault="00F06B32">
      <w:pPr>
        <w:suppressAutoHyphens/>
        <w:jc w:val="center"/>
        <w:rPr>
          <w:rFonts w:ascii="Times New Roman" w:hAnsi="Times New Roman"/>
          <w:b/>
        </w:rPr>
      </w:pPr>
    </w:p>
    <w:p w:rsidR="008377C4" w:rsidRDefault="008377C4">
      <w:pPr>
        <w:suppressAutoHyphens/>
        <w:jc w:val="center"/>
        <w:rPr>
          <w:rFonts w:ascii="Times New Roman" w:hAnsi="Times New Roman"/>
          <w:b/>
        </w:rPr>
      </w:pPr>
      <w:r>
        <w:rPr>
          <w:rFonts w:ascii="Times New Roman" w:hAnsi="Times New Roman"/>
          <w:b/>
        </w:rPr>
        <w:t>SUPPORTING STATEMENT FOR NEW AND</w:t>
      </w:r>
    </w:p>
    <w:p w:rsidR="008377C4" w:rsidRDefault="008377C4">
      <w:pPr>
        <w:suppressAutoHyphens/>
        <w:spacing w:after="240"/>
        <w:jc w:val="center"/>
        <w:rPr>
          <w:rFonts w:ascii="Times New Roman" w:hAnsi="Times New Roman"/>
          <w:b/>
        </w:rPr>
      </w:pPr>
      <w:r>
        <w:rPr>
          <w:rFonts w:ascii="Times New Roman" w:hAnsi="Times New Roman"/>
          <w:b/>
        </w:rPr>
        <w:t>REVISED INFORMATION COLLECTIONS</w:t>
      </w:r>
    </w:p>
    <w:p w:rsidR="00427F74" w:rsidRPr="00427F74" w:rsidRDefault="00041771" w:rsidP="00427F74">
      <w:pPr>
        <w:suppressAutoHyphens/>
        <w:spacing w:after="240"/>
        <w:jc w:val="center"/>
        <w:rPr>
          <w:rFonts w:ascii="Times New Roman" w:hAnsi="Times New Roman"/>
          <w:u w:val="single"/>
        </w:rPr>
      </w:pPr>
      <w:r w:rsidRPr="00432927">
        <w:rPr>
          <w:rFonts w:ascii="Times New Roman" w:hAnsi="Times New Roman"/>
          <w:u w:val="single"/>
        </w:rPr>
        <w:t>Adaptation of Regulations to Incorporate Swaps</w:t>
      </w:r>
      <w:r w:rsidR="00427F74">
        <w:rPr>
          <w:rFonts w:ascii="Times New Roman" w:hAnsi="Times New Roman"/>
          <w:u w:val="single"/>
        </w:rPr>
        <w:t xml:space="preserve"> – Records of Transactions</w:t>
      </w:r>
    </w:p>
    <w:p w:rsidR="008377C4" w:rsidRDefault="008377C4">
      <w:pPr>
        <w:tabs>
          <w:tab w:val="center" w:pos="4680"/>
        </w:tabs>
        <w:suppressAutoHyphens/>
        <w:spacing w:after="240"/>
        <w:jc w:val="center"/>
        <w:rPr>
          <w:rFonts w:ascii="Times New Roman" w:hAnsi="Times New Roman"/>
          <w:b/>
        </w:rPr>
      </w:pPr>
      <w:r>
        <w:rPr>
          <w:rFonts w:ascii="Times New Roman" w:hAnsi="Times New Roman"/>
          <w:b/>
        </w:rPr>
        <w:t xml:space="preserve">OMB CONTROL NUMBER </w:t>
      </w:r>
      <w:r w:rsidR="001C04C3">
        <w:rPr>
          <w:rFonts w:ascii="Times New Roman" w:hAnsi="Times New Roman"/>
          <w:b/>
        </w:rPr>
        <w:t xml:space="preserve">3038 </w:t>
      </w:r>
      <w:r w:rsidR="001873B8">
        <w:rPr>
          <w:rFonts w:ascii="Times New Roman" w:hAnsi="Times New Roman"/>
          <w:b/>
        </w:rPr>
        <w:t>-</w:t>
      </w:r>
      <w:r w:rsidR="001C04C3">
        <w:rPr>
          <w:rFonts w:ascii="Times New Roman" w:hAnsi="Times New Roman"/>
          <w:b/>
        </w:rPr>
        <w:t>0090</w:t>
      </w:r>
    </w:p>
    <w:p w:rsidR="008377C4" w:rsidRDefault="008377C4">
      <w:pPr>
        <w:pStyle w:val="Heading1"/>
        <w:keepNext w:val="0"/>
        <w:rPr>
          <w:rFonts w:ascii="Times New Roman" w:hAnsi="Times New Roman"/>
          <w:szCs w:val="24"/>
        </w:rPr>
      </w:pPr>
      <w:r>
        <w:rPr>
          <w:rFonts w:ascii="Times New Roman" w:hAnsi="Times New Roman"/>
          <w:szCs w:val="24"/>
        </w:rPr>
        <w:t>Justification</w:t>
      </w:r>
    </w:p>
    <w:p w:rsidR="008377C4" w:rsidRDefault="008377C4">
      <w:pPr>
        <w:jc w:val="both"/>
      </w:pPr>
    </w:p>
    <w:p w:rsidR="008377C4" w:rsidRDefault="008377C4">
      <w:pPr>
        <w:tabs>
          <w:tab w:val="left" w:pos="-720"/>
        </w:tabs>
        <w:ind w:left="720" w:hanging="720"/>
        <w:jc w:val="both"/>
        <w:rPr>
          <w:rFonts w:ascii="Times New Roman" w:hAnsi="Times New Roman"/>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377C4" w:rsidRDefault="008377C4">
      <w:pPr>
        <w:pStyle w:val="Default"/>
        <w:jc w:val="both"/>
        <w:rPr>
          <w:rFonts w:ascii="Times New Roman" w:hAnsi="Times New Roman" w:cs="Times New Roman"/>
        </w:rPr>
      </w:pPr>
    </w:p>
    <w:p w:rsidR="008377C4" w:rsidRDefault="008377C4">
      <w:pPr>
        <w:pStyle w:val="Default"/>
        <w:jc w:val="both"/>
        <w:rPr>
          <w:rFonts w:ascii="Times New Roman" w:hAnsi="Times New Roman" w:cs="Times New Roman"/>
        </w:rPr>
      </w:pPr>
      <w:r>
        <w:rPr>
          <w:rFonts w:ascii="Times New Roman" w:hAnsi="Times New Roman" w:cs="Times New Roman"/>
        </w:rPr>
        <w:t xml:space="preserve">Title VII of the Dodd-Frank Wall Street Reform and Consumer Protection Act (Dodd-Frank Act, Pub L. No. 111-203, 124 Stat. 1376 (2010)) amended the Commodity Exchange Act (CEA) to </w:t>
      </w:r>
      <w:r w:rsidR="00CE5BAE">
        <w:rPr>
          <w:rFonts w:ascii="Times New Roman" w:hAnsi="Times New Roman" w:cs="Times New Roman"/>
        </w:rPr>
        <w:t>establish a comprehensive new statutory framework for swaps.</w:t>
      </w:r>
      <w:r w:rsidR="00A62A1A">
        <w:rPr>
          <w:rStyle w:val="FootnoteReference"/>
          <w:rFonts w:ascii="Times New Roman" w:hAnsi="Times New Roman" w:cs="Times New Roman"/>
        </w:rPr>
        <w:footnoteReference w:id="1"/>
      </w:r>
      <w:r w:rsidR="00CE5BAE">
        <w:rPr>
          <w:rFonts w:ascii="Times New Roman" w:hAnsi="Times New Roman" w:cs="Times New Roman"/>
        </w:rPr>
        <w:t xml:space="preserve">  These amendments require the Commodity Futures Trading Commission (“the Commission”) to amend several of its regulations to implement the new framework.</w:t>
      </w:r>
    </w:p>
    <w:p w:rsidR="008377C4" w:rsidRDefault="008377C4">
      <w:pPr>
        <w:pStyle w:val="Default"/>
        <w:jc w:val="both"/>
        <w:rPr>
          <w:rFonts w:ascii="Times New Roman" w:hAnsi="Times New Roman" w:cs="Times New Roman"/>
        </w:rPr>
      </w:pPr>
    </w:p>
    <w:p w:rsidR="00DD2332" w:rsidRDefault="00D441BB">
      <w:pPr>
        <w:pStyle w:val="Default"/>
        <w:jc w:val="both"/>
        <w:rPr>
          <w:rFonts w:ascii="Times New Roman" w:hAnsi="Times New Roman" w:cs="Times New Roman"/>
        </w:rPr>
      </w:pPr>
      <w:r w:rsidRPr="00D441BB">
        <w:rPr>
          <w:rFonts w:ascii="Times New Roman" w:hAnsi="Times New Roman" w:cs="Times New Roman"/>
        </w:rPr>
        <w:t>Regulation 1.35(a) is being amended to provide that certain Commission registrants be required to record and keep records of their oral communications that lead to the execution of a commodity interest transaction and their written communications that lead to the execution of a commodity interest or related cash or forward transaction, similar to the requirement that SDs and MSPs keep records of their oral and written communications that lead to the execution of swaps and related cash or forward transactions.  Only the oral communications recordkeeping amendments impose new information recordkeeping requirements.  These new requirements constitute a collection of information within the meaning of the Paperwork Reduction Act of 1995 (“PRA”).</w:t>
      </w:r>
      <w:r w:rsidRPr="00D441BB">
        <w:rPr>
          <w:rStyle w:val="FootnoteReference"/>
          <w:rFonts w:ascii="Times New Roman" w:hAnsi="Times New Roman" w:cs="Times New Roman"/>
        </w:rPr>
        <w:footnoteReference w:id="2"/>
      </w:r>
      <w:r w:rsidRPr="008B4CA4">
        <w:t xml:space="preserve">  </w:t>
      </w:r>
      <w:r w:rsidR="00BD5DA5">
        <w:rPr>
          <w:rFonts w:ascii="Times New Roman" w:hAnsi="Times New Roman" w:cs="Times New Roman"/>
        </w:rPr>
        <w:t xml:space="preserve"> </w:t>
      </w:r>
    </w:p>
    <w:p w:rsidR="00DD2332" w:rsidRDefault="00DD2332">
      <w:pPr>
        <w:pStyle w:val="Default"/>
        <w:jc w:val="both"/>
        <w:rPr>
          <w:rFonts w:ascii="Times New Roman" w:hAnsi="Times New Roman" w:cs="Times New Roman"/>
        </w:rPr>
      </w:pPr>
    </w:p>
    <w:p w:rsidR="002E35BC" w:rsidRDefault="00352A50">
      <w:pPr>
        <w:pStyle w:val="Default"/>
        <w:jc w:val="both"/>
        <w:rPr>
          <w:rFonts w:ascii="Times New Roman" w:hAnsi="Times New Roman"/>
        </w:rPr>
      </w:pPr>
      <w:r>
        <w:rPr>
          <w:rFonts w:ascii="Times New Roman" w:hAnsi="Times New Roman"/>
        </w:rPr>
        <w:t xml:space="preserve">The final </w:t>
      </w:r>
      <w:r w:rsidR="00A22A16">
        <w:rPr>
          <w:rFonts w:ascii="Times New Roman" w:hAnsi="Times New Roman"/>
        </w:rPr>
        <w:t>rulemaking requires</w:t>
      </w:r>
      <w:r>
        <w:rPr>
          <w:rFonts w:ascii="Times New Roman" w:hAnsi="Times New Roman"/>
        </w:rPr>
        <w:t xml:space="preserve"> </w:t>
      </w:r>
      <w:r w:rsidR="00BB1E01">
        <w:rPr>
          <w:rFonts w:ascii="Times New Roman" w:hAnsi="Times New Roman"/>
        </w:rPr>
        <w:t>futures commission merchants (“</w:t>
      </w:r>
      <w:r>
        <w:rPr>
          <w:rFonts w:ascii="Times New Roman" w:hAnsi="Times New Roman"/>
        </w:rPr>
        <w:t>FCMs</w:t>
      </w:r>
      <w:r w:rsidR="00BB1E01">
        <w:rPr>
          <w:rFonts w:ascii="Times New Roman" w:hAnsi="Times New Roman"/>
        </w:rPr>
        <w:t>”)</w:t>
      </w:r>
      <w:r>
        <w:rPr>
          <w:rFonts w:ascii="Times New Roman" w:hAnsi="Times New Roman"/>
        </w:rPr>
        <w:t xml:space="preserve">, non-Small </w:t>
      </w:r>
      <w:r w:rsidR="00BB1E01">
        <w:rPr>
          <w:rFonts w:ascii="Times New Roman" w:hAnsi="Times New Roman"/>
        </w:rPr>
        <w:t>introducing brokers (“</w:t>
      </w:r>
      <w:r>
        <w:rPr>
          <w:rFonts w:ascii="Times New Roman" w:hAnsi="Times New Roman"/>
        </w:rPr>
        <w:t>IBs</w:t>
      </w:r>
      <w:r w:rsidR="00BB1E01">
        <w:rPr>
          <w:rFonts w:ascii="Times New Roman" w:hAnsi="Times New Roman"/>
        </w:rPr>
        <w:t>”)</w:t>
      </w:r>
      <w:r w:rsidR="00A22A16">
        <w:rPr>
          <w:rFonts w:ascii="Times New Roman" w:hAnsi="Times New Roman"/>
        </w:rPr>
        <w:t xml:space="preserve"> (IBs with aggregate gross revenue exceeding $5 million)</w:t>
      </w:r>
      <w:r>
        <w:rPr>
          <w:rFonts w:ascii="Times New Roman" w:hAnsi="Times New Roman"/>
        </w:rPr>
        <w:t xml:space="preserve">, </w:t>
      </w:r>
      <w:r w:rsidR="00BB1E01">
        <w:rPr>
          <w:rFonts w:ascii="Times New Roman" w:hAnsi="Times New Roman"/>
        </w:rPr>
        <w:t>retail foreign exchange dealers (“</w:t>
      </w:r>
      <w:r>
        <w:rPr>
          <w:rFonts w:ascii="Times New Roman" w:hAnsi="Times New Roman"/>
        </w:rPr>
        <w:t>RFEDs</w:t>
      </w:r>
      <w:r w:rsidR="00BB1E01">
        <w:rPr>
          <w:rFonts w:ascii="Times New Roman" w:hAnsi="Times New Roman"/>
        </w:rPr>
        <w:t>”)</w:t>
      </w:r>
      <w:r>
        <w:rPr>
          <w:rFonts w:ascii="Times New Roman" w:hAnsi="Times New Roman"/>
        </w:rPr>
        <w:t xml:space="preserve"> and certain other </w:t>
      </w:r>
      <w:r w:rsidR="00A22A16">
        <w:rPr>
          <w:rFonts w:ascii="Times New Roman" w:hAnsi="Times New Roman"/>
        </w:rPr>
        <w:t xml:space="preserve">registrants that are members of </w:t>
      </w:r>
      <w:r w:rsidR="00BB1E01">
        <w:rPr>
          <w:rFonts w:ascii="Times New Roman" w:hAnsi="Times New Roman"/>
        </w:rPr>
        <w:t>designated contract markets (“</w:t>
      </w:r>
      <w:r>
        <w:rPr>
          <w:rFonts w:ascii="Times New Roman" w:hAnsi="Times New Roman"/>
        </w:rPr>
        <w:t>DCM</w:t>
      </w:r>
      <w:r w:rsidR="00A22A16">
        <w:rPr>
          <w:rFonts w:ascii="Times New Roman" w:hAnsi="Times New Roman"/>
        </w:rPr>
        <w:t>s</w:t>
      </w:r>
      <w:r w:rsidR="00BB1E01">
        <w:rPr>
          <w:rFonts w:ascii="Times New Roman" w:hAnsi="Times New Roman"/>
        </w:rPr>
        <w:t>”)</w:t>
      </w:r>
      <w:r>
        <w:rPr>
          <w:rFonts w:ascii="Times New Roman" w:hAnsi="Times New Roman"/>
        </w:rPr>
        <w:t xml:space="preserve"> or </w:t>
      </w:r>
      <w:r w:rsidR="00BB1E01">
        <w:rPr>
          <w:rFonts w:ascii="Times New Roman" w:hAnsi="Times New Roman"/>
        </w:rPr>
        <w:t>swap execution facilities (“</w:t>
      </w:r>
      <w:r>
        <w:rPr>
          <w:rFonts w:ascii="Times New Roman" w:hAnsi="Times New Roman"/>
        </w:rPr>
        <w:t>SEF</w:t>
      </w:r>
      <w:r w:rsidR="00A22A16">
        <w:rPr>
          <w:rFonts w:ascii="Times New Roman" w:hAnsi="Times New Roman"/>
        </w:rPr>
        <w:t>s</w:t>
      </w:r>
      <w:r w:rsidR="00BB1E01">
        <w:rPr>
          <w:rFonts w:ascii="Times New Roman" w:hAnsi="Times New Roman"/>
        </w:rPr>
        <w:t>”)</w:t>
      </w:r>
      <w:r>
        <w:rPr>
          <w:rFonts w:ascii="Times New Roman" w:hAnsi="Times New Roman"/>
        </w:rPr>
        <w:t xml:space="preserve"> to record all oral communications provided or received concerning quotes, solicitations, bids, offers, instructions, trading, and prices, that lead </w:t>
      </w:r>
      <w:r>
        <w:rPr>
          <w:rFonts w:ascii="Times New Roman" w:hAnsi="Times New Roman"/>
        </w:rPr>
        <w:lastRenderedPageBreak/>
        <w:t>to the execution of a transaction in a commodity interest,</w:t>
      </w:r>
      <w:r w:rsidR="00B71AEF" w:rsidRPr="00D21BD4">
        <w:rPr>
          <w:rFonts w:ascii="Times New Roman" w:eastAsiaTheme="minorHAnsi" w:hAnsi="Times New Roman" w:cstheme="minorBidi"/>
          <w:color w:val="auto"/>
          <w:szCs w:val="22"/>
          <w:vertAlign w:val="superscript"/>
        </w:rPr>
        <w:footnoteReference w:id="3"/>
      </w:r>
      <w:r>
        <w:rPr>
          <w:rFonts w:ascii="Times New Roman" w:hAnsi="Times New Roman"/>
        </w:rPr>
        <w:t xml:space="preserve"> whether communicated by telephone, voicemail, mobile device, or other digital or electronic media</w:t>
      </w:r>
      <w:r w:rsidR="00B71AEF">
        <w:rPr>
          <w:rFonts w:ascii="Times New Roman" w:hAnsi="Times New Roman"/>
        </w:rPr>
        <w:t xml:space="preserve"> (1.35(a), as amended), and to keep those records for one year (1.31(a)(1), as amended).    </w:t>
      </w:r>
      <w:r w:rsidR="00B71AEF">
        <w:rPr>
          <w:rFonts w:ascii="Times New Roman" w:hAnsi="Times New Roman" w:cs="Times New Roman"/>
        </w:rPr>
        <w:t xml:space="preserve">The final rule also requires FCMs, IBs, RFEDs, and all members of a DCM or SEF to record and keep all written communications provided or received concerning </w:t>
      </w:r>
      <w:r w:rsidR="00B71AEF">
        <w:rPr>
          <w:rFonts w:ascii="Times New Roman" w:hAnsi="Times New Roman"/>
        </w:rPr>
        <w:t>quotes, solicitations, bids, offers, instructions, trading, and prices, that lead to the execution of a transaction in a commodity interest or related cash or forward transactions, whether communicated by telephone, voicemail, facsimile, instant messaging, chat rooms, electronic mail, mobile device, or other digital or electronic media (1.35(a), as amended), and to keep those written records for five years (1.31(a)(1), as amended)</w:t>
      </w:r>
      <w:r w:rsidR="00E061F3">
        <w:rPr>
          <w:rFonts w:ascii="Times New Roman" w:hAnsi="Times New Roman"/>
        </w:rPr>
        <w:t xml:space="preserve">.  </w:t>
      </w:r>
    </w:p>
    <w:p w:rsidR="002E35BC" w:rsidRDefault="002E35BC">
      <w:pPr>
        <w:pStyle w:val="Default"/>
        <w:jc w:val="both"/>
        <w:rPr>
          <w:rFonts w:ascii="Times New Roman" w:hAnsi="Times New Roman"/>
        </w:rPr>
      </w:pPr>
    </w:p>
    <w:p w:rsidR="00E061F3" w:rsidRDefault="00E061F3">
      <w:pPr>
        <w:pStyle w:val="Default"/>
        <w:jc w:val="both"/>
        <w:rPr>
          <w:rFonts w:ascii="Times New Roman" w:hAnsi="Times New Roman"/>
        </w:rPr>
      </w:pPr>
      <w:r>
        <w:rPr>
          <w:rFonts w:ascii="Times New Roman" w:hAnsi="Times New Roman"/>
        </w:rPr>
        <w:t>The rulemaking also clarifies that the existing requirement under regulation 1.35(a) to keep written records applies to electronic written communications such as emails and instant messages</w:t>
      </w:r>
      <w:r w:rsidR="00427F74">
        <w:rPr>
          <w:rFonts w:ascii="Times New Roman" w:hAnsi="Times New Roman"/>
        </w:rPr>
        <w:t>, thus the requirement to record and keep electronic written communications is not a new requirement.</w:t>
      </w:r>
      <w:r w:rsidR="00EF1491">
        <w:rPr>
          <w:rFonts w:ascii="Times New Roman" w:hAnsi="Times New Roman"/>
        </w:rPr>
        <w:t xml:space="preserve">  </w:t>
      </w:r>
      <w:r w:rsidR="00EF1491" w:rsidRPr="00EF1491">
        <w:rPr>
          <w:rFonts w:ascii="Times New Roman" w:hAnsi="Times New Roman"/>
          <w:bCs/>
        </w:rPr>
        <w:t xml:space="preserve">The overarching purpose of the Commission’s final rules is to promote market integrity and protect customers.  Requiring the recording and retention of oral communications will serve as a disincentive for covered entities to make fraudulent or misleading communications to their customers over the telephone and could serve as a meaningful deterrent against violations such as trading ahead of customer orders by providing a record of the time that a customer’s telephone order is received.  </w:t>
      </w:r>
      <w:r w:rsidR="00EF1491">
        <w:rPr>
          <w:rFonts w:ascii="Times New Roman" w:hAnsi="Times New Roman"/>
          <w:bCs/>
        </w:rPr>
        <w:t>T</w:t>
      </w:r>
      <w:r w:rsidR="00EF1491" w:rsidRPr="00EF1491">
        <w:rPr>
          <w:rFonts w:ascii="Times New Roman" w:hAnsi="Times New Roman"/>
          <w:bCs/>
        </w:rPr>
        <w:t>he collection of and access to searchable records, both oral and written, are indispensable tools the Commission needs to ensure market integrity and protect customers.</w:t>
      </w:r>
    </w:p>
    <w:p w:rsidR="00432927" w:rsidRDefault="00E061F3">
      <w:pPr>
        <w:pStyle w:val="Default"/>
        <w:jc w:val="both"/>
        <w:rPr>
          <w:rFonts w:ascii="Times New Roman" w:hAnsi="Times New Roman" w:cs="Times New Roman"/>
        </w:rPr>
      </w:pPr>
      <w:r>
        <w:rPr>
          <w:rFonts w:ascii="Times New Roman" w:hAnsi="Times New Roman" w:cs="Times New Roman"/>
        </w:rPr>
        <w:t xml:space="preserve"> </w:t>
      </w:r>
    </w:p>
    <w:p w:rsidR="00821207" w:rsidRDefault="008377C4">
      <w:pPr>
        <w:pStyle w:val="Default"/>
        <w:jc w:val="both"/>
        <w:rPr>
          <w:rFonts w:ascii="Times New Roman" w:hAnsi="Times New Roman"/>
        </w:rPr>
      </w:pPr>
      <w:r>
        <w:rPr>
          <w:rFonts w:ascii="Times New Roman" w:hAnsi="Times New Roman" w:cs="Times New Roman"/>
        </w:rPr>
        <w:t xml:space="preserve">The information collection burdens are restricted to the costs </w:t>
      </w:r>
      <w:r>
        <w:rPr>
          <w:rFonts w:ascii="Times New Roman" w:hAnsi="Times New Roman"/>
        </w:rPr>
        <w:t xml:space="preserve">associated with the </w:t>
      </w:r>
      <w:r w:rsidRPr="0004202D">
        <w:rPr>
          <w:rFonts w:ascii="Times New Roman" w:hAnsi="Times New Roman"/>
        </w:rPr>
        <w:t>recordkeeping</w:t>
      </w:r>
      <w:r>
        <w:rPr>
          <w:rFonts w:ascii="Times New Roman" w:hAnsi="Times New Roman"/>
        </w:rPr>
        <w:t xml:space="preserve"> </w:t>
      </w:r>
      <w:r w:rsidR="0004202D">
        <w:rPr>
          <w:rFonts w:ascii="Times New Roman" w:hAnsi="Times New Roman"/>
        </w:rPr>
        <w:t xml:space="preserve">and reporting </w:t>
      </w:r>
      <w:r>
        <w:rPr>
          <w:rFonts w:ascii="Times New Roman" w:hAnsi="Times New Roman"/>
        </w:rPr>
        <w:t xml:space="preserve">requirements that the </w:t>
      </w:r>
      <w:r w:rsidR="003644D2">
        <w:rPr>
          <w:rFonts w:ascii="Times New Roman" w:hAnsi="Times New Roman"/>
        </w:rPr>
        <w:t xml:space="preserve">final </w:t>
      </w:r>
      <w:r>
        <w:rPr>
          <w:rFonts w:ascii="Times New Roman" w:hAnsi="Times New Roman"/>
        </w:rPr>
        <w:t>regulations impose upon affected registrants</w:t>
      </w:r>
      <w:r w:rsidR="009A5F7A">
        <w:rPr>
          <w:rFonts w:ascii="Times New Roman" w:hAnsi="Times New Roman"/>
        </w:rPr>
        <w:t xml:space="preserve">, registered entities, and </w:t>
      </w:r>
      <w:r w:rsidR="00357332">
        <w:rPr>
          <w:rFonts w:ascii="Times New Roman" w:hAnsi="Times New Roman"/>
        </w:rPr>
        <w:t xml:space="preserve">those </w:t>
      </w:r>
      <w:r w:rsidR="00F11846">
        <w:rPr>
          <w:rFonts w:ascii="Times New Roman" w:hAnsi="Times New Roman"/>
        </w:rPr>
        <w:t>registered entities’</w:t>
      </w:r>
      <w:r w:rsidR="009A5F7A">
        <w:rPr>
          <w:rFonts w:ascii="Times New Roman" w:hAnsi="Times New Roman"/>
        </w:rPr>
        <w:t xml:space="preserve"> members</w:t>
      </w:r>
      <w:r w:rsidR="00357332">
        <w:rPr>
          <w:rFonts w:ascii="Times New Roman" w:hAnsi="Times New Roman"/>
        </w:rPr>
        <w:t xml:space="preserve"> covered by the final rules</w:t>
      </w:r>
      <w:r>
        <w:rPr>
          <w:rFonts w:ascii="Times New Roman" w:hAnsi="Times New Roman"/>
        </w:rPr>
        <w:t>.</w:t>
      </w:r>
    </w:p>
    <w:p w:rsidR="009A5F7A" w:rsidRDefault="009A5F7A">
      <w:pPr>
        <w:pStyle w:val="Default"/>
        <w:jc w:val="both"/>
        <w:rPr>
          <w:rFonts w:ascii="Times New Roman" w:hAnsi="Times New Roman" w:cs="Times New Roman"/>
        </w:rPr>
      </w:pPr>
    </w:p>
    <w:p w:rsidR="008377C4" w:rsidRDefault="008377C4">
      <w:pPr>
        <w:tabs>
          <w:tab w:val="left" w:pos="-720"/>
        </w:tabs>
        <w:ind w:left="720" w:hanging="720"/>
        <w:jc w:val="both"/>
        <w:rPr>
          <w:rFonts w:ascii="Times New Roman" w:hAnsi="Times New Roman"/>
          <w:b/>
        </w:rPr>
      </w:pPr>
      <w:r>
        <w:rPr>
          <w:rFonts w:ascii="Times New Roman" w:hAnsi="Times New Roman"/>
          <w:b/>
        </w:rPr>
        <w:t>2.</w:t>
      </w:r>
      <w:r>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008377C4" w:rsidRDefault="008377C4">
      <w:pPr>
        <w:jc w:val="both"/>
        <w:rPr>
          <w:rFonts w:ascii="Times New Roman" w:hAnsi="Times New Roman"/>
        </w:rPr>
      </w:pPr>
    </w:p>
    <w:p w:rsidR="008377C4" w:rsidRDefault="00352A50">
      <w:pPr>
        <w:pStyle w:val="Default"/>
        <w:jc w:val="both"/>
        <w:rPr>
          <w:rFonts w:ascii="Times New Roman" w:hAnsi="Times New Roman" w:cs="Times New Roman"/>
        </w:rPr>
      </w:pPr>
      <w:r>
        <w:rPr>
          <w:rFonts w:ascii="Times New Roman" w:hAnsi="Times New Roman" w:cs="Times New Roman"/>
        </w:rPr>
        <w:t>Commission staff would use the records</w:t>
      </w:r>
      <w:r w:rsidR="008377C4">
        <w:rPr>
          <w:rFonts w:ascii="Times New Roman" w:hAnsi="Times New Roman" w:cs="Times New Roman"/>
        </w:rPr>
        <w:t xml:space="preserve"> required to be preserved</w:t>
      </w:r>
      <w:r w:rsidR="00A76145">
        <w:rPr>
          <w:rFonts w:ascii="Times New Roman" w:hAnsi="Times New Roman" w:cs="Times New Roman"/>
        </w:rPr>
        <w:t xml:space="preserve"> by</w:t>
      </w:r>
      <w:r>
        <w:rPr>
          <w:rFonts w:ascii="Times New Roman" w:hAnsi="Times New Roman" w:cs="Times New Roman"/>
        </w:rPr>
        <w:t xml:space="preserve"> affected registrants</w:t>
      </w:r>
      <w:r w:rsidR="008377C4">
        <w:rPr>
          <w:rFonts w:ascii="Times New Roman" w:hAnsi="Times New Roman" w:cs="Times New Roman"/>
        </w:rPr>
        <w:t xml:space="preserve"> when conducting the Commission’s examination and oversight program </w:t>
      </w:r>
      <w:r w:rsidR="00D85F41" w:rsidRPr="00D85F41">
        <w:rPr>
          <w:rFonts w:ascii="Times New Roman" w:hAnsi="Times New Roman"/>
          <w:color w:val="auto"/>
        </w:rPr>
        <w:t>and when conducting investigations into potential violations of the CEA</w:t>
      </w:r>
      <w:r w:rsidR="00A76145">
        <w:rPr>
          <w:rFonts w:ascii="Times New Roman" w:hAnsi="Times New Roman"/>
          <w:color w:val="auto"/>
        </w:rPr>
        <w:t xml:space="preserve">, including </w:t>
      </w:r>
      <w:r w:rsidR="00427F74">
        <w:rPr>
          <w:rFonts w:ascii="Times New Roman" w:hAnsi="Times New Roman"/>
          <w:color w:val="auto"/>
        </w:rPr>
        <w:t>the preparation of</w:t>
      </w:r>
      <w:r w:rsidR="00A76145">
        <w:rPr>
          <w:rFonts w:ascii="Times New Roman" w:hAnsi="Times New Roman"/>
          <w:color w:val="auto"/>
        </w:rPr>
        <w:t xml:space="preserve"> market reconstructions to facilitate an understanding of the causes of any unusual market activity</w:t>
      </w:r>
      <w:r w:rsidR="00D85F41" w:rsidRPr="00D85F41">
        <w:rPr>
          <w:rFonts w:ascii="Times New Roman" w:hAnsi="Times New Roman"/>
          <w:color w:val="auto"/>
        </w:rPr>
        <w:t>.</w:t>
      </w:r>
      <w:r w:rsidR="00427F74">
        <w:rPr>
          <w:rFonts w:ascii="Times New Roman" w:hAnsi="Times New Roman"/>
          <w:color w:val="auto"/>
        </w:rPr>
        <w:t xml:space="preserve">  T</w:t>
      </w:r>
      <w:r w:rsidR="00A76145">
        <w:rPr>
          <w:rFonts w:ascii="Times New Roman" w:hAnsi="Times New Roman"/>
          <w:color w:val="auto"/>
        </w:rPr>
        <w:t>he requirement to keep records current and readily available enables the Commission to pursue potential violations</w:t>
      </w:r>
      <w:r w:rsidR="0089603E">
        <w:rPr>
          <w:rFonts w:ascii="Times New Roman" w:hAnsi="Times New Roman"/>
          <w:color w:val="auto"/>
        </w:rPr>
        <w:t xml:space="preserve"> timely and assists the Commission in its efforts to seek to freeze and recover any profits received from illegal activity.</w:t>
      </w:r>
      <w:r w:rsidR="00A76145">
        <w:rPr>
          <w:rFonts w:ascii="Times New Roman" w:hAnsi="Times New Roman"/>
          <w:color w:val="auto"/>
        </w:rPr>
        <w:t xml:space="preserve"> </w:t>
      </w:r>
    </w:p>
    <w:p w:rsidR="008377C4" w:rsidRDefault="008377C4">
      <w:pPr>
        <w:jc w:val="both"/>
        <w:rPr>
          <w:rFonts w:ascii="Times New Roman" w:hAnsi="Times New Roman"/>
        </w:rPr>
      </w:pPr>
    </w:p>
    <w:p w:rsidR="000D0E60" w:rsidRDefault="008377C4" w:rsidP="000D0E60">
      <w:pPr>
        <w:keepNext/>
        <w:tabs>
          <w:tab w:val="left" w:pos="-720"/>
        </w:tabs>
        <w:spacing w:after="240"/>
        <w:ind w:left="720" w:hanging="720"/>
        <w:jc w:val="both"/>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w:t>
      </w:r>
      <w:r w:rsidR="005556BF">
        <w:rPr>
          <w:rFonts w:ascii="Times New Roman" w:hAnsi="Times New Roman"/>
          <w:b/>
        </w:rPr>
        <w:t>,</w:t>
      </w:r>
      <w:r>
        <w:rPr>
          <w:rFonts w:ascii="Times New Roman" w:hAnsi="Times New Roman"/>
          <w:b/>
        </w:rPr>
        <w:t xml:space="preserve"> permitting electronic submission of responses, and the basis for the decision for adopting this means of collection.  Also describe any consideration of using information technology to reduce burden.</w:t>
      </w:r>
    </w:p>
    <w:p w:rsidR="00C85E9F" w:rsidRDefault="00C85E9F" w:rsidP="00C92A15">
      <w:pPr>
        <w:keepNext/>
        <w:tabs>
          <w:tab w:val="left" w:pos="-720"/>
        </w:tabs>
        <w:jc w:val="both"/>
        <w:rPr>
          <w:rFonts w:ascii="Times New Roman" w:hAnsi="Times New Roman"/>
        </w:rPr>
      </w:pPr>
      <w:r>
        <w:rPr>
          <w:rFonts w:ascii="Times New Roman" w:hAnsi="Times New Roman"/>
        </w:rPr>
        <w:t>The proposed regulations require that recordkeeping generally be performed in accordance with Commission regulation 1.31, which permits the use of electronic storage media.</w:t>
      </w:r>
    </w:p>
    <w:p w:rsidR="00C85E9F" w:rsidRDefault="00C85E9F" w:rsidP="00C92A15">
      <w:pPr>
        <w:keepNext/>
        <w:tabs>
          <w:tab w:val="left" w:pos="-720"/>
        </w:tabs>
        <w:jc w:val="both"/>
        <w:rPr>
          <w:rFonts w:ascii="Times New Roman" w:hAnsi="Times New Roman"/>
        </w:rPr>
      </w:pP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8377C4" w:rsidRDefault="00C85E9F">
      <w:pPr>
        <w:tabs>
          <w:tab w:val="left" w:pos="-720"/>
        </w:tabs>
        <w:spacing w:after="240"/>
        <w:jc w:val="both"/>
        <w:rPr>
          <w:rFonts w:ascii="Times New Roman" w:hAnsi="Times New Roman"/>
        </w:rPr>
      </w:pPr>
      <w:r>
        <w:rPr>
          <w:rFonts w:ascii="Times New Roman" w:hAnsi="Times New Roman"/>
        </w:rPr>
        <w:t>The required information is not already collected by the Commission for any other purpose, collected by any other agency, or available for public disclosure through any other source.</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5.</w:t>
      </w:r>
      <w:r>
        <w:rPr>
          <w:rFonts w:ascii="Times New Roman" w:hAnsi="Times New Roman"/>
          <w:b/>
        </w:rPr>
        <w:tab/>
        <w:t>If the collection of information involves small business or other small entities (Item 5 of OMB From 83-I), describe the methods used to minimize burden.</w:t>
      </w:r>
    </w:p>
    <w:p w:rsidR="008377C4" w:rsidRDefault="00243A14" w:rsidP="00E611AC">
      <w:pPr>
        <w:tabs>
          <w:tab w:val="left" w:pos="-720"/>
        </w:tabs>
        <w:spacing w:after="240"/>
        <w:jc w:val="both"/>
        <w:rPr>
          <w:rFonts w:ascii="Times New Roman" w:hAnsi="Times New Roman"/>
        </w:rPr>
      </w:pPr>
      <w:r w:rsidRPr="00243A14">
        <w:rPr>
          <w:rFonts w:ascii="Times New Roman" w:hAnsi="Times New Roman"/>
        </w:rPr>
        <w:t>In response to comments received to the notice of proposed rulemaking (the “Propos</w:t>
      </w:r>
      <w:r w:rsidR="00EB6FF7">
        <w:rPr>
          <w:rFonts w:ascii="Times New Roman" w:hAnsi="Times New Roman"/>
        </w:rPr>
        <w:t>ed Rulemaking</w:t>
      </w:r>
      <w:r w:rsidRPr="00243A14">
        <w:rPr>
          <w:rFonts w:ascii="Times New Roman" w:hAnsi="Times New Roman"/>
        </w:rPr>
        <w:t>”)</w:t>
      </w:r>
      <w:r w:rsidR="006772A7">
        <w:rPr>
          <w:rStyle w:val="FootnoteReference"/>
          <w:rFonts w:ascii="Times New Roman" w:hAnsi="Times New Roman"/>
        </w:rPr>
        <w:footnoteReference w:id="4"/>
      </w:r>
      <w:r w:rsidRPr="00243A14">
        <w:rPr>
          <w:rFonts w:ascii="Times New Roman" w:hAnsi="Times New Roman"/>
        </w:rPr>
        <w:t xml:space="preserve"> concerning the activities of small entities and commercial end-users and non-intermediaries, the Commission determined to exclude certain of those entities from the regulation 1.35(a) requirement to record all oral communications. As a result, the </w:t>
      </w:r>
      <w:r w:rsidR="00F23092">
        <w:rPr>
          <w:rFonts w:ascii="Times New Roman" w:hAnsi="Times New Roman"/>
        </w:rPr>
        <w:t xml:space="preserve">Commission </w:t>
      </w:r>
      <w:r w:rsidR="00297CD8">
        <w:rPr>
          <w:rFonts w:ascii="Times New Roman" w:hAnsi="Times New Roman"/>
        </w:rPr>
        <w:t xml:space="preserve">has </w:t>
      </w:r>
      <w:r w:rsidR="00F23092">
        <w:rPr>
          <w:rFonts w:ascii="Times New Roman" w:hAnsi="Times New Roman"/>
        </w:rPr>
        <w:t xml:space="preserve">determined to exclude </w:t>
      </w:r>
      <w:r w:rsidR="001D5087">
        <w:rPr>
          <w:rFonts w:ascii="Times New Roman" w:hAnsi="Times New Roman"/>
        </w:rPr>
        <w:t xml:space="preserve">Small IBs (i.e., those IBs that have generated, over the preceding three years, $5 million or less in aggregate gross revenues from its activities as an IB) </w:t>
      </w:r>
      <w:r w:rsidR="00F23092">
        <w:rPr>
          <w:rFonts w:ascii="Times New Roman" w:hAnsi="Times New Roman"/>
        </w:rPr>
        <w:t xml:space="preserve">from the </w:t>
      </w:r>
      <w:r w:rsidR="001357EC">
        <w:rPr>
          <w:rFonts w:ascii="Times New Roman" w:hAnsi="Times New Roman"/>
        </w:rPr>
        <w:t xml:space="preserve">regulation 1.35(a) requirement </w:t>
      </w:r>
      <w:r w:rsidR="001D5087">
        <w:rPr>
          <w:rFonts w:ascii="Times New Roman" w:hAnsi="Times New Roman"/>
        </w:rPr>
        <w:t>to record oral communications.  In reaching this result, the Co</w:t>
      </w:r>
      <w:r w:rsidR="00170EEE">
        <w:rPr>
          <w:rFonts w:ascii="Times New Roman" w:hAnsi="Times New Roman"/>
        </w:rPr>
        <w:t xml:space="preserve">mmission </w:t>
      </w:r>
      <w:r w:rsidR="00297CD8">
        <w:rPr>
          <w:rFonts w:ascii="Times New Roman" w:hAnsi="Times New Roman"/>
        </w:rPr>
        <w:t xml:space="preserve">has </w:t>
      </w:r>
      <w:r w:rsidR="00170EEE">
        <w:rPr>
          <w:rFonts w:ascii="Times New Roman" w:hAnsi="Times New Roman"/>
        </w:rPr>
        <w:t>considered that while</w:t>
      </w:r>
      <w:r w:rsidR="001D5087">
        <w:rPr>
          <w:rFonts w:ascii="Times New Roman" w:hAnsi="Times New Roman"/>
        </w:rPr>
        <w:t xml:space="preserve"> Small IB</w:t>
      </w:r>
      <w:r w:rsidR="00170EEE">
        <w:rPr>
          <w:rFonts w:ascii="Times New Roman" w:hAnsi="Times New Roman"/>
        </w:rPr>
        <w:t>s take</w:t>
      </w:r>
      <w:r w:rsidR="001D5087">
        <w:rPr>
          <w:rFonts w:ascii="Times New Roman" w:hAnsi="Times New Roman"/>
        </w:rPr>
        <w:t xml:space="preserve"> customer</w:t>
      </w:r>
      <w:r w:rsidR="00170EEE">
        <w:rPr>
          <w:rFonts w:ascii="Times New Roman" w:hAnsi="Times New Roman"/>
        </w:rPr>
        <w:t xml:space="preserve"> orders, </w:t>
      </w:r>
      <w:r w:rsidR="001D5087">
        <w:rPr>
          <w:rFonts w:ascii="Times New Roman" w:hAnsi="Times New Roman"/>
        </w:rPr>
        <w:t xml:space="preserve">generally </w:t>
      </w:r>
      <w:r w:rsidR="00170EEE">
        <w:rPr>
          <w:rFonts w:ascii="Times New Roman" w:hAnsi="Times New Roman"/>
        </w:rPr>
        <w:t xml:space="preserve">they </w:t>
      </w:r>
      <w:r w:rsidR="001D5087">
        <w:rPr>
          <w:rFonts w:ascii="Times New Roman" w:hAnsi="Times New Roman"/>
        </w:rPr>
        <w:t>do not execute those orders</w:t>
      </w:r>
      <w:r w:rsidR="00170EEE">
        <w:rPr>
          <w:rFonts w:ascii="Times New Roman" w:hAnsi="Times New Roman"/>
        </w:rPr>
        <w:t xml:space="preserve"> and thus</w:t>
      </w:r>
      <w:r w:rsidR="001D5087">
        <w:rPr>
          <w:rFonts w:ascii="Times New Roman" w:hAnsi="Times New Roman"/>
        </w:rPr>
        <w:t xml:space="preserve"> lack a direct market interface that could affect market integr</w:t>
      </w:r>
      <w:r w:rsidR="00170EEE">
        <w:rPr>
          <w:rFonts w:ascii="Times New Roman" w:hAnsi="Times New Roman"/>
        </w:rPr>
        <w:t>it</w:t>
      </w:r>
      <w:r w:rsidR="00644A87">
        <w:rPr>
          <w:rFonts w:ascii="Times New Roman" w:hAnsi="Times New Roman"/>
        </w:rPr>
        <w:t>y, and</w:t>
      </w:r>
      <w:r w:rsidR="00F100BF">
        <w:rPr>
          <w:rFonts w:ascii="Times New Roman" w:hAnsi="Times New Roman"/>
        </w:rPr>
        <w:t xml:space="preserve"> that </w:t>
      </w:r>
      <w:r w:rsidR="00644A87">
        <w:rPr>
          <w:rFonts w:ascii="Times New Roman" w:hAnsi="Times New Roman"/>
        </w:rPr>
        <w:t xml:space="preserve">they </w:t>
      </w:r>
      <w:r w:rsidR="00170EEE">
        <w:rPr>
          <w:rFonts w:ascii="Times New Roman" w:hAnsi="Times New Roman"/>
        </w:rPr>
        <w:t>are</w:t>
      </w:r>
      <w:r w:rsidR="001D5087">
        <w:rPr>
          <w:rFonts w:ascii="Times New Roman" w:hAnsi="Times New Roman"/>
        </w:rPr>
        <w:t xml:space="preserve"> unlikely to generate the volume of market activity</w:t>
      </w:r>
      <w:r w:rsidR="00F100BF">
        <w:rPr>
          <w:rFonts w:ascii="Times New Roman" w:hAnsi="Times New Roman"/>
        </w:rPr>
        <w:t xml:space="preserve"> that could affect the integrity of the markets.</w:t>
      </w:r>
      <w:r w:rsidR="001D5087">
        <w:rPr>
          <w:rFonts w:ascii="Times New Roman" w:hAnsi="Times New Roman"/>
        </w:rPr>
        <w:t xml:space="preserve"> </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6.</w:t>
      </w:r>
      <w:r>
        <w:rPr>
          <w:rFonts w:ascii="Times New Roman" w:hAnsi="Times New Roman"/>
          <w:b/>
        </w:rPr>
        <w:tab/>
        <w:t>Describe the consequence to the Federal Program or policy activities if the collection were conducted less frequently as well as any technical or legal obstacles to reducing burden.</w:t>
      </w:r>
    </w:p>
    <w:p w:rsidR="008377C4" w:rsidRDefault="008377C4">
      <w:pPr>
        <w:pStyle w:val="Default"/>
        <w:jc w:val="both"/>
        <w:rPr>
          <w:rFonts w:ascii="Times New Roman" w:hAnsi="Times New Roman" w:cs="Times New Roman"/>
        </w:rPr>
      </w:pPr>
      <w:r>
        <w:rPr>
          <w:rFonts w:ascii="Times New Roman" w:hAnsi="Times New Roman" w:cs="Times New Roman"/>
        </w:rPr>
        <w:t xml:space="preserve">Failure to maintain the records required by the </w:t>
      </w:r>
      <w:r w:rsidR="00E611AC">
        <w:rPr>
          <w:rFonts w:ascii="Times New Roman" w:hAnsi="Times New Roman" w:cs="Times New Roman"/>
        </w:rPr>
        <w:t xml:space="preserve">final </w:t>
      </w:r>
      <w:r>
        <w:rPr>
          <w:rFonts w:ascii="Times New Roman" w:hAnsi="Times New Roman" w:cs="Times New Roman"/>
        </w:rPr>
        <w:t>regulations would adversely affect the Commission’s ability to e</w:t>
      </w:r>
      <w:r w:rsidR="00084F0F">
        <w:rPr>
          <w:rFonts w:ascii="Times New Roman" w:hAnsi="Times New Roman" w:cs="Times New Roman"/>
        </w:rPr>
        <w:t xml:space="preserve">nsure the affected registrants’ and their members’ </w:t>
      </w:r>
      <w:r>
        <w:rPr>
          <w:rFonts w:ascii="Times New Roman" w:hAnsi="Times New Roman" w:cs="Times New Roman"/>
        </w:rPr>
        <w:t xml:space="preserve">compliance with their obligations under the CEA and Commission regulations to </w:t>
      </w:r>
      <w:r w:rsidR="00084F0F">
        <w:rPr>
          <w:rFonts w:ascii="Times New Roman" w:hAnsi="Times New Roman" w:cs="Times New Roman"/>
        </w:rPr>
        <w:t>document swap transactions</w:t>
      </w:r>
      <w:r w:rsidR="00297CD8">
        <w:rPr>
          <w:rFonts w:ascii="Times New Roman" w:hAnsi="Times New Roman" w:cs="Times New Roman"/>
        </w:rPr>
        <w:t>, including the Commission’s examination and investigation efforts</w:t>
      </w:r>
      <w:r w:rsidR="00084F0F">
        <w:rPr>
          <w:rFonts w:ascii="Times New Roman" w:hAnsi="Times New Roman" w:cs="Times New Roman"/>
        </w:rPr>
        <w:t>.</w:t>
      </w:r>
      <w:r w:rsidR="00BF4D14">
        <w:rPr>
          <w:rFonts w:ascii="Times New Roman" w:hAnsi="Times New Roman" w:cs="Times New Roman"/>
        </w:rPr>
        <w:t xml:space="preserve">  </w:t>
      </w:r>
      <w:r w:rsidR="00AB768B" w:rsidRPr="00E611AC">
        <w:rPr>
          <w:rFonts w:ascii="Times New Roman" w:hAnsi="Times New Roman"/>
        </w:rPr>
        <w:t>The Commission understands that recent advancements in technology, particularly with respect to capturing records and storing such records, will enable all affected entities</w:t>
      </w:r>
      <w:r w:rsidR="004579FC">
        <w:rPr>
          <w:rFonts w:ascii="Times New Roman" w:hAnsi="Times New Roman"/>
        </w:rPr>
        <w:t xml:space="preserve"> </w:t>
      </w:r>
      <w:r w:rsidR="00AB768B" w:rsidRPr="00E611AC">
        <w:rPr>
          <w:rFonts w:ascii="Times New Roman" w:hAnsi="Times New Roman"/>
        </w:rPr>
        <w:t xml:space="preserve">to incorporate into their existing recordkeeping programs the enhanced requirements set forth in the </w:t>
      </w:r>
      <w:r w:rsidR="00297CD8">
        <w:rPr>
          <w:rFonts w:ascii="Times New Roman" w:hAnsi="Times New Roman"/>
        </w:rPr>
        <w:t xml:space="preserve">regulation 1.31(a)(1) and 1.35(a) </w:t>
      </w:r>
      <w:r w:rsidR="00AB768B" w:rsidRPr="00E611AC">
        <w:rPr>
          <w:rFonts w:ascii="Times New Roman" w:hAnsi="Times New Roman"/>
        </w:rPr>
        <w:t>amendments</w:t>
      </w:r>
      <w:r w:rsidR="001E6C74">
        <w:rPr>
          <w:rFonts w:ascii="Times New Roman" w:hAnsi="Times New Roman"/>
        </w:rPr>
        <w:t xml:space="preserve"> that are the subject of this final rulemaking</w:t>
      </w:r>
      <w:r w:rsidR="00AB768B">
        <w:rPr>
          <w:rFonts w:ascii="Times New Roman" w:hAnsi="Times New Roman"/>
        </w:rPr>
        <w:t>.</w:t>
      </w:r>
    </w:p>
    <w:p w:rsidR="008377C4" w:rsidRDefault="008377C4">
      <w:pPr>
        <w:pStyle w:val="Default"/>
        <w:jc w:val="both"/>
        <w:rPr>
          <w:rFonts w:ascii="Times New Roman" w:hAnsi="Times New Roman" w:cs="Times New Roman"/>
        </w:rPr>
      </w:pPr>
    </w:p>
    <w:p w:rsidR="008377C4" w:rsidRDefault="008377C4">
      <w:pPr>
        <w:tabs>
          <w:tab w:val="left" w:pos="-720"/>
          <w:tab w:val="left" w:pos="0"/>
        </w:tabs>
        <w:spacing w:after="240"/>
        <w:jc w:val="both"/>
        <w:rPr>
          <w:rFonts w:ascii="Times New Roman" w:hAnsi="Times New Roman"/>
          <w:b/>
        </w:rPr>
      </w:pPr>
      <w:r>
        <w:rPr>
          <w:rFonts w:ascii="Times New Roman" w:hAnsi="Times New Roman"/>
          <w:b/>
        </w:rPr>
        <w:lastRenderedPageBreak/>
        <w:t>7.</w:t>
      </w:r>
      <w:r>
        <w:rPr>
          <w:rFonts w:ascii="Times New Roman" w:hAnsi="Times New Roman"/>
          <w:b/>
        </w:rPr>
        <w:tab/>
        <w:t>Explain any special circumstances that require the collection to be conducted in a manner:</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report information to the agency more often than quarterly;</w:t>
      </w:r>
    </w:p>
    <w:p w:rsidR="008377C4" w:rsidRDefault="008377C4">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The </w:t>
      </w:r>
      <w:r w:rsidR="00AB768B">
        <w:rPr>
          <w:rFonts w:ascii="Times New Roman" w:hAnsi="Times New Roman"/>
        </w:rPr>
        <w:t xml:space="preserve">final </w:t>
      </w:r>
      <w:r>
        <w:rPr>
          <w:rFonts w:ascii="Times New Roman" w:hAnsi="Times New Roman"/>
        </w:rPr>
        <w:t xml:space="preserve">regulations </w:t>
      </w:r>
      <w:r w:rsidR="00297CD8">
        <w:rPr>
          <w:rFonts w:ascii="Times New Roman" w:hAnsi="Times New Roman"/>
        </w:rPr>
        <w:t>do not impose a reporting requirement; rather, they require covered entities to record and keep all oral and written communications.</w:t>
      </w:r>
      <w:r w:rsidR="00563112" w:rsidDel="00563112">
        <w:rPr>
          <w:rStyle w:val="FootnoteReference"/>
          <w:rFonts w:ascii="Times New Roman" w:hAnsi="Times New Roman"/>
        </w:rPr>
        <w:t xml:space="preserve">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prepare a written response to a collection of information in fewer than 30 days after receipt of it:</w:t>
      </w:r>
    </w:p>
    <w:p w:rsidR="008377C4" w:rsidRDefault="008377C4">
      <w:pPr>
        <w:tabs>
          <w:tab w:val="left" w:pos="-720"/>
          <w:tab w:val="left" w:pos="0"/>
          <w:tab w:val="left" w:pos="720"/>
        </w:tabs>
        <w:spacing w:after="240"/>
        <w:jc w:val="both"/>
        <w:rPr>
          <w:rFonts w:ascii="Times New Roman" w:hAnsi="Times New Roman"/>
        </w:rPr>
      </w:pPr>
      <w:r>
        <w:rPr>
          <w:rFonts w:ascii="Times New Roman" w:hAnsi="Times New Roman"/>
        </w:rPr>
        <w:t>This question does not apply.</w:t>
      </w:r>
      <w:r w:rsidR="00F95239">
        <w:rPr>
          <w:rFonts w:ascii="Times New Roman" w:hAnsi="Times New Roman"/>
        </w:rPr>
        <w:t xml:space="preserve">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submit more that an original and two copies of any document;</w:t>
      </w:r>
    </w:p>
    <w:p w:rsidR="008377C4" w:rsidRDefault="008377C4">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retain records other than health, medical, government contract, grant-in-aid, or tax records, for more than three years;</w:t>
      </w:r>
    </w:p>
    <w:p w:rsidR="00D10C10" w:rsidRPr="0055257F" w:rsidRDefault="00D10C10" w:rsidP="00D10C10">
      <w:pPr>
        <w:tabs>
          <w:tab w:val="left" w:pos="-720"/>
          <w:tab w:val="left" w:pos="0"/>
          <w:tab w:val="left" w:pos="720"/>
        </w:tabs>
        <w:spacing w:after="240"/>
        <w:jc w:val="both"/>
        <w:rPr>
          <w:rFonts w:ascii="Times New Roman" w:hAnsi="Times New Roman"/>
        </w:rPr>
      </w:pPr>
      <w:r w:rsidRPr="0055257F">
        <w:rPr>
          <w:rFonts w:ascii="Times New Roman" w:hAnsi="Times New Roman"/>
        </w:rPr>
        <w:t>This question does not apply.</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in connection with a statistical survey, that is not designed to produce valid and reliable results that can be generalized to the universe of study; </w:t>
      </w:r>
    </w:p>
    <w:p w:rsidR="008377C4" w:rsidRDefault="008377C4">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The </w:t>
      </w:r>
      <w:r w:rsidR="003644D2">
        <w:rPr>
          <w:rFonts w:ascii="Times New Roman" w:hAnsi="Times New Roman"/>
        </w:rPr>
        <w:t xml:space="preserve">final </w:t>
      </w:r>
      <w:r>
        <w:rPr>
          <w:rFonts w:ascii="Times New Roman" w:hAnsi="Times New Roman"/>
        </w:rPr>
        <w:t>regulation</w:t>
      </w:r>
      <w:r w:rsidR="00A340DB">
        <w:rPr>
          <w:rFonts w:ascii="Times New Roman" w:hAnsi="Times New Roman"/>
        </w:rPr>
        <w:t>s</w:t>
      </w:r>
      <w:r>
        <w:rPr>
          <w:rFonts w:ascii="Times New Roman" w:hAnsi="Times New Roman"/>
        </w:rPr>
        <w:t xml:space="preserve"> </w:t>
      </w:r>
      <w:r w:rsidR="00B871D8">
        <w:rPr>
          <w:rFonts w:ascii="Times New Roman" w:hAnsi="Times New Roman"/>
        </w:rPr>
        <w:t xml:space="preserve">neither </w:t>
      </w:r>
      <w:r>
        <w:rPr>
          <w:rFonts w:ascii="Times New Roman" w:hAnsi="Times New Roman"/>
        </w:rPr>
        <w:t>require nor involve any statistical surveys.</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the use of a statistical data classification that has not been reviewed and approved by OMB;</w:t>
      </w:r>
    </w:p>
    <w:p w:rsidR="008377C4" w:rsidRDefault="008377C4">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The </w:t>
      </w:r>
      <w:r w:rsidR="003644D2">
        <w:rPr>
          <w:rFonts w:ascii="Times New Roman" w:hAnsi="Times New Roman"/>
        </w:rPr>
        <w:t xml:space="preserve">final </w:t>
      </w:r>
      <w:r>
        <w:rPr>
          <w:rFonts w:ascii="Times New Roman" w:hAnsi="Times New Roman"/>
        </w:rPr>
        <w:t>regulation</w:t>
      </w:r>
      <w:r w:rsidR="003644D2">
        <w:rPr>
          <w:rFonts w:ascii="Times New Roman" w:hAnsi="Times New Roman"/>
        </w:rPr>
        <w:t>s</w:t>
      </w:r>
      <w:r>
        <w:rPr>
          <w:rFonts w:ascii="Times New Roman" w:hAnsi="Times New Roman"/>
        </w:rPr>
        <w:t xml:space="preserve"> </w:t>
      </w:r>
      <w:r w:rsidR="00B871D8">
        <w:rPr>
          <w:rFonts w:ascii="Times New Roman" w:hAnsi="Times New Roman"/>
        </w:rPr>
        <w:t xml:space="preserve">neither </w:t>
      </w:r>
      <w:r>
        <w:rPr>
          <w:rFonts w:ascii="Times New Roman" w:hAnsi="Times New Roman"/>
        </w:rPr>
        <w:t>require nor involve the use of any statistical data classification.</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that includes a pledge of confidentiality that is not supported by authority established in statu</w:t>
      </w:r>
      <w:r w:rsidR="00B871D8">
        <w:rPr>
          <w:rFonts w:ascii="Times New Roman" w:hAnsi="Times New Roman"/>
          <w:b/>
        </w:rPr>
        <w:t>t</w:t>
      </w:r>
      <w:r>
        <w:rPr>
          <w:rFonts w:ascii="Times New Roman" w:hAnsi="Times New Roman"/>
          <w:b/>
        </w:rPr>
        <w:t>e or regulation, that is not supported by disclosure and data security policies that are consistent with the pledge, or which unnecessarily impedes sharing of data with other agencies for compatible confidential use; or</w:t>
      </w:r>
    </w:p>
    <w:p w:rsidR="008377C4" w:rsidRDefault="008377C4">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The </w:t>
      </w:r>
      <w:r w:rsidR="003644D2">
        <w:rPr>
          <w:rFonts w:ascii="Times New Roman" w:hAnsi="Times New Roman"/>
        </w:rPr>
        <w:t xml:space="preserve">final </w:t>
      </w:r>
      <w:r>
        <w:rPr>
          <w:rFonts w:ascii="Times New Roman" w:hAnsi="Times New Roman"/>
        </w:rPr>
        <w:t>regulation</w:t>
      </w:r>
      <w:r w:rsidR="003644D2">
        <w:rPr>
          <w:rFonts w:ascii="Times New Roman" w:hAnsi="Times New Roman"/>
        </w:rPr>
        <w:t>s</w:t>
      </w:r>
      <w:r>
        <w:rPr>
          <w:rFonts w:ascii="Times New Roman" w:hAnsi="Times New Roman"/>
        </w:rPr>
        <w:t xml:space="preserve"> do not </w:t>
      </w:r>
      <w:r w:rsidR="00042BC8">
        <w:rPr>
          <w:rFonts w:ascii="Times New Roman" w:hAnsi="Times New Roman"/>
        </w:rPr>
        <w:t xml:space="preserve">make </w:t>
      </w:r>
      <w:r>
        <w:rPr>
          <w:rFonts w:ascii="Times New Roman" w:hAnsi="Times New Roman"/>
        </w:rPr>
        <w:t>a pledge of confidentiality.</w:t>
      </w:r>
    </w:p>
    <w:p w:rsidR="008377C4" w:rsidRPr="00F74530"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proofErr w:type="gramStart"/>
      <w:r>
        <w:rPr>
          <w:rFonts w:ascii="Times New Roman" w:hAnsi="Times New Roman"/>
          <w:b/>
        </w:rPr>
        <w:t>requiring</w:t>
      </w:r>
      <w:proofErr w:type="gramEnd"/>
      <w:r>
        <w:rPr>
          <w:rFonts w:ascii="Times New Roman" w:hAnsi="Times New Roman"/>
          <w:b/>
        </w:rPr>
        <w:t xml:space="preserve"> respondents to submit proprietary trade secrets, or other confidential information unless the agency can demonstrate that it has instituted procedures </w:t>
      </w:r>
      <w:r w:rsidRPr="00F74530">
        <w:rPr>
          <w:rFonts w:ascii="Times New Roman" w:hAnsi="Times New Roman"/>
          <w:b/>
        </w:rPr>
        <w:t>to protect the information's confidentiality to the extent permitted by law.</w:t>
      </w:r>
    </w:p>
    <w:p w:rsidR="00261931" w:rsidRPr="00261931" w:rsidRDefault="00261931" w:rsidP="00261931">
      <w:pPr>
        <w:tabs>
          <w:tab w:val="left" w:pos="-720"/>
          <w:tab w:val="left" w:pos="0"/>
          <w:tab w:val="left" w:pos="720"/>
        </w:tabs>
        <w:spacing w:after="240"/>
        <w:jc w:val="both"/>
        <w:rPr>
          <w:rFonts w:ascii="Times New Roman" w:hAnsi="Times New Roman"/>
        </w:rPr>
      </w:pPr>
      <w:r w:rsidRPr="00261931">
        <w:rPr>
          <w:rFonts w:ascii="Times New Roman" w:hAnsi="Times New Roman"/>
        </w:rPr>
        <w:t xml:space="preserve">The Commission has promulgated regulations to protect the confidentiality of the information collected from the affected registrants.  They are set forth in 17 CFR Part 145.  </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lastRenderedPageBreak/>
        <w:t>8.</w:t>
      </w:r>
      <w:r>
        <w:rPr>
          <w:rFonts w:ascii="Times New Roman" w:hAnsi="Times New Roman"/>
          <w:b/>
        </w:rPr>
        <w:tab/>
        <w:t xml:space="preserve">If applicable, provide a copy and identify the date and page number of publication in the </w:t>
      </w:r>
      <w:r>
        <w:rPr>
          <w:rFonts w:ascii="Times New Roman" w:hAnsi="Times New Roman"/>
          <w:b/>
          <w:i/>
        </w:rPr>
        <w:t>Federal Register</w:t>
      </w:r>
      <w:r>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19725E">
        <w:rPr>
          <w:rFonts w:ascii="Times New Roman" w:hAnsi="Times New Roman"/>
          <w:b/>
        </w:rPr>
        <w:t xml:space="preserve"> </w:t>
      </w:r>
    </w:p>
    <w:p w:rsidR="008377C4" w:rsidRDefault="008377C4">
      <w:pPr>
        <w:tabs>
          <w:tab w:val="left" w:pos="-720"/>
        </w:tabs>
        <w:spacing w:after="240"/>
        <w:ind w:left="720"/>
        <w:jc w:val="both"/>
        <w:rPr>
          <w:rFonts w:ascii="Times New Roman" w:hAnsi="Times New Roman"/>
          <w:b/>
        </w:rPr>
      </w:pPr>
      <w:r>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0445D" w:rsidRDefault="00AF41F7" w:rsidP="00AF41F7">
      <w:pPr>
        <w:spacing w:after="240"/>
        <w:jc w:val="both"/>
        <w:rPr>
          <w:rFonts w:ascii="Times New Roman" w:hAnsi="Times New Roman"/>
        </w:rPr>
      </w:pPr>
      <w:r>
        <w:rPr>
          <w:rFonts w:ascii="Times New Roman" w:hAnsi="Times New Roman"/>
        </w:rPr>
        <w:t>The Commission’s proposal soliciting comments on this Collection was published in the Federal Register (76 FR 33066, June 7, 2011)</w:t>
      </w:r>
      <w:r w:rsidR="002D42B8">
        <w:rPr>
          <w:rFonts w:ascii="Times New Roman" w:hAnsi="Times New Roman"/>
        </w:rPr>
        <w:t xml:space="preserve"> and is attached.  </w:t>
      </w:r>
    </w:p>
    <w:p w:rsidR="009F521C" w:rsidRDefault="0000445D" w:rsidP="00AF41F7">
      <w:pPr>
        <w:spacing w:after="240"/>
        <w:jc w:val="both"/>
        <w:rPr>
          <w:rFonts w:ascii="Times New Roman" w:hAnsi="Times New Roman"/>
        </w:rPr>
      </w:pPr>
      <w:r>
        <w:rPr>
          <w:rFonts w:ascii="Times New Roman" w:hAnsi="Times New Roman"/>
        </w:rPr>
        <w:t>T</w:t>
      </w:r>
      <w:r w:rsidR="002D42B8">
        <w:rPr>
          <w:rFonts w:ascii="Times New Roman" w:hAnsi="Times New Roman"/>
        </w:rPr>
        <w:t xml:space="preserve">he Commission responded to commenters’ concerns that the scope of the new </w:t>
      </w:r>
      <w:r>
        <w:rPr>
          <w:rFonts w:ascii="Times New Roman" w:hAnsi="Times New Roman"/>
        </w:rPr>
        <w:t xml:space="preserve">proposed </w:t>
      </w:r>
      <w:r w:rsidR="002D42B8">
        <w:rPr>
          <w:rFonts w:ascii="Times New Roman" w:hAnsi="Times New Roman"/>
        </w:rPr>
        <w:t xml:space="preserve">requirement </w:t>
      </w:r>
      <w:r>
        <w:rPr>
          <w:rFonts w:ascii="Times New Roman" w:hAnsi="Times New Roman"/>
        </w:rPr>
        <w:t xml:space="preserve">to record all oral communications </w:t>
      </w:r>
      <w:r w:rsidR="002D42B8">
        <w:rPr>
          <w:rFonts w:ascii="Times New Roman" w:hAnsi="Times New Roman"/>
        </w:rPr>
        <w:t xml:space="preserve">was too broad by limiting </w:t>
      </w:r>
      <w:r w:rsidR="00D97F50">
        <w:rPr>
          <w:rFonts w:ascii="Times New Roman" w:hAnsi="Times New Roman"/>
        </w:rPr>
        <w:t xml:space="preserve">the oral communications requirement </w:t>
      </w:r>
      <w:r>
        <w:rPr>
          <w:rFonts w:ascii="Times New Roman" w:hAnsi="Times New Roman"/>
        </w:rPr>
        <w:t xml:space="preserve">in the final rule </w:t>
      </w:r>
      <w:r w:rsidR="002D42B8">
        <w:rPr>
          <w:rFonts w:ascii="Times New Roman" w:hAnsi="Times New Roman"/>
        </w:rPr>
        <w:t>to those oral communications that lead to a transaction in a commodity interest.  As proposed, the oral communications recordkeeping requirement would have applied to commodity interest</w:t>
      </w:r>
      <w:r w:rsidR="00304517">
        <w:rPr>
          <w:rFonts w:ascii="Times New Roman" w:hAnsi="Times New Roman"/>
        </w:rPr>
        <w:t>s</w:t>
      </w:r>
      <w:r w:rsidR="002D42B8">
        <w:rPr>
          <w:rFonts w:ascii="Times New Roman" w:hAnsi="Times New Roman"/>
        </w:rPr>
        <w:t xml:space="preserve"> and cash commodity transactions.</w:t>
      </w:r>
      <w:r>
        <w:rPr>
          <w:rFonts w:ascii="Times New Roman" w:hAnsi="Times New Roman"/>
        </w:rPr>
        <w:t xml:space="preserve"> </w:t>
      </w:r>
    </w:p>
    <w:p w:rsidR="00304517" w:rsidRDefault="009F521C" w:rsidP="00AF41F7">
      <w:pPr>
        <w:spacing w:after="240"/>
        <w:jc w:val="both"/>
        <w:rPr>
          <w:rFonts w:ascii="Times New Roman" w:hAnsi="Times New Roman"/>
        </w:rPr>
      </w:pPr>
      <w:r>
        <w:rPr>
          <w:rFonts w:ascii="Times New Roman" w:hAnsi="Times New Roman"/>
        </w:rPr>
        <w:t>The Commission also re</w:t>
      </w:r>
      <w:r w:rsidR="00224044">
        <w:rPr>
          <w:rFonts w:ascii="Times New Roman" w:hAnsi="Times New Roman"/>
        </w:rPr>
        <w:t>duced the retention period from five years to one year for all records of oral communications that lead to the execution of a transaction in a commodity interest in response to commenters’ concerns that a five-year retention period was too long.</w:t>
      </w:r>
    </w:p>
    <w:p w:rsidR="00AF41F7" w:rsidRPr="008840F7" w:rsidRDefault="0000445D" w:rsidP="00AF41F7">
      <w:pPr>
        <w:spacing w:after="240"/>
        <w:jc w:val="both"/>
        <w:rPr>
          <w:rFonts w:ascii="Times New Roman" w:hAnsi="Times New Roman"/>
          <w:b/>
        </w:rPr>
      </w:pPr>
      <w:r>
        <w:rPr>
          <w:rFonts w:ascii="Times New Roman" w:hAnsi="Times New Roman"/>
        </w:rPr>
        <w:t xml:space="preserve">Additionally, in response to comments asserting that the cost of implementing and maintaining an oral communication recording system would be overly burdensome for small entities and the commercial end-user, non-intermediary members of a DCM or SEF, the Commission has determined to exclude the following entities from the new requirement </w:t>
      </w:r>
      <w:r w:rsidR="00D97F50">
        <w:rPr>
          <w:rFonts w:ascii="Times New Roman" w:hAnsi="Times New Roman"/>
        </w:rPr>
        <w:t xml:space="preserve">to record oral communications: </w:t>
      </w:r>
      <w:r>
        <w:rPr>
          <w:rFonts w:ascii="Times New Roman" w:hAnsi="Times New Roman"/>
        </w:rPr>
        <w:t>Small IBs; the oral communications of a floor broker who is a member of a DCM or SEF that do not lead to the purchase or sale for any person</w:t>
      </w:r>
      <w:r w:rsidR="00304517">
        <w:rPr>
          <w:rFonts w:ascii="Times New Roman" w:hAnsi="Times New Roman"/>
        </w:rPr>
        <w:t xml:space="preserve"> other than the floor broker of any commodity for future delivery, security futures product, swap, or commodity option authorized under section 4c of the Act; and certain members of a DCM or SEF, including floor traders, CPOs, SDs, MSPs, and members </w:t>
      </w:r>
      <w:r w:rsidR="00710272">
        <w:rPr>
          <w:rFonts w:ascii="Times New Roman" w:hAnsi="Times New Roman"/>
        </w:rPr>
        <w:t xml:space="preserve">of a DCM or SEF </w:t>
      </w:r>
      <w:r w:rsidR="00304517">
        <w:rPr>
          <w:rFonts w:ascii="Times New Roman" w:hAnsi="Times New Roman"/>
        </w:rPr>
        <w:t>that are not registered or required to be registered with the Commission in any capacity.</w:t>
      </w:r>
      <w:r w:rsidR="001A1424">
        <w:rPr>
          <w:rFonts w:ascii="Times New Roman" w:hAnsi="Times New Roman"/>
        </w:rPr>
        <w:t xml:space="preserve">  </w:t>
      </w:r>
    </w:p>
    <w:p w:rsidR="008377C4" w:rsidRDefault="008377C4">
      <w:pPr>
        <w:tabs>
          <w:tab w:val="left" w:pos="-720"/>
        </w:tabs>
        <w:spacing w:after="240"/>
        <w:ind w:left="720"/>
        <w:jc w:val="both"/>
        <w:rPr>
          <w:rFonts w:ascii="Times New Roman" w:hAnsi="Times New Roman"/>
          <w:b/>
        </w:rPr>
      </w:pPr>
      <w:r>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377C4" w:rsidRDefault="008377C4">
      <w:pPr>
        <w:tabs>
          <w:tab w:val="left" w:pos="-720"/>
        </w:tabs>
        <w:spacing w:after="240"/>
        <w:jc w:val="both"/>
        <w:rPr>
          <w:rFonts w:ascii="Times New Roman" w:hAnsi="Times New Roman"/>
        </w:rPr>
      </w:pPr>
      <w:r>
        <w:rPr>
          <w:rFonts w:ascii="Times New Roman" w:hAnsi="Times New Roman"/>
        </w:rPr>
        <w:t xml:space="preserve">No such circumstances are anticipated.  </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9.</w:t>
      </w:r>
      <w:r>
        <w:rPr>
          <w:rFonts w:ascii="Times New Roman" w:hAnsi="Times New Roman"/>
          <w:b/>
        </w:rPr>
        <w:tab/>
        <w:t xml:space="preserve">Explain any decision to provide any payment or gift to respondents, other than </w:t>
      </w:r>
      <w:r w:rsidR="00304517">
        <w:rPr>
          <w:rFonts w:ascii="Times New Roman" w:hAnsi="Times New Roman"/>
          <w:b/>
        </w:rPr>
        <w:t>remuneration</w:t>
      </w:r>
      <w:r>
        <w:rPr>
          <w:rFonts w:ascii="Times New Roman" w:hAnsi="Times New Roman"/>
          <w:b/>
        </w:rPr>
        <w:t xml:space="preserve"> of contractors or grantees.</w:t>
      </w:r>
    </w:p>
    <w:p w:rsidR="008377C4" w:rsidRDefault="008377C4">
      <w:pPr>
        <w:tabs>
          <w:tab w:val="left" w:pos="-720"/>
        </w:tabs>
        <w:spacing w:after="240"/>
        <w:jc w:val="both"/>
        <w:rPr>
          <w:rFonts w:ascii="Times New Roman" w:hAnsi="Times New Roman"/>
        </w:rPr>
      </w:pPr>
      <w:r>
        <w:rPr>
          <w:rFonts w:ascii="Times New Roman" w:hAnsi="Times New Roman"/>
        </w:rPr>
        <w:lastRenderedPageBreak/>
        <w:t xml:space="preserve">This question does not apply.  </w:t>
      </w:r>
      <w:r w:rsidR="00042BC8">
        <w:rPr>
          <w:rFonts w:ascii="Times New Roman" w:hAnsi="Times New Roman"/>
        </w:rPr>
        <w:t xml:space="preserve">The Commission has neither considered </w:t>
      </w:r>
      <w:r w:rsidR="0019725E">
        <w:rPr>
          <w:rFonts w:ascii="Times New Roman" w:hAnsi="Times New Roman"/>
        </w:rPr>
        <w:t xml:space="preserve">nor </w:t>
      </w:r>
      <w:r w:rsidR="00042BC8">
        <w:rPr>
          <w:rFonts w:ascii="Times New Roman" w:hAnsi="Times New Roman"/>
        </w:rPr>
        <w:t>made</w:t>
      </w:r>
      <w:r w:rsidR="0019725E">
        <w:rPr>
          <w:rFonts w:ascii="Times New Roman" w:hAnsi="Times New Roman"/>
        </w:rPr>
        <w:t xml:space="preserve"> </w:t>
      </w:r>
      <w:r w:rsidR="00042BC8">
        <w:rPr>
          <w:rFonts w:ascii="Times New Roman" w:hAnsi="Times New Roman"/>
        </w:rPr>
        <w:t xml:space="preserve">any </w:t>
      </w:r>
      <w:r>
        <w:rPr>
          <w:rFonts w:ascii="Times New Roman" w:hAnsi="Times New Roman"/>
        </w:rPr>
        <w:t xml:space="preserve">payment or gift to </w:t>
      </w:r>
      <w:r w:rsidR="00042BC8">
        <w:rPr>
          <w:rFonts w:ascii="Times New Roman" w:hAnsi="Times New Roman"/>
        </w:rPr>
        <w:t xml:space="preserve">a </w:t>
      </w:r>
      <w:r>
        <w:rPr>
          <w:rFonts w:ascii="Times New Roman" w:hAnsi="Times New Roman"/>
        </w:rPr>
        <w:t>respondent.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regulations, or agency policy.</w:t>
      </w:r>
    </w:p>
    <w:p w:rsidR="008377C4" w:rsidRDefault="00EE5918">
      <w:pPr>
        <w:tabs>
          <w:tab w:val="left" w:pos="-720"/>
          <w:tab w:val="left" w:pos="0"/>
          <w:tab w:val="left" w:pos="720"/>
        </w:tabs>
        <w:spacing w:after="240"/>
        <w:jc w:val="both"/>
        <w:rPr>
          <w:rFonts w:ascii="Times New Roman" w:hAnsi="Times New Roman"/>
        </w:rPr>
      </w:pPr>
      <w:r>
        <w:rPr>
          <w:rFonts w:ascii="Times New Roman" w:hAnsi="Times New Roman"/>
        </w:rPr>
        <w:t>T</w:t>
      </w:r>
      <w:r w:rsidR="008377C4">
        <w:rPr>
          <w:rFonts w:ascii="Times New Roman" w:hAnsi="Times New Roman"/>
        </w:rPr>
        <w:t>he Commission will protect proprietary information according to the Freedom of Information Act and the regulations that the Commission has promulgated to protect the confidentiality of collected information</w:t>
      </w:r>
      <w:r>
        <w:rPr>
          <w:rFonts w:ascii="Times New Roman" w:hAnsi="Times New Roman"/>
        </w:rPr>
        <w:t>.  These regulations are</w:t>
      </w:r>
      <w:r w:rsidR="008377C4">
        <w:rPr>
          <w:rFonts w:ascii="Times New Roman" w:hAnsi="Times New Roman"/>
        </w:rPr>
        <w:t xml:space="preserve"> contained in 17 CFR 145, “Commission Records and Information.”  In addition, section 8(a) of the CEA provides for the confidentiality of data and information, except under the limited circumstances delineated therein.  The Commission also is required to protect certain information pursuant to the Privacy Act of 1974.</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377C4" w:rsidRDefault="008377C4">
      <w:pPr>
        <w:tabs>
          <w:tab w:val="left" w:pos="-720"/>
        </w:tabs>
        <w:spacing w:after="240"/>
        <w:jc w:val="both"/>
        <w:rPr>
          <w:rFonts w:ascii="Times New Roman" w:hAnsi="Times New Roman"/>
        </w:rPr>
      </w:pPr>
      <w:r>
        <w:rPr>
          <w:rFonts w:ascii="Times New Roman" w:hAnsi="Times New Roman"/>
        </w:rPr>
        <w:t xml:space="preserve">This question does not apply.  The </w:t>
      </w:r>
      <w:r w:rsidR="003644D2">
        <w:rPr>
          <w:rFonts w:ascii="Times New Roman" w:hAnsi="Times New Roman"/>
        </w:rPr>
        <w:t xml:space="preserve">final </w:t>
      </w:r>
      <w:r>
        <w:rPr>
          <w:rFonts w:ascii="Times New Roman" w:hAnsi="Times New Roman"/>
        </w:rPr>
        <w:t xml:space="preserve">regulations do not request or require the provision of sensitive information, </w:t>
      </w:r>
      <w:r w:rsidR="00D16AF5">
        <w:rPr>
          <w:rFonts w:ascii="Times New Roman" w:hAnsi="Times New Roman"/>
        </w:rPr>
        <w:t>as that term is used in Item</w:t>
      </w:r>
      <w:r>
        <w:rPr>
          <w:rFonts w:ascii="Times New Roman" w:hAnsi="Times New Roman"/>
        </w:rPr>
        <w:t xml:space="preserve"> 11.</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If the request for approval covers more than one form, provide separate hour burden estimates for each form and aggregate the hour burdens in Item 13 of OMB Form 83-I.</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3F7819" w:rsidRDefault="003F7819" w:rsidP="003F7819">
      <w:pPr>
        <w:jc w:val="both"/>
        <w:rPr>
          <w:rFonts w:ascii="Times New Roman" w:hAnsi="Times New Roman"/>
        </w:rPr>
      </w:pPr>
    </w:p>
    <w:p w:rsidR="00480313" w:rsidRDefault="00480313" w:rsidP="003F7819">
      <w:pPr>
        <w:jc w:val="both"/>
        <w:rPr>
          <w:rFonts w:ascii="Times New Roman" w:hAnsi="Times New Roman"/>
        </w:rPr>
      </w:pPr>
    </w:p>
    <w:p w:rsidR="000C47E7" w:rsidRPr="000C47E7" w:rsidRDefault="000C47E7" w:rsidP="000C47E7">
      <w:pPr>
        <w:jc w:val="both"/>
        <w:rPr>
          <w:rFonts w:ascii="Times New Roman" w:hAnsi="Times New Roman"/>
        </w:rPr>
      </w:pPr>
      <w:r>
        <w:rPr>
          <w:rFonts w:ascii="Times New Roman" w:hAnsi="Times New Roman"/>
        </w:rPr>
        <w:lastRenderedPageBreak/>
        <w:t>T</w:t>
      </w:r>
      <w:r w:rsidR="00480313">
        <w:rPr>
          <w:rFonts w:ascii="Times New Roman" w:hAnsi="Times New Roman"/>
        </w:rPr>
        <w:t>he recordkeeping requi</w:t>
      </w:r>
      <w:r>
        <w:rPr>
          <w:rFonts w:ascii="Times New Roman" w:hAnsi="Times New Roman"/>
        </w:rPr>
        <w:t>rements in this final rule only contain start-up costs</w:t>
      </w:r>
      <w:r w:rsidR="006772A7">
        <w:rPr>
          <w:rFonts w:ascii="Times New Roman" w:hAnsi="Times New Roman"/>
        </w:rPr>
        <w:t>, to the extent that entities that will be required to record oral communications will not have to spend any time each day to ensure the operation of the system because the Commission expects that outside vendors would maintain the system.</w:t>
      </w:r>
    </w:p>
    <w:p w:rsidR="00480313" w:rsidRDefault="00480313" w:rsidP="003F7819">
      <w:pPr>
        <w:jc w:val="both"/>
        <w:rPr>
          <w:rFonts w:ascii="Times New Roman" w:hAnsi="Times New Roman"/>
        </w:rPr>
      </w:pPr>
    </w:p>
    <w:p w:rsidR="008377C4" w:rsidRDefault="008377C4">
      <w:pPr>
        <w:keepNext/>
        <w:tabs>
          <w:tab w:val="left" w:pos="-720"/>
          <w:tab w:val="left" w:pos="0"/>
        </w:tabs>
        <w:spacing w:after="240"/>
        <w:jc w:val="both"/>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51A33" w:rsidRDefault="00F51A33" w:rsidP="00F51A33">
      <w:pPr>
        <w:rPr>
          <w:rFonts w:ascii="Times New Roman" w:hAnsi="Times New Roman"/>
        </w:rPr>
      </w:pPr>
      <w:r>
        <w:rPr>
          <w:rFonts w:ascii="Times New Roman" w:hAnsi="Times New Roman"/>
        </w:rPr>
        <w:t>See A</w:t>
      </w:r>
      <w:r w:rsidR="00956ACD">
        <w:rPr>
          <w:rFonts w:ascii="Times New Roman" w:hAnsi="Times New Roman"/>
        </w:rPr>
        <w:t>ttachment</w:t>
      </w:r>
      <w:r w:rsidR="00845105">
        <w:rPr>
          <w:rFonts w:ascii="Times New Roman" w:hAnsi="Times New Roman"/>
        </w:rPr>
        <w:t xml:space="preserve"> A, which uses the information below </w:t>
      </w:r>
      <w:r w:rsidR="00411D1A">
        <w:rPr>
          <w:rFonts w:ascii="Times New Roman" w:hAnsi="Times New Roman"/>
        </w:rPr>
        <w:t xml:space="preserve">to calculate </w:t>
      </w:r>
      <w:r w:rsidR="00845105">
        <w:rPr>
          <w:rFonts w:ascii="Times New Roman" w:hAnsi="Times New Roman"/>
        </w:rPr>
        <w:t xml:space="preserve">the </w:t>
      </w:r>
      <w:r w:rsidR="004506E8">
        <w:rPr>
          <w:rFonts w:ascii="Times New Roman" w:hAnsi="Times New Roman"/>
        </w:rPr>
        <w:t>$</w:t>
      </w:r>
      <w:r w:rsidR="008426F3">
        <w:rPr>
          <w:rFonts w:ascii="Times New Roman" w:hAnsi="Times New Roman"/>
        </w:rPr>
        <w:t>211,124,700</w:t>
      </w:r>
      <w:r w:rsidR="004506E8">
        <w:rPr>
          <w:rFonts w:ascii="Times New Roman" w:hAnsi="Times New Roman"/>
        </w:rPr>
        <w:t xml:space="preserve"> </w:t>
      </w:r>
      <w:r w:rsidR="00845105">
        <w:rPr>
          <w:rFonts w:ascii="Times New Roman" w:hAnsi="Times New Roman"/>
        </w:rPr>
        <w:t xml:space="preserve">“Estimated Aggregate Annual Cost Burden” </w:t>
      </w:r>
      <w:r w:rsidR="008426F3">
        <w:rPr>
          <w:rFonts w:ascii="Times New Roman" w:hAnsi="Times New Roman"/>
        </w:rPr>
        <w:t xml:space="preserve">representing </w:t>
      </w:r>
      <w:r w:rsidR="00845105">
        <w:rPr>
          <w:rFonts w:ascii="Times New Roman" w:hAnsi="Times New Roman"/>
        </w:rPr>
        <w:t xml:space="preserve">start-up costs associated with the requirement that </w:t>
      </w:r>
      <w:r w:rsidR="008426F3">
        <w:rPr>
          <w:rFonts w:ascii="Times New Roman" w:hAnsi="Times New Roman"/>
        </w:rPr>
        <w:t xml:space="preserve">an estimated 6,000 </w:t>
      </w:r>
      <w:r w:rsidR="00845105">
        <w:rPr>
          <w:rFonts w:ascii="Times New Roman" w:hAnsi="Times New Roman"/>
        </w:rPr>
        <w:t xml:space="preserve">covered registrants establish a system to record </w:t>
      </w:r>
      <w:r w:rsidR="00411D1A">
        <w:rPr>
          <w:rFonts w:ascii="Times New Roman" w:hAnsi="Times New Roman"/>
        </w:rPr>
        <w:t xml:space="preserve">all </w:t>
      </w:r>
      <w:r w:rsidR="00845105">
        <w:rPr>
          <w:rFonts w:ascii="Times New Roman" w:hAnsi="Times New Roman"/>
        </w:rPr>
        <w:t>oral communications</w:t>
      </w:r>
      <w:r>
        <w:rPr>
          <w:rFonts w:ascii="Times New Roman" w:hAnsi="Times New Roman"/>
        </w:rPr>
        <w:t>.</w:t>
      </w:r>
    </w:p>
    <w:p w:rsidR="00F51A33" w:rsidRDefault="00F51A33" w:rsidP="00F51A33">
      <w:pPr>
        <w:rPr>
          <w:rFonts w:ascii="Times New Roman" w:hAnsi="Times New Roman"/>
        </w:rPr>
      </w:pPr>
    </w:p>
    <w:p w:rsidR="00723A8D" w:rsidRPr="00723A8D" w:rsidRDefault="00723A8D" w:rsidP="00F51A33">
      <w:pPr>
        <w:rPr>
          <w:rFonts w:ascii="Times New Roman" w:hAnsi="Times New Roman"/>
        </w:rPr>
      </w:pPr>
      <w:r>
        <w:rPr>
          <w:rFonts w:ascii="Times New Roman" w:hAnsi="Times New Roman"/>
        </w:rPr>
        <w:t>The Commission estimates that</w:t>
      </w:r>
      <w:r w:rsidR="00043FD2">
        <w:rPr>
          <w:rFonts w:ascii="Times New Roman" w:hAnsi="Times New Roman"/>
        </w:rPr>
        <w:t xml:space="preserve"> 6,000 </w:t>
      </w:r>
      <w:r>
        <w:rPr>
          <w:rFonts w:ascii="Times New Roman" w:hAnsi="Times New Roman"/>
        </w:rPr>
        <w:t>covered registrants will be required to establish a system to record oral communications.</w:t>
      </w:r>
    </w:p>
    <w:p w:rsidR="00723A8D" w:rsidRDefault="00723A8D" w:rsidP="00F51A33">
      <w:pPr>
        <w:rPr>
          <w:rFonts w:ascii="Times New Roman" w:hAnsi="Times New Roman"/>
        </w:rPr>
      </w:pPr>
    </w:p>
    <w:p w:rsidR="00480313" w:rsidRDefault="00F51A33" w:rsidP="00480313">
      <w:pPr>
        <w:rPr>
          <w:rFonts w:ascii="Times New Roman" w:hAnsi="Times New Roman"/>
        </w:rPr>
      </w:pPr>
      <w:r w:rsidRPr="00F51A33">
        <w:rPr>
          <w:rFonts w:ascii="Times New Roman" w:hAnsi="Times New Roman"/>
        </w:rPr>
        <w:t xml:space="preserve">The Commission estimates that the covered </w:t>
      </w:r>
      <w:r w:rsidR="00411D1A">
        <w:rPr>
          <w:rFonts w:ascii="Times New Roman" w:hAnsi="Times New Roman"/>
        </w:rPr>
        <w:t xml:space="preserve">registrants </w:t>
      </w:r>
      <w:r w:rsidRPr="00F51A33">
        <w:rPr>
          <w:rFonts w:ascii="Times New Roman" w:hAnsi="Times New Roman"/>
        </w:rPr>
        <w:t>m</w:t>
      </w:r>
      <w:r w:rsidR="00411D1A">
        <w:rPr>
          <w:rFonts w:ascii="Times New Roman" w:hAnsi="Times New Roman"/>
        </w:rPr>
        <w:t>ight</w:t>
      </w:r>
      <w:r w:rsidRPr="00F51A33">
        <w:rPr>
          <w:rFonts w:ascii="Times New Roman" w:hAnsi="Times New Roman"/>
        </w:rPr>
        <w:t xml:space="preserve"> incur certain one-time start-up costs in connection with establishing a system to record oral communications.  The Commission estimates that the cost for establishing a system to record oral communications on mobile phones using a cloud-based solution would be $90 per phone line and that the cost for establishing a system to record oral communications on a landline using a cloud-based solution would be $50 </w:t>
      </w:r>
      <w:r w:rsidRPr="00F51A33">
        <w:rPr>
          <w:rFonts w:ascii="Times New Roman" w:hAnsi="Times New Roman"/>
        </w:rPr>
        <w:lastRenderedPageBreak/>
        <w:t>per phone line.  The Commission estimates further that a small entity required to comply will have 10 phone lines and that a large entity required to comply will have 1,000 phone lines.  Thus, to figure out the initial cost of establishing a system for recording oral communications, an entity will have to multiply the number of phone lines by the cost per line ($50 per landline and $90 per mobile phone).  The Commission estimates each entity to have 50% landlines and 50% mobile phone lines.  Therefore, the initial cost for a small firm (10 phone lines) to establish a system for recording oral communications would be (5 x $50) + (5 x $90) or $700, and the initial cost for a large firm (1,000 phone lines) would be (500 x $50) + (500 x $90) or $70,000.  For purposes of the PRA</w:t>
      </w:r>
      <w:r w:rsidR="00C27A39">
        <w:rPr>
          <w:rFonts w:ascii="Times New Roman" w:hAnsi="Times New Roman"/>
        </w:rPr>
        <w:t xml:space="preserve"> calculations in Attachment A</w:t>
      </w:r>
      <w:r w:rsidRPr="00F51A33">
        <w:rPr>
          <w:rFonts w:ascii="Times New Roman" w:hAnsi="Times New Roman"/>
        </w:rPr>
        <w:t xml:space="preserve">, the Commission has chosen to use an average initial </w:t>
      </w:r>
      <w:r w:rsidR="00C27A39">
        <w:rPr>
          <w:rFonts w:ascii="Times New Roman" w:hAnsi="Times New Roman"/>
        </w:rPr>
        <w:t xml:space="preserve">start-up </w:t>
      </w:r>
      <w:r w:rsidR="00875F01">
        <w:rPr>
          <w:rFonts w:ascii="Times New Roman" w:hAnsi="Times New Roman"/>
        </w:rPr>
        <w:t>cost of $35,000 per registrant</w:t>
      </w:r>
      <w:r w:rsidRPr="00F51A33">
        <w:rPr>
          <w:rFonts w:ascii="Times New Roman" w:hAnsi="Times New Roman"/>
        </w:rPr>
        <w:t xml:space="preserve">. </w:t>
      </w:r>
    </w:p>
    <w:p w:rsidR="00480313" w:rsidRDefault="00480313" w:rsidP="00480313">
      <w:pPr>
        <w:rPr>
          <w:rFonts w:ascii="Times New Roman" w:hAnsi="Times New Roman"/>
        </w:rPr>
      </w:pPr>
    </w:p>
    <w:p w:rsidR="00480313" w:rsidRPr="00480313" w:rsidRDefault="00480313" w:rsidP="00480313">
      <w:pPr>
        <w:spacing w:after="240"/>
        <w:jc w:val="both"/>
        <w:rPr>
          <w:rFonts w:ascii="Times New Roman" w:hAnsi="Times New Roman"/>
        </w:rPr>
      </w:pPr>
      <w:r w:rsidRPr="00480313">
        <w:rPr>
          <w:rFonts w:ascii="Times New Roman" w:hAnsi="Times New Roman"/>
        </w:rPr>
        <w:t>In the</w:t>
      </w:r>
      <w:r w:rsidR="00EB6FF7">
        <w:rPr>
          <w:rFonts w:ascii="Times New Roman" w:hAnsi="Times New Roman"/>
        </w:rPr>
        <w:t xml:space="preserve"> Proposed Rulemaking</w:t>
      </w:r>
      <w:r w:rsidRPr="00480313">
        <w:rPr>
          <w:rFonts w:ascii="Times New Roman" w:hAnsi="Times New Roman"/>
        </w:rPr>
        <w:t xml:space="preserve">, the Commission estimated </w:t>
      </w:r>
      <w:r w:rsidR="00224044">
        <w:rPr>
          <w:rFonts w:ascii="Times New Roman" w:hAnsi="Times New Roman"/>
        </w:rPr>
        <w:t xml:space="preserve">that </w:t>
      </w:r>
      <w:r w:rsidRPr="00480313">
        <w:rPr>
          <w:rFonts w:ascii="Times New Roman" w:hAnsi="Times New Roman"/>
        </w:rPr>
        <w:t xml:space="preserve">the burden hours associated with these start-up costs </w:t>
      </w:r>
      <w:r w:rsidR="00723A8D">
        <w:rPr>
          <w:rFonts w:ascii="Times New Roman" w:hAnsi="Times New Roman"/>
        </w:rPr>
        <w:t xml:space="preserve">would </w:t>
      </w:r>
      <w:r w:rsidRPr="00480313">
        <w:rPr>
          <w:rFonts w:ascii="Times New Roman" w:hAnsi="Times New Roman"/>
        </w:rPr>
        <w:t xml:space="preserve">be 135 hours for any entity that does not already have a system in place.  Following publication of the Proposal, the Commission researched the issue further and now estimates that a covered </w:t>
      </w:r>
      <w:r w:rsidR="000D574C">
        <w:rPr>
          <w:rFonts w:ascii="Times New Roman" w:hAnsi="Times New Roman"/>
        </w:rPr>
        <w:t xml:space="preserve">registrant </w:t>
      </w:r>
      <w:r w:rsidRPr="00480313">
        <w:rPr>
          <w:rFonts w:ascii="Times New Roman" w:hAnsi="Times New Roman"/>
        </w:rPr>
        <w:t xml:space="preserve">will not have to spend any time setting up a cloud-based solution for recording oral communications on a mobile phone or landline because the </w:t>
      </w:r>
      <w:r w:rsidR="008A3A2E">
        <w:rPr>
          <w:rFonts w:ascii="Times New Roman" w:hAnsi="Times New Roman"/>
        </w:rPr>
        <w:t>registrant’s Compliance O</w:t>
      </w:r>
      <w:r w:rsidR="000D574C">
        <w:rPr>
          <w:rFonts w:ascii="Times New Roman" w:hAnsi="Times New Roman"/>
        </w:rPr>
        <w:t>fficer</w:t>
      </w:r>
      <w:r w:rsidRPr="00480313">
        <w:rPr>
          <w:rFonts w:ascii="Times New Roman" w:hAnsi="Times New Roman"/>
        </w:rPr>
        <w:t xml:space="preserve"> will merely have to contract for services from an outside vendor.  It is estimated that a covered </w:t>
      </w:r>
      <w:r w:rsidR="000D574C">
        <w:rPr>
          <w:rFonts w:ascii="Times New Roman" w:hAnsi="Times New Roman"/>
        </w:rPr>
        <w:t>registrant</w:t>
      </w:r>
      <w:r w:rsidRPr="00480313">
        <w:rPr>
          <w:rFonts w:ascii="Times New Roman" w:hAnsi="Times New Roman"/>
        </w:rPr>
        <w:t xml:space="preserve"> will spend an estimated range of 1 to 10 hours</w:t>
      </w:r>
      <w:r w:rsidR="000D574C">
        <w:rPr>
          <w:rFonts w:ascii="Times New Roman" w:hAnsi="Times New Roman"/>
        </w:rPr>
        <w:t xml:space="preserve"> arranging </w:t>
      </w:r>
      <w:r w:rsidR="008A3A2E">
        <w:rPr>
          <w:rFonts w:ascii="Times New Roman" w:hAnsi="Times New Roman"/>
        </w:rPr>
        <w:t xml:space="preserve">for </w:t>
      </w:r>
      <w:r w:rsidR="000D574C">
        <w:rPr>
          <w:rFonts w:ascii="Times New Roman" w:hAnsi="Times New Roman"/>
        </w:rPr>
        <w:t>such services</w:t>
      </w:r>
      <w:r w:rsidRPr="00480313">
        <w:rPr>
          <w:rFonts w:ascii="Times New Roman" w:hAnsi="Times New Roman"/>
        </w:rPr>
        <w:t xml:space="preserve">.  </w:t>
      </w:r>
      <w:r w:rsidR="00043FD2" w:rsidRPr="00480313">
        <w:rPr>
          <w:rFonts w:ascii="Times New Roman" w:hAnsi="Times New Roman"/>
        </w:rPr>
        <w:t xml:space="preserve">If the covered </w:t>
      </w:r>
      <w:r w:rsidR="00411D1A">
        <w:rPr>
          <w:rFonts w:ascii="Times New Roman" w:hAnsi="Times New Roman"/>
        </w:rPr>
        <w:t>registrant</w:t>
      </w:r>
      <w:r w:rsidR="00043FD2" w:rsidRPr="00480313">
        <w:rPr>
          <w:rFonts w:ascii="Times New Roman" w:hAnsi="Times New Roman"/>
        </w:rPr>
        <w:t xml:space="preserve"> chooses to negotiate the vendor’s contract, the burden hours will be towards the higher end of the range.</w:t>
      </w:r>
      <w:r w:rsidR="00043FD2">
        <w:rPr>
          <w:rFonts w:ascii="Times New Roman" w:hAnsi="Times New Roman"/>
        </w:rPr>
        <w:t xml:space="preserve">  For purposes of calculating the estimat</w:t>
      </w:r>
      <w:r w:rsidR="008A3A2E">
        <w:rPr>
          <w:rFonts w:ascii="Times New Roman" w:hAnsi="Times New Roman"/>
        </w:rPr>
        <w:t>ed aggregate hourly cost burden</w:t>
      </w:r>
      <w:r w:rsidR="005609B9">
        <w:rPr>
          <w:rFonts w:ascii="Times New Roman" w:hAnsi="Times New Roman"/>
        </w:rPr>
        <w:t xml:space="preserve"> to contract the services from an outside vendor</w:t>
      </w:r>
      <w:r w:rsidR="008A3A2E">
        <w:rPr>
          <w:rFonts w:ascii="Times New Roman" w:hAnsi="Times New Roman"/>
        </w:rPr>
        <w:t>,</w:t>
      </w:r>
      <w:r w:rsidR="00043FD2">
        <w:rPr>
          <w:rFonts w:ascii="Times New Roman" w:hAnsi="Times New Roman"/>
        </w:rPr>
        <w:t xml:space="preserve"> the Commission is using an average of five hours per </w:t>
      </w:r>
      <w:r w:rsidR="004506E8">
        <w:rPr>
          <w:rFonts w:ascii="Times New Roman" w:hAnsi="Times New Roman"/>
        </w:rPr>
        <w:t xml:space="preserve">covered </w:t>
      </w:r>
      <w:r w:rsidR="00043FD2">
        <w:rPr>
          <w:rFonts w:ascii="Times New Roman" w:hAnsi="Times New Roman"/>
        </w:rPr>
        <w:t>registrant</w:t>
      </w:r>
      <w:r w:rsidR="00956ACD">
        <w:rPr>
          <w:rFonts w:ascii="Times New Roman" w:hAnsi="Times New Roman"/>
        </w:rPr>
        <w:t>.</w:t>
      </w:r>
      <w:r w:rsidR="00EB6FF7">
        <w:rPr>
          <w:rFonts w:ascii="Times New Roman" w:hAnsi="Times New Roman"/>
        </w:rPr>
        <w:t xml:space="preserve"> </w:t>
      </w:r>
      <w:r w:rsidR="005609B9">
        <w:rPr>
          <w:rFonts w:ascii="Times New Roman" w:hAnsi="Times New Roman"/>
        </w:rPr>
        <w:t xml:space="preserve"> </w:t>
      </w:r>
      <w:r w:rsidR="00EB6FF7">
        <w:rPr>
          <w:rFonts w:ascii="Times New Roman" w:hAnsi="Times New Roman"/>
        </w:rPr>
        <w:t>T</w:t>
      </w:r>
      <w:r w:rsidR="008A3A2E">
        <w:rPr>
          <w:rFonts w:ascii="Times New Roman" w:hAnsi="Times New Roman"/>
        </w:rPr>
        <w:t>o determine the hourly wage of a Compliance Officer</w:t>
      </w:r>
      <w:r w:rsidR="005609B9">
        <w:rPr>
          <w:rFonts w:ascii="Times New Roman" w:hAnsi="Times New Roman"/>
        </w:rPr>
        <w:t xml:space="preserve"> for purposes of calculating the aggregate hourly cost burden, </w:t>
      </w:r>
      <w:r w:rsidR="008A3A2E">
        <w:rPr>
          <w:rFonts w:ascii="Times New Roman" w:hAnsi="Times New Roman"/>
        </w:rPr>
        <w:t>the Commission reviewed Bureau of Labor Statistics data, which lists $37.49 as the mean hourly wage of a “Compliance Officer” (occupation code 13-1041) that is employed by the “Securities and Commodity Contracts Intermediation and Brokerage” industry.</w:t>
      </w:r>
      <w:r w:rsidR="00435157">
        <w:rPr>
          <w:rFonts w:ascii="Times New Roman" w:hAnsi="Times New Roman"/>
        </w:rPr>
        <w:t xml:space="preserve">  </w:t>
      </w:r>
      <w:r w:rsidR="00956ACD">
        <w:rPr>
          <w:rFonts w:ascii="Times New Roman" w:hAnsi="Times New Roman"/>
        </w:rPr>
        <w:t xml:space="preserve">Thus, the estimated aggregate hourly cost burden for </w:t>
      </w:r>
      <w:r w:rsidR="00411D1A">
        <w:rPr>
          <w:rFonts w:ascii="Times New Roman" w:hAnsi="Times New Roman"/>
        </w:rPr>
        <w:t xml:space="preserve">contracting </w:t>
      </w:r>
      <w:r w:rsidR="00956ACD">
        <w:rPr>
          <w:rFonts w:ascii="Times New Roman" w:hAnsi="Times New Roman"/>
        </w:rPr>
        <w:t xml:space="preserve">services from an outside vendor per </w:t>
      </w:r>
      <w:r w:rsidR="004506E8">
        <w:rPr>
          <w:rFonts w:ascii="Times New Roman" w:hAnsi="Times New Roman"/>
        </w:rPr>
        <w:t xml:space="preserve">covered </w:t>
      </w:r>
      <w:r w:rsidR="00956ACD">
        <w:rPr>
          <w:rFonts w:ascii="Times New Roman" w:hAnsi="Times New Roman"/>
        </w:rPr>
        <w:t>registrant is $</w:t>
      </w:r>
      <w:r w:rsidR="006B6454">
        <w:rPr>
          <w:rFonts w:ascii="Times New Roman" w:hAnsi="Times New Roman"/>
        </w:rPr>
        <w:t xml:space="preserve">187.45 </w:t>
      </w:r>
      <w:r w:rsidR="00411D1A">
        <w:rPr>
          <w:rFonts w:ascii="Times New Roman" w:hAnsi="Times New Roman"/>
        </w:rPr>
        <w:t>(five hours, on average, per registrant, multiplied by $</w:t>
      </w:r>
      <w:r w:rsidR="008A3A2E">
        <w:rPr>
          <w:rFonts w:ascii="Times New Roman" w:hAnsi="Times New Roman"/>
        </w:rPr>
        <w:t>37.49</w:t>
      </w:r>
      <w:r w:rsidR="00411D1A">
        <w:rPr>
          <w:rFonts w:ascii="Times New Roman" w:hAnsi="Times New Roman"/>
        </w:rPr>
        <w:t>/hr.)</w:t>
      </w:r>
      <w:r w:rsidR="00956ACD">
        <w:rPr>
          <w:rFonts w:ascii="Times New Roman" w:hAnsi="Times New Roman"/>
        </w:rPr>
        <w:t>.</w:t>
      </w:r>
    </w:p>
    <w:p w:rsidR="00480313" w:rsidRPr="00480313" w:rsidRDefault="00480313" w:rsidP="00480313">
      <w:pPr>
        <w:spacing w:after="240"/>
        <w:jc w:val="both"/>
        <w:rPr>
          <w:rFonts w:ascii="Times New Roman" w:hAnsi="Times New Roman"/>
        </w:rPr>
      </w:pPr>
      <w:r w:rsidRPr="00480313">
        <w:rPr>
          <w:rFonts w:ascii="Times New Roman" w:hAnsi="Times New Roman"/>
        </w:rPr>
        <w:t xml:space="preserve">The Commission also estimated in the </w:t>
      </w:r>
      <w:r w:rsidR="00EB6FF7">
        <w:rPr>
          <w:rFonts w:ascii="Times New Roman" w:hAnsi="Times New Roman"/>
        </w:rPr>
        <w:t>Proposed Rulemaking</w:t>
      </w:r>
      <w:r w:rsidRPr="00480313">
        <w:rPr>
          <w:rFonts w:ascii="Times New Roman" w:hAnsi="Times New Roman"/>
        </w:rPr>
        <w:t xml:space="preserve"> that one employee from each affected covered entity would have to devote one hour per trading day to ensure the operation of the system to record oral communications.  Based on the Commission’s further research after issuance of the </w:t>
      </w:r>
      <w:r w:rsidR="00723A8D">
        <w:rPr>
          <w:rFonts w:ascii="Times New Roman" w:hAnsi="Times New Roman"/>
        </w:rPr>
        <w:t>Proposed Rulemaking</w:t>
      </w:r>
      <w:r w:rsidRPr="00480313">
        <w:rPr>
          <w:rFonts w:ascii="Times New Roman" w:hAnsi="Times New Roman"/>
        </w:rPr>
        <w:t xml:space="preserve">, the Commission now estimates that employees of those entities </w:t>
      </w:r>
      <w:r w:rsidR="004506E8">
        <w:rPr>
          <w:rFonts w:ascii="Times New Roman" w:hAnsi="Times New Roman"/>
        </w:rPr>
        <w:t xml:space="preserve">that </w:t>
      </w:r>
      <w:r w:rsidRPr="00480313">
        <w:rPr>
          <w:rFonts w:ascii="Times New Roman" w:hAnsi="Times New Roman"/>
        </w:rPr>
        <w:t>will be required to record oral communications will not have to spend any time each day to ensure the operation of the system because the Commission expects that outside vendors would maintain the system.</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14.</w:t>
      </w:r>
      <w:r>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8377C4" w:rsidRDefault="008377C4">
      <w:pPr>
        <w:tabs>
          <w:tab w:val="left" w:pos="-720"/>
        </w:tabs>
        <w:spacing w:after="240"/>
        <w:jc w:val="both"/>
        <w:rPr>
          <w:rFonts w:ascii="Times New Roman" w:hAnsi="Times New Roman"/>
        </w:rPr>
      </w:pPr>
      <w:r>
        <w:rPr>
          <w:rFonts w:ascii="Times New Roman" w:hAnsi="Times New Roman"/>
        </w:rPr>
        <w:t xml:space="preserve">It is not anticipated that the </w:t>
      </w:r>
      <w:r w:rsidR="003644D2">
        <w:rPr>
          <w:rFonts w:ascii="Times New Roman" w:hAnsi="Times New Roman"/>
        </w:rPr>
        <w:t xml:space="preserve">final </w:t>
      </w:r>
      <w:r>
        <w:rPr>
          <w:rFonts w:ascii="Times New Roman" w:hAnsi="Times New Roman"/>
        </w:rPr>
        <w:t xml:space="preserve">regulations </w:t>
      </w:r>
      <w:r w:rsidR="00B86D95">
        <w:rPr>
          <w:rFonts w:ascii="Times New Roman" w:hAnsi="Times New Roman"/>
        </w:rPr>
        <w:t xml:space="preserve">will </w:t>
      </w:r>
      <w:r>
        <w:rPr>
          <w:rFonts w:ascii="Times New Roman" w:hAnsi="Times New Roman"/>
        </w:rPr>
        <w:t>impose any additional costs to the Federal Government.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lastRenderedPageBreak/>
        <w:t>15.</w:t>
      </w:r>
      <w:r>
        <w:rPr>
          <w:rFonts w:ascii="Times New Roman" w:hAnsi="Times New Roman"/>
          <w:b/>
        </w:rPr>
        <w:tab/>
        <w:t>Explain the reasons for any program changes or adjustments reported in Items 13 or 14 of the OMB Form 83-I.</w:t>
      </w:r>
    </w:p>
    <w:p w:rsidR="008377C4" w:rsidRDefault="008377C4">
      <w:pPr>
        <w:tabs>
          <w:tab w:val="left" w:pos="-720"/>
        </w:tabs>
        <w:spacing w:after="240"/>
        <w:jc w:val="both"/>
        <w:rPr>
          <w:rFonts w:ascii="Times New Roman" w:hAnsi="Times New Roman"/>
        </w:rPr>
      </w:pPr>
      <w:r>
        <w:rPr>
          <w:rFonts w:ascii="Times New Roman" w:hAnsi="Times New Roman"/>
        </w:rPr>
        <w:t xml:space="preserve">The program changes or adjustments are required by the Dodd-Frank Act, which established a new regulatory scheme.  </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16.</w:t>
      </w:r>
      <w:r>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8377C4" w:rsidRDefault="00B86D95">
      <w:pPr>
        <w:tabs>
          <w:tab w:val="left" w:pos="-720"/>
        </w:tabs>
        <w:spacing w:after="240"/>
        <w:jc w:val="both"/>
        <w:rPr>
          <w:rFonts w:ascii="Times New Roman" w:hAnsi="Times New Roman"/>
        </w:rPr>
      </w:pPr>
      <w:r>
        <w:rPr>
          <w:rFonts w:ascii="Times New Roman" w:hAnsi="Times New Roman"/>
        </w:rPr>
        <w:t>N</w:t>
      </w:r>
      <w:r w:rsidR="008377C4">
        <w:rPr>
          <w:rFonts w:ascii="Times New Roman" w:hAnsi="Times New Roman"/>
        </w:rPr>
        <w:t xml:space="preserve">ot </w:t>
      </w:r>
      <w:r>
        <w:rPr>
          <w:rFonts w:ascii="Times New Roman" w:hAnsi="Times New Roman"/>
        </w:rPr>
        <w:t>applicable</w:t>
      </w:r>
      <w:r w:rsidR="008377C4">
        <w:rPr>
          <w:rFonts w:ascii="Times New Roman" w:hAnsi="Times New Roman"/>
        </w:rPr>
        <w: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8377C4" w:rsidRDefault="00B86D95">
      <w:pPr>
        <w:tabs>
          <w:tab w:val="left" w:pos="-720"/>
        </w:tabs>
        <w:spacing w:after="240"/>
        <w:jc w:val="both"/>
        <w:rPr>
          <w:rFonts w:ascii="Times New Roman" w:hAnsi="Times New Roman"/>
        </w:rPr>
      </w:pPr>
      <w:r>
        <w:rPr>
          <w:rFonts w:ascii="Times New Roman" w:hAnsi="Times New Roman"/>
        </w:rPr>
        <w:t>N</w:t>
      </w:r>
      <w:r w:rsidR="008377C4">
        <w:rPr>
          <w:rFonts w:ascii="Times New Roman" w:hAnsi="Times New Roman"/>
        </w:rPr>
        <w:t>ot appl</w:t>
      </w:r>
      <w:r>
        <w:rPr>
          <w:rFonts w:ascii="Times New Roman" w:hAnsi="Times New Roman"/>
        </w:rPr>
        <w:t>icable</w:t>
      </w:r>
      <w:r w:rsidR="008377C4">
        <w:rPr>
          <w:rFonts w:ascii="Times New Roman" w:hAnsi="Times New Roman"/>
        </w:rPr>
        <w:t>.</w:t>
      </w:r>
    </w:p>
    <w:p w:rsidR="008377C4" w:rsidRDefault="008377C4">
      <w:pPr>
        <w:keepNext/>
        <w:tabs>
          <w:tab w:val="left" w:pos="-720"/>
        </w:tabs>
        <w:spacing w:after="240"/>
        <w:ind w:left="720" w:hanging="720"/>
        <w:jc w:val="both"/>
        <w:rPr>
          <w:rFonts w:ascii="Times New Roman" w:hAnsi="Times New Roman"/>
          <w:b/>
        </w:rPr>
      </w:pPr>
      <w:r>
        <w:rPr>
          <w:rFonts w:ascii="Times New Roman" w:hAnsi="Times New Roman"/>
          <w:b/>
        </w:rPr>
        <w:t>18.</w:t>
      </w:r>
      <w:r>
        <w:rPr>
          <w:rFonts w:ascii="Times New Roman" w:hAnsi="Times New Roman"/>
          <w:b/>
        </w:rPr>
        <w:tab/>
        <w:t xml:space="preserve">Explain each exception to the certification statement identified in Item 19, </w:t>
      </w:r>
      <w:r w:rsidR="00B86D95">
        <w:rPr>
          <w:rFonts w:ascii="Times New Roman" w:hAnsi="Times New Roman"/>
          <w:b/>
        </w:rPr>
        <w:t>“</w:t>
      </w:r>
      <w:r>
        <w:rPr>
          <w:rFonts w:ascii="Times New Roman" w:hAnsi="Times New Roman"/>
          <w:b/>
        </w:rPr>
        <w:t>Certification for Paperwork Reduction Act Submissions,</w:t>
      </w:r>
      <w:r w:rsidR="00B86D95">
        <w:rPr>
          <w:rFonts w:ascii="Times New Roman" w:hAnsi="Times New Roman"/>
          <w:b/>
        </w:rPr>
        <w:t>”</w:t>
      </w:r>
      <w:r>
        <w:rPr>
          <w:rFonts w:ascii="Times New Roman" w:hAnsi="Times New Roman"/>
          <w:b/>
        </w:rPr>
        <w:t xml:space="preserve"> of OMB Form 83-I.</w:t>
      </w:r>
    </w:p>
    <w:p w:rsidR="008377C4" w:rsidRDefault="004A318D">
      <w:pPr>
        <w:tabs>
          <w:tab w:val="left" w:pos="-720"/>
        </w:tabs>
        <w:spacing w:after="240"/>
        <w:jc w:val="both"/>
        <w:rPr>
          <w:rFonts w:ascii="Times New Roman" w:hAnsi="Times New Roman"/>
        </w:rPr>
      </w:pPr>
      <w:r>
        <w:rPr>
          <w:rFonts w:ascii="Times New Roman" w:hAnsi="Times New Roman"/>
        </w:rPr>
        <w:t>None.</w:t>
      </w:r>
    </w:p>
    <w:p w:rsidR="00DF3B29" w:rsidRDefault="00DF3B29">
      <w:pPr>
        <w:rPr>
          <w:rFonts w:ascii="Times New Roman" w:hAnsi="Times New Roman"/>
        </w:rPr>
      </w:pPr>
      <w:r>
        <w:rPr>
          <w:rFonts w:ascii="Times New Roman" w:hAnsi="Times New Roman"/>
        </w:rPr>
        <w:br w:type="page"/>
      </w:r>
    </w:p>
    <w:p w:rsidR="00DF3B29" w:rsidRDefault="00DF3B29">
      <w:pPr>
        <w:tabs>
          <w:tab w:val="left" w:pos="-720"/>
        </w:tabs>
        <w:spacing w:after="240"/>
        <w:jc w:val="both"/>
        <w:rPr>
          <w:rFonts w:ascii="Times New Roman" w:hAnsi="Times New Roman"/>
        </w:rPr>
      </w:pPr>
    </w:p>
    <w:p w:rsidR="00DF3B29" w:rsidRPr="00DF3B29" w:rsidRDefault="00DF3B29" w:rsidP="00DF3B29">
      <w:pPr>
        <w:spacing w:after="240"/>
        <w:jc w:val="center"/>
        <w:rPr>
          <w:rFonts w:ascii="Times New Roman" w:hAnsi="Times New Roman"/>
          <w:b/>
        </w:rPr>
      </w:pPr>
      <w:r w:rsidRPr="00DF3B29">
        <w:rPr>
          <w:rFonts w:ascii="Times New Roman" w:hAnsi="Times New Roman"/>
          <w:b/>
        </w:rPr>
        <w:t>Attachment A</w:t>
      </w:r>
    </w:p>
    <w:p w:rsidR="00DF3B29" w:rsidRPr="00DF3B29" w:rsidRDefault="00DF3B29" w:rsidP="00DF3B29">
      <w:pPr>
        <w:rPr>
          <w:rFonts w:ascii="Times New Roman" w:hAnsi="Times New Roman"/>
          <w:b/>
        </w:rPr>
      </w:pPr>
      <w:r w:rsidRPr="00DF3B29">
        <w:rPr>
          <w:rFonts w:ascii="Times New Roman" w:hAnsi="Times New Roman"/>
          <w:b/>
        </w:rPr>
        <w:t xml:space="preserve">Amendments to Adapt CFTC Regulations to the Dodd-Frank Act: </w:t>
      </w:r>
    </w:p>
    <w:p w:rsidR="00DF3B29" w:rsidRPr="00DF3B29" w:rsidRDefault="00DF3B29" w:rsidP="00DF3B29">
      <w:pPr>
        <w:rPr>
          <w:rFonts w:ascii="Times New Roman" w:hAnsi="Times New Roman"/>
          <w:b/>
        </w:rPr>
      </w:pPr>
      <w:r w:rsidRPr="00DF3B29">
        <w:rPr>
          <w:rFonts w:ascii="Times New Roman" w:hAnsi="Times New Roman"/>
          <w:b/>
        </w:rPr>
        <w:t>Regulations 1.31(a)(1) and 1.35(a)</w:t>
      </w:r>
    </w:p>
    <w:p w:rsidR="00DF3B29" w:rsidRPr="00DF3B29" w:rsidRDefault="00DF3B29" w:rsidP="00DF3B29">
      <w:pPr>
        <w:rPr>
          <w:rFonts w:ascii="Times New Roman" w:hAnsi="Times New Roman"/>
          <w:b/>
          <w:i/>
        </w:rPr>
      </w:pPr>
    </w:p>
    <w:p w:rsidR="00DF3B29" w:rsidRPr="00DF3B29" w:rsidRDefault="00DF3B29" w:rsidP="00DF3B29">
      <w:pPr>
        <w:rPr>
          <w:rFonts w:ascii="Times New Roman" w:hAnsi="Times New Roman"/>
        </w:rPr>
      </w:pPr>
      <w:r w:rsidRPr="00DF3B29">
        <w:rPr>
          <w:rFonts w:ascii="Times New Roman" w:hAnsi="Times New Roman"/>
          <w:i/>
        </w:rPr>
        <w:t>See also</w:t>
      </w:r>
      <w:r w:rsidRPr="00DF3B29">
        <w:rPr>
          <w:rFonts w:ascii="Times New Roman" w:hAnsi="Times New Roman"/>
        </w:rPr>
        <w:t xml:space="preserve"> responses to Question 13, above.</w:t>
      </w:r>
    </w:p>
    <w:p w:rsidR="00DF3B29" w:rsidRPr="00DF3B29" w:rsidRDefault="00DF3B29" w:rsidP="00DF3B29">
      <w:pPr>
        <w:spacing w:after="480"/>
        <w:jc w:val="center"/>
        <w:rPr>
          <w:rFonts w:ascii="Times New Roman" w:hAnsi="Times New Roman"/>
          <w:b/>
        </w:rPr>
      </w:pPr>
      <w:r w:rsidRPr="00DF3B29">
        <w:rPr>
          <w:rFonts w:ascii="Times New Roman" w:hAnsi="Times New Roman"/>
          <w:b/>
        </w:rPr>
        <w:br/>
        <w:t xml:space="preserve">OMB Collection File </w:t>
      </w:r>
      <w:r w:rsidR="00597B33">
        <w:rPr>
          <w:rFonts w:ascii="Times New Roman" w:hAnsi="Times New Roman"/>
          <w:b/>
        </w:rPr>
        <w:t>3038</w:t>
      </w:r>
      <w:r w:rsidRPr="00DF3B29">
        <w:rPr>
          <w:rFonts w:ascii="Times New Roman" w:hAnsi="Times New Roman"/>
          <w:b/>
        </w:rPr>
        <w:t>-</w:t>
      </w:r>
      <w:r w:rsidR="00597B33">
        <w:rPr>
          <w:rFonts w:ascii="Times New Roman" w:hAnsi="Times New Roman"/>
          <w:b/>
        </w:rPr>
        <w:t>0090</w:t>
      </w: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217"/>
        <w:gridCol w:w="1461"/>
        <w:gridCol w:w="1293"/>
        <w:gridCol w:w="1538"/>
        <w:gridCol w:w="1427"/>
        <w:gridCol w:w="1677"/>
      </w:tblGrid>
      <w:tr w:rsidR="00943783" w:rsidRPr="00DF3B29" w:rsidTr="009F294D">
        <w:trPr>
          <w:jc w:val="center"/>
        </w:trPr>
        <w:tc>
          <w:tcPr>
            <w:tcW w:w="2050" w:type="dxa"/>
          </w:tcPr>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Requirement</w:t>
            </w:r>
          </w:p>
        </w:tc>
        <w:tc>
          <w:tcPr>
            <w:tcW w:w="1217" w:type="dxa"/>
          </w:tcPr>
          <w:p w:rsidR="00B90F44" w:rsidRDefault="00B90F44" w:rsidP="00DF3B29">
            <w:pPr>
              <w:jc w:val="center"/>
              <w:rPr>
                <w:rFonts w:ascii="Times New Roman" w:hAnsi="Times New Roman"/>
                <w:sz w:val="20"/>
                <w:szCs w:val="20"/>
              </w:rPr>
            </w:pPr>
            <w:r>
              <w:rPr>
                <w:rFonts w:ascii="Times New Roman" w:hAnsi="Times New Roman"/>
                <w:sz w:val="20"/>
                <w:szCs w:val="20"/>
              </w:rPr>
              <w:t>1</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Estimated Number of Registrants Per Year</w:t>
            </w:r>
          </w:p>
        </w:tc>
        <w:tc>
          <w:tcPr>
            <w:tcW w:w="1461" w:type="dxa"/>
          </w:tcPr>
          <w:p w:rsidR="00B90F44" w:rsidRDefault="00B90F44" w:rsidP="00DF3B29">
            <w:pPr>
              <w:jc w:val="center"/>
              <w:rPr>
                <w:rFonts w:ascii="Times New Roman" w:hAnsi="Times New Roman"/>
                <w:sz w:val="20"/>
                <w:szCs w:val="20"/>
              </w:rPr>
            </w:pPr>
            <w:r>
              <w:rPr>
                <w:rFonts w:ascii="Times New Roman" w:hAnsi="Times New Roman"/>
                <w:sz w:val="20"/>
                <w:szCs w:val="20"/>
              </w:rPr>
              <w:t>2</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Number of Responses Per Registrant</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Annually</w:t>
            </w:r>
          </w:p>
        </w:tc>
        <w:tc>
          <w:tcPr>
            <w:tcW w:w="1293" w:type="dxa"/>
          </w:tcPr>
          <w:p w:rsidR="00B90F44" w:rsidRDefault="00B90F44" w:rsidP="00DF3B29">
            <w:pPr>
              <w:jc w:val="center"/>
              <w:rPr>
                <w:rFonts w:ascii="Times New Roman" w:hAnsi="Times New Roman"/>
                <w:sz w:val="20"/>
                <w:szCs w:val="20"/>
              </w:rPr>
            </w:pPr>
            <w:r>
              <w:rPr>
                <w:rFonts w:ascii="Times New Roman" w:hAnsi="Times New Roman"/>
                <w:sz w:val="20"/>
                <w:szCs w:val="20"/>
              </w:rPr>
              <w:t>3</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Aggregate</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Number of  Responses</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Annually</w:t>
            </w:r>
          </w:p>
          <w:p w:rsidR="00DF3B29" w:rsidRDefault="00B90F44" w:rsidP="00DF3B29">
            <w:pPr>
              <w:jc w:val="center"/>
              <w:rPr>
                <w:rFonts w:ascii="Times New Roman" w:hAnsi="Times New Roman"/>
                <w:sz w:val="20"/>
                <w:szCs w:val="20"/>
              </w:rPr>
            </w:pPr>
            <w:r>
              <w:rPr>
                <w:rFonts w:ascii="Times New Roman" w:hAnsi="Times New Roman"/>
                <w:sz w:val="20"/>
                <w:szCs w:val="20"/>
              </w:rPr>
              <w:t>(Column 1 x Column 2)</w:t>
            </w:r>
          </w:p>
          <w:p w:rsidR="00B90F44" w:rsidRPr="00DF3B29" w:rsidRDefault="00B90F44" w:rsidP="00DF3B29">
            <w:pPr>
              <w:jc w:val="center"/>
              <w:rPr>
                <w:rFonts w:ascii="Times New Roman" w:hAnsi="Times New Roman"/>
                <w:sz w:val="20"/>
                <w:szCs w:val="20"/>
              </w:rPr>
            </w:pPr>
          </w:p>
        </w:tc>
        <w:tc>
          <w:tcPr>
            <w:tcW w:w="1538" w:type="dxa"/>
          </w:tcPr>
          <w:p w:rsidR="00B90F44" w:rsidRDefault="00B90F44" w:rsidP="00DF3B29">
            <w:pPr>
              <w:jc w:val="center"/>
              <w:rPr>
                <w:rFonts w:ascii="Times New Roman" w:hAnsi="Times New Roman"/>
                <w:sz w:val="20"/>
                <w:szCs w:val="20"/>
              </w:rPr>
            </w:pPr>
            <w:r>
              <w:rPr>
                <w:rFonts w:ascii="Times New Roman" w:hAnsi="Times New Roman"/>
                <w:sz w:val="20"/>
                <w:szCs w:val="20"/>
              </w:rPr>
              <w:t>4</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Estimated Average Number of Hours Per Response</w:t>
            </w:r>
          </w:p>
          <w:p w:rsidR="00DF3B29" w:rsidRPr="00DF3B29" w:rsidRDefault="00DF3B29" w:rsidP="00DF3B29">
            <w:pPr>
              <w:jc w:val="center"/>
              <w:rPr>
                <w:rFonts w:ascii="Times New Roman" w:hAnsi="Times New Roman"/>
                <w:sz w:val="20"/>
                <w:szCs w:val="20"/>
              </w:rPr>
            </w:pPr>
          </w:p>
        </w:tc>
        <w:tc>
          <w:tcPr>
            <w:tcW w:w="1427" w:type="dxa"/>
          </w:tcPr>
          <w:p w:rsidR="00B90F44" w:rsidRDefault="00B90F44" w:rsidP="00DF3B29">
            <w:pPr>
              <w:jc w:val="center"/>
              <w:rPr>
                <w:rFonts w:ascii="Times New Roman" w:hAnsi="Times New Roman"/>
                <w:sz w:val="20"/>
                <w:szCs w:val="20"/>
              </w:rPr>
            </w:pPr>
            <w:r>
              <w:rPr>
                <w:rFonts w:ascii="Times New Roman" w:hAnsi="Times New Roman"/>
                <w:sz w:val="20"/>
                <w:szCs w:val="20"/>
              </w:rPr>
              <w:t>5</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Estimated Aggregate</w:t>
            </w:r>
            <w:r w:rsidR="00E8281A">
              <w:rPr>
                <w:rFonts w:ascii="Times New Roman" w:hAnsi="Times New Roman"/>
                <w:sz w:val="20"/>
                <w:szCs w:val="20"/>
              </w:rPr>
              <w:t xml:space="preserve"> Hourly Cost</w:t>
            </w:r>
            <w:r w:rsidRPr="00DF3B29">
              <w:rPr>
                <w:rFonts w:ascii="Times New Roman" w:hAnsi="Times New Roman"/>
                <w:sz w:val="20"/>
                <w:szCs w:val="20"/>
              </w:rPr>
              <w:t xml:space="preserve"> Burden</w:t>
            </w:r>
            <w:r w:rsidR="000F7F1F">
              <w:rPr>
                <w:rFonts w:ascii="Times New Roman" w:hAnsi="Times New Roman"/>
                <w:sz w:val="20"/>
                <w:szCs w:val="20"/>
              </w:rPr>
              <w:t xml:space="preserve"> Per Registrant</w:t>
            </w:r>
          </w:p>
          <w:p w:rsidR="00DF3B29" w:rsidRPr="00DF3B29" w:rsidRDefault="00DF3B29" w:rsidP="00DF3B29">
            <w:pPr>
              <w:jc w:val="center"/>
              <w:rPr>
                <w:rFonts w:ascii="Times New Roman" w:hAnsi="Times New Roman"/>
                <w:sz w:val="20"/>
                <w:szCs w:val="20"/>
              </w:rPr>
            </w:pPr>
          </w:p>
        </w:tc>
        <w:tc>
          <w:tcPr>
            <w:tcW w:w="1677" w:type="dxa"/>
          </w:tcPr>
          <w:p w:rsidR="00B90F44" w:rsidRDefault="00B90F44" w:rsidP="00DF3B29">
            <w:pPr>
              <w:jc w:val="center"/>
              <w:rPr>
                <w:rFonts w:ascii="Times New Roman" w:hAnsi="Times New Roman"/>
                <w:sz w:val="20"/>
                <w:szCs w:val="20"/>
              </w:rPr>
            </w:pPr>
            <w:r>
              <w:rPr>
                <w:rFonts w:ascii="Times New Roman" w:hAnsi="Times New Roman"/>
                <w:sz w:val="20"/>
                <w:szCs w:val="20"/>
              </w:rPr>
              <w:t>6</w:t>
            </w: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Estimated Aggregate Annual Cost Burden</w:t>
            </w:r>
          </w:p>
        </w:tc>
      </w:tr>
      <w:tr w:rsidR="00943783" w:rsidRPr="00DF3B29" w:rsidTr="009F294D">
        <w:trPr>
          <w:jc w:val="center"/>
        </w:trPr>
        <w:tc>
          <w:tcPr>
            <w:tcW w:w="2050" w:type="dxa"/>
          </w:tcPr>
          <w:p w:rsidR="00B90F44" w:rsidRDefault="00B90F44" w:rsidP="00DF3B29">
            <w:pPr>
              <w:rPr>
                <w:rFonts w:ascii="Times New Roman" w:hAnsi="Times New Roman"/>
                <w:b/>
                <w:sz w:val="20"/>
                <w:szCs w:val="20"/>
                <w:u w:val="single"/>
              </w:rPr>
            </w:pPr>
          </w:p>
          <w:p w:rsidR="00DF3B29" w:rsidRPr="00DF3B29" w:rsidRDefault="00DF3B29" w:rsidP="00DF3B29">
            <w:pPr>
              <w:rPr>
                <w:rFonts w:ascii="Times New Roman" w:hAnsi="Times New Roman"/>
                <w:b/>
                <w:sz w:val="20"/>
                <w:szCs w:val="20"/>
              </w:rPr>
            </w:pPr>
            <w:r w:rsidRPr="00DF3B29">
              <w:rPr>
                <w:rFonts w:ascii="Times New Roman" w:hAnsi="Times New Roman"/>
                <w:b/>
                <w:sz w:val="20"/>
                <w:szCs w:val="20"/>
                <w:u w:val="single"/>
              </w:rPr>
              <w:t>Recordkeeping</w:t>
            </w:r>
            <w:r w:rsidRPr="00DF3B29">
              <w:rPr>
                <w:rFonts w:ascii="Times New Roman" w:hAnsi="Times New Roman"/>
                <w:b/>
                <w:sz w:val="20"/>
                <w:szCs w:val="20"/>
              </w:rPr>
              <w:t>:</w:t>
            </w:r>
          </w:p>
          <w:p w:rsidR="00DF3B29" w:rsidRPr="00DF3B29" w:rsidRDefault="00DF3B29" w:rsidP="00DF3B29">
            <w:pPr>
              <w:rPr>
                <w:rFonts w:ascii="Times New Roman" w:hAnsi="Times New Roman"/>
                <w:sz w:val="20"/>
                <w:szCs w:val="20"/>
              </w:rPr>
            </w:pPr>
            <w:r w:rsidRPr="00DF3B29">
              <w:rPr>
                <w:rFonts w:ascii="Times New Roman" w:hAnsi="Times New Roman"/>
                <w:sz w:val="20"/>
                <w:szCs w:val="20"/>
              </w:rPr>
              <w:t xml:space="preserve">1.35(a) (Development of </w:t>
            </w:r>
            <w:r w:rsidR="00943783">
              <w:rPr>
                <w:rFonts w:ascii="Times New Roman" w:hAnsi="Times New Roman"/>
                <w:sz w:val="20"/>
                <w:szCs w:val="20"/>
              </w:rPr>
              <w:t>recordk</w:t>
            </w:r>
            <w:r w:rsidRPr="00DF3B29">
              <w:rPr>
                <w:rFonts w:ascii="Times New Roman" w:hAnsi="Times New Roman"/>
                <w:sz w:val="20"/>
                <w:szCs w:val="20"/>
              </w:rPr>
              <w:t>eeping system to record all oral communications)</w:t>
            </w:r>
          </w:p>
          <w:p w:rsidR="00DF3B29" w:rsidRPr="00DF3B29" w:rsidRDefault="00DF3B29" w:rsidP="00DF3B29">
            <w:pPr>
              <w:rPr>
                <w:rFonts w:ascii="Times New Roman" w:hAnsi="Times New Roman"/>
                <w:sz w:val="20"/>
                <w:szCs w:val="20"/>
              </w:rPr>
            </w:pPr>
            <w:r w:rsidRPr="00DF3B29">
              <w:rPr>
                <w:rFonts w:ascii="Times New Roman" w:hAnsi="Times New Roman"/>
                <w:sz w:val="20"/>
                <w:szCs w:val="20"/>
              </w:rPr>
              <w:t>(Start-Up Cost)</w:t>
            </w:r>
          </w:p>
        </w:tc>
        <w:tc>
          <w:tcPr>
            <w:tcW w:w="1217" w:type="dxa"/>
          </w:tcPr>
          <w:p w:rsidR="00DF3B29" w:rsidRPr="00DF3B29" w:rsidRDefault="00DF3B29" w:rsidP="00DF3B29">
            <w:pPr>
              <w:rPr>
                <w:rFonts w:ascii="Times New Roman" w:hAnsi="Times New Roman"/>
                <w:sz w:val="20"/>
                <w:szCs w:val="20"/>
              </w:rPr>
            </w:pPr>
          </w:p>
          <w:p w:rsidR="00DF3B29" w:rsidRPr="00DF3B29" w:rsidRDefault="00B90F44" w:rsidP="00DF3B29">
            <w:pPr>
              <w:rPr>
                <w:rFonts w:ascii="Times New Roman" w:hAnsi="Times New Roman"/>
                <w:sz w:val="20"/>
                <w:szCs w:val="20"/>
              </w:rPr>
            </w:pPr>
            <w:r>
              <w:rPr>
                <w:rFonts w:ascii="Times New Roman" w:hAnsi="Times New Roman"/>
                <w:sz w:val="20"/>
                <w:szCs w:val="20"/>
              </w:rPr>
              <w:t>6,000</w:t>
            </w:r>
          </w:p>
        </w:tc>
        <w:tc>
          <w:tcPr>
            <w:tcW w:w="1461" w:type="dxa"/>
          </w:tcPr>
          <w:p w:rsidR="00B90F44" w:rsidRDefault="00B90F44" w:rsidP="00DF3B29">
            <w:pPr>
              <w:jc w:val="center"/>
              <w:rPr>
                <w:rFonts w:ascii="Times New Roman" w:hAnsi="Times New Roman"/>
                <w:sz w:val="20"/>
                <w:szCs w:val="20"/>
              </w:rPr>
            </w:pPr>
          </w:p>
          <w:p w:rsidR="00DF3B29" w:rsidRPr="00DF3B29" w:rsidRDefault="00DF3B29" w:rsidP="00DF3B29">
            <w:pPr>
              <w:jc w:val="center"/>
              <w:rPr>
                <w:rFonts w:ascii="Times New Roman" w:hAnsi="Times New Roman"/>
                <w:sz w:val="20"/>
                <w:szCs w:val="20"/>
              </w:rPr>
            </w:pPr>
            <w:r w:rsidRPr="00DF3B29">
              <w:rPr>
                <w:rFonts w:ascii="Times New Roman" w:hAnsi="Times New Roman"/>
                <w:sz w:val="20"/>
                <w:szCs w:val="20"/>
              </w:rPr>
              <w:t>1</w:t>
            </w:r>
          </w:p>
          <w:p w:rsidR="00DF3B29" w:rsidRPr="00DF3B29" w:rsidRDefault="00DF3B29" w:rsidP="00DF3B29">
            <w:pPr>
              <w:rPr>
                <w:rFonts w:ascii="Times New Roman" w:hAnsi="Times New Roman"/>
                <w:sz w:val="20"/>
                <w:szCs w:val="20"/>
              </w:rPr>
            </w:pPr>
            <w:r w:rsidRPr="00DF3B29">
              <w:rPr>
                <w:rFonts w:ascii="Times New Roman" w:hAnsi="Times New Roman"/>
                <w:sz w:val="20"/>
                <w:szCs w:val="20"/>
              </w:rPr>
              <w:t>(1 time only)</w:t>
            </w:r>
          </w:p>
        </w:tc>
        <w:tc>
          <w:tcPr>
            <w:tcW w:w="1293" w:type="dxa"/>
          </w:tcPr>
          <w:p w:rsidR="00DF3B29" w:rsidRDefault="00DF3B29" w:rsidP="00DF3B29">
            <w:pPr>
              <w:rPr>
                <w:rFonts w:ascii="Times New Roman" w:hAnsi="Times New Roman"/>
                <w:sz w:val="20"/>
                <w:szCs w:val="20"/>
              </w:rPr>
            </w:pPr>
          </w:p>
          <w:p w:rsidR="00B90F44" w:rsidRPr="00DF3B29" w:rsidRDefault="00B90F44" w:rsidP="00DF3B29">
            <w:pPr>
              <w:rPr>
                <w:rFonts w:ascii="Times New Roman" w:hAnsi="Times New Roman"/>
                <w:sz w:val="20"/>
                <w:szCs w:val="20"/>
              </w:rPr>
            </w:pPr>
            <w:r>
              <w:rPr>
                <w:rFonts w:ascii="Times New Roman" w:hAnsi="Times New Roman"/>
                <w:sz w:val="20"/>
                <w:szCs w:val="20"/>
              </w:rPr>
              <w:t>6,000</w:t>
            </w:r>
          </w:p>
        </w:tc>
        <w:tc>
          <w:tcPr>
            <w:tcW w:w="1538" w:type="dxa"/>
          </w:tcPr>
          <w:p w:rsidR="00B90F44" w:rsidRDefault="00B90F44" w:rsidP="00DF3B29">
            <w:pPr>
              <w:rPr>
                <w:rFonts w:ascii="Times New Roman" w:hAnsi="Times New Roman"/>
                <w:sz w:val="20"/>
                <w:szCs w:val="20"/>
              </w:rPr>
            </w:pPr>
          </w:p>
          <w:p w:rsidR="00E8281A" w:rsidRDefault="00E8281A" w:rsidP="00DF3B29">
            <w:pPr>
              <w:rPr>
                <w:rFonts w:ascii="Times New Roman" w:hAnsi="Times New Roman"/>
                <w:sz w:val="20"/>
                <w:szCs w:val="20"/>
              </w:rPr>
            </w:pPr>
            <w:r>
              <w:rPr>
                <w:rFonts w:ascii="Times New Roman" w:hAnsi="Times New Roman"/>
                <w:sz w:val="20"/>
                <w:szCs w:val="20"/>
              </w:rPr>
              <w:t xml:space="preserve">5 hours (average of estimated range of 1 – 10 hours per registrant to </w:t>
            </w:r>
            <w:r w:rsidR="00411D1A">
              <w:rPr>
                <w:rFonts w:ascii="Times New Roman" w:hAnsi="Times New Roman"/>
                <w:sz w:val="20"/>
                <w:szCs w:val="20"/>
              </w:rPr>
              <w:t>contract</w:t>
            </w:r>
            <w:r>
              <w:rPr>
                <w:rFonts w:ascii="Times New Roman" w:hAnsi="Times New Roman"/>
                <w:sz w:val="20"/>
                <w:szCs w:val="20"/>
              </w:rPr>
              <w:t xml:space="preserve"> the services of an outside vendor)</w:t>
            </w:r>
          </w:p>
          <w:p w:rsidR="00E8281A" w:rsidRDefault="00E8281A" w:rsidP="00DF3B29">
            <w:pPr>
              <w:rPr>
                <w:rFonts w:ascii="Times New Roman" w:hAnsi="Times New Roman"/>
                <w:sz w:val="20"/>
                <w:szCs w:val="20"/>
              </w:rPr>
            </w:pPr>
          </w:p>
          <w:p w:rsidR="00DF3B29" w:rsidRPr="00DF3B29" w:rsidRDefault="00DF3B29" w:rsidP="00DF3B29">
            <w:pPr>
              <w:rPr>
                <w:rFonts w:ascii="Times New Roman" w:hAnsi="Times New Roman"/>
                <w:sz w:val="20"/>
                <w:szCs w:val="20"/>
              </w:rPr>
            </w:pPr>
          </w:p>
        </w:tc>
        <w:tc>
          <w:tcPr>
            <w:tcW w:w="1427" w:type="dxa"/>
          </w:tcPr>
          <w:p w:rsidR="00B90F44" w:rsidRDefault="00B90F44" w:rsidP="00DF3B29">
            <w:pPr>
              <w:jc w:val="center"/>
              <w:rPr>
                <w:rFonts w:ascii="Times New Roman" w:hAnsi="Times New Roman"/>
                <w:sz w:val="20"/>
                <w:szCs w:val="20"/>
              </w:rPr>
            </w:pPr>
          </w:p>
          <w:p w:rsidR="00DF3B29" w:rsidRPr="00DF3B29" w:rsidRDefault="00E8281A" w:rsidP="006B6454">
            <w:pPr>
              <w:jc w:val="center"/>
              <w:rPr>
                <w:rFonts w:ascii="Times New Roman" w:hAnsi="Times New Roman"/>
                <w:sz w:val="20"/>
                <w:szCs w:val="20"/>
              </w:rPr>
            </w:pPr>
            <w:r>
              <w:rPr>
                <w:rFonts w:ascii="Times New Roman" w:hAnsi="Times New Roman"/>
                <w:sz w:val="20"/>
                <w:szCs w:val="20"/>
              </w:rPr>
              <w:t>$</w:t>
            </w:r>
            <w:r w:rsidR="006B6454">
              <w:rPr>
                <w:rFonts w:ascii="Times New Roman" w:hAnsi="Times New Roman"/>
                <w:sz w:val="20"/>
                <w:szCs w:val="20"/>
              </w:rPr>
              <w:t>187.45</w:t>
            </w:r>
            <w:r w:rsidR="00952EF5">
              <w:rPr>
                <w:rFonts w:ascii="Times New Roman" w:hAnsi="Times New Roman"/>
                <w:sz w:val="20"/>
                <w:szCs w:val="20"/>
              </w:rPr>
              <w:t xml:space="preserve"> ($</w:t>
            </w:r>
            <w:r w:rsidR="006B6454">
              <w:rPr>
                <w:rFonts w:ascii="Times New Roman" w:hAnsi="Times New Roman"/>
                <w:sz w:val="20"/>
                <w:szCs w:val="20"/>
              </w:rPr>
              <w:t>37.49</w:t>
            </w:r>
            <w:r>
              <w:rPr>
                <w:rFonts w:ascii="Times New Roman" w:hAnsi="Times New Roman"/>
                <w:sz w:val="20"/>
                <w:szCs w:val="20"/>
              </w:rPr>
              <w:t xml:space="preserve"> per hour x 5 hours per registrant to </w:t>
            </w:r>
            <w:r w:rsidR="00411D1A">
              <w:rPr>
                <w:rFonts w:ascii="Times New Roman" w:hAnsi="Times New Roman"/>
                <w:sz w:val="20"/>
                <w:szCs w:val="20"/>
              </w:rPr>
              <w:t xml:space="preserve">contract </w:t>
            </w:r>
            <w:r>
              <w:rPr>
                <w:rFonts w:ascii="Times New Roman" w:hAnsi="Times New Roman"/>
                <w:sz w:val="20"/>
                <w:szCs w:val="20"/>
              </w:rPr>
              <w:t>the services of an outside vendor)</w:t>
            </w:r>
          </w:p>
        </w:tc>
        <w:tc>
          <w:tcPr>
            <w:tcW w:w="1677" w:type="dxa"/>
          </w:tcPr>
          <w:p w:rsidR="0055257F" w:rsidRDefault="0055257F" w:rsidP="00DF3B29">
            <w:pPr>
              <w:rPr>
                <w:rFonts w:ascii="Times New Roman" w:hAnsi="Times New Roman"/>
                <w:sz w:val="20"/>
                <w:szCs w:val="20"/>
              </w:rPr>
            </w:pPr>
          </w:p>
          <w:p w:rsidR="00DF3B29" w:rsidRPr="00DF3B29" w:rsidRDefault="00990E9A" w:rsidP="00DF3B29">
            <w:pPr>
              <w:rPr>
                <w:rFonts w:ascii="Times New Roman" w:hAnsi="Times New Roman"/>
                <w:sz w:val="20"/>
                <w:szCs w:val="20"/>
              </w:rPr>
            </w:pPr>
            <w:r w:rsidRPr="0055257F">
              <w:rPr>
                <w:rFonts w:ascii="Times New Roman" w:hAnsi="Times New Roman"/>
                <w:sz w:val="20"/>
                <w:szCs w:val="20"/>
              </w:rPr>
              <w:t>$</w:t>
            </w:r>
            <w:r w:rsidR="006B6454">
              <w:rPr>
                <w:rFonts w:ascii="Times New Roman" w:hAnsi="Times New Roman"/>
                <w:sz w:val="20"/>
                <w:szCs w:val="20"/>
              </w:rPr>
              <w:t>211,124,700</w:t>
            </w:r>
            <w:r w:rsidR="00943783">
              <w:rPr>
                <w:rFonts w:ascii="Times New Roman" w:hAnsi="Times New Roman"/>
                <w:sz w:val="20"/>
                <w:szCs w:val="20"/>
              </w:rPr>
              <w:t xml:space="preserve"> [</w:t>
            </w:r>
            <w:r w:rsidR="00943783" w:rsidRPr="005609B9">
              <w:rPr>
                <w:rFonts w:ascii="Times New Roman" w:hAnsi="Times New Roman"/>
                <w:b/>
                <w:sz w:val="20"/>
                <w:szCs w:val="20"/>
              </w:rPr>
              <w:t>$210,000</w:t>
            </w:r>
            <w:r w:rsidR="00875F01" w:rsidRPr="005609B9">
              <w:rPr>
                <w:rFonts w:ascii="Times New Roman" w:hAnsi="Times New Roman"/>
                <w:b/>
                <w:sz w:val="20"/>
                <w:szCs w:val="20"/>
              </w:rPr>
              <w:t>,000</w:t>
            </w:r>
            <w:r w:rsidR="00943783">
              <w:rPr>
                <w:rFonts w:ascii="Times New Roman" w:hAnsi="Times New Roman"/>
                <w:sz w:val="20"/>
                <w:szCs w:val="20"/>
              </w:rPr>
              <w:t xml:space="preserve"> </w:t>
            </w:r>
            <w:r w:rsidR="00943783" w:rsidRPr="00943783">
              <w:rPr>
                <w:rFonts w:ascii="Times New Roman" w:hAnsi="Times New Roman"/>
              </w:rPr>
              <w:t xml:space="preserve"> </w:t>
            </w:r>
            <w:r w:rsidR="00943783">
              <w:rPr>
                <w:rFonts w:ascii="Times New Roman" w:hAnsi="Times New Roman"/>
              </w:rPr>
              <w:t>(</w:t>
            </w:r>
            <w:r w:rsidR="00943783">
              <w:rPr>
                <w:rFonts w:ascii="Times New Roman" w:hAnsi="Times New Roman"/>
                <w:sz w:val="20"/>
                <w:szCs w:val="20"/>
              </w:rPr>
              <w:t xml:space="preserve">$35,000 average start-up </w:t>
            </w:r>
            <w:r w:rsidR="008426F3">
              <w:rPr>
                <w:rFonts w:ascii="Times New Roman" w:hAnsi="Times New Roman"/>
                <w:sz w:val="20"/>
                <w:szCs w:val="20"/>
              </w:rPr>
              <w:t xml:space="preserve">costs per registrant </w:t>
            </w:r>
            <w:r w:rsidR="00943783">
              <w:rPr>
                <w:rFonts w:ascii="Times New Roman" w:hAnsi="Times New Roman"/>
                <w:sz w:val="20"/>
                <w:szCs w:val="20"/>
              </w:rPr>
              <w:t>to establish a system to record oral communications using mobile phones and landlines x 6,000 estimated registrants</w:t>
            </w:r>
            <w:r w:rsidR="00875F01">
              <w:rPr>
                <w:rFonts w:ascii="Times New Roman" w:hAnsi="Times New Roman"/>
                <w:sz w:val="20"/>
                <w:szCs w:val="20"/>
              </w:rPr>
              <w:t>)</w:t>
            </w:r>
            <w:r w:rsidR="006B6454">
              <w:rPr>
                <w:rFonts w:ascii="Times New Roman" w:hAnsi="Times New Roman"/>
                <w:sz w:val="20"/>
                <w:szCs w:val="20"/>
              </w:rPr>
              <w:t xml:space="preserve"> </w:t>
            </w:r>
            <w:r w:rsidR="006B6454" w:rsidRPr="005609B9">
              <w:rPr>
                <w:rFonts w:ascii="Times New Roman" w:hAnsi="Times New Roman"/>
                <w:b/>
                <w:sz w:val="20"/>
                <w:szCs w:val="20"/>
              </w:rPr>
              <w:t>+</w:t>
            </w:r>
            <w:r w:rsidR="006B6454">
              <w:rPr>
                <w:rFonts w:ascii="Times New Roman" w:hAnsi="Times New Roman"/>
                <w:sz w:val="20"/>
                <w:szCs w:val="20"/>
              </w:rPr>
              <w:t xml:space="preserve"> </w:t>
            </w:r>
            <w:r w:rsidR="006B6454" w:rsidRPr="005609B9">
              <w:rPr>
                <w:rFonts w:ascii="Times New Roman" w:hAnsi="Times New Roman"/>
                <w:b/>
                <w:sz w:val="20"/>
                <w:szCs w:val="20"/>
              </w:rPr>
              <w:t>$1,124,700</w:t>
            </w:r>
            <w:r w:rsidR="00943783">
              <w:rPr>
                <w:rFonts w:ascii="Times New Roman" w:hAnsi="Times New Roman"/>
                <w:sz w:val="20"/>
                <w:szCs w:val="20"/>
              </w:rPr>
              <w:t xml:space="preserve"> ($</w:t>
            </w:r>
            <w:r w:rsidR="006B6454">
              <w:rPr>
                <w:rFonts w:ascii="Times New Roman" w:hAnsi="Times New Roman"/>
                <w:sz w:val="20"/>
                <w:szCs w:val="20"/>
              </w:rPr>
              <w:t xml:space="preserve">187.45 </w:t>
            </w:r>
            <w:r w:rsidR="00943783">
              <w:rPr>
                <w:rFonts w:ascii="Times New Roman" w:hAnsi="Times New Roman"/>
                <w:sz w:val="20"/>
                <w:szCs w:val="20"/>
              </w:rPr>
              <w:t>estimated hourly cost burden per registrant to contract services o</w:t>
            </w:r>
            <w:r w:rsidR="00875F01">
              <w:rPr>
                <w:rFonts w:ascii="Times New Roman" w:hAnsi="Times New Roman"/>
                <w:sz w:val="20"/>
                <w:szCs w:val="20"/>
              </w:rPr>
              <w:t xml:space="preserve">f outside vendor x 6,000 estimated </w:t>
            </w:r>
            <w:r w:rsidR="00943783">
              <w:rPr>
                <w:rFonts w:ascii="Times New Roman" w:hAnsi="Times New Roman"/>
                <w:sz w:val="20"/>
                <w:szCs w:val="20"/>
              </w:rPr>
              <w:t xml:space="preserve"> registrants)]</w:t>
            </w:r>
          </w:p>
          <w:p w:rsidR="0055257F" w:rsidRDefault="0055257F" w:rsidP="00DF3B29">
            <w:pPr>
              <w:rPr>
                <w:rFonts w:ascii="Times New Roman" w:hAnsi="Times New Roman"/>
                <w:sz w:val="20"/>
                <w:szCs w:val="20"/>
              </w:rPr>
            </w:pPr>
          </w:p>
          <w:p w:rsidR="00DF3B29" w:rsidRPr="00DF3B29" w:rsidRDefault="00DF3B29" w:rsidP="00DF3B29">
            <w:pPr>
              <w:rPr>
                <w:rFonts w:ascii="Times New Roman" w:hAnsi="Times New Roman"/>
                <w:sz w:val="20"/>
                <w:szCs w:val="20"/>
              </w:rPr>
            </w:pPr>
            <w:r w:rsidRPr="00DF3B29">
              <w:rPr>
                <w:rFonts w:ascii="Times New Roman" w:hAnsi="Times New Roman"/>
                <w:sz w:val="20"/>
                <w:szCs w:val="20"/>
              </w:rPr>
              <w:t>(One-time cost)</w:t>
            </w:r>
          </w:p>
          <w:p w:rsidR="00DF3B29" w:rsidRPr="00DF3B29" w:rsidRDefault="00DF3B29" w:rsidP="00DF3B29">
            <w:pPr>
              <w:rPr>
                <w:rFonts w:ascii="Times New Roman" w:hAnsi="Times New Roman"/>
                <w:sz w:val="20"/>
                <w:szCs w:val="20"/>
              </w:rPr>
            </w:pPr>
          </w:p>
        </w:tc>
      </w:tr>
    </w:tbl>
    <w:p w:rsidR="00DF3B29" w:rsidRPr="00DF3B29" w:rsidRDefault="00DF3B29" w:rsidP="00DF3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p>
    <w:p w:rsidR="00DF3B29" w:rsidRPr="00DF3B29" w:rsidRDefault="00DF3B29" w:rsidP="00DF3B29">
      <w:pPr>
        <w:rPr>
          <w:rFonts w:ascii="Times New Roman" w:eastAsiaTheme="minorHAnsi" w:hAnsi="Times New Roman" w:cstheme="minorBidi"/>
          <w:szCs w:val="22"/>
        </w:rPr>
      </w:pPr>
    </w:p>
    <w:p w:rsidR="004A7960" w:rsidRDefault="004A7960" w:rsidP="00925A79">
      <w:pPr>
        <w:pStyle w:val="Title"/>
        <w:spacing w:after="240"/>
        <w:jc w:val="left"/>
      </w:pPr>
    </w:p>
    <w:sectPr w:rsidR="004A7960" w:rsidSect="00C14510">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F3" w:rsidRDefault="008426F3">
      <w:r>
        <w:separator/>
      </w:r>
    </w:p>
  </w:endnote>
  <w:endnote w:type="continuationSeparator" w:id="0">
    <w:p w:rsidR="008426F3" w:rsidRDefault="0084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6F3" w:rsidRDefault="008426F3">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0637D">
      <w:rPr>
        <w:rFonts w:ascii="Times New Roman" w:hAnsi="Times New Roman"/>
        <w:noProof/>
        <w:sz w:val="20"/>
        <w:szCs w:val="20"/>
      </w:rPr>
      <w:t>1</w:t>
    </w:r>
    <w:r>
      <w:rPr>
        <w:rFonts w:ascii="Times New Roman" w:hAnsi="Times New Roman"/>
        <w:sz w:val="20"/>
        <w:szCs w:val="20"/>
      </w:rPr>
      <w:fldChar w:fldCharType="end"/>
    </w:r>
  </w:p>
  <w:p w:rsidR="008426F3" w:rsidRDefault="00842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F3" w:rsidRDefault="008426F3">
      <w:r>
        <w:separator/>
      </w:r>
    </w:p>
  </w:footnote>
  <w:footnote w:type="continuationSeparator" w:id="0">
    <w:p w:rsidR="008426F3" w:rsidRDefault="008426F3">
      <w:r>
        <w:continuationSeparator/>
      </w:r>
    </w:p>
  </w:footnote>
  <w:footnote w:id="1">
    <w:p w:rsidR="008426F3" w:rsidRPr="00A62A1A" w:rsidRDefault="008426F3" w:rsidP="00A62A1A">
      <w:pPr>
        <w:pStyle w:val="FootnoteText"/>
      </w:pPr>
      <w:r>
        <w:rPr>
          <w:rStyle w:val="FootnoteReference"/>
        </w:rPr>
        <w:footnoteRef/>
      </w:r>
      <w:r>
        <w:t xml:space="preserve"> See </w:t>
      </w:r>
      <w:r w:rsidRPr="00A62A1A">
        <w:t>7 USC 1a, 2, 2a, 5, 6, 6a, 6b, 6c, 6d, 6e, 6f, 6g, 6h, 6i, 6k, 6l, 6m, 6n, 6o, 6p, 6r, 6s, 7, 7a-1, 7a-2, 7b, 7b-3, 8, 9, 10a, 12, 12a, 12c, 13a, 13a-1, 16, 16a, 19, 21, 23, and 24, as amended by Title VII of the Dodd-Frank Wall Street Reform and Consumer Protection Act, Pub. L. 111-203, 124 Stat. 1376 (2010).</w:t>
      </w:r>
    </w:p>
    <w:p w:rsidR="008426F3" w:rsidRDefault="008426F3">
      <w:pPr>
        <w:pStyle w:val="FootnoteText"/>
      </w:pPr>
    </w:p>
  </w:footnote>
  <w:footnote w:id="2">
    <w:p w:rsidR="008426F3" w:rsidRPr="00163872" w:rsidRDefault="008426F3" w:rsidP="00D441BB">
      <w:pPr>
        <w:pStyle w:val="FootnoteText"/>
        <w:spacing w:after="120"/>
      </w:pPr>
      <w:r w:rsidRPr="00163872">
        <w:rPr>
          <w:rStyle w:val="FootnoteReference"/>
        </w:rPr>
        <w:footnoteRef/>
      </w:r>
      <w:r w:rsidRPr="00163872">
        <w:t xml:space="preserve"> 44 U.S.C. 3501 et seq.</w:t>
      </w:r>
    </w:p>
  </w:footnote>
  <w:footnote w:id="3">
    <w:p w:rsidR="008426F3" w:rsidRDefault="008426F3" w:rsidP="00B71AEF">
      <w:pPr>
        <w:pStyle w:val="FootnoteText"/>
        <w:rPr>
          <w:szCs w:val="24"/>
        </w:rPr>
      </w:pPr>
      <w:r>
        <w:rPr>
          <w:rStyle w:val="FootnoteReference"/>
        </w:rPr>
        <w:footnoteRef/>
      </w:r>
      <w:r>
        <w:t xml:space="preserve"> </w:t>
      </w:r>
      <w:r w:rsidRPr="000F43E7">
        <w:rPr>
          <w:szCs w:val="24"/>
        </w:rPr>
        <w:t xml:space="preserve">The term “commodity interest” means: (1) any contract for the purchase or sale of a commodity for future delivery; (2) any contract, agreement or transaction subject to Commission regulation under section 4c or 19 of the Act; (3) any contract, agreement or transaction subject to Commission jurisdiction under section 2(c)(2) of the Act; and (4) any swap as defined in the Act, by the Commission, or jointly by the Commission and the Securities and Exchange Commission.  </w:t>
      </w:r>
      <w:r w:rsidRPr="000F43E7">
        <w:rPr>
          <w:i/>
          <w:szCs w:val="24"/>
        </w:rPr>
        <w:t>See</w:t>
      </w:r>
      <w:r w:rsidRPr="000F43E7">
        <w:rPr>
          <w:szCs w:val="24"/>
        </w:rPr>
        <w:t xml:space="preserve"> Adaptation of Regulations to Incorporate Swaps, 77 FR 66288, 66319 (Nov. 2, 2012) (“Final Adaptation Rule”) (to be codified at 17 CFR 1.3(yy)).</w:t>
      </w:r>
    </w:p>
    <w:p w:rsidR="008426F3" w:rsidRPr="000F43E7" w:rsidRDefault="008426F3" w:rsidP="00B71AEF">
      <w:pPr>
        <w:pStyle w:val="FootnoteText"/>
        <w:rPr>
          <w:szCs w:val="24"/>
        </w:rPr>
      </w:pPr>
    </w:p>
  </w:footnote>
  <w:footnote w:id="4">
    <w:p w:rsidR="006772A7" w:rsidRPr="009913CB" w:rsidRDefault="006772A7">
      <w:pPr>
        <w:pStyle w:val="FootnoteText"/>
        <w:rPr>
          <w:szCs w:val="24"/>
        </w:rPr>
      </w:pPr>
      <w:r>
        <w:rPr>
          <w:rStyle w:val="FootnoteReference"/>
        </w:rPr>
        <w:footnoteRef/>
      </w:r>
      <w:r w:rsidR="001407CA">
        <w:t xml:space="preserve"> </w:t>
      </w:r>
      <w:r w:rsidR="001407CA" w:rsidRPr="009913CB">
        <w:rPr>
          <w:szCs w:val="24"/>
        </w:rPr>
        <w:t>Adaptation of Regulations to Incorporate Swaps, 76 FR 33066 (June 7, 2011)</w:t>
      </w:r>
      <w:r w:rsidRPr="009913CB">
        <w:rPr>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8773F"/>
    <w:multiLevelType w:val="hybridMultilevel"/>
    <w:tmpl w:val="1A5A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97"/>
    <w:rsid w:val="000010C7"/>
    <w:rsid w:val="0000445D"/>
    <w:rsid w:val="00020CEA"/>
    <w:rsid w:val="00032092"/>
    <w:rsid w:val="00032D8B"/>
    <w:rsid w:val="00041771"/>
    <w:rsid w:val="0004202D"/>
    <w:rsid w:val="00042BC8"/>
    <w:rsid w:val="00043FD2"/>
    <w:rsid w:val="00064EAC"/>
    <w:rsid w:val="00072F81"/>
    <w:rsid w:val="00077F85"/>
    <w:rsid w:val="00083EF4"/>
    <w:rsid w:val="00084F0F"/>
    <w:rsid w:val="000949DB"/>
    <w:rsid w:val="000A07AA"/>
    <w:rsid w:val="000A2EAB"/>
    <w:rsid w:val="000A553C"/>
    <w:rsid w:val="000A6AC0"/>
    <w:rsid w:val="000B12D0"/>
    <w:rsid w:val="000C217D"/>
    <w:rsid w:val="000C47E7"/>
    <w:rsid w:val="000C77F9"/>
    <w:rsid w:val="000D0E60"/>
    <w:rsid w:val="000D1EC3"/>
    <w:rsid w:val="000D33C7"/>
    <w:rsid w:val="000D574C"/>
    <w:rsid w:val="000F17D3"/>
    <w:rsid w:val="000F7F1F"/>
    <w:rsid w:val="00101D8F"/>
    <w:rsid w:val="001037CB"/>
    <w:rsid w:val="00107020"/>
    <w:rsid w:val="0011384E"/>
    <w:rsid w:val="001249F2"/>
    <w:rsid w:val="00127669"/>
    <w:rsid w:val="0013292C"/>
    <w:rsid w:val="001357EC"/>
    <w:rsid w:val="001407CA"/>
    <w:rsid w:val="00161CCE"/>
    <w:rsid w:val="00170EEE"/>
    <w:rsid w:val="001873B8"/>
    <w:rsid w:val="001951FD"/>
    <w:rsid w:val="00195F8F"/>
    <w:rsid w:val="0019725E"/>
    <w:rsid w:val="001A03D7"/>
    <w:rsid w:val="001A1424"/>
    <w:rsid w:val="001A74F6"/>
    <w:rsid w:val="001C04C3"/>
    <w:rsid w:val="001C18BF"/>
    <w:rsid w:val="001D5087"/>
    <w:rsid w:val="001E1F52"/>
    <w:rsid w:val="001E6C74"/>
    <w:rsid w:val="001F3576"/>
    <w:rsid w:val="001F7836"/>
    <w:rsid w:val="00207BF1"/>
    <w:rsid w:val="00224044"/>
    <w:rsid w:val="002268D5"/>
    <w:rsid w:val="0023195D"/>
    <w:rsid w:val="00235507"/>
    <w:rsid w:val="00243A14"/>
    <w:rsid w:val="00261931"/>
    <w:rsid w:val="00266FD7"/>
    <w:rsid w:val="00275DF9"/>
    <w:rsid w:val="0028022A"/>
    <w:rsid w:val="002863B6"/>
    <w:rsid w:val="0029062F"/>
    <w:rsid w:val="00291570"/>
    <w:rsid w:val="00297CD8"/>
    <w:rsid w:val="002A0792"/>
    <w:rsid w:val="002A7FEC"/>
    <w:rsid w:val="002C3693"/>
    <w:rsid w:val="002C718A"/>
    <w:rsid w:val="002D42B8"/>
    <w:rsid w:val="002D57B5"/>
    <w:rsid w:val="002D59B8"/>
    <w:rsid w:val="002E35BC"/>
    <w:rsid w:val="00304517"/>
    <w:rsid w:val="00313455"/>
    <w:rsid w:val="00326F1A"/>
    <w:rsid w:val="00332877"/>
    <w:rsid w:val="00340784"/>
    <w:rsid w:val="00340907"/>
    <w:rsid w:val="00340F14"/>
    <w:rsid w:val="00352A50"/>
    <w:rsid w:val="00357332"/>
    <w:rsid w:val="003644D2"/>
    <w:rsid w:val="003647C6"/>
    <w:rsid w:val="00365E5E"/>
    <w:rsid w:val="00366FA5"/>
    <w:rsid w:val="00367349"/>
    <w:rsid w:val="003833E2"/>
    <w:rsid w:val="003834F1"/>
    <w:rsid w:val="00387E32"/>
    <w:rsid w:val="0039389F"/>
    <w:rsid w:val="003A3D3E"/>
    <w:rsid w:val="003B2C78"/>
    <w:rsid w:val="003B4927"/>
    <w:rsid w:val="003D2410"/>
    <w:rsid w:val="003E4139"/>
    <w:rsid w:val="003E662A"/>
    <w:rsid w:val="003F2BAA"/>
    <w:rsid w:val="003F40AE"/>
    <w:rsid w:val="003F7819"/>
    <w:rsid w:val="004029DF"/>
    <w:rsid w:val="0040697E"/>
    <w:rsid w:val="00411D1A"/>
    <w:rsid w:val="00426C5A"/>
    <w:rsid w:val="00427F74"/>
    <w:rsid w:val="00432704"/>
    <w:rsid w:val="00432927"/>
    <w:rsid w:val="00435157"/>
    <w:rsid w:val="004506E8"/>
    <w:rsid w:val="004570FB"/>
    <w:rsid w:val="004579FC"/>
    <w:rsid w:val="004643C8"/>
    <w:rsid w:val="00480313"/>
    <w:rsid w:val="0049046F"/>
    <w:rsid w:val="0049088E"/>
    <w:rsid w:val="004A318D"/>
    <w:rsid w:val="004A7768"/>
    <w:rsid w:val="004A7960"/>
    <w:rsid w:val="004A796E"/>
    <w:rsid w:val="004B4FEA"/>
    <w:rsid w:val="004D4EF9"/>
    <w:rsid w:val="004D789F"/>
    <w:rsid w:val="004E0CD4"/>
    <w:rsid w:val="004F15A5"/>
    <w:rsid w:val="004F750F"/>
    <w:rsid w:val="00500D65"/>
    <w:rsid w:val="0050748B"/>
    <w:rsid w:val="00513D59"/>
    <w:rsid w:val="00515EF7"/>
    <w:rsid w:val="00516BE5"/>
    <w:rsid w:val="00520A00"/>
    <w:rsid w:val="005266B9"/>
    <w:rsid w:val="00527E7E"/>
    <w:rsid w:val="005349A1"/>
    <w:rsid w:val="00542663"/>
    <w:rsid w:val="0055257F"/>
    <w:rsid w:val="005556BF"/>
    <w:rsid w:val="005609B9"/>
    <w:rsid w:val="00563112"/>
    <w:rsid w:val="0057254D"/>
    <w:rsid w:val="005758BB"/>
    <w:rsid w:val="00583619"/>
    <w:rsid w:val="00583BC3"/>
    <w:rsid w:val="00591754"/>
    <w:rsid w:val="00595441"/>
    <w:rsid w:val="00597B33"/>
    <w:rsid w:val="005A4E37"/>
    <w:rsid w:val="005B3FC7"/>
    <w:rsid w:val="005B59C3"/>
    <w:rsid w:val="005C7BFF"/>
    <w:rsid w:val="005D349F"/>
    <w:rsid w:val="005D4937"/>
    <w:rsid w:val="005D6E0D"/>
    <w:rsid w:val="005D6F81"/>
    <w:rsid w:val="005F4F54"/>
    <w:rsid w:val="005F6753"/>
    <w:rsid w:val="006007CB"/>
    <w:rsid w:val="00634019"/>
    <w:rsid w:val="00644A87"/>
    <w:rsid w:val="006523DF"/>
    <w:rsid w:val="006523F1"/>
    <w:rsid w:val="00653F9A"/>
    <w:rsid w:val="00664DE6"/>
    <w:rsid w:val="006764CB"/>
    <w:rsid w:val="006772A7"/>
    <w:rsid w:val="00683189"/>
    <w:rsid w:val="006946B6"/>
    <w:rsid w:val="006B1332"/>
    <w:rsid w:val="006B22A0"/>
    <w:rsid w:val="006B6454"/>
    <w:rsid w:val="006D1E9C"/>
    <w:rsid w:val="006D268D"/>
    <w:rsid w:val="006D7103"/>
    <w:rsid w:val="006E0132"/>
    <w:rsid w:val="006E6660"/>
    <w:rsid w:val="00710272"/>
    <w:rsid w:val="00715A20"/>
    <w:rsid w:val="007218CE"/>
    <w:rsid w:val="00722A68"/>
    <w:rsid w:val="00723A8D"/>
    <w:rsid w:val="00724767"/>
    <w:rsid w:val="00737B34"/>
    <w:rsid w:val="0076103C"/>
    <w:rsid w:val="007868C2"/>
    <w:rsid w:val="007906C6"/>
    <w:rsid w:val="007A40B1"/>
    <w:rsid w:val="007A72E3"/>
    <w:rsid w:val="007B4189"/>
    <w:rsid w:val="007C0EF6"/>
    <w:rsid w:val="007E179D"/>
    <w:rsid w:val="007F3143"/>
    <w:rsid w:val="008177C6"/>
    <w:rsid w:val="00817F61"/>
    <w:rsid w:val="00821207"/>
    <w:rsid w:val="00826EE1"/>
    <w:rsid w:val="008306BF"/>
    <w:rsid w:val="008377C4"/>
    <w:rsid w:val="0084239F"/>
    <w:rsid w:val="008426F3"/>
    <w:rsid w:val="00845105"/>
    <w:rsid w:val="008758A1"/>
    <w:rsid w:val="00875F01"/>
    <w:rsid w:val="00882744"/>
    <w:rsid w:val="008840F7"/>
    <w:rsid w:val="0089603E"/>
    <w:rsid w:val="008A0131"/>
    <w:rsid w:val="008A3A2E"/>
    <w:rsid w:val="008D0CBE"/>
    <w:rsid w:val="008D181A"/>
    <w:rsid w:val="008F482B"/>
    <w:rsid w:val="009118EA"/>
    <w:rsid w:val="00925A79"/>
    <w:rsid w:val="00943783"/>
    <w:rsid w:val="00945BEF"/>
    <w:rsid w:val="00945BF7"/>
    <w:rsid w:val="00951A20"/>
    <w:rsid w:val="00952EF5"/>
    <w:rsid w:val="00956ACD"/>
    <w:rsid w:val="00957CF4"/>
    <w:rsid w:val="00990E9A"/>
    <w:rsid w:val="009913CB"/>
    <w:rsid w:val="00991B54"/>
    <w:rsid w:val="009A5F7A"/>
    <w:rsid w:val="009B322C"/>
    <w:rsid w:val="009B4263"/>
    <w:rsid w:val="009C3E37"/>
    <w:rsid w:val="009D7F8D"/>
    <w:rsid w:val="009F294D"/>
    <w:rsid w:val="009F521C"/>
    <w:rsid w:val="00A018F5"/>
    <w:rsid w:val="00A056D1"/>
    <w:rsid w:val="00A0637D"/>
    <w:rsid w:val="00A11CFC"/>
    <w:rsid w:val="00A22A16"/>
    <w:rsid w:val="00A340DB"/>
    <w:rsid w:val="00A548F2"/>
    <w:rsid w:val="00A5567C"/>
    <w:rsid w:val="00A62A1A"/>
    <w:rsid w:val="00A64B05"/>
    <w:rsid w:val="00A7497E"/>
    <w:rsid w:val="00A76145"/>
    <w:rsid w:val="00A918ED"/>
    <w:rsid w:val="00AB0814"/>
    <w:rsid w:val="00AB1D4B"/>
    <w:rsid w:val="00AB713A"/>
    <w:rsid w:val="00AB768B"/>
    <w:rsid w:val="00AD30A0"/>
    <w:rsid w:val="00AE3881"/>
    <w:rsid w:val="00AE69BC"/>
    <w:rsid w:val="00AF140B"/>
    <w:rsid w:val="00AF41F7"/>
    <w:rsid w:val="00AF5D0C"/>
    <w:rsid w:val="00B1072E"/>
    <w:rsid w:val="00B221AB"/>
    <w:rsid w:val="00B23151"/>
    <w:rsid w:val="00B26157"/>
    <w:rsid w:val="00B33DB2"/>
    <w:rsid w:val="00B36A01"/>
    <w:rsid w:val="00B71AEF"/>
    <w:rsid w:val="00B74DC4"/>
    <w:rsid w:val="00B7727C"/>
    <w:rsid w:val="00B800E1"/>
    <w:rsid w:val="00B86D95"/>
    <w:rsid w:val="00B871D8"/>
    <w:rsid w:val="00B90F44"/>
    <w:rsid w:val="00BA525C"/>
    <w:rsid w:val="00BA621A"/>
    <w:rsid w:val="00BB1E01"/>
    <w:rsid w:val="00BC4A87"/>
    <w:rsid w:val="00BC5D04"/>
    <w:rsid w:val="00BD5DA5"/>
    <w:rsid w:val="00BE20E6"/>
    <w:rsid w:val="00BF4D14"/>
    <w:rsid w:val="00C01A3E"/>
    <w:rsid w:val="00C14510"/>
    <w:rsid w:val="00C163F8"/>
    <w:rsid w:val="00C27A39"/>
    <w:rsid w:val="00C46FDB"/>
    <w:rsid w:val="00C56388"/>
    <w:rsid w:val="00C60A34"/>
    <w:rsid w:val="00C679C7"/>
    <w:rsid w:val="00C8136B"/>
    <w:rsid w:val="00C85E9F"/>
    <w:rsid w:val="00C86AA5"/>
    <w:rsid w:val="00C87E17"/>
    <w:rsid w:val="00C90C08"/>
    <w:rsid w:val="00C92A15"/>
    <w:rsid w:val="00C949C4"/>
    <w:rsid w:val="00C95310"/>
    <w:rsid w:val="00C961B6"/>
    <w:rsid w:val="00CA178E"/>
    <w:rsid w:val="00CA22C5"/>
    <w:rsid w:val="00CE2B1C"/>
    <w:rsid w:val="00CE5BAE"/>
    <w:rsid w:val="00CF2E59"/>
    <w:rsid w:val="00D0272A"/>
    <w:rsid w:val="00D10C10"/>
    <w:rsid w:val="00D13B2F"/>
    <w:rsid w:val="00D13E00"/>
    <w:rsid w:val="00D16AF5"/>
    <w:rsid w:val="00D23AA6"/>
    <w:rsid w:val="00D263E8"/>
    <w:rsid w:val="00D300B8"/>
    <w:rsid w:val="00D3264B"/>
    <w:rsid w:val="00D41243"/>
    <w:rsid w:val="00D441BB"/>
    <w:rsid w:val="00D47F98"/>
    <w:rsid w:val="00D64CE9"/>
    <w:rsid w:val="00D85F41"/>
    <w:rsid w:val="00D97F50"/>
    <w:rsid w:val="00DA2DE7"/>
    <w:rsid w:val="00DA4BAF"/>
    <w:rsid w:val="00DB2D39"/>
    <w:rsid w:val="00DB3265"/>
    <w:rsid w:val="00DC1C65"/>
    <w:rsid w:val="00DD21B7"/>
    <w:rsid w:val="00DD2332"/>
    <w:rsid w:val="00DD3094"/>
    <w:rsid w:val="00DD5718"/>
    <w:rsid w:val="00DD7399"/>
    <w:rsid w:val="00DE1D2C"/>
    <w:rsid w:val="00DF3B29"/>
    <w:rsid w:val="00DF7E86"/>
    <w:rsid w:val="00E026C0"/>
    <w:rsid w:val="00E061F3"/>
    <w:rsid w:val="00E32913"/>
    <w:rsid w:val="00E360E0"/>
    <w:rsid w:val="00E4575B"/>
    <w:rsid w:val="00E611AC"/>
    <w:rsid w:val="00E618B4"/>
    <w:rsid w:val="00E8281A"/>
    <w:rsid w:val="00E84C22"/>
    <w:rsid w:val="00E84C9A"/>
    <w:rsid w:val="00E9260E"/>
    <w:rsid w:val="00EA2762"/>
    <w:rsid w:val="00EA35D7"/>
    <w:rsid w:val="00EA6094"/>
    <w:rsid w:val="00EB6FF7"/>
    <w:rsid w:val="00ED0CAE"/>
    <w:rsid w:val="00ED101F"/>
    <w:rsid w:val="00ED3E67"/>
    <w:rsid w:val="00EE5918"/>
    <w:rsid w:val="00EF1491"/>
    <w:rsid w:val="00F020FB"/>
    <w:rsid w:val="00F06B32"/>
    <w:rsid w:val="00F100BF"/>
    <w:rsid w:val="00F11846"/>
    <w:rsid w:val="00F23092"/>
    <w:rsid w:val="00F2591A"/>
    <w:rsid w:val="00F37740"/>
    <w:rsid w:val="00F519C1"/>
    <w:rsid w:val="00F51A33"/>
    <w:rsid w:val="00F62A29"/>
    <w:rsid w:val="00F660B4"/>
    <w:rsid w:val="00F66307"/>
    <w:rsid w:val="00F74530"/>
    <w:rsid w:val="00F813B1"/>
    <w:rsid w:val="00F95239"/>
    <w:rsid w:val="00FB73AA"/>
    <w:rsid w:val="00FB7997"/>
    <w:rsid w:val="00FB7CDC"/>
    <w:rsid w:val="00FE631C"/>
    <w:rsid w:val="00FE7B1F"/>
    <w:rsid w:val="00FF0225"/>
    <w:rsid w:val="00FF1BE7"/>
    <w:rsid w:val="00FF2B1D"/>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510"/>
    <w:rPr>
      <w:rFonts w:ascii="Arial" w:hAnsi="Arial"/>
      <w:sz w:val="24"/>
      <w:szCs w:val="24"/>
    </w:rPr>
  </w:style>
  <w:style w:type="paragraph" w:styleId="Heading1">
    <w:name w:val="heading 1"/>
    <w:basedOn w:val="Normal"/>
    <w:next w:val="Normal"/>
    <w:qFormat/>
    <w:rsid w:val="00C14510"/>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4510"/>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C14510"/>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fr,Style 19,Style 16,Style 35"/>
    <w:basedOn w:val="DefaultParagraphFont"/>
    <w:rsid w:val="00C14510"/>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C14510"/>
    <w:rPr>
      <w:rFonts w:ascii="Times New Roman" w:hAnsi="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C14510"/>
    <w:rPr>
      <w:sz w:val="24"/>
    </w:rPr>
  </w:style>
  <w:style w:type="paragraph" w:customStyle="1" w:styleId="Default">
    <w:name w:val="Default"/>
    <w:rsid w:val="00C14510"/>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rsid w:val="00C14510"/>
    <w:pPr>
      <w:tabs>
        <w:tab w:val="center" w:pos="4680"/>
        <w:tab w:val="right" w:pos="9360"/>
      </w:tabs>
    </w:pPr>
  </w:style>
  <w:style w:type="character" w:customStyle="1" w:styleId="HeaderChar">
    <w:name w:val="Header Char"/>
    <w:basedOn w:val="DefaultParagraphFont"/>
    <w:link w:val="Header"/>
    <w:rsid w:val="00C14510"/>
    <w:rPr>
      <w:rFonts w:ascii="Arial" w:hAnsi="Arial"/>
      <w:sz w:val="24"/>
      <w:szCs w:val="24"/>
    </w:rPr>
  </w:style>
  <w:style w:type="paragraph" w:styleId="Footer">
    <w:name w:val="footer"/>
    <w:basedOn w:val="Normal"/>
    <w:link w:val="FooterChar"/>
    <w:uiPriority w:val="99"/>
    <w:rsid w:val="00C14510"/>
    <w:pPr>
      <w:tabs>
        <w:tab w:val="center" w:pos="4680"/>
        <w:tab w:val="right" w:pos="9360"/>
      </w:tabs>
    </w:pPr>
  </w:style>
  <w:style w:type="character" w:customStyle="1" w:styleId="FooterChar">
    <w:name w:val="Footer Char"/>
    <w:basedOn w:val="DefaultParagraphFont"/>
    <w:link w:val="Footer"/>
    <w:uiPriority w:val="99"/>
    <w:rsid w:val="00C14510"/>
    <w:rPr>
      <w:rFonts w:ascii="Arial" w:hAnsi="Arial"/>
      <w:sz w:val="24"/>
      <w:szCs w:val="24"/>
    </w:rPr>
  </w:style>
  <w:style w:type="paragraph" w:styleId="PlainText">
    <w:name w:val="Plain Text"/>
    <w:basedOn w:val="Normal"/>
    <w:link w:val="PlainTextChar"/>
    <w:uiPriority w:val="99"/>
    <w:unhideWhenUsed/>
    <w:rsid w:val="00C14510"/>
    <w:rPr>
      <w:rFonts w:ascii="Calibri" w:hAnsi="Calibri"/>
      <w:color w:val="1F497D"/>
      <w:sz w:val="22"/>
      <w:szCs w:val="21"/>
    </w:rPr>
  </w:style>
  <w:style w:type="character" w:customStyle="1" w:styleId="PlainTextChar">
    <w:name w:val="Plain Text Char"/>
    <w:basedOn w:val="DefaultParagraphFont"/>
    <w:link w:val="PlainText"/>
    <w:uiPriority w:val="99"/>
    <w:rsid w:val="00C14510"/>
    <w:rPr>
      <w:rFonts w:ascii="Calibri" w:hAnsi="Calibri"/>
      <w:color w:val="1F497D"/>
      <w:sz w:val="22"/>
      <w:szCs w:val="21"/>
    </w:rPr>
  </w:style>
  <w:style w:type="paragraph" w:customStyle="1" w:styleId="CM3">
    <w:name w:val="CM3"/>
    <w:basedOn w:val="Default"/>
    <w:next w:val="Default"/>
    <w:uiPriority w:val="99"/>
    <w:rsid w:val="00C14510"/>
    <w:pPr>
      <w:spacing w:line="268" w:lineRule="atLeast"/>
    </w:pPr>
    <w:rPr>
      <w:rFonts w:cs="Times New Roman"/>
      <w:color w:val="auto"/>
    </w:rPr>
  </w:style>
  <w:style w:type="paragraph" w:styleId="Title">
    <w:name w:val="Title"/>
    <w:basedOn w:val="Normal"/>
    <w:link w:val="TitleChar"/>
    <w:qFormat/>
    <w:rsid w:val="00C14510"/>
    <w:pPr>
      <w:jc w:val="center"/>
    </w:pPr>
    <w:rPr>
      <w:rFonts w:ascii="Times New Roman" w:hAnsi="Times New Roman"/>
      <w:b/>
      <w:sz w:val="40"/>
      <w:szCs w:val="20"/>
    </w:rPr>
  </w:style>
  <w:style w:type="character" w:customStyle="1" w:styleId="TitleChar">
    <w:name w:val="Title Char"/>
    <w:basedOn w:val="DefaultParagraphFont"/>
    <w:link w:val="Title"/>
    <w:rsid w:val="00C14510"/>
    <w:rPr>
      <w:b/>
      <w:sz w:val="40"/>
    </w:rPr>
  </w:style>
  <w:style w:type="table" w:styleId="TableGrid">
    <w:name w:val="Table Grid"/>
    <w:basedOn w:val="TableNormal"/>
    <w:rsid w:val="00127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B2F"/>
    <w:rPr>
      <w:b/>
      <w:bCs/>
      <w:strike w:val="0"/>
      <w:dstrike w:val="0"/>
      <w:color w:val="D65300"/>
      <w:u w:val="none"/>
      <w:effect w:val="none"/>
    </w:rPr>
  </w:style>
  <w:style w:type="paragraph" w:styleId="BalloonText">
    <w:name w:val="Balloon Text"/>
    <w:basedOn w:val="Normal"/>
    <w:link w:val="BalloonTextChar"/>
    <w:rsid w:val="00AF5D0C"/>
    <w:rPr>
      <w:rFonts w:ascii="Tahoma" w:hAnsi="Tahoma" w:cs="Tahoma"/>
      <w:sz w:val="16"/>
      <w:szCs w:val="16"/>
    </w:rPr>
  </w:style>
  <w:style w:type="character" w:customStyle="1" w:styleId="BalloonTextChar">
    <w:name w:val="Balloon Text Char"/>
    <w:basedOn w:val="DefaultParagraphFont"/>
    <w:link w:val="BalloonText"/>
    <w:rsid w:val="00AF5D0C"/>
    <w:rPr>
      <w:rFonts w:ascii="Tahoma" w:hAnsi="Tahoma" w:cs="Tahoma"/>
      <w:sz w:val="16"/>
      <w:szCs w:val="16"/>
    </w:rPr>
  </w:style>
  <w:style w:type="character" w:styleId="CommentReference">
    <w:name w:val="annotation reference"/>
    <w:basedOn w:val="DefaultParagraphFont"/>
    <w:rsid w:val="00357332"/>
    <w:rPr>
      <w:sz w:val="16"/>
      <w:szCs w:val="16"/>
    </w:rPr>
  </w:style>
  <w:style w:type="paragraph" w:styleId="CommentText">
    <w:name w:val="annotation text"/>
    <w:basedOn w:val="Normal"/>
    <w:link w:val="CommentTextChar"/>
    <w:rsid w:val="00357332"/>
    <w:rPr>
      <w:sz w:val="20"/>
      <w:szCs w:val="20"/>
    </w:rPr>
  </w:style>
  <w:style w:type="character" w:customStyle="1" w:styleId="CommentTextChar">
    <w:name w:val="Comment Text Char"/>
    <w:basedOn w:val="DefaultParagraphFont"/>
    <w:link w:val="CommentText"/>
    <w:rsid w:val="00357332"/>
    <w:rPr>
      <w:rFonts w:ascii="Arial" w:hAnsi="Arial"/>
    </w:rPr>
  </w:style>
  <w:style w:type="paragraph" w:styleId="CommentSubject">
    <w:name w:val="annotation subject"/>
    <w:basedOn w:val="CommentText"/>
    <w:next w:val="CommentText"/>
    <w:link w:val="CommentSubjectChar"/>
    <w:rsid w:val="00357332"/>
    <w:rPr>
      <w:b/>
      <w:bCs/>
    </w:rPr>
  </w:style>
  <w:style w:type="character" w:customStyle="1" w:styleId="CommentSubjectChar">
    <w:name w:val="Comment Subject Char"/>
    <w:basedOn w:val="CommentTextChar"/>
    <w:link w:val="CommentSubject"/>
    <w:rsid w:val="00357332"/>
    <w:rPr>
      <w:rFonts w:ascii="Arial" w:hAnsi="Arial"/>
      <w:b/>
      <w:bCs/>
    </w:rPr>
  </w:style>
  <w:style w:type="paragraph" w:customStyle="1" w:styleId="ColorfulList-Accent11">
    <w:name w:val="Colorful List - Accent 11"/>
    <w:basedOn w:val="Normal"/>
    <w:uiPriority w:val="34"/>
    <w:qFormat/>
    <w:rsid w:val="002C718A"/>
    <w:pPr>
      <w:ind w:left="720"/>
      <w:contextualSpacing/>
    </w:pPr>
    <w:rPr>
      <w:rFonts w:ascii="Times New Roman" w:hAnsi="Times New Roman"/>
    </w:rPr>
  </w:style>
  <w:style w:type="paragraph" w:styleId="ListParagraph">
    <w:name w:val="List Paragraph"/>
    <w:basedOn w:val="Normal"/>
    <w:uiPriority w:val="34"/>
    <w:qFormat/>
    <w:rsid w:val="00261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510"/>
    <w:rPr>
      <w:rFonts w:ascii="Arial" w:hAnsi="Arial"/>
      <w:sz w:val="24"/>
      <w:szCs w:val="24"/>
    </w:rPr>
  </w:style>
  <w:style w:type="paragraph" w:styleId="Heading1">
    <w:name w:val="heading 1"/>
    <w:basedOn w:val="Normal"/>
    <w:next w:val="Normal"/>
    <w:qFormat/>
    <w:rsid w:val="00C14510"/>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4510"/>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C14510"/>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fr,Style 19,Style 16,Style 35"/>
    <w:basedOn w:val="DefaultParagraphFont"/>
    <w:rsid w:val="00C14510"/>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C14510"/>
    <w:rPr>
      <w:rFonts w:ascii="Times New Roman" w:hAnsi="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C14510"/>
    <w:rPr>
      <w:sz w:val="24"/>
    </w:rPr>
  </w:style>
  <w:style w:type="paragraph" w:customStyle="1" w:styleId="Default">
    <w:name w:val="Default"/>
    <w:rsid w:val="00C14510"/>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rsid w:val="00C14510"/>
    <w:pPr>
      <w:tabs>
        <w:tab w:val="center" w:pos="4680"/>
        <w:tab w:val="right" w:pos="9360"/>
      </w:tabs>
    </w:pPr>
  </w:style>
  <w:style w:type="character" w:customStyle="1" w:styleId="HeaderChar">
    <w:name w:val="Header Char"/>
    <w:basedOn w:val="DefaultParagraphFont"/>
    <w:link w:val="Header"/>
    <w:rsid w:val="00C14510"/>
    <w:rPr>
      <w:rFonts w:ascii="Arial" w:hAnsi="Arial"/>
      <w:sz w:val="24"/>
      <w:szCs w:val="24"/>
    </w:rPr>
  </w:style>
  <w:style w:type="paragraph" w:styleId="Footer">
    <w:name w:val="footer"/>
    <w:basedOn w:val="Normal"/>
    <w:link w:val="FooterChar"/>
    <w:uiPriority w:val="99"/>
    <w:rsid w:val="00C14510"/>
    <w:pPr>
      <w:tabs>
        <w:tab w:val="center" w:pos="4680"/>
        <w:tab w:val="right" w:pos="9360"/>
      </w:tabs>
    </w:pPr>
  </w:style>
  <w:style w:type="character" w:customStyle="1" w:styleId="FooterChar">
    <w:name w:val="Footer Char"/>
    <w:basedOn w:val="DefaultParagraphFont"/>
    <w:link w:val="Footer"/>
    <w:uiPriority w:val="99"/>
    <w:rsid w:val="00C14510"/>
    <w:rPr>
      <w:rFonts w:ascii="Arial" w:hAnsi="Arial"/>
      <w:sz w:val="24"/>
      <w:szCs w:val="24"/>
    </w:rPr>
  </w:style>
  <w:style w:type="paragraph" w:styleId="PlainText">
    <w:name w:val="Plain Text"/>
    <w:basedOn w:val="Normal"/>
    <w:link w:val="PlainTextChar"/>
    <w:uiPriority w:val="99"/>
    <w:unhideWhenUsed/>
    <w:rsid w:val="00C14510"/>
    <w:rPr>
      <w:rFonts w:ascii="Calibri" w:hAnsi="Calibri"/>
      <w:color w:val="1F497D"/>
      <w:sz w:val="22"/>
      <w:szCs w:val="21"/>
    </w:rPr>
  </w:style>
  <w:style w:type="character" w:customStyle="1" w:styleId="PlainTextChar">
    <w:name w:val="Plain Text Char"/>
    <w:basedOn w:val="DefaultParagraphFont"/>
    <w:link w:val="PlainText"/>
    <w:uiPriority w:val="99"/>
    <w:rsid w:val="00C14510"/>
    <w:rPr>
      <w:rFonts w:ascii="Calibri" w:hAnsi="Calibri"/>
      <w:color w:val="1F497D"/>
      <w:sz w:val="22"/>
      <w:szCs w:val="21"/>
    </w:rPr>
  </w:style>
  <w:style w:type="paragraph" w:customStyle="1" w:styleId="CM3">
    <w:name w:val="CM3"/>
    <w:basedOn w:val="Default"/>
    <w:next w:val="Default"/>
    <w:uiPriority w:val="99"/>
    <w:rsid w:val="00C14510"/>
    <w:pPr>
      <w:spacing w:line="268" w:lineRule="atLeast"/>
    </w:pPr>
    <w:rPr>
      <w:rFonts w:cs="Times New Roman"/>
      <w:color w:val="auto"/>
    </w:rPr>
  </w:style>
  <w:style w:type="paragraph" w:styleId="Title">
    <w:name w:val="Title"/>
    <w:basedOn w:val="Normal"/>
    <w:link w:val="TitleChar"/>
    <w:qFormat/>
    <w:rsid w:val="00C14510"/>
    <w:pPr>
      <w:jc w:val="center"/>
    </w:pPr>
    <w:rPr>
      <w:rFonts w:ascii="Times New Roman" w:hAnsi="Times New Roman"/>
      <w:b/>
      <w:sz w:val="40"/>
      <w:szCs w:val="20"/>
    </w:rPr>
  </w:style>
  <w:style w:type="character" w:customStyle="1" w:styleId="TitleChar">
    <w:name w:val="Title Char"/>
    <w:basedOn w:val="DefaultParagraphFont"/>
    <w:link w:val="Title"/>
    <w:rsid w:val="00C14510"/>
    <w:rPr>
      <w:b/>
      <w:sz w:val="40"/>
    </w:rPr>
  </w:style>
  <w:style w:type="table" w:styleId="TableGrid">
    <w:name w:val="Table Grid"/>
    <w:basedOn w:val="TableNormal"/>
    <w:rsid w:val="00127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B2F"/>
    <w:rPr>
      <w:b/>
      <w:bCs/>
      <w:strike w:val="0"/>
      <w:dstrike w:val="0"/>
      <w:color w:val="D65300"/>
      <w:u w:val="none"/>
      <w:effect w:val="none"/>
    </w:rPr>
  </w:style>
  <w:style w:type="paragraph" w:styleId="BalloonText">
    <w:name w:val="Balloon Text"/>
    <w:basedOn w:val="Normal"/>
    <w:link w:val="BalloonTextChar"/>
    <w:rsid w:val="00AF5D0C"/>
    <w:rPr>
      <w:rFonts w:ascii="Tahoma" w:hAnsi="Tahoma" w:cs="Tahoma"/>
      <w:sz w:val="16"/>
      <w:szCs w:val="16"/>
    </w:rPr>
  </w:style>
  <w:style w:type="character" w:customStyle="1" w:styleId="BalloonTextChar">
    <w:name w:val="Balloon Text Char"/>
    <w:basedOn w:val="DefaultParagraphFont"/>
    <w:link w:val="BalloonText"/>
    <w:rsid w:val="00AF5D0C"/>
    <w:rPr>
      <w:rFonts w:ascii="Tahoma" w:hAnsi="Tahoma" w:cs="Tahoma"/>
      <w:sz w:val="16"/>
      <w:szCs w:val="16"/>
    </w:rPr>
  </w:style>
  <w:style w:type="character" w:styleId="CommentReference">
    <w:name w:val="annotation reference"/>
    <w:basedOn w:val="DefaultParagraphFont"/>
    <w:rsid w:val="00357332"/>
    <w:rPr>
      <w:sz w:val="16"/>
      <w:szCs w:val="16"/>
    </w:rPr>
  </w:style>
  <w:style w:type="paragraph" w:styleId="CommentText">
    <w:name w:val="annotation text"/>
    <w:basedOn w:val="Normal"/>
    <w:link w:val="CommentTextChar"/>
    <w:rsid w:val="00357332"/>
    <w:rPr>
      <w:sz w:val="20"/>
      <w:szCs w:val="20"/>
    </w:rPr>
  </w:style>
  <w:style w:type="character" w:customStyle="1" w:styleId="CommentTextChar">
    <w:name w:val="Comment Text Char"/>
    <w:basedOn w:val="DefaultParagraphFont"/>
    <w:link w:val="CommentText"/>
    <w:rsid w:val="00357332"/>
    <w:rPr>
      <w:rFonts w:ascii="Arial" w:hAnsi="Arial"/>
    </w:rPr>
  </w:style>
  <w:style w:type="paragraph" w:styleId="CommentSubject">
    <w:name w:val="annotation subject"/>
    <w:basedOn w:val="CommentText"/>
    <w:next w:val="CommentText"/>
    <w:link w:val="CommentSubjectChar"/>
    <w:rsid w:val="00357332"/>
    <w:rPr>
      <w:b/>
      <w:bCs/>
    </w:rPr>
  </w:style>
  <w:style w:type="character" w:customStyle="1" w:styleId="CommentSubjectChar">
    <w:name w:val="Comment Subject Char"/>
    <w:basedOn w:val="CommentTextChar"/>
    <w:link w:val="CommentSubject"/>
    <w:rsid w:val="00357332"/>
    <w:rPr>
      <w:rFonts w:ascii="Arial" w:hAnsi="Arial"/>
      <w:b/>
      <w:bCs/>
    </w:rPr>
  </w:style>
  <w:style w:type="paragraph" w:customStyle="1" w:styleId="ColorfulList-Accent11">
    <w:name w:val="Colorful List - Accent 11"/>
    <w:basedOn w:val="Normal"/>
    <w:uiPriority w:val="34"/>
    <w:qFormat/>
    <w:rsid w:val="002C718A"/>
    <w:pPr>
      <w:ind w:left="720"/>
      <w:contextualSpacing/>
    </w:pPr>
    <w:rPr>
      <w:rFonts w:ascii="Times New Roman" w:hAnsi="Times New Roman"/>
    </w:rPr>
  </w:style>
  <w:style w:type="paragraph" w:styleId="ListParagraph">
    <w:name w:val="List Paragraph"/>
    <w:basedOn w:val="Normal"/>
    <w:uiPriority w:val="34"/>
    <w:qFormat/>
    <w:rsid w:val="0026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4016">
      <w:bodyDiv w:val="1"/>
      <w:marLeft w:val="0"/>
      <w:marRight w:val="0"/>
      <w:marTop w:val="0"/>
      <w:marBottom w:val="0"/>
      <w:divBdr>
        <w:top w:val="none" w:sz="0" w:space="0" w:color="auto"/>
        <w:left w:val="none" w:sz="0" w:space="0" w:color="auto"/>
        <w:bottom w:val="none" w:sz="0" w:space="0" w:color="auto"/>
        <w:right w:val="none" w:sz="0" w:space="0" w:color="auto"/>
      </w:divBdr>
    </w:div>
    <w:div w:id="920261590">
      <w:bodyDiv w:val="1"/>
      <w:marLeft w:val="0"/>
      <w:marRight w:val="0"/>
      <w:marTop w:val="0"/>
      <w:marBottom w:val="0"/>
      <w:divBdr>
        <w:top w:val="none" w:sz="0" w:space="0" w:color="auto"/>
        <w:left w:val="none" w:sz="0" w:space="0" w:color="auto"/>
        <w:bottom w:val="none" w:sz="0" w:space="0" w:color="auto"/>
        <w:right w:val="none" w:sz="0" w:space="0" w:color="auto"/>
      </w:divBdr>
    </w:div>
    <w:div w:id="17586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0BD5-22A2-428F-8F57-ADE78790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3679</Words>
  <Characters>20972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HCastro</cp:lastModifiedBy>
  <cp:revision>2</cp:revision>
  <cp:lastPrinted>2012-12-19T22:52:00Z</cp:lastPrinted>
  <dcterms:created xsi:type="dcterms:W3CDTF">2013-03-01T16:13:00Z</dcterms:created>
  <dcterms:modified xsi:type="dcterms:W3CDTF">2013-03-01T16:13:00Z</dcterms:modified>
</cp:coreProperties>
</file>