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F4" w:rsidRPr="000B7CCE" w:rsidRDefault="001940F4" w:rsidP="00CB0A17">
      <w:pPr>
        <w:tabs>
          <w:tab w:val="center" w:pos="4680"/>
        </w:tabs>
        <w:jc w:val="center"/>
        <w:rPr>
          <w:rFonts w:ascii="Times New Roman" w:hAnsi="Times New Roman"/>
        </w:rPr>
      </w:pPr>
      <w:bookmarkStart w:id="0" w:name="_GoBack"/>
      <w:bookmarkEnd w:id="0"/>
      <w:r w:rsidRPr="000B7CCE">
        <w:rPr>
          <w:rFonts w:ascii="Times New Roman" w:hAnsi="Times New Roman"/>
        </w:rPr>
        <w:t>Supporting Statement</w:t>
      </w:r>
      <w:r w:rsidR="00742AAD" w:rsidRPr="000B7CCE">
        <w:rPr>
          <w:rFonts w:ascii="Times New Roman" w:hAnsi="Times New Roman"/>
        </w:rPr>
        <w:t xml:space="preserve"> for Paperwork Reduction Act Submission</w:t>
      </w:r>
    </w:p>
    <w:p w:rsidR="00742AAD" w:rsidRPr="000B7CCE" w:rsidRDefault="00742AAD" w:rsidP="00742AAD">
      <w:pPr>
        <w:tabs>
          <w:tab w:val="center" w:pos="4680"/>
        </w:tabs>
        <w:jc w:val="center"/>
        <w:rPr>
          <w:rFonts w:ascii="Times New Roman" w:hAnsi="Times New Roman"/>
        </w:rPr>
      </w:pPr>
      <w:r w:rsidRPr="000B7CCE">
        <w:rPr>
          <w:rFonts w:ascii="Times New Roman" w:hAnsi="Times New Roman"/>
        </w:rPr>
        <w:t>OMB Control Number 3245-0110</w:t>
      </w:r>
    </w:p>
    <w:p w:rsidR="00742AAD" w:rsidRPr="000B7CCE" w:rsidRDefault="00742AAD" w:rsidP="00742AAD">
      <w:pPr>
        <w:tabs>
          <w:tab w:val="center" w:pos="4680"/>
        </w:tabs>
        <w:jc w:val="center"/>
        <w:rPr>
          <w:rFonts w:ascii="Times New Roman" w:hAnsi="Times New Roman"/>
        </w:rPr>
      </w:pPr>
      <w:r w:rsidRPr="000B7CCE">
        <w:rPr>
          <w:rFonts w:ascii="Times New Roman" w:hAnsi="Times New Roman"/>
        </w:rPr>
        <w:t>SBA Form 1366, Borrower’s Progress Certification</w:t>
      </w:r>
    </w:p>
    <w:p w:rsidR="00742AAD" w:rsidRPr="000B7CCE" w:rsidRDefault="00742AAD" w:rsidP="00742AAD">
      <w:pPr>
        <w:tabs>
          <w:tab w:val="center" w:pos="4680"/>
        </w:tabs>
        <w:rPr>
          <w:rFonts w:ascii="Times New Roman" w:hAnsi="Times New Roman"/>
        </w:rPr>
      </w:pPr>
    </w:p>
    <w:p w:rsidR="001940F4" w:rsidRPr="000B7CCE" w:rsidRDefault="001940F4">
      <w:pPr>
        <w:ind w:left="720"/>
        <w:rPr>
          <w:rFonts w:ascii="Times New Roman" w:hAnsi="Times New Roman"/>
        </w:rPr>
      </w:pPr>
      <w:r w:rsidRPr="000B7CCE">
        <w:rPr>
          <w:rFonts w:ascii="Times New Roman" w:hAnsi="Times New Roman"/>
        </w:rPr>
        <w:t>This submission covers the SBA Form 1366, Borrower's Progress Certification, and associated record-keeping requirements.  The purpose of this submission is to re</w:t>
      </w:r>
      <w:r w:rsidR="008D40EF" w:rsidRPr="000B7CCE">
        <w:rPr>
          <w:rFonts w:ascii="Times New Roman" w:hAnsi="Times New Roman"/>
        </w:rPr>
        <w:t xml:space="preserve">quest OMB </w:t>
      </w:r>
      <w:r w:rsidR="00231880">
        <w:rPr>
          <w:rFonts w:ascii="Times New Roman" w:hAnsi="Times New Roman"/>
        </w:rPr>
        <w:t>renewal</w:t>
      </w:r>
      <w:r w:rsidR="009954A1">
        <w:rPr>
          <w:rFonts w:ascii="Times New Roman" w:hAnsi="Times New Roman"/>
        </w:rPr>
        <w:t xml:space="preserve"> </w:t>
      </w:r>
      <w:r w:rsidR="008D40EF" w:rsidRPr="000B7CCE">
        <w:rPr>
          <w:rFonts w:ascii="Times New Roman" w:hAnsi="Times New Roman"/>
        </w:rPr>
        <w:t>authorization of this form</w:t>
      </w:r>
      <w:r w:rsidR="001564AE">
        <w:rPr>
          <w:rFonts w:ascii="Times New Roman" w:hAnsi="Times New Roman"/>
        </w:rPr>
        <w:t xml:space="preserve">.  </w:t>
      </w:r>
    </w:p>
    <w:p w:rsidR="001940F4" w:rsidRDefault="001940F4">
      <w:pPr>
        <w:ind w:left="720"/>
        <w:rPr>
          <w:rFonts w:ascii="Times New Roman" w:hAnsi="Times New Roman"/>
        </w:rPr>
      </w:pPr>
    </w:p>
    <w:p w:rsidR="001940F4" w:rsidRDefault="00177798">
      <w:pPr>
        <w:rPr>
          <w:rFonts w:ascii="Times New Roman" w:hAnsi="Times New Roman"/>
        </w:rPr>
      </w:pPr>
      <w:r w:rsidRPr="000B7CCE">
        <w:rPr>
          <w:rFonts w:ascii="Times New Roman" w:hAnsi="Times New Roman"/>
        </w:rPr>
        <w:t>A.</w:t>
      </w:r>
      <w:r w:rsidRPr="000B7CCE">
        <w:rPr>
          <w:rFonts w:ascii="Times New Roman" w:hAnsi="Times New Roman"/>
        </w:rPr>
        <w:tab/>
      </w:r>
      <w:r w:rsidR="001940F4" w:rsidRPr="000B7CCE">
        <w:rPr>
          <w:rFonts w:ascii="Times New Roman" w:hAnsi="Times New Roman"/>
        </w:rPr>
        <w:t>Justification</w:t>
      </w:r>
    </w:p>
    <w:p w:rsidR="00991C54" w:rsidRDefault="00991C54" w:rsidP="00991C54">
      <w:pPr>
        <w:rPr>
          <w:rFonts w:ascii="Times New Roman" w:hAnsi="Times New Roman"/>
        </w:rPr>
      </w:pPr>
    </w:p>
    <w:p w:rsidR="001940F4" w:rsidRPr="009A5C36" w:rsidRDefault="005D76EE" w:rsidP="009A5C36">
      <w:pPr>
        <w:numPr>
          <w:ilvl w:val="0"/>
          <w:numId w:val="4"/>
        </w:numPr>
        <w:rPr>
          <w:rFonts w:ascii="Times New Roman" w:hAnsi="Times New Roman"/>
          <w:i/>
        </w:rPr>
      </w:pPr>
      <w:r w:rsidRPr="000B7CCE">
        <w:rPr>
          <w:rFonts w:ascii="Times New Roman" w:hAnsi="Times New Roman"/>
        </w:rPr>
        <w:t xml:space="preserve"> </w:t>
      </w:r>
      <w:r w:rsidR="00AA2C5C" w:rsidRPr="00AA2B0B">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940F4" w:rsidRPr="000B7CCE" w:rsidRDefault="001940F4">
      <w:pPr>
        <w:rPr>
          <w:rFonts w:ascii="Times New Roman" w:hAnsi="Times New Roman"/>
        </w:rPr>
      </w:pPr>
    </w:p>
    <w:p w:rsidR="001940F4" w:rsidRPr="000B7CCE" w:rsidRDefault="00C65BFB">
      <w:pPr>
        <w:ind w:left="720"/>
        <w:rPr>
          <w:rFonts w:ascii="Times New Roman" w:hAnsi="Times New Roman"/>
        </w:rPr>
      </w:pPr>
      <w:r>
        <w:rPr>
          <w:rFonts w:ascii="Times New Roman" w:hAnsi="Times New Roman"/>
        </w:rPr>
        <w:t xml:space="preserve">SBA’s disaster loan proceeds are available to </w:t>
      </w:r>
      <w:r w:rsidR="00960E26">
        <w:rPr>
          <w:rFonts w:ascii="Times New Roman" w:hAnsi="Times New Roman"/>
        </w:rPr>
        <w:t xml:space="preserve">restore or replace a borrower’s primary residence, personal or business property as nearly as possible to pre-disaster conditions. The </w:t>
      </w:r>
      <w:r w:rsidR="00804E0A">
        <w:rPr>
          <w:rFonts w:ascii="Times New Roman" w:hAnsi="Times New Roman"/>
        </w:rPr>
        <w:t>disaster program regulations and procedures require borrowers to submit and maintain records to show that loan proceeds were used solely for authorized purposes.  In addition, prior to subsequent disbursement of funds, borrowers are required to provide certain certifications regarding no substantial adverse change(s)</w:t>
      </w:r>
      <w:r>
        <w:rPr>
          <w:rFonts w:ascii="Times New Roman" w:hAnsi="Times New Roman"/>
        </w:rPr>
        <w:t xml:space="preserve"> in borrower’s financi</w:t>
      </w:r>
      <w:r w:rsidR="00DE0DDB">
        <w:rPr>
          <w:rFonts w:ascii="Times New Roman" w:hAnsi="Times New Roman"/>
        </w:rPr>
        <w:t xml:space="preserve">al condition, or the amount of </w:t>
      </w:r>
      <w:r>
        <w:rPr>
          <w:rFonts w:ascii="Times New Roman" w:hAnsi="Times New Roman"/>
        </w:rPr>
        <w:t xml:space="preserve"> </w:t>
      </w:r>
      <w:r w:rsidR="00804E0A">
        <w:rPr>
          <w:rFonts w:ascii="Times New Roman" w:hAnsi="Times New Roman"/>
        </w:rPr>
        <w:t xml:space="preserve">fees </w:t>
      </w:r>
      <w:r>
        <w:rPr>
          <w:rFonts w:ascii="Times New Roman" w:hAnsi="Times New Roman"/>
        </w:rPr>
        <w:t xml:space="preserve">previously reported as being </w:t>
      </w:r>
      <w:r w:rsidR="00804E0A">
        <w:rPr>
          <w:rFonts w:ascii="Times New Roman" w:hAnsi="Times New Roman"/>
        </w:rPr>
        <w:t>paid to borrowers’ agents</w:t>
      </w:r>
      <w:r w:rsidR="00DE0DDB">
        <w:rPr>
          <w:rFonts w:ascii="Times New Roman" w:hAnsi="Times New Roman"/>
        </w:rPr>
        <w:t xml:space="preserve">. </w:t>
      </w:r>
      <w:r w:rsidR="00804E0A" w:rsidRPr="00472C4E">
        <w:rPr>
          <w:rFonts w:ascii="Times New Roman" w:hAnsi="Times New Roman"/>
          <w:color w:val="FF0000"/>
        </w:rPr>
        <w:t xml:space="preserve"> </w:t>
      </w:r>
      <w:r w:rsidR="00804E0A" w:rsidRPr="0022373F">
        <w:rPr>
          <w:rFonts w:ascii="Times New Roman" w:hAnsi="Times New Roman"/>
        </w:rPr>
        <w:t>See 13 CFR 123</w:t>
      </w:r>
      <w:r w:rsidR="00960E26">
        <w:rPr>
          <w:rFonts w:ascii="Times New Roman" w:hAnsi="Times New Roman"/>
        </w:rPr>
        <w:t>.7 and 123.12</w:t>
      </w:r>
      <w:r w:rsidR="00DD2FB9">
        <w:rPr>
          <w:rFonts w:ascii="Times New Roman" w:hAnsi="Times New Roman"/>
        </w:rPr>
        <w:t xml:space="preserve">, </w:t>
      </w:r>
      <w:r w:rsidR="00804E0A" w:rsidRPr="00C36343">
        <w:rPr>
          <w:rFonts w:ascii="Times New Roman" w:hAnsi="Times New Roman"/>
        </w:rPr>
        <w:t>and Disaster</w:t>
      </w:r>
      <w:r w:rsidR="002171CB" w:rsidRPr="00C36343">
        <w:rPr>
          <w:rFonts w:ascii="Times New Roman" w:hAnsi="Times New Roman"/>
        </w:rPr>
        <w:t xml:space="preserve"> Assistance Program SOP, 50 30, </w:t>
      </w:r>
      <w:r w:rsidR="00804E0A" w:rsidRPr="00C36343">
        <w:rPr>
          <w:rFonts w:ascii="Times New Roman" w:hAnsi="Times New Roman"/>
        </w:rPr>
        <w:t>¶</w:t>
      </w:r>
      <w:r w:rsidR="002171CB" w:rsidRPr="00C36343">
        <w:rPr>
          <w:rFonts w:ascii="Times New Roman" w:hAnsi="Times New Roman"/>
        </w:rPr>
        <w:t xml:space="preserve"> </w:t>
      </w:r>
      <w:r w:rsidR="00C36343" w:rsidRPr="00C36343">
        <w:rPr>
          <w:rFonts w:ascii="Times New Roman" w:hAnsi="Times New Roman"/>
        </w:rPr>
        <w:t xml:space="preserve">123 </w:t>
      </w:r>
      <w:r w:rsidR="002171CB" w:rsidRPr="00C36343">
        <w:rPr>
          <w:rFonts w:ascii="Times New Roman" w:hAnsi="Times New Roman"/>
        </w:rPr>
        <w:t>(</w:t>
      </w:r>
      <w:r w:rsidR="00C36343" w:rsidRPr="00C36343">
        <w:rPr>
          <w:rFonts w:ascii="Times New Roman" w:hAnsi="Times New Roman"/>
        </w:rPr>
        <w:t>e)</w:t>
      </w:r>
      <w:r w:rsidR="002171CB" w:rsidRPr="00C36343">
        <w:rPr>
          <w:rFonts w:ascii="Times New Roman" w:hAnsi="Times New Roman"/>
        </w:rPr>
        <w:t>.</w:t>
      </w:r>
      <w:r w:rsidR="002171CB" w:rsidRPr="00472C4E">
        <w:rPr>
          <w:rFonts w:ascii="Times New Roman" w:hAnsi="Times New Roman"/>
          <w:color w:val="FF0000"/>
        </w:rPr>
        <w:t xml:space="preserve">  </w:t>
      </w:r>
      <w:r w:rsidR="002171CB" w:rsidRPr="00900A28">
        <w:rPr>
          <w:rFonts w:ascii="Times New Roman" w:hAnsi="Times New Roman"/>
        </w:rPr>
        <w:t>The pertinent portions of each authority are attached.</w:t>
      </w:r>
      <w:r w:rsidR="002171CB">
        <w:rPr>
          <w:rFonts w:ascii="Times New Roman" w:hAnsi="Times New Roman"/>
        </w:rPr>
        <w:t xml:space="preserve"> </w:t>
      </w:r>
    </w:p>
    <w:p w:rsidR="001940F4" w:rsidRDefault="001940F4">
      <w:pPr>
        <w:ind w:left="720"/>
        <w:rPr>
          <w:rFonts w:ascii="Times New Roman" w:hAnsi="Times New Roman"/>
        </w:rPr>
      </w:pPr>
    </w:p>
    <w:p w:rsidR="002171CB" w:rsidRDefault="002171CB">
      <w:pPr>
        <w:ind w:left="720"/>
        <w:rPr>
          <w:rFonts w:ascii="Times New Roman" w:hAnsi="Times New Roman"/>
        </w:rPr>
      </w:pPr>
      <w:r>
        <w:rPr>
          <w:rFonts w:ascii="Times New Roman" w:hAnsi="Times New Roman"/>
        </w:rPr>
        <w:t xml:space="preserve">SBA Form 1366 provides a simple format for borrowers to organize and present the documentation and information to SBA to show </w:t>
      </w:r>
      <w:r w:rsidR="00960E26">
        <w:rPr>
          <w:rFonts w:ascii="Times New Roman" w:hAnsi="Times New Roman"/>
        </w:rPr>
        <w:t xml:space="preserve">how </w:t>
      </w:r>
      <w:r>
        <w:rPr>
          <w:rFonts w:ascii="Times New Roman" w:hAnsi="Times New Roman"/>
        </w:rPr>
        <w:t>loan funds have been used in the disaster restoration, and to provide the necessary certifications prior to subsequent disbursements.  The form was developed in response to an e</w:t>
      </w:r>
      <w:r w:rsidR="007A081F">
        <w:rPr>
          <w:rFonts w:ascii="Times New Roman" w:hAnsi="Times New Roman"/>
        </w:rPr>
        <w:t xml:space="preserve">xpressed need by the borrowers </w:t>
      </w:r>
      <w:r>
        <w:rPr>
          <w:rFonts w:ascii="Times New Roman" w:hAnsi="Times New Roman"/>
        </w:rPr>
        <w:t>for a concise way to document the use of loan proceeds</w:t>
      </w:r>
      <w:r w:rsidR="009A5C36">
        <w:rPr>
          <w:rFonts w:ascii="Times New Roman" w:hAnsi="Times New Roman"/>
        </w:rPr>
        <w:t xml:space="preserve"> and make the required certific</w:t>
      </w:r>
      <w:r>
        <w:rPr>
          <w:rFonts w:ascii="Times New Roman" w:hAnsi="Times New Roman"/>
        </w:rPr>
        <w:t>ations.</w:t>
      </w:r>
    </w:p>
    <w:p w:rsidR="002171CB" w:rsidRDefault="002171CB" w:rsidP="00181AE9">
      <w:pPr>
        <w:rPr>
          <w:rFonts w:ascii="Times New Roman" w:hAnsi="Times New Roman"/>
          <w:u w:val="single"/>
        </w:rPr>
      </w:pPr>
    </w:p>
    <w:p w:rsidR="002171CB" w:rsidRPr="002171CB" w:rsidRDefault="000E5215">
      <w:pPr>
        <w:ind w:left="720"/>
        <w:rPr>
          <w:rFonts w:ascii="Times New Roman" w:hAnsi="Times New Roman"/>
        </w:rPr>
      </w:pPr>
      <w:r>
        <w:rPr>
          <w:rFonts w:ascii="Times New Roman" w:hAnsi="Times New Roman"/>
        </w:rPr>
        <w:t xml:space="preserve">SBA has made a few grammatical and minor clarifying changes to the instructions only; there has been no substantive change to the information requested. </w:t>
      </w:r>
      <w:r w:rsidR="002171CB">
        <w:rPr>
          <w:rFonts w:ascii="Times New Roman" w:hAnsi="Times New Roman"/>
        </w:rPr>
        <w:t xml:space="preserve"> </w:t>
      </w:r>
    </w:p>
    <w:p w:rsidR="002171CB" w:rsidRPr="002171CB" w:rsidRDefault="002171CB">
      <w:pPr>
        <w:ind w:left="720"/>
        <w:rPr>
          <w:rFonts w:ascii="Times New Roman" w:hAnsi="Times New Roman"/>
          <w:u w:val="single"/>
        </w:rPr>
      </w:pPr>
    </w:p>
    <w:p w:rsidR="00AA2C5C" w:rsidRPr="00181810" w:rsidRDefault="00AA2C5C" w:rsidP="00800748">
      <w:pPr>
        <w:numPr>
          <w:ilvl w:val="0"/>
          <w:numId w:val="4"/>
        </w:numPr>
        <w:tabs>
          <w:tab w:val="left" w:pos="-1440"/>
        </w:tabs>
        <w:rPr>
          <w:rFonts w:ascii="Times New Roman" w:hAnsi="Times New Roman"/>
        </w:rPr>
      </w:pPr>
      <w:r w:rsidRPr="00181810">
        <w:rPr>
          <w:rFonts w:ascii="Times New Roman" w:hAnsi="Times New Roman"/>
          <w:i/>
        </w:rPr>
        <w:t>Indicate how, by whom, and for what purpose the information is to be used.  Except for a new collection, indicate the actual use the agency has made of the information received from the current collection.</w:t>
      </w:r>
      <w:r w:rsidR="005D76EE" w:rsidRPr="00181810">
        <w:rPr>
          <w:rFonts w:ascii="Times New Roman" w:hAnsi="Times New Roman"/>
        </w:rPr>
        <w:t xml:space="preserve">  </w:t>
      </w:r>
    </w:p>
    <w:p w:rsidR="00AA2C5C" w:rsidRDefault="00AA2C5C" w:rsidP="00AA2C5C">
      <w:pPr>
        <w:tabs>
          <w:tab w:val="left" w:pos="-1440"/>
        </w:tabs>
        <w:rPr>
          <w:rFonts w:ascii="Times New Roman" w:hAnsi="Times New Roman"/>
        </w:rPr>
      </w:pPr>
    </w:p>
    <w:p w:rsidR="001940F4" w:rsidRPr="000B7CCE" w:rsidRDefault="00AA2C5C">
      <w:pPr>
        <w:tabs>
          <w:tab w:val="left" w:pos="-1440"/>
        </w:tabs>
        <w:ind w:left="720" w:hanging="720"/>
        <w:rPr>
          <w:rFonts w:ascii="Times New Roman" w:hAnsi="Times New Roman"/>
        </w:rPr>
      </w:pPr>
      <w:r>
        <w:rPr>
          <w:rFonts w:ascii="Times New Roman" w:hAnsi="Times New Roman"/>
        </w:rPr>
        <w:tab/>
      </w:r>
      <w:r w:rsidR="000E5215" w:rsidRPr="000B7CCE">
        <w:rPr>
          <w:rFonts w:ascii="Times New Roman" w:hAnsi="Times New Roman"/>
        </w:rPr>
        <w:t xml:space="preserve">Form 1366 </w:t>
      </w:r>
      <w:r w:rsidR="000E5215">
        <w:rPr>
          <w:rFonts w:ascii="Times New Roman" w:hAnsi="Times New Roman"/>
        </w:rPr>
        <w:t xml:space="preserve">provides </w:t>
      </w:r>
      <w:r w:rsidR="000E5215" w:rsidRPr="000B7CCE">
        <w:rPr>
          <w:rFonts w:ascii="Times New Roman" w:hAnsi="Times New Roman"/>
        </w:rPr>
        <w:t xml:space="preserve">assurances </w:t>
      </w:r>
      <w:r w:rsidR="000E5215">
        <w:rPr>
          <w:rFonts w:ascii="Times New Roman" w:hAnsi="Times New Roman"/>
        </w:rPr>
        <w:t xml:space="preserve">to SBA </w:t>
      </w:r>
      <w:r w:rsidR="000E5215" w:rsidRPr="000B7CCE">
        <w:rPr>
          <w:rFonts w:ascii="Times New Roman" w:hAnsi="Times New Roman"/>
        </w:rPr>
        <w:t xml:space="preserve">that  loan </w:t>
      </w:r>
      <w:r w:rsidR="000E5215">
        <w:rPr>
          <w:rFonts w:ascii="Times New Roman" w:hAnsi="Times New Roman"/>
        </w:rPr>
        <w:t>proceeds are used for authorized purposes only.</w:t>
      </w:r>
      <w:r w:rsidR="000E5215" w:rsidRPr="000B7CCE">
        <w:rPr>
          <w:rFonts w:ascii="Times New Roman" w:hAnsi="Times New Roman"/>
        </w:rPr>
        <w:t xml:space="preserve">  </w:t>
      </w:r>
      <w:r w:rsidR="001940F4" w:rsidRPr="000B7CCE">
        <w:rPr>
          <w:rFonts w:ascii="Times New Roman" w:hAnsi="Times New Roman"/>
        </w:rPr>
        <w:t xml:space="preserve">The information collected </w:t>
      </w:r>
      <w:r w:rsidR="001F51AD">
        <w:rPr>
          <w:rFonts w:ascii="Times New Roman" w:hAnsi="Times New Roman"/>
        </w:rPr>
        <w:t xml:space="preserve">includes </w:t>
      </w:r>
      <w:r w:rsidR="001940F4" w:rsidRPr="000B7CCE">
        <w:rPr>
          <w:rFonts w:ascii="Times New Roman" w:hAnsi="Times New Roman"/>
        </w:rPr>
        <w:t xml:space="preserve">(1) exceptions to the certifications, </w:t>
      </w:r>
      <w:r w:rsidR="0091380C">
        <w:rPr>
          <w:rFonts w:ascii="Times New Roman" w:hAnsi="Times New Roman"/>
        </w:rPr>
        <w:t>and/</w:t>
      </w:r>
      <w:r w:rsidR="001940F4" w:rsidRPr="000B7CCE">
        <w:rPr>
          <w:rFonts w:ascii="Times New Roman" w:hAnsi="Times New Roman"/>
        </w:rPr>
        <w:t xml:space="preserve">or (2) a listing of expenditures and copies of certain receipts.  Exceptions to the certifications might involve credit factors and would be referred to a loan officer for review.  All information related to the use of proceeds is reviewed by </w:t>
      </w:r>
      <w:r w:rsidR="006A7AB9" w:rsidRPr="000B7CCE">
        <w:rPr>
          <w:rFonts w:ascii="Times New Roman" w:hAnsi="Times New Roman"/>
        </w:rPr>
        <w:t xml:space="preserve">Office of Disaster Assistance (ODA) </w:t>
      </w:r>
      <w:r w:rsidR="001940F4" w:rsidRPr="000B7CCE">
        <w:rPr>
          <w:rFonts w:ascii="Times New Roman" w:hAnsi="Times New Roman"/>
        </w:rPr>
        <w:t xml:space="preserve">legal section (attorneys and support staff) to assure that loan proceeds have been used as authorized.  Representatives of the </w:t>
      </w:r>
      <w:r w:rsidR="00BE124F">
        <w:rPr>
          <w:rFonts w:ascii="Times New Roman" w:hAnsi="Times New Roman"/>
        </w:rPr>
        <w:t xml:space="preserve">SBA’s </w:t>
      </w:r>
      <w:r w:rsidR="001940F4" w:rsidRPr="000B7CCE">
        <w:rPr>
          <w:rFonts w:ascii="Times New Roman" w:hAnsi="Times New Roman"/>
        </w:rPr>
        <w:t xml:space="preserve">Inspector General and other auditors </w:t>
      </w:r>
      <w:r w:rsidR="000173BB">
        <w:rPr>
          <w:rFonts w:ascii="Times New Roman" w:hAnsi="Times New Roman"/>
        </w:rPr>
        <w:t xml:space="preserve">also </w:t>
      </w:r>
      <w:r w:rsidR="001940F4" w:rsidRPr="000B7CCE">
        <w:rPr>
          <w:rFonts w:ascii="Times New Roman" w:hAnsi="Times New Roman"/>
        </w:rPr>
        <w:t>use the information collected on Form 1366 and the records which borrowers are required to retain</w:t>
      </w:r>
      <w:r w:rsidR="006A7AB9" w:rsidRPr="000B7CCE">
        <w:rPr>
          <w:rFonts w:ascii="Times New Roman" w:hAnsi="Times New Roman"/>
        </w:rPr>
        <w:t xml:space="preserve"> for audit trail purposes</w:t>
      </w:r>
      <w:r w:rsidR="001940F4" w:rsidRPr="000B7CCE">
        <w:rPr>
          <w:rFonts w:ascii="Times New Roman" w:hAnsi="Times New Roman"/>
        </w:rPr>
        <w:t xml:space="preserve">.  Evidence of misuse of proceeds would be used by </w:t>
      </w:r>
      <w:r w:rsidR="006A7AB9" w:rsidRPr="000B7CCE">
        <w:rPr>
          <w:rFonts w:ascii="Times New Roman" w:hAnsi="Times New Roman"/>
        </w:rPr>
        <w:t>U</w:t>
      </w:r>
      <w:r w:rsidR="0091380C">
        <w:rPr>
          <w:rFonts w:ascii="Times New Roman" w:hAnsi="Times New Roman"/>
        </w:rPr>
        <w:t>.</w:t>
      </w:r>
      <w:r w:rsidR="006A7AB9" w:rsidRPr="000B7CCE">
        <w:rPr>
          <w:rFonts w:ascii="Times New Roman" w:hAnsi="Times New Roman"/>
        </w:rPr>
        <w:t>S</w:t>
      </w:r>
      <w:r w:rsidR="0091380C">
        <w:rPr>
          <w:rFonts w:ascii="Times New Roman" w:hAnsi="Times New Roman"/>
        </w:rPr>
        <w:t>.</w:t>
      </w:r>
      <w:r w:rsidR="006A7AB9" w:rsidRPr="000B7CCE">
        <w:rPr>
          <w:rFonts w:ascii="Times New Roman" w:hAnsi="Times New Roman"/>
        </w:rPr>
        <w:t xml:space="preserve"> Attorneys and the Office of Inspector General</w:t>
      </w:r>
      <w:r w:rsidR="00516E8E">
        <w:rPr>
          <w:rFonts w:ascii="Times New Roman" w:hAnsi="Times New Roman"/>
        </w:rPr>
        <w:t xml:space="preserve"> prosecuting for misuse of loan proceeds</w:t>
      </w:r>
      <w:r w:rsidR="001940F4" w:rsidRPr="000B7CCE">
        <w:rPr>
          <w:rFonts w:ascii="Times New Roman" w:hAnsi="Times New Roman"/>
        </w:rPr>
        <w:t>.</w:t>
      </w:r>
    </w:p>
    <w:p w:rsidR="001940F4" w:rsidRPr="000B7CCE" w:rsidRDefault="001940F4">
      <w:pPr>
        <w:rPr>
          <w:rFonts w:ascii="Times New Roman" w:hAnsi="Times New Roman"/>
        </w:rPr>
      </w:pPr>
    </w:p>
    <w:p w:rsidR="00AA2C5C" w:rsidRPr="00181810" w:rsidRDefault="00AA2C5C" w:rsidP="00AA2C5C">
      <w:pPr>
        <w:numPr>
          <w:ilvl w:val="0"/>
          <w:numId w:val="3"/>
        </w:numPr>
        <w:tabs>
          <w:tab w:val="left" w:pos="-1440"/>
        </w:tabs>
        <w:rPr>
          <w:rFonts w:ascii="Times New Roman" w:hAnsi="Times New Roman"/>
        </w:rPr>
      </w:pPr>
      <w:r w:rsidRPr="00181810">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r w:rsidR="005D76EE" w:rsidRPr="00181810">
        <w:rPr>
          <w:rFonts w:ascii="Times New Roman" w:hAnsi="Times New Roman"/>
        </w:rPr>
        <w:t xml:space="preserve">  </w:t>
      </w:r>
    </w:p>
    <w:p w:rsidR="00AA2C5C" w:rsidRDefault="00AA2C5C" w:rsidP="00AA2C5C">
      <w:pPr>
        <w:tabs>
          <w:tab w:val="left" w:pos="-1440"/>
        </w:tabs>
        <w:ind w:left="720"/>
        <w:rPr>
          <w:rFonts w:ascii="Times New Roman" w:hAnsi="Times New Roman"/>
        </w:rPr>
      </w:pPr>
    </w:p>
    <w:p w:rsidR="004853E7" w:rsidRDefault="004853E7" w:rsidP="00AA2414">
      <w:pPr>
        <w:tabs>
          <w:tab w:val="left" w:pos="-1440"/>
        </w:tabs>
        <w:ind w:left="720"/>
        <w:jc w:val="both"/>
        <w:rPr>
          <w:rFonts w:ascii="Times New Roman" w:hAnsi="Times New Roman"/>
        </w:rPr>
      </w:pPr>
      <w:r w:rsidRPr="00C36343">
        <w:rPr>
          <w:rFonts w:ascii="Times New Roman" w:hAnsi="Times New Roman"/>
        </w:rPr>
        <w:t xml:space="preserve">The Form 1366 is currently available online at </w:t>
      </w:r>
      <w:hyperlink r:id="rId6" w:history="1">
        <w:r w:rsidRPr="00C36343">
          <w:rPr>
            <w:rStyle w:val="Hyperlink"/>
            <w:rFonts w:ascii="Times New Roman" w:hAnsi="Times New Roman"/>
          </w:rPr>
          <w:t>www.sba.gov</w:t>
        </w:r>
      </w:hyperlink>
      <w:r w:rsidRPr="00C36343">
        <w:rPr>
          <w:rFonts w:ascii="Times New Roman" w:hAnsi="Times New Roman"/>
        </w:rPr>
        <w:t xml:space="preserve"> for downloading and printing.  For loans requiring multiple disbursements, Form 1366 </w:t>
      </w:r>
      <w:r w:rsidR="00BE124F">
        <w:rPr>
          <w:rFonts w:ascii="Times New Roman" w:hAnsi="Times New Roman"/>
        </w:rPr>
        <w:t xml:space="preserve">is generally </w:t>
      </w:r>
      <w:r w:rsidRPr="00C36343">
        <w:rPr>
          <w:rFonts w:ascii="Times New Roman" w:hAnsi="Times New Roman"/>
        </w:rPr>
        <w:t>filed an average of 1.5 times during the course of the loan.  We currently require a hard copy of the form with an original signature for fraud prevention purposes, or a fax of a hard copy where an original signature is on file in the office for comparison purposes.</w:t>
      </w:r>
      <w:r>
        <w:rPr>
          <w:rFonts w:ascii="Times New Roman" w:hAnsi="Times New Roman"/>
        </w:rPr>
        <w:t>   </w:t>
      </w:r>
    </w:p>
    <w:p w:rsidR="001940F4" w:rsidRPr="000B7CCE" w:rsidRDefault="001940F4">
      <w:pPr>
        <w:rPr>
          <w:rFonts w:ascii="Times New Roman" w:hAnsi="Times New Roman"/>
        </w:rPr>
      </w:pPr>
    </w:p>
    <w:p w:rsidR="00AA2C5C" w:rsidRPr="00181810" w:rsidRDefault="00AA2C5C" w:rsidP="00AA2C5C">
      <w:pPr>
        <w:numPr>
          <w:ilvl w:val="0"/>
          <w:numId w:val="3"/>
        </w:numPr>
        <w:tabs>
          <w:tab w:val="left" w:pos="-1440"/>
        </w:tabs>
        <w:jc w:val="both"/>
        <w:rPr>
          <w:rFonts w:ascii="Times New Roman" w:hAnsi="Times New Roman"/>
        </w:rPr>
      </w:pPr>
      <w:r w:rsidRPr="00181810">
        <w:rPr>
          <w:rFonts w:ascii="Times New Roman" w:hAnsi="Times New Roman"/>
          <w:i/>
        </w:rPr>
        <w:t>Describe efforts to identify duplication.  Show specifically why any similar information already available cannot be used or modified for use for the purposes described in item 2 above</w:t>
      </w:r>
      <w:r w:rsidRPr="00181810">
        <w:rPr>
          <w:rFonts w:ascii="Times New Roman" w:hAnsi="Times New Roman"/>
        </w:rPr>
        <w:t>.</w:t>
      </w:r>
    </w:p>
    <w:p w:rsidR="00AA2C5C" w:rsidRDefault="005D76EE" w:rsidP="00AA2C5C">
      <w:pPr>
        <w:tabs>
          <w:tab w:val="left" w:pos="-1440"/>
        </w:tabs>
        <w:ind w:left="720"/>
        <w:rPr>
          <w:rFonts w:ascii="Times New Roman" w:hAnsi="Times New Roman"/>
        </w:rPr>
      </w:pPr>
      <w:r w:rsidRPr="000B7CCE">
        <w:rPr>
          <w:rFonts w:ascii="Times New Roman" w:hAnsi="Times New Roman"/>
        </w:rPr>
        <w:t xml:space="preserve"> </w:t>
      </w:r>
    </w:p>
    <w:p w:rsidR="001940F4" w:rsidRPr="00AA2B0B" w:rsidRDefault="001940F4" w:rsidP="00AA2C5C">
      <w:pPr>
        <w:tabs>
          <w:tab w:val="left" w:pos="-1440"/>
        </w:tabs>
        <w:ind w:left="720"/>
        <w:rPr>
          <w:rFonts w:ascii="Times New Roman" w:hAnsi="Times New Roman"/>
          <w:color w:val="FF0000"/>
        </w:rPr>
      </w:pPr>
      <w:r w:rsidRPr="005600E2">
        <w:rPr>
          <w:rFonts w:ascii="Times New Roman" w:hAnsi="Times New Roman"/>
        </w:rPr>
        <w:t xml:space="preserve">Because the records </w:t>
      </w:r>
      <w:r w:rsidR="006A7AB9" w:rsidRPr="005600E2">
        <w:rPr>
          <w:rFonts w:ascii="Times New Roman" w:hAnsi="Times New Roman"/>
        </w:rPr>
        <w:t xml:space="preserve">regarding expenses by borrowers for repair or replacement </w:t>
      </w:r>
      <w:r w:rsidRPr="005600E2">
        <w:rPr>
          <w:rFonts w:ascii="Times New Roman" w:hAnsi="Times New Roman"/>
        </w:rPr>
        <w:t xml:space="preserve">are </w:t>
      </w:r>
      <w:r w:rsidR="006A7AB9" w:rsidRPr="005600E2">
        <w:rPr>
          <w:rFonts w:ascii="Times New Roman" w:hAnsi="Times New Roman"/>
        </w:rPr>
        <w:t xml:space="preserve">only </w:t>
      </w:r>
      <w:r w:rsidRPr="005600E2">
        <w:rPr>
          <w:rFonts w:ascii="Times New Roman" w:hAnsi="Times New Roman"/>
        </w:rPr>
        <w:t>kept by borrowers, there is no duplication</w:t>
      </w:r>
      <w:r w:rsidR="006A7AB9" w:rsidRPr="005600E2">
        <w:rPr>
          <w:rFonts w:ascii="Times New Roman" w:hAnsi="Times New Roman"/>
        </w:rPr>
        <w:t xml:space="preserve"> in SBA’s files</w:t>
      </w:r>
      <w:r w:rsidR="00BE124F">
        <w:rPr>
          <w:rFonts w:ascii="Times New Roman" w:hAnsi="Times New Roman"/>
        </w:rPr>
        <w:t xml:space="preserve"> and </w:t>
      </w:r>
      <w:r w:rsidR="00D50053">
        <w:rPr>
          <w:rFonts w:ascii="Times New Roman" w:hAnsi="Times New Roman"/>
        </w:rPr>
        <w:t>a</w:t>
      </w:r>
      <w:r w:rsidR="00BE124F">
        <w:rPr>
          <w:rFonts w:ascii="Times New Roman" w:hAnsi="Times New Roman"/>
        </w:rPr>
        <w:t>ny s</w:t>
      </w:r>
      <w:r w:rsidR="00BE124F" w:rsidRPr="005600E2">
        <w:rPr>
          <w:rFonts w:ascii="Times New Roman" w:hAnsi="Times New Roman"/>
        </w:rPr>
        <w:t xml:space="preserve">imilar information </w:t>
      </w:r>
      <w:r w:rsidR="00BE124F">
        <w:rPr>
          <w:rFonts w:ascii="Times New Roman" w:hAnsi="Times New Roman"/>
        </w:rPr>
        <w:t xml:space="preserve">that might be available </w:t>
      </w:r>
      <w:r w:rsidR="00BE124F" w:rsidRPr="005600E2">
        <w:rPr>
          <w:rFonts w:ascii="Times New Roman" w:hAnsi="Times New Roman"/>
        </w:rPr>
        <w:t xml:space="preserve">could </w:t>
      </w:r>
      <w:r w:rsidR="00BE124F">
        <w:rPr>
          <w:rFonts w:ascii="Times New Roman" w:hAnsi="Times New Roman"/>
        </w:rPr>
        <w:t xml:space="preserve">not </w:t>
      </w:r>
      <w:r w:rsidR="00BE124F" w:rsidRPr="005600E2">
        <w:rPr>
          <w:rFonts w:ascii="Times New Roman" w:hAnsi="Times New Roman"/>
        </w:rPr>
        <w:t xml:space="preserve">be substituted. </w:t>
      </w:r>
      <w:r w:rsidRPr="005600E2">
        <w:rPr>
          <w:rFonts w:ascii="Times New Roman" w:hAnsi="Times New Roman"/>
        </w:rPr>
        <w:t xml:space="preserve"> </w:t>
      </w:r>
      <w:r w:rsidR="00BE124F">
        <w:rPr>
          <w:rFonts w:ascii="Times New Roman" w:hAnsi="Times New Roman"/>
        </w:rPr>
        <w:t xml:space="preserve">If Form 1366 is submitted on multiple occasions the information is not cumulative but is specific to </w:t>
      </w:r>
      <w:r w:rsidR="00D50053">
        <w:rPr>
          <w:rFonts w:ascii="Times New Roman" w:hAnsi="Times New Roman"/>
        </w:rPr>
        <w:t xml:space="preserve">use of </w:t>
      </w:r>
      <w:r w:rsidR="00BE124F">
        <w:rPr>
          <w:rFonts w:ascii="Times New Roman" w:hAnsi="Times New Roman"/>
        </w:rPr>
        <w:t>disburse</w:t>
      </w:r>
      <w:r w:rsidR="00D50053">
        <w:rPr>
          <w:rFonts w:ascii="Times New Roman" w:hAnsi="Times New Roman"/>
        </w:rPr>
        <w:t xml:space="preserve">d funds not previously </w:t>
      </w:r>
      <w:r w:rsidR="00BE124F">
        <w:rPr>
          <w:rFonts w:ascii="Times New Roman" w:hAnsi="Times New Roman"/>
        </w:rPr>
        <w:t>report</w:t>
      </w:r>
      <w:r w:rsidR="00D50053">
        <w:rPr>
          <w:rFonts w:ascii="Times New Roman" w:hAnsi="Times New Roman"/>
        </w:rPr>
        <w:t xml:space="preserve">ed. </w:t>
      </w:r>
      <w:r w:rsidR="00BE124F">
        <w:rPr>
          <w:rFonts w:ascii="Times New Roman" w:hAnsi="Times New Roman"/>
        </w:rPr>
        <w:t xml:space="preserve"> In other words, the borrower is not asked to submit the same information more than once.  </w:t>
      </w:r>
      <w:r w:rsidR="00996603" w:rsidRPr="005600E2">
        <w:rPr>
          <w:rFonts w:ascii="Times New Roman" w:hAnsi="Times New Roman"/>
        </w:rPr>
        <w:t>Minimal duplication (borrower name, loan number, etc.) is necessary to distinguish and organize records appropriately.</w:t>
      </w:r>
      <w:r w:rsidR="00AA2B0B">
        <w:rPr>
          <w:rFonts w:ascii="Times New Roman" w:hAnsi="Times New Roman"/>
        </w:rPr>
        <w:t xml:space="preserve"> </w:t>
      </w:r>
    </w:p>
    <w:p w:rsidR="001940F4" w:rsidRPr="000B7CCE" w:rsidRDefault="001940F4">
      <w:pPr>
        <w:rPr>
          <w:rFonts w:ascii="Times New Roman" w:hAnsi="Times New Roman"/>
        </w:rPr>
      </w:pPr>
    </w:p>
    <w:p w:rsidR="00AA2C5C" w:rsidRPr="00181810" w:rsidRDefault="00AA2C5C" w:rsidP="00AA2C5C">
      <w:pPr>
        <w:numPr>
          <w:ilvl w:val="0"/>
          <w:numId w:val="3"/>
        </w:numPr>
        <w:rPr>
          <w:rFonts w:ascii="Times New Roman" w:hAnsi="Times New Roman"/>
        </w:rPr>
      </w:pPr>
      <w:r w:rsidRPr="00181810">
        <w:rPr>
          <w:rFonts w:ascii="Times New Roman" w:hAnsi="Times New Roman"/>
          <w:i/>
        </w:rPr>
        <w:t>If the collection of information impacts small businesses or other small entities (Item 5 of OMB Form 83-I), describe any methods used to minimize burden.</w:t>
      </w:r>
      <w:r w:rsidR="005D76EE" w:rsidRPr="00181810">
        <w:rPr>
          <w:rFonts w:ascii="Times New Roman" w:hAnsi="Times New Roman"/>
        </w:rPr>
        <w:t xml:space="preserve">  </w:t>
      </w:r>
    </w:p>
    <w:p w:rsidR="00AA2C5C" w:rsidRDefault="00AA2C5C" w:rsidP="00AA2C5C">
      <w:pPr>
        <w:rPr>
          <w:rFonts w:ascii="Times New Roman" w:hAnsi="Times New Roman"/>
        </w:rPr>
      </w:pPr>
    </w:p>
    <w:p w:rsidR="00996603" w:rsidRPr="000B7CCE" w:rsidRDefault="0091380C" w:rsidP="00AA2C5C">
      <w:pPr>
        <w:ind w:left="720"/>
        <w:rPr>
          <w:rFonts w:ascii="Times New Roman" w:hAnsi="Times New Roman"/>
        </w:rPr>
      </w:pPr>
      <w:r>
        <w:rPr>
          <w:rFonts w:ascii="Times New Roman" w:hAnsi="Times New Roman"/>
        </w:rPr>
        <w:t>The respondents to this information collection include small business</w:t>
      </w:r>
      <w:r w:rsidR="00356C47">
        <w:rPr>
          <w:rFonts w:ascii="Times New Roman" w:hAnsi="Times New Roman"/>
        </w:rPr>
        <w:t>es</w:t>
      </w:r>
      <w:r>
        <w:rPr>
          <w:rFonts w:ascii="Times New Roman" w:hAnsi="Times New Roman"/>
        </w:rPr>
        <w:t xml:space="preserve">; however the information collection </w:t>
      </w:r>
      <w:r w:rsidR="00510F55">
        <w:rPr>
          <w:rFonts w:ascii="Times New Roman" w:hAnsi="Times New Roman"/>
        </w:rPr>
        <w:t xml:space="preserve">does not impose a substantial burden on these respondents. </w:t>
      </w:r>
      <w:r w:rsidR="00356C47">
        <w:rPr>
          <w:rFonts w:ascii="Times New Roman" w:hAnsi="Times New Roman"/>
        </w:rPr>
        <w:t>R</w:t>
      </w:r>
      <w:r w:rsidR="001940F4" w:rsidRPr="000B7CCE">
        <w:rPr>
          <w:rFonts w:ascii="Times New Roman" w:hAnsi="Times New Roman"/>
        </w:rPr>
        <w:t xml:space="preserve">ecord-keeping requirements are not in excess of usual and customary records maintained by businesses for internal management and tax and securities law purposes.  </w:t>
      </w:r>
      <w:r>
        <w:rPr>
          <w:rFonts w:ascii="Times New Roman" w:hAnsi="Times New Roman"/>
        </w:rPr>
        <w:t>The i</w:t>
      </w:r>
      <w:r w:rsidR="001940F4" w:rsidRPr="000B7CCE">
        <w:rPr>
          <w:rFonts w:ascii="Times New Roman" w:hAnsi="Times New Roman"/>
        </w:rPr>
        <w:t>nformation collected is limited to specific program requirements</w:t>
      </w:r>
      <w:r>
        <w:rPr>
          <w:rFonts w:ascii="Times New Roman" w:hAnsi="Times New Roman"/>
        </w:rPr>
        <w:t xml:space="preserve"> and </w:t>
      </w:r>
      <w:r w:rsidR="00996603" w:rsidRPr="000B7CCE">
        <w:rPr>
          <w:rFonts w:ascii="Times New Roman" w:hAnsi="Times New Roman"/>
        </w:rPr>
        <w:t xml:space="preserve">has been designed to minimize paperwork while satisfying </w:t>
      </w:r>
      <w:r w:rsidR="009954A1">
        <w:rPr>
          <w:rFonts w:ascii="Times New Roman" w:hAnsi="Times New Roman"/>
        </w:rPr>
        <w:t xml:space="preserve">legal and policy </w:t>
      </w:r>
      <w:r w:rsidR="00996603" w:rsidRPr="000B7CCE">
        <w:rPr>
          <w:rFonts w:ascii="Times New Roman" w:hAnsi="Times New Roman"/>
        </w:rPr>
        <w:t>mandates</w:t>
      </w:r>
      <w:r w:rsidR="00356C47">
        <w:rPr>
          <w:rFonts w:ascii="Times New Roman" w:hAnsi="Times New Roman"/>
        </w:rPr>
        <w:t>.</w:t>
      </w:r>
    </w:p>
    <w:p w:rsidR="001940F4" w:rsidRPr="000B7CCE" w:rsidRDefault="001940F4">
      <w:pPr>
        <w:tabs>
          <w:tab w:val="left" w:pos="-1440"/>
        </w:tabs>
        <w:ind w:left="720" w:hanging="720"/>
        <w:rPr>
          <w:rFonts w:ascii="Times New Roman" w:hAnsi="Times New Roman"/>
        </w:rPr>
      </w:pPr>
      <w:r w:rsidRPr="000B7CCE">
        <w:rPr>
          <w:rFonts w:ascii="Times New Roman" w:hAnsi="Times New Roman"/>
        </w:rPr>
        <w:t xml:space="preserve"> </w:t>
      </w:r>
    </w:p>
    <w:p w:rsidR="00AA2C5C" w:rsidRPr="00181810" w:rsidRDefault="00AA2C5C" w:rsidP="00AA2C5C">
      <w:pPr>
        <w:numPr>
          <w:ilvl w:val="0"/>
          <w:numId w:val="3"/>
        </w:numPr>
        <w:tabs>
          <w:tab w:val="left" w:pos="-1440"/>
        </w:tabs>
        <w:rPr>
          <w:rFonts w:ascii="Times New Roman" w:hAnsi="Times New Roman"/>
        </w:rPr>
      </w:pPr>
      <w:r w:rsidRPr="00181810">
        <w:rPr>
          <w:rFonts w:ascii="Times New Roman" w:hAnsi="Times New Roman"/>
          <w:i/>
        </w:rPr>
        <w:t>Describe the consequence to the Federal program or policy activities if the collection is not conducted or is conducted less frequently, as well as any technical or legal obstacles to reducing burden.</w:t>
      </w:r>
      <w:r w:rsidR="005D76EE" w:rsidRPr="00181810">
        <w:rPr>
          <w:rFonts w:ascii="Times New Roman" w:hAnsi="Times New Roman"/>
        </w:rPr>
        <w:t xml:space="preserve">  </w:t>
      </w:r>
    </w:p>
    <w:p w:rsidR="00AA2C5C" w:rsidRPr="00AA2C5C" w:rsidRDefault="00AA2C5C" w:rsidP="00AA2C5C">
      <w:pPr>
        <w:tabs>
          <w:tab w:val="left" w:pos="-1440"/>
        </w:tabs>
        <w:ind w:left="720"/>
        <w:rPr>
          <w:rFonts w:ascii="Times New Roman" w:hAnsi="Times New Roman"/>
        </w:rPr>
      </w:pPr>
    </w:p>
    <w:p w:rsidR="001940F4" w:rsidRPr="000B7CCE" w:rsidRDefault="001940F4" w:rsidP="00CB0A17">
      <w:pPr>
        <w:tabs>
          <w:tab w:val="left" w:pos="-1440"/>
        </w:tabs>
        <w:ind w:left="720"/>
        <w:rPr>
          <w:rFonts w:ascii="Times New Roman" w:hAnsi="Times New Roman"/>
        </w:rPr>
      </w:pPr>
      <w:r w:rsidRPr="000B7CCE">
        <w:rPr>
          <w:rFonts w:ascii="Times New Roman" w:hAnsi="Times New Roman"/>
        </w:rPr>
        <w:t xml:space="preserve">The information collection is conducted only as needed.  If the record-keeping </w:t>
      </w:r>
      <w:r w:rsidR="00A072BB">
        <w:rPr>
          <w:rFonts w:ascii="Times New Roman" w:hAnsi="Times New Roman"/>
        </w:rPr>
        <w:t xml:space="preserve">and </w:t>
      </w:r>
      <w:r w:rsidR="00510F55">
        <w:rPr>
          <w:rFonts w:ascii="Times New Roman" w:hAnsi="Times New Roman"/>
        </w:rPr>
        <w:t xml:space="preserve">reporting </w:t>
      </w:r>
      <w:r w:rsidRPr="000B7CCE">
        <w:rPr>
          <w:rFonts w:ascii="Times New Roman" w:hAnsi="Times New Roman"/>
        </w:rPr>
        <w:t xml:space="preserve">requirements were not </w:t>
      </w:r>
      <w:r w:rsidR="00A072BB">
        <w:rPr>
          <w:rFonts w:ascii="Times New Roman" w:hAnsi="Times New Roman"/>
        </w:rPr>
        <w:t>imposed</w:t>
      </w:r>
      <w:r w:rsidRPr="000B7CCE">
        <w:rPr>
          <w:rFonts w:ascii="Times New Roman" w:hAnsi="Times New Roman"/>
        </w:rPr>
        <w:t xml:space="preserve">, SBA would not have a basis for assuring proper </w:t>
      </w:r>
      <w:r w:rsidR="00A072BB">
        <w:rPr>
          <w:rFonts w:ascii="Times New Roman" w:hAnsi="Times New Roman"/>
        </w:rPr>
        <w:t>data documentation of loans</w:t>
      </w:r>
      <w:r w:rsidRPr="000B7CCE">
        <w:rPr>
          <w:rFonts w:ascii="Times New Roman" w:hAnsi="Times New Roman"/>
        </w:rPr>
        <w:t xml:space="preserve"> and proper use of loan proceeds, </w:t>
      </w:r>
      <w:r w:rsidR="00A072BB">
        <w:rPr>
          <w:rFonts w:ascii="Times New Roman" w:hAnsi="Times New Roman"/>
        </w:rPr>
        <w:t>or</w:t>
      </w:r>
      <w:r w:rsidRPr="000B7CCE">
        <w:rPr>
          <w:rFonts w:ascii="Times New Roman" w:hAnsi="Times New Roman"/>
        </w:rPr>
        <w:t xml:space="preserve"> that subsequent disbursements are prudent and justified</w:t>
      </w:r>
      <w:r w:rsidR="00A072BB">
        <w:rPr>
          <w:rFonts w:ascii="Times New Roman" w:hAnsi="Times New Roman"/>
        </w:rPr>
        <w:t>.  Failure to conduct this collection of information</w:t>
      </w:r>
      <w:r w:rsidRPr="000B7CCE">
        <w:rPr>
          <w:rFonts w:ascii="Times New Roman" w:hAnsi="Times New Roman"/>
        </w:rPr>
        <w:t xml:space="preserve"> </w:t>
      </w:r>
      <w:r w:rsidR="00A072BB">
        <w:rPr>
          <w:rFonts w:ascii="Times New Roman" w:hAnsi="Times New Roman"/>
        </w:rPr>
        <w:t xml:space="preserve">could also impair SBA’s ability to </w:t>
      </w:r>
      <w:r w:rsidRPr="000B7CCE">
        <w:rPr>
          <w:rFonts w:ascii="Times New Roman" w:hAnsi="Times New Roman"/>
        </w:rPr>
        <w:t>conduct audits or tak</w:t>
      </w:r>
      <w:r w:rsidR="003844C2">
        <w:rPr>
          <w:rFonts w:ascii="Times New Roman" w:hAnsi="Times New Roman"/>
        </w:rPr>
        <w:t>e</w:t>
      </w:r>
      <w:r w:rsidRPr="000B7CCE">
        <w:rPr>
          <w:rFonts w:ascii="Times New Roman" w:hAnsi="Times New Roman"/>
        </w:rPr>
        <w:t xml:space="preserve"> actions in cases of misuse.</w:t>
      </w:r>
      <w:r w:rsidR="00996603" w:rsidRPr="000B7CCE">
        <w:rPr>
          <w:rFonts w:ascii="Times New Roman" w:hAnsi="Times New Roman"/>
        </w:rPr>
        <w:t xml:space="preserve">  </w:t>
      </w:r>
      <w:r w:rsidR="003844C2">
        <w:rPr>
          <w:rFonts w:ascii="Times New Roman" w:hAnsi="Times New Roman"/>
        </w:rPr>
        <w:t>When loan proceeds are not used properly, SBA effectively subsidizes loan</w:t>
      </w:r>
      <w:r w:rsidR="004056C7">
        <w:rPr>
          <w:rFonts w:ascii="Times New Roman" w:hAnsi="Times New Roman"/>
        </w:rPr>
        <w:t>s</w:t>
      </w:r>
      <w:r w:rsidR="003844C2">
        <w:rPr>
          <w:rFonts w:ascii="Times New Roman" w:hAnsi="Times New Roman"/>
        </w:rPr>
        <w:t xml:space="preserve"> for purposes unrelated to the disaster, and which should be privately financed.  </w:t>
      </w:r>
      <w:r w:rsidR="0072531A">
        <w:rPr>
          <w:rFonts w:ascii="Times New Roman" w:hAnsi="Times New Roman"/>
        </w:rPr>
        <w:t>As the disaster-damaged property is generally the collateral securing the loan, m</w:t>
      </w:r>
      <w:r w:rsidR="003844C2">
        <w:rPr>
          <w:rFonts w:ascii="Times New Roman" w:hAnsi="Times New Roman"/>
        </w:rPr>
        <w:t>isuse of loan proceeds can also weaken the value of the collateral securing the loan.</w:t>
      </w:r>
    </w:p>
    <w:p w:rsidR="00181AE9" w:rsidRDefault="00181AE9" w:rsidP="00E9634E">
      <w:pPr>
        <w:ind w:left="720"/>
        <w:rPr>
          <w:rFonts w:ascii="Times New Roman" w:hAnsi="Times New Roman"/>
        </w:rPr>
      </w:pPr>
    </w:p>
    <w:p w:rsidR="00800748" w:rsidRDefault="001940F4" w:rsidP="00B9310C">
      <w:pPr>
        <w:ind w:left="720"/>
        <w:rPr>
          <w:rFonts w:ascii="Times New Roman" w:hAnsi="Times New Roman"/>
        </w:rPr>
      </w:pPr>
      <w:r w:rsidRPr="000B7CCE">
        <w:rPr>
          <w:rFonts w:ascii="Times New Roman" w:hAnsi="Times New Roman"/>
        </w:rPr>
        <w:lastRenderedPageBreak/>
        <w:t xml:space="preserve">Some borrowers have complained about accounting for the use of loan proceeds and requested that loan funds be disbursed to them for use as they desire.  </w:t>
      </w:r>
      <w:r w:rsidR="006A7AB9" w:rsidRPr="000B7CCE">
        <w:rPr>
          <w:rFonts w:ascii="Times New Roman" w:hAnsi="Times New Roman"/>
        </w:rPr>
        <w:t xml:space="preserve">SBA </w:t>
      </w:r>
      <w:r w:rsidR="00996603" w:rsidRPr="000B7CCE">
        <w:rPr>
          <w:rFonts w:ascii="Times New Roman" w:hAnsi="Times New Roman"/>
        </w:rPr>
        <w:t>must</w:t>
      </w:r>
      <w:r w:rsidR="006A7AB9" w:rsidRPr="000B7CCE">
        <w:rPr>
          <w:rFonts w:ascii="Times New Roman" w:hAnsi="Times New Roman"/>
        </w:rPr>
        <w:t xml:space="preserve"> perform due diligence</w:t>
      </w:r>
      <w:r w:rsidR="00996603" w:rsidRPr="000B7CCE">
        <w:rPr>
          <w:rFonts w:ascii="Times New Roman" w:hAnsi="Times New Roman"/>
        </w:rPr>
        <w:t xml:space="preserve"> in order to assure that </w:t>
      </w:r>
      <w:r w:rsidRPr="000B7CCE">
        <w:rPr>
          <w:rFonts w:ascii="Times New Roman" w:hAnsi="Times New Roman"/>
        </w:rPr>
        <w:t xml:space="preserve">the loan funds </w:t>
      </w:r>
      <w:r w:rsidR="00996603" w:rsidRPr="000B7CCE">
        <w:rPr>
          <w:rFonts w:ascii="Times New Roman" w:hAnsi="Times New Roman"/>
        </w:rPr>
        <w:t xml:space="preserve">are </w:t>
      </w:r>
      <w:r w:rsidRPr="000B7CCE">
        <w:rPr>
          <w:rFonts w:ascii="Times New Roman" w:hAnsi="Times New Roman"/>
        </w:rPr>
        <w:t>only used to repair or replace damaged property in</w:t>
      </w:r>
      <w:r w:rsidR="004056C7">
        <w:rPr>
          <w:rFonts w:ascii="Times New Roman" w:hAnsi="Times New Roman"/>
        </w:rPr>
        <w:t xml:space="preserve"> the case of physical disasters.  A</w:t>
      </w:r>
      <w:r w:rsidRPr="000B7CCE">
        <w:rPr>
          <w:rFonts w:ascii="Times New Roman" w:hAnsi="Times New Roman"/>
        </w:rPr>
        <w:t>n</w:t>
      </w:r>
      <w:r w:rsidR="003844C2">
        <w:rPr>
          <w:rFonts w:ascii="Times New Roman" w:hAnsi="Times New Roman"/>
        </w:rPr>
        <w:t>y</w:t>
      </w:r>
      <w:r w:rsidRPr="000B7CCE">
        <w:rPr>
          <w:rFonts w:ascii="Times New Roman" w:hAnsi="Times New Roman"/>
        </w:rPr>
        <w:t xml:space="preserve"> other uses would be illegal and are subject to a statutory civil penalty.  These loans cannot be considered in the nature of indemnification for l</w:t>
      </w:r>
      <w:r w:rsidR="00E9634E">
        <w:rPr>
          <w:rFonts w:ascii="Times New Roman" w:hAnsi="Times New Roman"/>
        </w:rPr>
        <w:t>osses.</w:t>
      </w:r>
    </w:p>
    <w:p w:rsidR="008810F4" w:rsidRPr="00800748" w:rsidRDefault="008810F4" w:rsidP="00B9310C">
      <w:pPr>
        <w:ind w:left="720"/>
        <w:rPr>
          <w:rFonts w:ascii="Times New Roman" w:hAnsi="Times New Roman"/>
        </w:rPr>
      </w:pPr>
    </w:p>
    <w:p w:rsidR="00AA2C5C" w:rsidRPr="00181810" w:rsidRDefault="00AA2C5C" w:rsidP="00AA2C5C">
      <w:pPr>
        <w:numPr>
          <w:ilvl w:val="0"/>
          <w:numId w:val="3"/>
        </w:numPr>
        <w:tabs>
          <w:tab w:val="left" w:pos="-1440"/>
        </w:tabs>
        <w:rPr>
          <w:rFonts w:ascii="Times New Roman" w:hAnsi="Times New Roman"/>
        </w:rPr>
      </w:pPr>
      <w:r w:rsidRPr="00181810">
        <w:rPr>
          <w:rFonts w:ascii="Times New Roman" w:hAnsi="Times New Roman"/>
          <w:i/>
        </w:rPr>
        <w:t>Explain any special circumstances that would cause an information collection to be conducted in a manner, etc.</w:t>
      </w:r>
      <w:r w:rsidR="005D76EE" w:rsidRPr="00181810">
        <w:rPr>
          <w:rFonts w:ascii="Times New Roman" w:hAnsi="Times New Roman"/>
        </w:rPr>
        <w:t xml:space="preserve">  </w:t>
      </w:r>
    </w:p>
    <w:p w:rsidR="00AA2C5C" w:rsidRDefault="00AA2C5C" w:rsidP="00800748">
      <w:pPr>
        <w:tabs>
          <w:tab w:val="left" w:pos="-1440"/>
        </w:tabs>
        <w:rPr>
          <w:rFonts w:ascii="Times New Roman" w:hAnsi="Times New Roman"/>
        </w:rPr>
      </w:pPr>
    </w:p>
    <w:p w:rsidR="001940F4" w:rsidRPr="000B7CCE" w:rsidRDefault="00996603" w:rsidP="00AA2C5C">
      <w:pPr>
        <w:tabs>
          <w:tab w:val="left" w:pos="-1440"/>
        </w:tabs>
        <w:ind w:left="720"/>
        <w:rPr>
          <w:rFonts w:ascii="Times New Roman" w:hAnsi="Times New Roman"/>
        </w:rPr>
      </w:pPr>
      <w:r w:rsidRPr="000B7CCE">
        <w:rPr>
          <w:rFonts w:ascii="Times New Roman" w:hAnsi="Times New Roman"/>
        </w:rPr>
        <w:t>T</w:t>
      </w:r>
      <w:r w:rsidR="001940F4" w:rsidRPr="000B7CCE">
        <w:rPr>
          <w:rFonts w:ascii="Times New Roman" w:hAnsi="Times New Roman"/>
        </w:rPr>
        <w:t>here are no special circumstances</w:t>
      </w:r>
      <w:r w:rsidR="00510F55">
        <w:rPr>
          <w:rFonts w:ascii="Times New Roman" w:hAnsi="Times New Roman"/>
        </w:rPr>
        <w:t>.</w:t>
      </w:r>
      <w:r w:rsidRPr="000B7CCE">
        <w:rPr>
          <w:rFonts w:ascii="Times New Roman" w:hAnsi="Times New Roman"/>
        </w:rPr>
        <w:t xml:space="preserve"> </w:t>
      </w:r>
    </w:p>
    <w:p w:rsidR="001940F4" w:rsidRPr="000B7CCE" w:rsidRDefault="001940F4">
      <w:pPr>
        <w:rPr>
          <w:rFonts w:ascii="Times New Roman" w:hAnsi="Times New Roman"/>
        </w:rPr>
      </w:pPr>
    </w:p>
    <w:p w:rsidR="00800748" w:rsidRPr="00181810" w:rsidRDefault="00800748" w:rsidP="00800748">
      <w:pPr>
        <w:numPr>
          <w:ilvl w:val="0"/>
          <w:numId w:val="3"/>
        </w:numPr>
        <w:tabs>
          <w:tab w:val="left" w:pos="-1440"/>
        </w:tabs>
        <w:rPr>
          <w:rFonts w:ascii="Times New Roman" w:hAnsi="Times New Roman"/>
        </w:rPr>
      </w:pPr>
      <w:r w:rsidRPr="00181810">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181810">
        <w:rPr>
          <w:rFonts w:ascii="Times New Roman" w:hAnsi="Times New Roman"/>
        </w:rPr>
        <w:t xml:space="preserve"> </w:t>
      </w:r>
      <w:r w:rsidR="005D76EE" w:rsidRPr="00181810">
        <w:rPr>
          <w:rFonts w:ascii="Times New Roman" w:hAnsi="Times New Roman"/>
        </w:rPr>
        <w:t xml:space="preserve">  </w:t>
      </w:r>
    </w:p>
    <w:p w:rsidR="00804E0A" w:rsidRDefault="00804E0A" w:rsidP="00800748">
      <w:pPr>
        <w:tabs>
          <w:tab w:val="left" w:pos="-1440"/>
        </w:tabs>
        <w:ind w:left="720"/>
        <w:rPr>
          <w:rFonts w:ascii="Times New Roman" w:hAnsi="Times New Roman"/>
        </w:rPr>
      </w:pPr>
    </w:p>
    <w:p w:rsidR="00181AE9" w:rsidRDefault="00D50053" w:rsidP="00800748">
      <w:pPr>
        <w:tabs>
          <w:tab w:val="left" w:pos="-1440"/>
        </w:tabs>
        <w:ind w:left="720"/>
        <w:rPr>
          <w:rFonts w:ascii="Times New Roman" w:hAnsi="Times New Roman"/>
        </w:rPr>
      </w:pPr>
      <w:r>
        <w:rPr>
          <w:rFonts w:ascii="Times New Roman" w:hAnsi="Times New Roman"/>
        </w:rPr>
        <w:t xml:space="preserve">The required </w:t>
      </w:r>
      <w:r w:rsidR="00181AE9">
        <w:rPr>
          <w:rFonts w:ascii="Times New Roman" w:hAnsi="Times New Roman"/>
        </w:rPr>
        <w:t xml:space="preserve"> Federal Register notice soliciting </w:t>
      </w:r>
      <w:r>
        <w:rPr>
          <w:rFonts w:ascii="Times New Roman" w:hAnsi="Times New Roman"/>
        </w:rPr>
        <w:t xml:space="preserve">public </w:t>
      </w:r>
      <w:r w:rsidR="00181AE9">
        <w:rPr>
          <w:rFonts w:ascii="Times New Roman" w:hAnsi="Times New Roman"/>
        </w:rPr>
        <w:t xml:space="preserve">comments </w:t>
      </w:r>
      <w:r>
        <w:rPr>
          <w:rFonts w:ascii="Times New Roman" w:hAnsi="Times New Roman"/>
        </w:rPr>
        <w:t xml:space="preserve">was published on </w:t>
      </w:r>
      <w:r w:rsidR="00181AE9">
        <w:rPr>
          <w:rFonts w:ascii="Times New Roman" w:hAnsi="Times New Roman"/>
        </w:rPr>
        <w:t xml:space="preserve"> January 25, 2013</w:t>
      </w:r>
      <w:r>
        <w:rPr>
          <w:rFonts w:ascii="Times New Roman" w:hAnsi="Times New Roman"/>
        </w:rPr>
        <w:t xml:space="preserve"> at 78 FR 5554</w:t>
      </w:r>
      <w:r w:rsidR="00181AE9">
        <w:rPr>
          <w:rFonts w:ascii="Times New Roman" w:hAnsi="Times New Roman"/>
        </w:rPr>
        <w:t>.  The comment period closed March 26, 2013, and no comments were received.</w:t>
      </w:r>
      <w:r w:rsidR="001940F4" w:rsidRPr="000B7CCE">
        <w:rPr>
          <w:rFonts w:ascii="Times New Roman" w:hAnsi="Times New Roman"/>
        </w:rPr>
        <w:t xml:space="preserve"> </w:t>
      </w:r>
      <w:r w:rsidR="00804E0A">
        <w:rPr>
          <w:rFonts w:ascii="Times New Roman" w:hAnsi="Times New Roman"/>
        </w:rPr>
        <w:t xml:space="preserve"> </w:t>
      </w:r>
    </w:p>
    <w:p w:rsidR="00181AE9" w:rsidRDefault="00181AE9" w:rsidP="00800748">
      <w:pPr>
        <w:tabs>
          <w:tab w:val="left" w:pos="-1440"/>
        </w:tabs>
        <w:ind w:left="720"/>
        <w:rPr>
          <w:rFonts w:ascii="Times New Roman" w:hAnsi="Times New Roman"/>
        </w:rPr>
      </w:pPr>
    </w:p>
    <w:p w:rsidR="001940F4" w:rsidRPr="000B7CCE" w:rsidRDefault="00181AE9" w:rsidP="00800748">
      <w:pPr>
        <w:tabs>
          <w:tab w:val="left" w:pos="-1440"/>
        </w:tabs>
        <w:ind w:left="720"/>
        <w:rPr>
          <w:rFonts w:ascii="Times New Roman" w:hAnsi="Times New Roman"/>
        </w:rPr>
      </w:pPr>
      <w:r>
        <w:rPr>
          <w:rFonts w:ascii="Times New Roman" w:hAnsi="Times New Roman"/>
        </w:rPr>
        <w:t>R</w:t>
      </w:r>
      <w:r w:rsidR="00804E0A" w:rsidRPr="000B7CCE">
        <w:rPr>
          <w:rFonts w:ascii="Times New Roman" w:hAnsi="Times New Roman"/>
        </w:rPr>
        <w:t>outine observations, particularly in closing workshops conducted by SBA, and direct feedback from borrowers indicate that estimates of public burden hours are valid and the format in which the information is requested is reasonable and simplified.</w:t>
      </w:r>
    </w:p>
    <w:p w:rsidR="005161B4" w:rsidRPr="000B7CCE" w:rsidRDefault="005161B4" w:rsidP="005161B4">
      <w:pPr>
        <w:tabs>
          <w:tab w:val="left" w:pos="-1440"/>
        </w:tabs>
        <w:rPr>
          <w:rFonts w:ascii="Times New Roman" w:hAnsi="Times New Roman"/>
        </w:rPr>
      </w:pPr>
      <w:r w:rsidRPr="000B7CCE">
        <w:rPr>
          <w:rFonts w:ascii="Times New Roman" w:hAnsi="Times New Roman"/>
        </w:rPr>
        <w:tab/>
      </w:r>
    </w:p>
    <w:p w:rsidR="00800748" w:rsidRPr="00181810" w:rsidRDefault="00800748" w:rsidP="00800748">
      <w:pPr>
        <w:numPr>
          <w:ilvl w:val="0"/>
          <w:numId w:val="3"/>
        </w:numPr>
        <w:tabs>
          <w:tab w:val="left" w:pos="-1440"/>
        </w:tabs>
        <w:rPr>
          <w:rFonts w:ascii="Times New Roman" w:hAnsi="Times New Roman"/>
        </w:rPr>
      </w:pPr>
      <w:r w:rsidRPr="00181810">
        <w:rPr>
          <w:rFonts w:ascii="Times New Roman" w:hAnsi="Times New Roman"/>
          <w:i/>
        </w:rPr>
        <w:t>Explain any decision to provide any payment or gift to respondents, other than remuneration of contractors or grantees.</w:t>
      </w:r>
      <w:r w:rsidR="005D76EE" w:rsidRPr="00181810">
        <w:rPr>
          <w:rFonts w:ascii="Times New Roman" w:hAnsi="Times New Roman"/>
        </w:rPr>
        <w:t xml:space="preserve"> </w:t>
      </w:r>
    </w:p>
    <w:p w:rsidR="00800748" w:rsidRDefault="00800748" w:rsidP="00800748">
      <w:pPr>
        <w:tabs>
          <w:tab w:val="left" w:pos="-1440"/>
        </w:tabs>
        <w:rPr>
          <w:rFonts w:ascii="Times New Roman" w:hAnsi="Times New Roman"/>
        </w:rPr>
      </w:pPr>
    </w:p>
    <w:p w:rsidR="001940F4" w:rsidRPr="000B7CCE" w:rsidRDefault="001940F4" w:rsidP="00800748">
      <w:pPr>
        <w:tabs>
          <w:tab w:val="left" w:pos="-1440"/>
        </w:tabs>
        <w:ind w:left="720"/>
        <w:rPr>
          <w:rFonts w:ascii="Times New Roman" w:hAnsi="Times New Roman"/>
        </w:rPr>
      </w:pPr>
      <w:r w:rsidRPr="000B7CCE">
        <w:rPr>
          <w:rFonts w:ascii="Times New Roman" w:hAnsi="Times New Roman"/>
        </w:rPr>
        <w:t>There are no payments made or gifts given to respondents.</w:t>
      </w:r>
    </w:p>
    <w:p w:rsidR="001940F4" w:rsidRPr="000B7CCE" w:rsidRDefault="001940F4">
      <w:pPr>
        <w:rPr>
          <w:rFonts w:ascii="Times New Roman" w:hAnsi="Times New Roman"/>
        </w:rPr>
      </w:pPr>
    </w:p>
    <w:p w:rsidR="00800748" w:rsidRPr="00181810" w:rsidRDefault="00800748" w:rsidP="00800748">
      <w:pPr>
        <w:numPr>
          <w:ilvl w:val="0"/>
          <w:numId w:val="3"/>
        </w:numPr>
        <w:tabs>
          <w:tab w:val="left" w:pos="-1440"/>
        </w:tabs>
        <w:rPr>
          <w:rFonts w:ascii="Times New Roman" w:hAnsi="Times New Roman"/>
        </w:rPr>
      </w:pPr>
      <w:r w:rsidRPr="00181810">
        <w:rPr>
          <w:rFonts w:ascii="Times New Roman" w:hAnsi="Times New Roman"/>
          <w:i/>
        </w:rPr>
        <w:t>Describe any assurance of confidentiality provided to respondents and the basis for the assurance in statute, regulation, or agency policy.</w:t>
      </w:r>
      <w:r w:rsidR="005D76EE" w:rsidRPr="00181810">
        <w:rPr>
          <w:rFonts w:ascii="Times New Roman" w:hAnsi="Times New Roman"/>
        </w:rPr>
        <w:t xml:space="preserve">  </w:t>
      </w:r>
    </w:p>
    <w:p w:rsidR="00800748" w:rsidRDefault="00800748" w:rsidP="00800748">
      <w:pPr>
        <w:tabs>
          <w:tab w:val="left" w:pos="-1440"/>
        </w:tabs>
        <w:rPr>
          <w:rFonts w:ascii="Times New Roman" w:hAnsi="Times New Roman"/>
        </w:rPr>
      </w:pPr>
    </w:p>
    <w:p w:rsidR="001940F4" w:rsidRPr="000B7CCE" w:rsidRDefault="001940F4" w:rsidP="00800748">
      <w:pPr>
        <w:tabs>
          <w:tab w:val="left" w:pos="-1440"/>
        </w:tabs>
        <w:ind w:left="720"/>
        <w:rPr>
          <w:rFonts w:ascii="Times New Roman" w:hAnsi="Times New Roman"/>
        </w:rPr>
      </w:pPr>
      <w:r w:rsidRPr="000B7CCE">
        <w:rPr>
          <w:rFonts w:ascii="Times New Roman" w:hAnsi="Times New Roman"/>
        </w:rPr>
        <w:t xml:space="preserve">Confidentiality is </w:t>
      </w:r>
      <w:r w:rsidR="0080542F">
        <w:rPr>
          <w:rFonts w:ascii="Times New Roman" w:hAnsi="Times New Roman"/>
        </w:rPr>
        <w:t xml:space="preserve">generally </w:t>
      </w:r>
      <w:r w:rsidRPr="000B7CCE">
        <w:rPr>
          <w:rFonts w:ascii="Times New Roman" w:hAnsi="Times New Roman"/>
        </w:rPr>
        <w:t>based on the Privacy Act and the Freedom of Information Act.</w:t>
      </w:r>
      <w:r w:rsidR="000B7CCE" w:rsidRPr="000B7CCE">
        <w:rPr>
          <w:rFonts w:ascii="Times New Roman" w:hAnsi="Times New Roman"/>
        </w:rPr>
        <w:t xml:space="preserve">  SBA will </w:t>
      </w:r>
      <w:r w:rsidR="0080542F">
        <w:rPr>
          <w:rFonts w:ascii="Times New Roman" w:hAnsi="Times New Roman"/>
        </w:rPr>
        <w:t>keep</w:t>
      </w:r>
      <w:r w:rsidR="000B7CCE" w:rsidRPr="000B7CCE">
        <w:rPr>
          <w:rFonts w:ascii="Times New Roman" w:hAnsi="Times New Roman"/>
        </w:rPr>
        <w:t xml:space="preserve"> the information collected </w:t>
      </w:r>
      <w:r w:rsidR="0080542F">
        <w:rPr>
          <w:rFonts w:ascii="Times New Roman" w:hAnsi="Times New Roman"/>
        </w:rPr>
        <w:t xml:space="preserve">confidential </w:t>
      </w:r>
      <w:r w:rsidR="000B7CCE" w:rsidRPr="000B7CCE">
        <w:rPr>
          <w:rFonts w:ascii="Times New Roman" w:hAnsi="Times New Roman"/>
        </w:rPr>
        <w:t>to the extent p</w:t>
      </w:r>
      <w:r w:rsidR="007E07F5">
        <w:rPr>
          <w:rFonts w:ascii="Times New Roman" w:hAnsi="Times New Roman"/>
        </w:rPr>
        <w:t>ermitt</w:t>
      </w:r>
      <w:r w:rsidR="000B7CCE" w:rsidRPr="000B7CCE">
        <w:rPr>
          <w:rFonts w:ascii="Times New Roman" w:hAnsi="Times New Roman"/>
        </w:rPr>
        <w:t>ed by law.</w:t>
      </w:r>
    </w:p>
    <w:p w:rsidR="001940F4" w:rsidRPr="000B7CCE" w:rsidRDefault="001940F4">
      <w:pPr>
        <w:rPr>
          <w:rFonts w:ascii="Times New Roman" w:hAnsi="Times New Roman"/>
        </w:rPr>
      </w:pPr>
    </w:p>
    <w:p w:rsidR="00800748" w:rsidRPr="00181810" w:rsidRDefault="00800748" w:rsidP="00800748">
      <w:pPr>
        <w:numPr>
          <w:ilvl w:val="0"/>
          <w:numId w:val="3"/>
        </w:numPr>
        <w:rPr>
          <w:rFonts w:ascii="Times New Roman" w:hAnsi="Times New Roman"/>
        </w:rPr>
      </w:pPr>
      <w:r w:rsidRPr="00181810">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r w:rsidR="005D76EE" w:rsidRPr="00181810">
        <w:rPr>
          <w:rFonts w:ascii="Times New Roman" w:hAnsi="Times New Roman"/>
        </w:rPr>
        <w:t xml:space="preserve">  </w:t>
      </w:r>
    </w:p>
    <w:p w:rsidR="00800748" w:rsidRDefault="00800748" w:rsidP="00800748">
      <w:pPr>
        <w:ind w:left="720"/>
        <w:rPr>
          <w:rFonts w:ascii="Times New Roman" w:hAnsi="Times New Roman"/>
        </w:rPr>
      </w:pPr>
    </w:p>
    <w:p w:rsidR="00CB0A17" w:rsidRDefault="001940F4" w:rsidP="004853E7">
      <w:pPr>
        <w:ind w:left="720"/>
        <w:rPr>
          <w:rFonts w:ascii="Times New Roman" w:hAnsi="Times New Roman"/>
        </w:rPr>
      </w:pPr>
      <w:r w:rsidRPr="000B7CCE">
        <w:rPr>
          <w:rFonts w:ascii="Times New Roman" w:hAnsi="Times New Roman"/>
        </w:rPr>
        <w:t>No questions of a sensitive nature are asked</w:t>
      </w:r>
      <w:r w:rsidR="00167BC8">
        <w:rPr>
          <w:rFonts w:ascii="Times New Roman" w:hAnsi="Times New Roman"/>
        </w:rPr>
        <w:t xml:space="preserve"> in this information</w:t>
      </w:r>
      <w:r w:rsidR="0092409B">
        <w:rPr>
          <w:rFonts w:ascii="Times New Roman" w:hAnsi="Times New Roman"/>
        </w:rPr>
        <w:t xml:space="preserve"> collection</w:t>
      </w:r>
      <w:r w:rsidR="00167BC8">
        <w:rPr>
          <w:rFonts w:ascii="Times New Roman" w:hAnsi="Times New Roman"/>
        </w:rPr>
        <w:t>; however because certain loan records are retrieved by a personal identifier</w:t>
      </w:r>
      <w:r w:rsidR="00510F55">
        <w:rPr>
          <w:rFonts w:ascii="Times New Roman" w:hAnsi="Times New Roman"/>
        </w:rPr>
        <w:t>, SBA</w:t>
      </w:r>
      <w:r w:rsidR="00167BC8">
        <w:rPr>
          <w:rFonts w:ascii="Times New Roman" w:hAnsi="Times New Roman"/>
        </w:rPr>
        <w:t xml:space="preserve"> maintains a Privacy Act system of record </w:t>
      </w:r>
      <w:r w:rsidR="00353265">
        <w:rPr>
          <w:rFonts w:ascii="Times New Roman" w:hAnsi="Times New Roman"/>
        </w:rPr>
        <w:t xml:space="preserve">to </w:t>
      </w:r>
      <w:r w:rsidR="00167BC8">
        <w:rPr>
          <w:rFonts w:ascii="Times New Roman" w:hAnsi="Times New Roman"/>
        </w:rPr>
        <w:t>protect the disclosure of information that is covered by that act.</w:t>
      </w:r>
      <w:r w:rsidR="00353265" w:rsidRPr="00353265">
        <w:rPr>
          <w:rFonts w:ascii="Times New Roman" w:hAnsi="Times New Roman"/>
        </w:rPr>
        <w:t xml:space="preserve"> </w:t>
      </w:r>
      <w:r w:rsidR="00353265">
        <w:rPr>
          <w:rFonts w:ascii="Times New Roman" w:hAnsi="Times New Roman"/>
        </w:rPr>
        <w:t xml:space="preserve"> See SBA 20 – Disaster Loan Case Files</w:t>
      </w:r>
      <w:r w:rsidR="008810F4">
        <w:rPr>
          <w:rFonts w:ascii="Times New Roman" w:hAnsi="Times New Roman"/>
        </w:rPr>
        <w:t>.</w:t>
      </w:r>
      <w:r w:rsidR="00167BC8">
        <w:rPr>
          <w:rFonts w:ascii="Times New Roman" w:hAnsi="Times New Roman"/>
        </w:rPr>
        <w:t xml:space="preserve"> </w:t>
      </w:r>
    </w:p>
    <w:p w:rsidR="008810F4" w:rsidRPr="000B7CCE" w:rsidRDefault="008810F4" w:rsidP="004853E7">
      <w:pPr>
        <w:ind w:left="720"/>
        <w:rPr>
          <w:rFonts w:ascii="Times New Roman" w:hAnsi="Times New Roman"/>
        </w:rPr>
      </w:pPr>
    </w:p>
    <w:p w:rsidR="00800748" w:rsidRPr="00CB0A17" w:rsidRDefault="00800748" w:rsidP="00CB0A17">
      <w:pPr>
        <w:numPr>
          <w:ilvl w:val="0"/>
          <w:numId w:val="3"/>
        </w:numPr>
        <w:tabs>
          <w:tab w:val="left" w:pos="-1440"/>
        </w:tabs>
        <w:rPr>
          <w:rFonts w:ascii="Times New Roman" w:hAnsi="Times New Roman"/>
        </w:rPr>
      </w:pPr>
      <w:r w:rsidRPr="00181810">
        <w:rPr>
          <w:rFonts w:ascii="Times New Roman" w:hAnsi="Times New Roman"/>
          <w:i/>
        </w:rPr>
        <w:lastRenderedPageBreak/>
        <w:t>Provide estimates of the hour burden of the collection of information, well as the hour cost burden.  Indicate the number of respondents, frequency of response, annual hour and cost burden, and an explanation of how the burden was estimated</w:t>
      </w:r>
      <w:r w:rsidRPr="00181810">
        <w:rPr>
          <w:rFonts w:ascii="Times New Roman" w:hAnsi="Times New Roman"/>
        </w:rPr>
        <w:t>.</w:t>
      </w:r>
      <w:r w:rsidR="005D76EE" w:rsidRPr="00181810">
        <w:rPr>
          <w:rFonts w:ascii="Times New Roman" w:hAnsi="Times New Roman"/>
        </w:rPr>
        <w:t xml:space="preserve">  </w:t>
      </w:r>
    </w:p>
    <w:p w:rsidR="00B9310C" w:rsidRDefault="00B9310C" w:rsidP="00800748">
      <w:pPr>
        <w:tabs>
          <w:tab w:val="left" w:pos="-1440"/>
        </w:tabs>
        <w:ind w:left="720"/>
        <w:rPr>
          <w:rFonts w:ascii="Times New Roman" w:hAnsi="Times New Roman"/>
        </w:rPr>
      </w:pPr>
    </w:p>
    <w:p w:rsidR="001940F4" w:rsidRDefault="000E5215" w:rsidP="008810F4">
      <w:pPr>
        <w:tabs>
          <w:tab w:val="left" w:pos="-1440"/>
        </w:tabs>
        <w:ind w:left="720"/>
        <w:rPr>
          <w:rFonts w:ascii="Times New Roman" w:hAnsi="Times New Roman"/>
        </w:rPr>
      </w:pPr>
      <w:r>
        <w:rPr>
          <w:rFonts w:ascii="Times New Roman" w:hAnsi="Times New Roman"/>
        </w:rPr>
        <w:t xml:space="preserve">Burden </w:t>
      </w:r>
      <w:r w:rsidRPr="000B7CCE">
        <w:rPr>
          <w:rFonts w:ascii="Times New Roman" w:hAnsi="Times New Roman"/>
        </w:rPr>
        <w:t>estimates are based on typical mix</w:t>
      </w:r>
      <w:r>
        <w:rPr>
          <w:rFonts w:ascii="Times New Roman" w:hAnsi="Times New Roman"/>
        </w:rPr>
        <w:t xml:space="preserve"> of secured and unsecured disaster </w:t>
      </w:r>
      <w:r w:rsidRPr="00A5709F">
        <w:rPr>
          <w:rFonts w:ascii="Times New Roman" w:hAnsi="Times New Roman"/>
        </w:rPr>
        <w:t>loans over the past 4 fiscal years</w:t>
      </w:r>
      <w:r>
        <w:rPr>
          <w:rFonts w:ascii="Times New Roman" w:hAnsi="Times New Roman"/>
        </w:rPr>
        <w:t xml:space="preserve">, that is, </w:t>
      </w:r>
      <w:r w:rsidRPr="00A5709F">
        <w:rPr>
          <w:rFonts w:ascii="Times New Roman" w:hAnsi="Times New Roman"/>
        </w:rPr>
        <w:t xml:space="preserve">FY 2009 through 2012.  </w:t>
      </w:r>
    </w:p>
    <w:p w:rsidR="008810F4" w:rsidRPr="00A5709F" w:rsidRDefault="008810F4" w:rsidP="008810F4">
      <w:pPr>
        <w:tabs>
          <w:tab w:val="left" w:pos="-1440"/>
        </w:tabs>
        <w:ind w:left="720"/>
        <w:rPr>
          <w:rFonts w:ascii="Times New Roman" w:hAnsi="Times New Roman"/>
        </w:rPr>
      </w:pPr>
    </w:p>
    <w:p w:rsidR="001940F4" w:rsidRPr="00A5709F" w:rsidRDefault="00587B35">
      <w:pPr>
        <w:ind w:left="720"/>
        <w:rPr>
          <w:rFonts w:ascii="Times New Roman" w:hAnsi="Times New Roman"/>
        </w:rPr>
      </w:pPr>
      <w:r w:rsidRPr="00A5709F">
        <w:rPr>
          <w:rFonts w:ascii="Times New Roman" w:hAnsi="Times New Roman"/>
        </w:rPr>
        <w:t xml:space="preserve">SBA </w:t>
      </w:r>
      <w:r w:rsidR="002F4CA3" w:rsidRPr="00A5709F">
        <w:rPr>
          <w:rFonts w:ascii="Times New Roman" w:hAnsi="Times New Roman"/>
        </w:rPr>
        <w:t xml:space="preserve">approved </w:t>
      </w:r>
      <w:r w:rsidR="00EF7D7F" w:rsidRPr="00A5709F">
        <w:rPr>
          <w:rFonts w:ascii="Times New Roman" w:hAnsi="Times New Roman"/>
        </w:rPr>
        <w:t xml:space="preserve">16,526 </w:t>
      </w:r>
      <w:r w:rsidR="001940F4" w:rsidRPr="00A5709F">
        <w:rPr>
          <w:rFonts w:ascii="Times New Roman" w:hAnsi="Times New Roman"/>
        </w:rPr>
        <w:t>disaster loans annually on average during this period</w:t>
      </w:r>
      <w:r w:rsidR="008810F4">
        <w:rPr>
          <w:rFonts w:ascii="Times New Roman" w:hAnsi="Times New Roman"/>
        </w:rPr>
        <w:t xml:space="preserve">.  </w:t>
      </w:r>
      <w:r w:rsidR="001940F4" w:rsidRPr="00A5709F">
        <w:rPr>
          <w:rFonts w:ascii="Times New Roman" w:hAnsi="Times New Roman"/>
        </w:rPr>
        <w:t xml:space="preserve">Following is an average per year </w:t>
      </w:r>
      <w:r w:rsidR="009D4E74" w:rsidRPr="00A5709F">
        <w:rPr>
          <w:rFonts w:ascii="Times New Roman" w:hAnsi="Times New Roman"/>
        </w:rPr>
        <w:t xml:space="preserve">for all loans </w:t>
      </w:r>
      <w:r w:rsidR="00E72E7F" w:rsidRPr="00A5709F">
        <w:rPr>
          <w:rFonts w:ascii="Times New Roman" w:hAnsi="Times New Roman"/>
        </w:rPr>
        <w:t>during this period</w:t>
      </w:r>
      <w:r w:rsidR="001940F4" w:rsidRPr="00A5709F">
        <w:rPr>
          <w:rFonts w:ascii="Times New Roman" w:hAnsi="Times New Roman"/>
        </w:rPr>
        <w:t>:</w:t>
      </w:r>
    </w:p>
    <w:p w:rsidR="001940F4" w:rsidRPr="00A5709F" w:rsidRDefault="001940F4">
      <w:pPr>
        <w:rPr>
          <w:rFonts w:ascii="Times New Roman" w:hAnsi="Times New Roman"/>
        </w:rPr>
      </w:pPr>
    </w:p>
    <w:p w:rsidR="001940F4" w:rsidRPr="00A5709F" w:rsidRDefault="00EF7D7F">
      <w:pPr>
        <w:ind w:firstLine="2880"/>
        <w:rPr>
          <w:rFonts w:ascii="Times New Roman" w:hAnsi="Times New Roman"/>
        </w:rPr>
      </w:pPr>
      <w:r w:rsidRPr="00A5709F">
        <w:rPr>
          <w:rFonts w:ascii="Times New Roman" w:hAnsi="Times New Roman"/>
        </w:rPr>
        <w:t>14,259</w:t>
      </w:r>
      <w:r w:rsidR="00587B35" w:rsidRPr="00A5709F">
        <w:rPr>
          <w:rFonts w:ascii="Times New Roman" w:hAnsi="Times New Roman"/>
        </w:rPr>
        <w:t xml:space="preserve"> home:</w:t>
      </w:r>
      <w:r w:rsidR="00587B35" w:rsidRPr="00A5709F">
        <w:rPr>
          <w:rFonts w:ascii="Times New Roman" w:hAnsi="Times New Roman"/>
        </w:rPr>
        <w:tab/>
      </w:r>
      <w:r w:rsidR="00587B35" w:rsidRPr="00A5709F">
        <w:rPr>
          <w:rFonts w:ascii="Times New Roman" w:hAnsi="Times New Roman"/>
        </w:rPr>
        <w:tab/>
      </w:r>
      <w:r w:rsidRPr="00A5709F">
        <w:rPr>
          <w:rFonts w:ascii="Times New Roman" w:hAnsi="Times New Roman"/>
        </w:rPr>
        <w:t>6,471</w:t>
      </w:r>
      <w:r w:rsidR="001940F4" w:rsidRPr="00A5709F">
        <w:rPr>
          <w:rFonts w:ascii="Times New Roman" w:hAnsi="Times New Roman"/>
        </w:rPr>
        <w:t xml:space="preserve"> unsecured</w:t>
      </w:r>
    </w:p>
    <w:p w:rsidR="001940F4" w:rsidRPr="00A5709F" w:rsidRDefault="002F0196">
      <w:pPr>
        <w:ind w:left="720" w:firstLine="4320"/>
        <w:rPr>
          <w:rFonts w:ascii="Times New Roman" w:hAnsi="Times New Roman"/>
        </w:rPr>
      </w:pPr>
      <w:r w:rsidRPr="00A5709F">
        <w:rPr>
          <w:rFonts w:ascii="Times New Roman" w:hAnsi="Times New Roman"/>
        </w:rPr>
        <w:t>7,788</w:t>
      </w:r>
      <w:r w:rsidR="001940F4" w:rsidRPr="00A5709F">
        <w:rPr>
          <w:rFonts w:ascii="Times New Roman" w:hAnsi="Times New Roman"/>
        </w:rPr>
        <w:t xml:space="preserve"> secured</w:t>
      </w:r>
    </w:p>
    <w:p w:rsidR="001940F4" w:rsidRPr="00A5709F" w:rsidRDefault="00EF7D7F">
      <w:pPr>
        <w:ind w:firstLine="2880"/>
        <w:rPr>
          <w:rFonts w:ascii="Times New Roman" w:hAnsi="Times New Roman"/>
        </w:rPr>
      </w:pPr>
      <w:r w:rsidRPr="00A5709F">
        <w:rPr>
          <w:rFonts w:ascii="Times New Roman" w:hAnsi="Times New Roman"/>
        </w:rPr>
        <w:t>2,267</w:t>
      </w:r>
      <w:r w:rsidR="00E72E7F" w:rsidRPr="00A5709F">
        <w:rPr>
          <w:rFonts w:ascii="Times New Roman" w:hAnsi="Times New Roman"/>
        </w:rPr>
        <w:t xml:space="preserve"> </w:t>
      </w:r>
      <w:r w:rsidR="00587B35" w:rsidRPr="00A5709F">
        <w:rPr>
          <w:rFonts w:ascii="Times New Roman" w:hAnsi="Times New Roman"/>
        </w:rPr>
        <w:t>businesses:</w:t>
      </w:r>
      <w:r w:rsidR="00587B35" w:rsidRPr="00A5709F">
        <w:rPr>
          <w:rFonts w:ascii="Times New Roman" w:hAnsi="Times New Roman"/>
        </w:rPr>
        <w:tab/>
      </w:r>
      <w:r w:rsidRPr="00A5709F">
        <w:rPr>
          <w:rFonts w:ascii="Times New Roman" w:hAnsi="Times New Roman"/>
        </w:rPr>
        <w:t xml:space="preserve">   822</w:t>
      </w:r>
      <w:r w:rsidR="001940F4" w:rsidRPr="00A5709F">
        <w:rPr>
          <w:rFonts w:ascii="Times New Roman" w:hAnsi="Times New Roman"/>
        </w:rPr>
        <w:t xml:space="preserve"> unsecured</w:t>
      </w:r>
    </w:p>
    <w:p w:rsidR="001940F4" w:rsidRPr="00A5709F" w:rsidRDefault="00EF7D7F">
      <w:pPr>
        <w:ind w:firstLine="5040"/>
        <w:rPr>
          <w:rFonts w:ascii="Times New Roman" w:hAnsi="Times New Roman"/>
        </w:rPr>
      </w:pPr>
      <w:r w:rsidRPr="00A5709F">
        <w:rPr>
          <w:rFonts w:ascii="Times New Roman" w:hAnsi="Times New Roman"/>
        </w:rPr>
        <w:t>1,445</w:t>
      </w:r>
      <w:r w:rsidR="001940F4" w:rsidRPr="00A5709F">
        <w:rPr>
          <w:rFonts w:ascii="Times New Roman" w:hAnsi="Times New Roman"/>
        </w:rPr>
        <w:t xml:space="preserve"> secured</w:t>
      </w:r>
    </w:p>
    <w:p w:rsidR="00E95888" w:rsidRPr="00A5709F" w:rsidRDefault="00E95888" w:rsidP="00E95888">
      <w:pPr>
        <w:rPr>
          <w:rFonts w:ascii="Times New Roman" w:hAnsi="Times New Roman"/>
        </w:rPr>
      </w:pPr>
      <w:r w:rsidRPr="00A5709F">
        <w:rPr>
          <w:rFonts w:ascii="Times New Roman" w:hAnsi="Times New Roman"/>
        </w:rPr>
        <w:tab/>
        <w:t xml:space="preserve">TOTAL </w:t>
      </w:r>
      <w:r w:rsidRPr="00A5709F">
        <w:rPr>
          <w:rFonts w:ascii="Times New Roman" w:hAnsi="Times New Roman"/>
        </w:rPr>
        <w:tab/>
      </w:r>
      <w:r w:rsidRPr="00A5709F">
        <w:rPr>
          <w:rFonts w:ascii="Times New Roman" w:hAnsi="Times New Roman"/>
        </w:rPr>
        <w:tab/>
      </w:r>
      <w:r w:rsidR="00EF7D7F" w:rsidRPr="00A5709F">
        <w:rPr>
          <w:rFonts w:ascii="Times New Roman" w:hAnsi="Times New Roman"/>
        </w:rPr>
        <w:t>16,526</w:t>
      </w:r>
      <w:r w:rsidRPr="00A5709F">
        <w:rPr>
          <w:rFonts w:ascii="Times New Roman" w:hAnsi="Times New Roman"/>
        </w:rPr>
        <w:t xml:space="preserve"> </w:t>
      </w:r>
    </w:p>
    <w:p w:rsidR="00E95888" w:rsidRPr="00A5709F" w:rsidRDefault="00E95888">
      <w:pPr>
        <w:ind w:firstLine="720"/>
        <w:rPr>
          <w:rFonts w:ascii="Times New Roman" w:hAnsi="Times New Roman"/>
          <w:u w:val="single"/>
        </w:rPr>
      </w:pPr>
    </w:p>
    <w:p w:rsidR="001940F4" w:rsidRPr="00A5709F" w:rsidRDefault="001940F4">
      <w:pPr>
        <w:ind w:firstLine="720"/>
        <w:rPr>
          <w:rFonts w:ascii="Times New Roman" w:hAnsi="Times New Roman"/>
        </w:rPr>
      </w:pPr>
      <w:r w:rsidRPr="00A5709F">
        <w:rPr>
          <w:rFonts w:ascii="Times New Roman" w:hAnsi="Times New Roman"/>
          <w:u w:val="single"/>
        </w:rPr>
        <w:t>PUBLIC BURDEN</w:t>
      </w:r>
    </w:p>
    <w:p w:rsidR="001940F4" w:rsidRPr="00A5709F" w:rsidRDefault="001940F4">
      <w:pPr>
        <w:rPr>
          <w:rFonts w:ascii="Times New Roman" w:hAnsi="Times New Roman"/>
        </w:rPr>
      </w:pPr>
    </w:p>
    <w:p w:rsidR="001940F4" w:rsidRPr="00A5709F" w:rsidRDefault="001940F4">
      <w:pPr>
        <w:ind w:firstLine="720"/>
        <w:rPr>
          <w:rFonts w:ascii="Times New Roman" w:hAnsi="Times New Roman"/>
        </w:rPr>
      </w:pPr>
      <w:r w:rsidRPr="00A5709F">
        <w:rPr>
          <w:rFonts w:ascii="Times New Roman" w:hAnsi="Times New Roman"/>
        </w:rPr>
        <w:t xml:space="preserve">HOURS </w:t>
      </w:r>
    </w:p>
    <w:p w:rsidR="001940F4" w:rsidRPr="00A5709F" w:rsidRDefault="001940F4">
      <w:pPr>
        <w:rPr>
          <w:rFonts w:ascii="Times New Roman" w:hAnsi="Times New Roman"/>
        </w:rPr>
      </w:pPr>
    </w:p>
    <w:p w:rsidR="001940F4" w:rsidRPr="00A5709F" w:rsidRDefault="001940F4">
      <w:pPr>
        <w:ind w:left="720"/>
        <w:rPr>
          <w:rFonts w:ascii="Times New Roman" w:hAnsi="Times New Roman"/>
        </w:rPr>
      </w:pPr>
      <w:r w:rsidRPr="00A5709F">
        <w:rPr>
          <w:rFonts w:ascii="Times New Roman" w:hAnsi="Times New Roman"/>
        </w:rPr>
        <w:t>For the Form 1366</w:t>
      </w:r>
      <w:r w:rsidR="00587B35" w:rsidRPr="00A5709F">
        <w:rPr>
          <w:rFonts w:ascii="Times New Roman" w:hAnsi="Times New Roman"/>
        </w:rPr>
        <w:t xml:space="preserve">, </w:t>
      </w:r>
      <w:r w:rsidRPr="00A5709F">
        <w:rPr>
          <w:rFonts w:ascii="Times New Roman" w:hAnsi="Times New Roman"/>
        </w:rPr>
        <w:t>the public burden includes organizing records of expenditures and compiling that information as directed on the form, and it includes copying and providing certain receipts as directed by the form.</w:t>
      </w:r>
    </w:p>
    <w:p w:rsidR="001940F4" w:rsidRPr="00A5709F" w:rsidRDefault="001940F4">
      <w:pPr>
        <w:rPr>
          <w:rFonts w:ascii="Times New Roman" w:hAnsi="Times New Roman"/>
        </w:rPr>
      </w:pPr>
    </w:p>
    <w:p w:rsidR="00947C1E" w:rsidRPr="00A5709F" w:rsidRDefault="001940F4">
      <w:pPr>
        <w:ind w:left="720"/>
        <w:rPr>
          <w:rFonts w:ascii="Times New Roman" w:hAnsi="Times New Roman"/>
        </w:rPr>
      </w:pPr>
      <w:r w:rsidRPr="00A5709F">
        <w:rPr>
          <w:rFonts w:ascii="Times New Roman" w:hAnsi="Times New Roman"/>
        </w:rPr>
        <w:t>The public burden is generally limited to secured loans, as few unsecured loans have multiple disbursements.  For secured loans, the average number of disbursements is about 2.5.</w:t>
      </w:r>
      <w:r w:rsidR="00AA2B0B" w:rsidRPr="00A5709F">
        <w:rPr>
          <w:rFonts w:ascii="Times New Roman" w:hAnsi="Times New Roman"/>
          <w:color w:val="FF0000"/>
        </w:rPr>
        <w:t xml:space="preserve">  </w:t>
      </w:r>
      <w:r w:rsidRPr="00A5709F">
        <w:rPr>
          <w:rFonts w:ascii="Times New Roman" w:hAnsi="Times New Roman"/>
        </w:rPr>
        <w:t xml:space="preserve">The Form 1366 is required for each subsequent (other than initial) disbursement, for an average of 1.5 uses for each secured loan (respondent).  </w:t>
      </w:r>
      <w:r w:rsidR="00E95888" w:rsidRPr="00A5709F">
        <w:rPr>
          <w:rFonts w:ascii="Times New Roman" w:hAnsi="Times New Roman"/>
        </w:rPr>
        <w:t xml:space="preserve">This average is based on past experience with the form.  </w:t>
      </w:r>
      <w:r w:rsidRPr="00A5709F">
        <w:rPr>
          <w:rFonts w:ascii="Times New Roman" w:hAnsi="Times New Roman"/>
        </w:rPr>
        <w:t xml:space="preserve">The anticipated number of secured loans (average) is </w:t>
      </w:r>
      <w:r w:rsidR="0074765D" w:rsidRPr="00A5709F">
        <w:rPr>
          <w:rFonts w:ascii="Times New Roman" w:hAnsi="Times New Roman"/>
        </w:rPr>
        <w:t>9,233</w:t>
      </w:r>
      <w:r w:rsidRPr="00A5709F">
        <w:rPr>
          <w:rFonts w:ascii="Times New Roman" w:hAnsi="Times New Roman"/>
        </w:rPr>
        <w:t>.  With 1.5 uses per respondent</w:t>
      </w:r>
      <w:r w:rsidR="00587B35" w:rsidRPr="00A5709F">
        <w:rPr>
          <w:rFonts w:ascii="Times New Roman" w:hAnsi="Times New Roman"/>
        </w:rPr>
        <w:t xml:space="preserve">, the Form 1366 would be used </w:t>
      </w:r>
      <w:r w:rsidR="0074765D" w:rsidRPr="00A5709F">
        <w:rPr>
          <w:rFonts w:ascii="Times New Roman" w:hAnsi="Times New Roman"/>
        </w:rPr>
        <w:t>13,850</w:t>
      </w:r>
      <w:r w:rsidRPr="00A5709F">
        <w:rPr>
          <w:rFonts w:ascii="Times New Roman" w:hAnsi="Times New Roman"/>
        </w:rPr>
        <w:t xml:space="preserve"> per year on average.  </w:t>
      </w:r>
    </w:p>
    <w:p w:rsidR="00947C1E" w:rsidRPr="00A5709F" w:rsidRDefault="00947C1E">
      <w:pPr>
        <w:ind w:left="720"/>
        <w:rPr>
          <w:rFonts w:ascii="Times New Roman" w:hAnsi="Times New Roman"/>
        </w:rPr>
      </w:pPr>
    </w:p>
    <w:p w:rsidR="001940F4" w:rsidRPr="00A5709F" w:rsidRDefault="00E95888">
      <w:pPr>
        <w:ind w:left="720"/>
        <w:rPr>
          <w:rFonts w:ascii="Times New Roman" w:hAnsi="Times New Roman"/>
        </w:rPr>
      </w:pPr>
      <w:r w:rsidRPr="00A5709F">
        <w:rPr>
          <w:rFonts w:ascii="Times New Roman" w:hAnsi="Times New Roman"/>
        </w:rPr>
        <w:t>Based on feedback and previous experience, t</w:t>
      </w:r>
      <w:r w:rsidR="001940F4" w:rsidRPr="00A5709F">
        <w:rPr>
          <w:rFonts w:ascii="Times New Roman" w:hAnsi="Times New Roman"/>
        </w:rPr>
        <w:t xml:space="preserve">he Form 1366 is estimated to require about 0.5 hours per response, for </w:t>
      </w:r>
      <w:r w:rsidR="001940F4" w:rsidRPr="00A5709F">
        <w:rPr>
          <w:rFonts w:ascii="Times New Roman" w:hAnsi="Times New Roman"/>
          <w:b/>
        </w:rPr>
        <w:t>to</w:t>
      </w:r>
      <w:r w:rsidR="00587B35" w:rsidRPr="00A5709F">
        <w:rPr>
          <w:rFonts w:ascii="Times New Roman" w:hAnsi="Times New Roman"/>
          <w:b/>
        </w:rPr>
        <w:t>tal estimated burden hours of</w:t>
      </w:r>
      <w:r w:rsidR="00587B35" w:rsidRPr="00A5709F">
        <w:rPr>
          <w:rFonts w:ascii="Times New Roman" w:hAnsi="Times New Roman"/>
        </w:rPr>
        <w:t xml:space="preserve"> </w:t>
      </w:r>
      <w:r w:rsidR="009211EC" w:rsidRPr="00A5709F">
        <w:rPr>
          <w:rFonts w:ascii="Times New Roman" w:hAnsi="Times New Roman"/>
          <w:b/>
        </w:rPr>
        <w:t>6,925</w:t>
      </w:r>
      <w:r w:rsidR="00AD12C0" w:rsidRPr="00A5709F">
        <w:rPr>
          <w:rFonts w:ascii="Times New Roman" w:hAnsi="Times New Roman"/>
        </w:rPr>
        <w:t xml:space="preserve"> (</w:t>
      </w:r>
      <w:r w:rsidR="002F4CA3" w:rsidRPr="00A5709F">
        <w:rPr>
          <w:rFonts w:ascii="Times New Roman" w:hAnsi="Times New Roman"/>
        </w:rPr>
        <w:t xml:space="preserve">1.5 x </w:t>
      </w:r>
      <w:r w:rsidR="0074765D" w:rsidRPr="00A5709F">
        <w:rPr>
          <w:rFonts w:ascii="Times New Roman" w:hAnsi="Times New Roman"/>
        </w:rPr>
        <w:t>9,233</w:t>
      </w:r>
      <w:r w:rsidR="002F4CA3" w:rsidRPr="00A5709F">
        <w:rPr>
          <w:rFonts w:ascii="Times New Roman" w:hAnsi="Times New Roman"/>
        </w:rPr>
        <w:t xml:space="preserve"> = </w:t>
      </w:r>
      <w:r w:rsidR="0074765D" w:rsidRPr="00A5709F">
        <w:rPr>
          <w:rFonts w:ascii="Times New Roman" w:hAnsi="Times New Roman"/>
        </w:rPr>
        <w:t>13,850</w:t>
      </w:r>
      <w:r w:rsidR="002F4CA3" w:rsidRPr="00A5709F">
        <w:rPr>
          <w:rFonts w:ascii="Times New Roman" w:hAnsi="Times New Roman"/>
        </w:rPr>
        <w:t xml:space="preserve"> x .5 = </w:t>
      </w:r>
      <w:r w:rsidR="0074765D" w:rsidRPr="00A5709F">
        <w:rPr>
          <w:rFonts w:ascii="Times New Roman" w:hAnsi="Times New Roman"/>
        </w:rPr>
        <w:t>6,925</w:t>
      </w:r>
      <w:r w:rsidR="00AD12C0" w:rsidRPr="00A5709F">
        <w:rPr>
          <w:rFonts w:ascii="Times New Roman" w:hAnsi="Times New Roman"/>
        </w:rPr>
        <w:t>)</w:t>
      </w:r>
      <w:r w:rsidR="001940F4" w:rsidRPr="00A5709F">
        <w:rPr>
          <w:rFonts w:ascii="Times New Roman" w:hAnsi="Times New Roman"/>
        </w:rPr>
        <w:t>.</w:t>
      </w:r>
    </w:p>
    <w:p w:rsidR="009211EC" w:rsidRPr="00A5709F" w:rsidRDefault="009211EC" w:rsidP="004853E7">
      <w:pPr>
        <w:rPr>
          <w:rFonts w:ascii="Times New Roman" w:hAnsi="Times New Roman"/>
        </w:rPr>
      </w:pPr>
    </w:p>
    <w:p w:rsidR="001940F4" w:rsidRPr="00A5709F" w:rsidRDefault="001940F4">
      <w:pPr>
        <w:ind w:firstLine="720"/>
        <w:rPr>
          <w:rFonts w:ascii="Times New Roman" w:hAnsi="Times New Roman"/>
        </w:rPr>
      </w:pPr>
      <w:r w:rsidRPr="00A5709F">
        <w:rPr>
          <w:rFonts w:ascii="Times New Roman" w:hAnsi="Times New Roman"/>
        </w:rPr>
        <w:t xml:space="preserve">COST </w:t>
      </w:r>
    </w:p>
    <w:p w:rsidR="001940F4" w:rsidRPr="00A5709F" w:rsidRDefault="001940F4">
      <w:pPr>
        <w:rPr>
          <w:rFonts w:ascii="Times New Roman" w:hAnsi="Times New Roman"/>
        </w:rPr>
      </w:pPr>
    </w:p>
    <w:p w:rsidR="001940F4" w:rsidRPr="00A5709F" w:rsidRDefault="007E07F5">
      <w:pPr>
        <w:ind w:left="720"/>
        <w:rPr>
          <w:rFonts w:ascii="Times New Roman" w:hAnsi="Times New Roman"/>
        </w:rPr>
      </w:pPr>
      <w:r w:rsidRPr="00A5709F">
        <w:rPr>
          <w:rFonts w:ascii="Times New Roman" w:hAnsi="Times New Roman"/>
        </w:rPr>
        <w:t>The cost to</w:t>
      </w:r>
      <w:r w:rsidR="00516E8E" w:rsidRPr="00A5709F">
        <w:rPr>
          <w:rFonts w:ascii="Times New Roman" w:hAnsi="Times New Roman"/>
        </w:rPr>
        <w:t xml:space="preserve"> t</w:t>
      </w:r>
      <w:r w:rsidR="001940F4" w:rsidRPr="00A5709F">
        <w:rPr>
          <w:rFonts w:ascii="Times New Roman" w:hAnsi="Times New Roman"/>
        </w:rPr>
        <w:t xml:space="preserve">he public </w:t>
      </w:r>
      <w:r w:rsidR="00516E8E" w:rsidRPr="00A5709F">
        <w:rPr>
          <w:rFonts w:ascii="Times New Roman" w:hAnsi="Times New Roman"/>
        </w:rPr>
        <w:t>is determined on the same basis as that for the Government, which is at the GS-9 level.  C</w:t>
      </w:r>
      <w:r w:rsidR="001940F4" w:rsidRPr="00A5709F">
        <w:rPr>
          <w:rFonts w:ascii="Times New Roman" w:hAnsi="Times New Roman"/>
        </w:rPr>
        <w:t>osts for the Form 1366 are estimated to be as follows:</w:t>
      </w:r>
    </w:p>
    <w:p w:rsidR="001940F4" w:rsidRPr="00A5709F" w:rsidRDefault="001940F4">
      <w:pPr>
        <w:rPr>
          <w:rFonts w:ascii="Times New Roman" w:hAnsi="Times New Roman"/>
        </w:rPr>
      </w:pPr>
    </w:p>
    <w:p w:rsidR="001940F4" w:rsidRPr="00A5709F" w:rsidRDefault="001940F4">
      <w:pPr>
        <w:ind w:left="1440"/>
        <w:rPr>
          <w:rFonts w:ascii="Times New Roman" w:hAnsi="Times New Roman"/>
        </w:rPr>
      </w:pPr>
      <w:r w:rsidRPr="00A5709F">
        <w:rPr>
          <w:rFonts w:ascii="Times New Roman" w:hAnsi="Times New Roman"/>
        </w:rPr>
        <w:t>To</w:t>
      </w:r>
      <w:r w:rsidR="00587B35" w:rsidRPr="00A5709F">
        <w:rPr>
          <w:rFonts w:ascii="Times New Roman" w:hAnsi="Times New Roman"/>
        </w:rPr>
        <w:t xml:space="preserve">tal estimated burden hours of </w:t>
      </w:r>
      <w:r w:rsidR="002B583F" w:rsidRPr="00A5709F">
        <w:rPr>
          <w:rFonts w:ascii="Times New Roman" w:hAnsi="Times New Roman"/>
        </w:rPr>
        <w:t>6,925</w:t>
      </w:r>
      <w:r w:rsidR="002F4CA3" w:rsidRPr="00A5709F">
        <w:rPr>
          <w:rFonts w:ascii="Times New Roman" w:hAnsi="Times New Roman"/>
        </w:rPr>
        <w:t xml:space="preserve"> x </w:t>
      </w:r>
      <w:r w:rsidR="002B171B" w:rsidRPr="00A5709F">
        <w:rPr>
          <w:rFonts w:ascii="Times New Roman" w:hAnsi="Times New Roman"/>
        </w:rPr>
        <w:t>24.</w:t>
      </w:r>
      <w:r w:rsidR="002B583F" w:rsidRPr="00A5709F">
        <w:rPr>
          <w:rFonts w:ascii="Times New Roman" w:hAnsi="Times New Roman"/>
        </w:rPr>
        <w:t>74</w:t>
      </w:r>
      <w:r w:rsidRPr="00A5709F">
        <w:rPr>
          <w:rFonts w:ascii="Times New Roman" w:hAnsi="Times New Roman"/>
        </w:rPr>
        <w:t xml:space="preserve"> cost per hour (based on GS 9, st</w:t>
      </w:r>
      <w:r w:rsidR="00587B35" w:rsidRPr="00A5709F">
        <w:rPr>
          <w:rFonts w:ascii="Times New Roman" w:hAnsi="Times New Roman"/>
        </w:rPr>
        <w:t>ep 1, expertise required) = $</w:t>
      </w:r>
      <w:r w:rsidR="002B583F" w:rsidRPr="00A5709F">
        <w:rPr>
          <w:rFonts w:ascii="Times New Roman" w:hAnsi="Times New Roman"/>
        </w:rPr>
        <w:t>171,325</w:t>
      </w:r>
      <w:r w:rsidRPr="00A5709F">
        <w:rPr>
          <w:rFonts w:ascii="Times New Roman" w:hAnsi="Times New Roman"/>
        </w:rPr>
        <w:t>.</w:t>
      </w:r>
    </w:p>
    <w:p w:rsidR="001940F4" w:rsidRPr="00A5709F" w:rsidRDefault="001940F4">
      <w:pPr>
        <w:rPr>
          <w:rFonts w:ascii="Times New Roman" w:hAnsi="Times New Roman"/>
        </w:rPr>
      </w:pPr>
    </w:p>
    <w:p w:rsidR="001940F4" w:rsidRPr="00A5709F" w:rsidRDefault="001940F4">
      <w:pPr>
        <w:ind w:firstLine="720"/>
        <w:rPr>
          <w:rFonts w:ascii="Times New Roman" w:hAnsi="Times New Roman"/>
        </w:rPr>
      </w:pPr>
      <w:r w:rsidRPr="00A5709F">
        <w:rPr>
          <w:rFonts w:ascii="Times New Roman" w:hAnsi="Times New Roman"/>
        </w:rPr>
        <w:t xml:space="preserve">The </w:t>
      </w:r>
      <w:r w:rsidRPr="00A5709F">
        <w:rPr>
          <w:rFonts w:ascii="Times New Roman" w:hAnsi="Times New Roman"/>
          <w:b/>
        </w:rPr>
        <w:t>estimated public cost for Form 1366 is $</w:t>
      </w:r>
      <w:r w:rsidR="002B583F" w:rsidRPr="00A5709F">
        <w:rPr>
          <w:rFonts w:ascii="Times New Roman" w:hAnsi="Times New Roman"/>
          <w:b/>
        </w:rPr>
        <w:t>171,325</w:t>
      </w:r>
      <w:r w:rsidR="00EC5694" w:rsidRPr="00A5709F">
        <w:rPr>
          <w:rFonts w:ascii="Times New Roman" w:hAnsi="Times New Roman"/>
          <w:b/>
        </w:rPr>
        <w:t>.</w:t>
      </w:r>
    </w:p>
    <w:p w:rsidR="001940F4" w:rsidRPr="00A5709F" w:rsidRDefault="001940F4">
      <w:pPr>
        <w:rPr>
          <w:rFonts w:ascii="Times New Roman" w:hAnsi="Times New Roman"/>
        </w:rPr>
      </w:pPr>
    </w:p>
    <w:p w:rsidR="00800748" w:rsidRPr="00A5709F" w:rsidRDefault="00800748" w:rsidP="00800748">
      <w:pPr>
        <w:numPr>
          <w:ilvl w:val="0"/>
          <w:numId w:val="3"/>
        </w:numPr>
        <w:tabs>
          <w:tab w:val="left" w:pos="-1440"/>
        </w:tabs>
        <w:rPr>
          <w:rFonts w:ascii="Times New Roman" w:hAnsi="Times New Roman"/>
        </w:rPr>
      </w:pPr>
      <w:r w:rsidRPr="00A5709F">
        <w:rPr>
          <w:rFonts w:ascii="Times New Roman" w:hAnsi="Times New Roman"/>
          <w:i/>
        </w:rPr>
        <w:t>Provide an estimate for the total annual cost burden to respondents or record keepers resulting from the collection of information. Do not include hour cost burden from above.</w:t>
      </w:r>
      <w:r w:rsidR="005D76EE" w:rsidRPr="00A5709F">
        <w:rPr>
          <w:rFonts w:ascii="Times New Roman" w:hAnsi="Times New Roman"/>
        </w:rPr>
        <w:t xml:space="preserve">  </w:t>
      </w:r>
    </w:p>
    <w:p w:rsidR="00800748" w:rsidRPr="00A5709F" w:rsidRDefault="00800748" w:rsidP="00800748">
      <w:pPr>
        <w:tabs>
          <w:tab w:val="left" w:pos="-1440"/>
        </w:tabs>
        <w:rPr>
          <w:rFonts w:ascii="Times New Roman" w:hAnsi="Times New Roman"/>
        </w:rPr>
      </w:pPr>
    </w:p>
    <w:p w:rsidR="001940F4" w:rsidRPr="000B7CCE" w:rsidRDefault="001940F4" w:rsidP="00800748">
      <w:pPr>
        <w:tabs>
          <w:tab w:val="left" w:pos="-1440"/>
        </w:tabs>
        <w:ind w:left="720"/>
        <w:rPr>
          <w:rFonts w:ascii="Times New Roman" w:hAnsi="Times New Roman"/>
        </w:rPr>
      </w:pPr>
      <w:r w:rsidRPr="00A5709F">
        <w:rPr>
          <w:rFonts w:ascii="Times New Roman" w:hAnsi="Times New Roman"/>
        </w:rPr>
        <w:lastRenderedPageBreak/>
        <w:t>There is no capital and start-up cost component.  No additional annual costs beyond those identified in #12 above are anticipated.</w:t>
      </w:r>
    </w:p>
    <w:p w:rsidR="001940F4" w:rsidRPr="000B7CCE" w:rsidRDefault="001940F4">
      <w:pPr>
        <w:rPr>
          <w:rFonts w:ascii="Times New Roman" w:hAnsi="Times New Roman"/>
        </w:rPr>
      </w:pPr>
    </w:p>
    <w:p w:rsidR="00800748" w:rsidRDefault="00800748" w:rsidP="00B9310C">
      <w:pPr>
        <w:pStyle w:val="BodyTextIndent2"/>
        <w:numPr>
          <w:ilvl w:val="0"/>
          <w:numId w:val="3"/>
        </w:numPr>
      </w:pPr>
      <w:r w:rsidRPr="00413A0D">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r w:rsidR="005D76EE" w:rsidRPr="000B7CCE">
        <w:t xml:space="preserve">  </w:t>
      </w:r>
    </w:p>
    <w:p w:rsidR="00134AD8" w:rsidRDefault="00134AD8" w:rsidP="00800748">
      <w:pPr>
        <w:pStyle w:val="BodyTextIndent2"/>
        <w:ind w:firstLine="0"/>
      </w:pPr>
    </w:p>
    <w:p w:rsidR="001940F4" w:rsidRPr="000B7CCE" w:rsidRDefault="001940F4" w:rsidP="00800748">
      <w:pPr>
        <w:pStyle w:val="BodyTextIndent2"/>
        <w:ind w:firstLine="0"/>
      </w:pPr>
      <w:r w:rsidRPr="000B7CCE">
        <w:t>Total Agency burden hours are also based on the number of respondents.  The processing time</w:t>
      </w:r>
      <w:r w:rsidR="00AA2B0B">
        <w:t xml:space="preserve"> </w:t>
      </w:r>
      <w:r w:rsidRPr="000B7CCE">
        <w:t xml:space="preserve">(to review and act upon the information and documentation submitted by borrowers in accordance with Form 1366) for the Agency is estimated to be an average of </w:t>
      </w:r>
      <w:r w:rsidRPr="005600E2">
        <w:t>1 hour per response.</w:t>
      </w:r>
      <w:r w:rsidR="00AA2B0B">
        <w:t xml:space="preserve">  </w:t>
      </w:r>
      <w:r w:rsidRPr="000B7CCE">
        <w:t xml:space="preserve">The </w:t>
      </w:r>
      <w:r w:rsidR="007E07F5">
        <w:t>total Agency burden h</w:t>
      </w:r>
      <w:r w:rsidRPr="000B7CCE">
        <w:t>ours is calculated as follows:</w:t>
      </w:r>
    </w:p>
    <w:p w:rsidR="001940F4" w:rsidRPr="000B7CCE" w:rsidRDefault="001940F4">
      <w:pPr>
        <w:pStyle w:val="BodyTextIndent2"/>
      </w:pPr>
    </w:p>
    <w:p w:rsidR="001940F4" w:rsidRPr="00B9310C" w:rsidRDefault="001940F4">
      <w:pPr>
        <w:ind w:left="720"/>
        <w:rPr>
          <w:rFonts w:ascii="Times New Roman" w:hAnsi="Times New Roman"/>
        </w:rPr>
      </w:pPr>
      <w:r w:rsidRPr="00B9310C">
        <w:rPr>
          <w:rFonts w:ascii="Times New Roman" w:hAnsi="Times New Roman"/>
        </w:rPr>
        <w:t xml:space="preserve">1 hour average processing time per response x </w:t>
      </w:r>
      <w:r w:rsidR="003257B3" w:rsidRPr="00B9310C">
        <w:rPr>
          <w:rFonts w:ascii="Times New Roman" w:hAnsi="Times New Roman"/>
        </w:rPr>
        <w:t>13,850</w:t>
      </w:r>
      <w:r w:rsidRPr="00B9310C">
        <w:rPr>
          <w:rFonts w:ascii="Times New Roman" w:hAnsi="Times New Roman"/>
        </w:rPr>
        <w:t xml:space="preserve"> uses = </w:t>
      </w:r>
      <w:r w:rsidR="003257B3" w:rsidRPr="00B9310C">
        <w:rPr>
          <w:rFonts w:ascii="Times New Roman" w:hAnsi="Times New Roman"/>
        </w:rPr>
        <w:t>13,850</w:t>
      </w:r>
      <w:r w:rsidR="007E07F5" w:rsidRPr="00B9310C">
        <w:rPr>
          <w:rFonts w:ascii="Times New Roman" w:hAnsi="Times New Roman"/>
        </w:rPr>
        <w:t xml:space="preserve"> total Agency burden h</w:t>
      </w:r>
      <w:r w:rsidRPr="00B9310C">
        <w:rPr>
          <w:rFonts w:ascii="Times New Roman" w:hAnsi="Times New Roman"/>
        </w:rPr>
        <w:t>ours</w:t>
      </w:r>
    </w:p>
    <w:p w:rsidR="001940F4" w:rsidRPr="00B9310C" w:rsidRDefault="001940F4">
      <w:pPr>
        <w:rPr>
          <w:rFonts w:ascii="Times New Roman" w:hAnsi="Times New Roman"/>
        </w:rPr>
      </w:pPr>
    </w:p>
    <w:p w:rsidR="001940F4" w:rsidRPr="00B9310C" w:rsidRDefault="00E95888">
      <w:pPr>
        <w:ind w:left="720"/>
        <w:rPr>
          <w:rFonts w:ascii="Times New Roman" w:hAnsi="Times New Roman"/>
          <w:strike/>
          <w:szCs w:val="24"/>
        </w:rPr>
      </w:pPr>
      <w:r w:rsidRPr="00B9310C">
        <w:rPr>
          <w:rFonts w:ascii="Times New Roman" w:hAnsi="Times New Roman"/>
        </w:rPr>
        <w:t xml:space="preserve">The typical grade level required to process this form is </w:t>
      </w:r>
      <w:r w:rsidR="001940F4" w:rsidRPr="00B9310C">
        <w:rPr>
          <w:rFonts w:ascii="Times New Roman" w:hAnsi="Times New Roman"/>
        </w:rPr>
        <w:t>GS 9,</w:t>
      </w:r>
      <w:r w:rsidRPr="00B9310C">
        <w:rPr>
          <w:rFonts w:ascii="Times New Roman" w:hAnsi="Times New Roman"/>
        </w:rPr>
        <w:t xml:space="preserve"> </w:t>
      </w:r>
      <w:r w:rsidR="001940F4" w:rsidRPr="00B9310C">
        <w:rPr>
          <w:rFonts w:ascii="Times New Roman" w:hAnsi="Times New Roman"/>
        </w:rPr>
        <w:t>Step 1</w:t>
      </w:r>
      <w:r w:rsidRPr="00B9310C">
        <w:rPr>
          <w:rFonts w:ascii="Times New Roman" w:hAnsi="Times New Roman"/>
        </w:rPr>
        <w:t xml:space="preserve">.  </w:t>
      </w:r>
      <w:r w:rsidR="001940F4" w:rsidRPr="00B9310C">
        <w:rPr>
          <w:rFonts w:ascii="Times New Roman" w:hAnsi="Times New Roman"/>
          <w:strike/>
          <w:szCs w:val="24"/>
        </w:rPr>
        <w:t xml:space="preserve">  </w:t>
      </w:r>
    </w:p>
    <w:p w:rsidR="001940F4" w:rsidRPr="00B9310C" w:rsidRDefault="001940F4">
      <w:pPr>
        <w:rPr>
          <w:rFonts w:ascii="Times New Roman" w:hAnsi="Times New Roman"/>
        </w:rPr>
      </w:pPr>
    </w:p>
    <w:p w:rsidR="001940F4" w:rsidRPr="00B9310C" w:rsidRDefault="00920579">
      <w:pPr>
        <w:ind w:left="720"/>
        <w:rPr>
          <w:rFonts w:ascii="Times New Roman" w:hAnsi="Times New Roman"/>
        </w:rPr>
      </w:pPr>
      <w:r w:rsidRPr="00B9310C">
        <w:rPr>
          <w:rFonts w:ascii="Times New Roman" w:hAnsi="Times New Roman"/>
        </w:rPr>
        <w:t>13,850</w:t>
      </w:r>
      <w:r w:rsidR="002F4CA3" w:rsidRPr="00B9310C">
        <w:rPr>
          <w:rFonts w:ascii="Times New Roman" w:hAnsi="Times New Roman"/>
        </w:rPr>
        <w:t xml:space="preserve"> uses x $</w:t>
      </w:r>
      <w:r w:rsidR="00EC5694" w:rsidRPr="00B9310C">
        <w:rPr>
          <w:rFonts w:ascii="Times New Roman" w:hAnsi="Times New Roman"/>
        </w:rPr>
        <w:t>24.</w:t>
      </w:r>
      <w:r w:rsidRPr="00B9310C">
        <w:rPr>
          <w:rFonts w:ascii="Times New Roman" w:hAnsi="Times New Roman"/>
        </w:rPr>
        <w:t>74</w:t>
      </w:r>
      <w:r w:rsidR="001940F4" w:rsidRPr="00B9310C">
        <w:rPr>
          <w:rFonts w:ascii="Times New Roman" w:hAnsi="Times New Roman"/>
        </w:rPr>
        <w:t xml:space="preserve"> (GS 9, step 1) per hour = $</w:t>
      </w:r>
      <w:r w:rsidRPr="00B9310C">
        <w:rPr>
          <w:rFonts w:ascii="Times New Roman" w:hAnsi="Times New Roman"/>
        </w:rPr>
        <w:t>342,649</w:t>
      </w:r>
      <w:r w:rsidR="001940F4" w:rsidRPr="00B9310C">
        <w:rPr>
          <w:rFonts w:ascii="Times New Roman" w:hAnsi="Times New Roman"/>
        </w:rPr>
        <w:t xml:space="preserve"> x 130%</w:t>
      </w:r>
      <w:r w:rsidR="00AA2B0B" w:rsidRPr="00B9310C">
        <w:rPr>
          <w:rFonts w:ascii="Times New Roman" w:hAnsi="Times New Roman"/>
        </w:rPr>
        <w:t xml:space="preserve"> </w:t>
      </w:r>
      <w:r w:rsidR="001940F4" w:rsidRPr="00B9310C">
        <w:rPr>
          <w:rFonts w:ascii="Times New Roman" w:hAnsi="Times New Roman"/>
        </w:rPr>
        <w:t>provision for overhead</w:t>
      </w:r>
      <w:r w:rsidR="00CA4D61" w:rsidRPr="00B9310C">
        <w:rPr>
          <w:rFonts w:ascii="Times New Roman" w:hAnsi="Times New Roman"/>
        </w:rPr>
        <w:t xml:space="preserve"> and operational expenses = </w:t>
      </w:r>
      <w:r w:rsidR="00CA4D61" w:rsidRPr="00B9310C">
        <w:rPr>
          <w:rFonts w:ascii="Times New Roman" w:hAnsi="Times New Roman"/>
          <w:b/>
        </w:rPr>
        <w:t>$</w:t>
      </w:r>
      <w:r w:rsidRPr="00B9310C">
        <w:rPr>
          <w:rFonts w:ascii="Times New Roman" w:hAnsi="Times New Roman"/>
          <w:b/>
        </w:rPr>
        <w:t>445,444</w:t>
      </w:r>
      <w:r w:rsidR="00F176E4" w:rsidRPr="00B9310C">
        <w:rPr>
          <w:rFonts w:ascii="Times New Roman" w:hAnsi="Times New Roman"/>
          <w:b/>
        </w:rPr>
        <w:t xml:space="preserve"> </w:t>
      </w:r>
      <w:r w:rsidR="001940F4" w:rsidRPr="00B9310C">
        <w:rPr>
          <w:rFonts w:ascii="Times New Roman" w:hAnsi="Times New Roman"/>
        </w:rPr>
        <w:t xml:space="preserve">total estimated Agency cost. </w:t>
      </w:r>
    </w:p>
    <w:p w:rsidR="001940F4" w:rsidRPr="00B9310C" w:rsidRDefault="001940F4">
      <w:pPr>
        <w:rPr>
          <w:rFonts w:ascii="Times New Roman" w:hAnsi="Times New Roman"/>
        </w:rPr>
      </w:pPr>
    </w:p>
    <w:p w:rsidR="006B678A" w:rsidRPr="00B9310C" w:rsidRDefault="006B678A" w:rsidP="006B678A">
      <w:pPr>
        <w:numPr>
          <w:ilvl w:val="0"/>
          <w:numId w:val="3"/>
        </w:numPr>
        <w:tabs>
          <w:tab w:val="left" w:pos="-1440"/>
        </w:tabs>
        <w:rPr>
          <w:rFonts w:ascii="Times New Roman" w:hAnsi="Times New Roman"/>
        </w:rPr>
      </w:pPr>
      <w:r w:rsidRPr="00B9310C">
        <w:rPr>
          <w:rFonts w:ascii="Times New Roman" w:hAnsi="Times New Roman"/>
          <w:i/>
          <w:noProof/>
        </w:rPr>
        <w:t>Explain reasons for any program changes or adjustments reported in Items 13 or 14 of the OMB Form 83-I.</w:t>
      </w:r>
      <w:r w:rsidR="005D76EE" w:rsidRPr="00B9310C">
        <w:rPr>
          <w:rFonts w:ascii="Times New Roman" w:hAnsi="Times New Roman"/>
        </w:rPr>
        <w:t xml:space="preserve">  </w:t>
      </w:r>
    </w:p>
    <w:p w:rsidR="006B678A" w:rsidRPr="00B9310C" w:rsidRDefault="006B678A" w:rsidP="006B678A">
      <w:pPr>
        <w:tabs>
          <w:tab w:val="left" w:pos="-1440"/>
        </w:tabs>
        <w:rPr>
          <w:rFonts w:ascii="Times New Roman" w:hAnsi="Times New Roman"/>
        </w:rPr>
      </w:pPr>
    </w:p>
    <w:p w:rsidR="007F4B12" w:rsidRPr="000B7CCE" w:rsidRDefault="000936B6" w:rsidP="006B678A">
      <w:pPr>
        <w:tabs>
          <w:tab w:val="left" w:pos="-1440"/>
        </w:tabs>
        <w:ind w:left="720"/>
        <w:rPr>
          <w:rFonts w:ascii="Times New Roman" w:hAnsi="Times New Roman"/>
        </w:rPr>
      </w:pPr>
      <w:r w:rsidRPr="00B9310C">
        <w:rPr>
          <w:rFonts w:ascii="Times New Roman" w:hAnsi="Times New Roman"/>
        </w:rPr>
        <w:t>Public</w:t>
      </w:r>
      <w:r w:rsidR="00712197" w:rsidRPr="00B9310C">
        <w:rPr>
          <w:rFonts w:ascii="Times New Roman" w:hAnsi="Times New Roman"/>
        </w:rPr>
        <w:t xml:space="preserve"> burden hours </w:t>
      </w:r>
      <w:r w:rsidR="00472C4E" w:rsidRPr="00B9310C">
        <w:rPr>
          <w:rFonts w:ascii="Times New Roman" w:hAnsi="Times New Roman"/>
        </w:rPr>
        <w:t>decreased</w:t>
      </w:r>
      <w:r w:rsidR="00846E93" w:rsidRPr="00B9310C">
        <w:rPr>
          <w:rFonts w:ascii="Times New Roman" w:hAnsi="Times New Roman"/>
        </w:rPr>
        <w:t xml:space="preserve"> by </w:t>
      </w:r>
      <w:r w:rsidR="00472C4E" w:rsidRPr="00B9310C">
        <w:rPr>
          <w:rFonts w:ascii="Times New Roman" w:hAnsi="Times New Roman"/>
        </w:rPr>
        <w:t>26,554</w:t>
      </w:r>
      <w:r w:rsidR="00935EC5" w:rsidRPr="00B9310C">
        <w:rPr>
          <w:rFonts w:ascii="Times New Roman" w:hAnsi="Times New Roman"/>
        </w:rPr>
        <w:t xml:space="preserve"> </w:t>
      </w:r>
      <w:r w:rsidR="00197472" w:rsidRPr="00B9310C">
        <w:rPr>
          <w:rFonts w:ascii="Times New Roman" w:hAnsi="Times New Roman"/>
        </w:rPr>
        <w:t xml:space="preserve">and public burden </w:t>
      </w:r>
      <w:r w:rsidR="004536EA" w:rsidRPr="00B9310C">
        <w:rPr>
          <w:rFonts w:ascii="Times New Roman" w:hAnsi="Times New Roman"/>
        </w:rPr>
        <w:t>cost</w:t>
      </w:r>
      <w:r w:rsidR="00197472" w:rsidRPr="00B9310C">
        <w:rPr>
          <w:rFonts w:ascii="Times New Roman" w:hAnsi="Times New Roman"/>
        </w:rPr>
        <w:t xml:space="preserve"> </w:t>
      </w:r>
      <w:r w:rsidR="00472C4E" w:rsidRPr="00B9310C">
        <w:rPr>
          <w:rFonts w:ascii="Times New Roman" w:hAnsi="Times New Roman"/>
        </w:rPr>
        <w:t>decreased</w:t>
      </w:r>
      <w:r w:rsidR="00197472" w:rsidRPr="00B9310C">
        <w:rPr>
          <w:rFonts w:ascii="Times New Roman" w:hAnsi="Times New Roman"/>
        </w:rPr>
        <w:t xml:space="preserve"> by </w:t>
      </w:r>
      <w:r w:rsidR="004536EA" w:rsidRPr="00B9310C">
        <w:rPr>
          <w:rFonts w:ascii="Times New Roman" w:hAnsi="Times New Roman"/>
        </w:rPr>
        <w:t>$</w:t>
      </w:r>
      <w:r w:rsidR="00472C4E" w:rsidRPr="00B9310C">
        <w:rPr>
          <w:rFonts w:ascii="Times New Roman" w:hAnsi="Times New Roman"/>
        </w:rPr>
        <w:t>637,193</w:t>
      </w:r>
      <w:r w:rsidR="00197472" w:rsidRPr="00B9310C">
        <w:rPr>
          <w:rFonts w:ascii="Times New Roman" w:hAnsi="Times New Roman"/>
        </w:rPr>
        <w:t xml:space="preserve"> </w:t>
      </w:r>
      <w:r w:rsidR="00935EC5" w:rsidRPr="00B9310C">
        <w:rPr>
          <w:rFonts w:ascii="Times New Roman" w:hAnsi="Times New Roman"/>
        </w:rPr>
        <w:t>as</w:t>
      </w:r>
      <w:r w:rsidR="00935EC5" w:rsidRPr="004536EA">
        <w:rPr>
          <w:rFonts w:ascii="Times New Roman" w:hAnsi="Times New Roman"/>
        </w:rPr>
        <w:t xml:space="preserve"> compared to the p</w:t>
      </w:r>
      <w:r w:rsidR="00806DF1" w:rsidRPr="004536EA">
        <w:rPr>
          <w:rFonts w:ascii="Times New Roman" w:hAnsi="Times New Roman"/>
        </w:rPr>
        <w:t xml:space="preserve">revious </w:t>
      </w:r>
      <w:r w:rsidR="00935EC5" w:rsidRPr="004536EA">
        <w:rPr>
          <w:rFonts w:ascii="Times New Roman" w:hAnsi="Times New Roman"/>
        </w:rPr>
        <w:t>submission</w:t>
      </w:r>
      <w:r w:rsidR="007F4B12" w:rsidRPr="004536EA">
        <w:rPr>
          <w:rFonts w:ascii="Times New Roman" w:hAnsi="Times New Roman"/>
        </w:rPr>
        <w:t xml:space="preserve"> due to </w:t>
      </w:r>
      <w:r w:rsidR="00465A17">
        <w:rPr>
          <w:rFonts w:ascii="Times New Roman" w:hAnsi="Times New Roman"/>
        </w:rPr>
        <w:t>a decrease</w:t>
      </w:r>
      <w:r w:rsidR="007F4B12" w:rsidRPr="004536EA">
        <w:rPr>
          <w:rFonts w:ascii="Times New Roman" w:hAnsi="Times New Roman"/>
        </w:rPr>
        <w:t xml:space="preserve"> in disaster activity</w:t>
      </w:r>
      <w:r w:rsidR="005600E2" w:rsidRPr="004536EA">
        <w:rPr>
          <w:rFonts w:ascii="Times New Roman" w:hAnsi="Times New Roman"/>
        </w:rPr>
        <w:t xml:space="preserve"> (</w:t>
      </w:r>
      <w:r w:rsidR="00465A17">
        <w:rPr>
          <w:rFonts w:ascii="Times New Roman" w:hAnsi="Times New Roman"/>
        </w:rPr>
        <w:t>decrease</w:t>
      </w:r>
      <w:r w:rsidR="007F4B12" w:rsidRPr="004536EA">
        <w:rPr>
          <w:rFonts w:ascii="Times New Roman" w:hAnsi="Times New Roman"/>
        </w:rPr>
        <w:t xml:space="preserve"> in the number of uses of the form</w:t>
      </w:r>
      <w:r w:rsidR="00130BCD" w:rsidRPr="004536EA">
        <w:rPr>
          <w:rFonts w:ascii="Times New Roman" w:hAnsi="Times New Roman"/>
        </w:rPr>
        <w:t>)</w:t>
      </w:r>
      <w:r w:rsidR="00935EC5" w:rsidRPr="004536EA">
        <w:rPr>
          <w:rFonts w:ascii="Times New Roman" w:hAnsi="Times New Roman"/>
        </w:rPr>
        <w:t xml:space="preserve">.  </w:t>
      </w:r>
      <w:r w:rsidR="00EA50EB" w:rsidRPr="004536EA">
        <w:rPr>
          <w:rFonts w:ascii="Times New Roman" w:hAnsi="Times New Roman"/>
        </w:rPr>
        <w:t>The differences are caused strictly by adjustments; t</w:t>
      </w:r>
      <w:r w:rsidR="00806DF1" w:rsidRPr="004536EA">
        <w:rPr>
          <w:rFonts w:ascii="Times New Roman" w:hAnsi="Times New Roman"/>
        </w:rPr>
        <w:t>here are no program changes causing this burden to be different than in the previous submission.</w:t>
      </w:r>
      <w:r>
        <w:rPr>
          <w:rFonts w:ascii="Times New Roman" w:hAnsi="Times New Roman"/>
        </w:rPr>
        <w:t xml:space="preserve">  </w:t>
      </w:r>
    </w:p>
    <w:p w:rsidR="001940F4" w:rsidRPr="000B7CCE" w:rsidRDefault="001940F4">
      <w:pPr>
        <w:rPr>
          <w:rFonts w:ascii="Times New Roman" w:hAnsi="Times New Roman"/>
        </w:rPr>
      </w:pPr>
    </w:p>
    <w:p w:rsidR="006B678A" w:rsidRPr="00181810" w:rsidRDefault="006B678A" w:rsidP="006B678A">
      <w:pPr>
        <w:numPr>
          <w:ilvl w:val="0"/>
          <w:numId w:val="3"/>
        </w:numPr>
        <w:tabs>
          <w:tab w:val="left" w:pos="-1440"/>
        </w:tabs>
        <w:rPr>
          <w:rFonts w:ascii="Times New Roman" w:hAnsi="Times New Roman"/>
        </w:rPr>
      </w:pPr>
      <w:r w:rsidRPr="00181810">
        <w:rPr>
          <w:rFonts w:ascii="Times New Roman" w:hAnsi="Times New Roman"/>
          <w:i/>
          <w:noProof/>
        </w:rPr>
        <w:t>For collection of information whose results will be published, outline plans for tabulation and pubication. Address complex analytical techniques.  Provide time schedules for the entire project.</w:t>
      </w:r>
      <w:r w:rsidR="005D76EE" w:rsidRPr="00181810">
        <w:rPr>
          <w:rFonts w:ascii="Times New Roman" w:hAnsi="Times New Roman"/>
        </w:rPr>
        <w:t xml:space="preserve">  </w:t>
      </w:r>
    </w:p>
    <w:p w:rsidR="006B678A" w:rsidRDefault="006B678A" w:rsidP="006B678A">
      <w:pPr>
        <w:tabs>
          <w:tab w:val="left" w:pos="-1440"/>
        </w:tabs>
        <w:ind w:left="720"/>
        <w:rPr>
          <w:rFonts w:ascii="Times New Roman" w:hAnsi="Times New Roman"/>
        </w:rPr>
      </w:pPr>
    </w:p>
    <w:p w:rsidR="000936B6" w:rsidRDefault="001940F4" w:rsidP="00730468">
      <w:pPr>
        <w:tabs>
          <w:tab w:val="left" w:pos="-1440"/>
        </w:tabs>
        <w:ind w:left="720"/>
        <w:rPr>
          <w:rFonts w:ascii="Times New Roman" w:hAnsi="Times New Roman"/>
        </w:rPr>
      </w:pPr>
      <w:r w:rsidRPr="000B7CCE">
        <w:rPr>
          <w:rFonts w:ascii="Times New Roman" w:hAnsi="Times New Roman"/>
        </w:rPr>
        <w:t>Not applicable.  No publication is planned and no statistical methods will be employed.</w:t>
      </w:r>
    </w:p>
    <w:p w:rsidR="000936B6" w:rsidRPr="000B7CCE" w:rsidRDefault="000936B6">
      <w:pPr>
        <w:rPr>
          <w:rFonts w:ascii="Times New Roman" w:hAnsi="Times New Roman"/>
        </w:rPr>
      </w:pPr>
    </w:p>
    <w:p w:rsidR="006B678A" w:rsidRPr="00181810" w:rsidRDefault="006B678A" w:rsidP="006B678A">
      <w:pPr>
        <w:numPr>
          <w:ilvl w:val="0"/>
          <w:numId w:val="3"/>
        </w:numPr>
        <w:tabs>
          <w:tab w:val="left" w:pos="-1440"/>
        </w:tabs>
        <w:rPr>
          <w:rFonts w:ascii="Times New Roman" w:hAnsi="Times New Roman"/>
        </w:rPr>
      </w:pPr>
      <w:r w:rsidRPr="00181810">
        <w:rPr>
          <w:rFonts w:ascii="Times New Roman" w:hAnsi="Times New Roman"/>
          <w:i/>
          <w:noProof/>
        </w:rPr>
        <w:t>If seeking approval to not display the expiration date for OMB approval of the information collection, excplain the reasons why the display would be inappropriate.</w:t>
      </w:r>
      <w:r w:rsidR="005D76EE" w:rsidRPr="00181810">
        <w:rPr>
          <w:rFonts w:ascii="Times New Roman" w:hAnsi="Times New Roman"/>
        </w:rPr>
        <w:t xml:space="preserve">  </w:t>
      </w:r>
    </w:p>
    <w:p w:rsidR="006B678A" w:rsidRDefault="006B678A" w:rsidP="006B678A">
      <w:pPr>
        <w:tabs>
          <w:tab w:val="left" w:pos="-1440"/>
        </w:tabs>
        <w:ind w:left="720"/>
        <w:rPr>
          <w:rFonts w:ascii="Times New Roman" w:hAnsi="Times New Roman"/>
        </w:rPr>
      </w:pPr>
    </w:p>
    <w:p w:rsidR="006B678A" w:rsidRDefault="00181810" w:rsidP="006B678A">
      <w:pPr>
        <w:jc w:val="both"/>
        <w:rPr>
          <w:rFonts w:ascii="Times New Roman" w:hAnsi="Times New Roman"/>
          <w:color w:val="000000"/>
        </w:rPr>
      </w:pPr>
      <w:r>
        <w:rPr>
          <w:rFonts w:ascii="Times New Roman" w:hAnsi="Times New Roman"/>
        </w:rPr>
        <w:tab/>
      </w:r>
      <w:r w:rsidR="00AD3139">
        <w:rPr>
          <w:rFonts w:ascii="Times New Roman" w:hAnsi="Times New Roman"/>
          <w:color w:val="000000"/>
        </w:rPr>
        <w:t>Expiration will be displayed</w:t>
      </w:r>
    </w:p>
    <w:p w:rsidR="00AD3139" w:rsidRPr="00AD3139" w:rsidRDefault="00AD3139" w:rsidP="006B678A">
      <w:pPr>
        <w:jc w:val="both"/>
        <w:rPr>
          <w:rFonts w:ascii="Times New Roman" w:hAnsi="Times New Roman"/>
          <w:color w:val="000000"/>
        </w:rPr>
      </w:pPr>
    </w:p>
    <w:p w:rsidR="006B678A" w:rsidRPr="00181810" w:rsidRDefault="006B678A" w:rsidP="00181810">
      <w:pPr>
        <w:numPr>
          <w:ilvl w:val="0"/>
          <w:numId w:val="3"/>
        </w:numPr>
        <w:jc w:val="both"/>
        <w:rPr>
          <w:rFonts w:ascii="Times New Roman" w:hAnsi="Times New Roman"/>
        </w:rPr>
      </w:pPr>
      <w:r w:rsidRPr="00181810">
        <w:rPr>
          <w:rFonts w:ascii="Times New Roman" w:hAnsi="Times New Roman"/>
          <w:i/>
          <w:noProof/>
        </w:rPr>
        <w:t>Explain each exception to the certiifcation statement identified in Item 19, “Certfication for Paperwork Reduction Act Submission,” of OMB Form 83-I.</w:t>
      </w:r>
    </w:p>
    <w:p w:rsidR="006B678A" w:rsidRDefault="005D76EE" w:rsidP="006B678A">
      <w:pPr>
        <w:ind w:left="360"/>
        <w:rPr>
          <w:rFonts w:ascii="Times New Roman" w:hAnsi="Times New Roman"/>
        </w:rPr>
      </w:pPr>
      <w:r w:rsidRPr="000B7CCE">
        <w:rPr>
          <w:rFonts w:ascii="Times New Roman" w:hAnsi="Times New Roman"/>
        </w:rPr>
        <w:t xml:space="preserve">  </w:t>
      </w:r>
    </w:p>
    <w:p w:rsidR="001940F4" w:rsidRPr="000B7CCE" w:rsidRDefault="001940F4" w:rsidP="00181810">
      <w:pPr>
        <w:ind w:firstLine="720"/>
        <w:rPr>
          <w:rFonts w:ascii="Times New Roman" w:hAnsi="Times New Roman"/>
        </w:rPr>
      </w:pPr>
      <w:r w:rsidRPr="000B7CCE">
        <w:rPr>
          <w:rFonts w:ascii="Times New Roman" w:hAnsi="Times New Roman"/>
        </w:rPr>
        <w:t>There are no exceptions to the certification statement.</w:t>
      </w:r>
    </w:p>
    <w:p w:rsidR="0067033F" w:rsidRPr="000B7CCE" w:rsidRDefault="0067033F" w:rsidP="0067033F">
      <w:pPr>
        <w:rPr>
          <w:rFonts w:ascii="Times New Roman" w:hAnsi="Times New Roman"/>
        </w:rPr>
      </w:pPr>
    </w:p>
    <w:p w:rsidR="00AA2B0B" w:rsidRDefault="0067033F" w:rsidP="0067033F">
      <w:pPr>
        <w:numPr>
          <w:ilvl w:val="0"/>
          <w:numId w:val="2"/>
        </w:numPr>
        <w:tabs>
          <w:tab w:val="clear" w:pos="1080"/>
        </w:tabs>
        <w:ind w:hanging="1080"/>
        <w:rPr>
          <w:rFonts w:ascii="Times New Roman" w:hAnsi="Times New Roman"/>
        </w:rPr>
      </w:pPr>
      <w:r w:rsidRPr="000B7CCE">
        <w:rPr>
          <w:rFonts w:ascii="Times New Roman" w:hAnsi="Times New Roman"/>
        </w:rPr>
        <w:t xml:space="preserve">Collections of Information Employing Statistical Methods.  </w:t>
      </w:r>
    </w:p>
    <w:p w:rsidR="00AA2B0B" w:rsidRDefault="00AA2B0B" w:rsidP="00AA2B0B">
      <w:pPr>
        <w:ind w:left="1080"/>
        <w:rPr>
          <w:rFonts w:ascii="Times New Roman" w:hAnsi="Times New Roman"/>
        </w:rPr>
      </w:pPr>
    </w:p>
    <w:p w:rsidR="0067033F" w:rsidRPr="000B7CCE" w:rsidRDefault="0067033F" w:rsidP="00AA2B0B">
      <w:pPr>
        <w:ind w:left="1080"/>
        <w:rPr>
          <w:rFonts w:ascii="Times New Roman" w:hAnsi="Times New Roman"/>
        </w:rPr>
      </w:pPr>
      <w:r w:rsidRPr="000B7CCE">
        <w:rPr>
          <w:rFonts w:ascii="Times New Roman" w:hAnsi="Times New Roman"/>
        </w:rPr>
        <w:t>N/A</w:t>
      </w:r>
    </w:p>
    <w:p w:rsidR="0067033F" w:rsidRPr="000B7CCE" w:rsidRDefault="0067033F" w:rsidP="0067033F">
      <w:pPr>
        <w:ind w:left="360"/>
        <w:rPr>
          <w:rFonts w:ascii="Times New Roman" w:hAnsi="Times New Roman"/>
        </w:rPr>
      </w:pPr>
    </w:p>
    <w:sectPr w:rsidR="0067033F" w:rsidRPr="000B7CCE" w:rsidSect="00CB0A17">
      <w:endnotePr>
        <w:numFmt w:val="decimal"/>
      </w:endnotePr>
      <w:type w:val="continuous"/>
      <w:pgSz w:w="12240" w:h="15840"/>
      <w:pgMar w:top="1008" w:right="1296" w:bottom="1152" w:left="1296" w:header="1152" w:footer="1152"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com">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3CEE"/>
    <w:multiLevelType w:val="hybridMultilevel"/>
    <w:tmpl w:val="62ACBF7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5434A8"/>
    <w:multiLevelType w:val="hybridMultilevel"/>
    <w:tmpl w:val="1AE66B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9A0A2A"/>
    <w:multiLevelType w:val="hybridMultilevel"/>
    <w:tmpl w:val="487295DA"/>
    <w:lvl w:ilvl="0" w:tplc="F264A81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49310F"/>
    <w:multiLevelType w:val="hybridMultilevel"/>
    <w:tmpl w:val="DE40D6F6"/>
    <w:lvl w:ilvl="0" w:tplc="0409000F">
      <w:start w:val="1"/>
      <w:numFmt w:val="decimal"/>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5D12E1"/>
    <w:multiLevelType w:val="hybridMultilevel"/>
    <w:tmpl w:val="11D4448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FD"/>
    <w:rsid w:val="000173BB"/>
    <w:rsid w:val="000559D6"/>
    <w:rsid w:val="00085B06"/>
    <w:rsid w:val="000932B8"/>
    <w:rsid w:val="000936B6"/>
    <w:rsid w:val="000B7CCE"/>
    <w:rsid w:val="000E5215"/>
    <w:rsid w:val="001121FD"/>
    <w:rsid w:val="00130BCD"/>
    <w:rsid w:val="00134AD8"/>
    <w:rsid w:val="001564AE"/>
    <w:rsid w:val="00167BC8"/>
    <w:rsid w:val="001737C4"/>
    <w:rsid w:val="00177798"/>
    <w:rsid w:val="00181810"/>
    <w:rsid w:val="00181AE9"/>
    <w:rsid w:val="001940F4"/>
    <w:rsid w:val="00197472"/>
    <w:rsid w:val="001A40CB"/>
    <w:rsid w:val="001D705C"/>
    <w:rsid w:val="001F51AD"/>
    <w:rsid w:val="002171CB"/>
    <w:rsid w:val="002202DB"/>
    <w:rsid w:val="0022373F"/>
    <w:rsid w:val="00231880"/>
    <w:rsid w:val="002333E6"/>
    <w:rsid w:val="00273821"/>
    <w:rsid w:val="002B171B"/>
    <w:rsid w:val="002B583F"/>
    <w:rsid w:val="002F0196"/>
    <w:rsid w:val="002F4CA3"/>
    <w:rsid w:val="003257B3"/>
    <w:rsid w:val="00353265"/>
    <w:rsid w:val="0035693B"/>
    <w:rsid w:val="00356C47"/>
    <w:rsid w:val="00382E99"/>
    <w:rsid w:val="003844C2"/>
    <w:rsid w:val="00390A18"/>
    <w:rsid w:val="003C2208"/>
    <w:rsid w:val="004056C7"/>
    <w:rsid w:val="004075C2"/>
    <w:rsid w:val="00410EDD"/>
    <w:rsid w:val="004536EA"/>
    <w:rsid w:val="00463116"/>
    <w:rsid w:val="00465A17"/>
    <w:rsid w:val="00472C4E"/>
    <w:rsid w:val="004853E7"/>
    <w:rsid w:val="004C034F"/>
    <w:rsid w:val="004D7D83"/>
    <w:rsid w:val="004F1DDB"/>
    <w:rsid w:val="00510F55"/>
    <w:rsid w:val="005161B4"/>
    <w:rsid w:val="00516E8E"/>
    <w:rsid w:val="005600E2"/>
    <w:rsid w:val="00562654"/>
    <w:rsid w:val="0058748B"/>
    <w:rsid w:val="00587B35"/>
    <w:rsid w:val="005C2970"/>
    <w:rsid w:val="005D76EE"/>
    <w:rsid w:val="005E3DE0"/>
    <w:rsid w:val="0064505E"/>
    <w:rsid w:val="00670199"/>
    <w:rsid w:val="0067033F"/>
    <w:rsid w:val="006A3375"/>
    <w:rsid w:val="006A507A"/>
    <w:rsid w:val="006A7AB9"/>
    <w:rsid w:val="006B678A"/>
    <w:rsid w:val="006B7B50"/>
    <w:rsid w:val="006E6A2C"/>
    <w:rsid w:val="00712197"/>
    <w:rsid w:val="007205A4"/>
    <w:rsid w:val="00724519"/>
    <w:rsid w:val="0072531A"/>
    <w:rsid w:val="00730468"/>
    <w:rsid w:val="00742AAD"/>
    <w:rsid w:val="0074765D"/>
    <w:rsid w:val="00763307"/>
    <w:rsid w:val="0079286D"/>
    <w:rsid w:val="007A081F"/>
    <w:rsid w:val="007C4410"/>
    <w:rsid w:val="007E07F5"/>
    <w:rsid w:val="007F4B12"/>
    <w:rsid w:val="00800748"/>
    <w:rsid w:val="00804E0A"/>
    <w:rsid w:val="0080542F"/>
    <w:rsid w:val="008069CC"/>
    <w:rsid w:val="00806DF1"/>
    <w:rsid w:val="00846E93"/>
    <w:rsid w:val="00855887"/>
    <w:rsid w:val="008564B2"/>
    <w:rsid w:val="00874985"/>
    <w:rsid w:val="008810F4"/>
    <w:rsid w:val="008D40EF"/>
    <w:rsid w:val="00900A28"/>
    <w:rsid w:val="0091380C"/>
    <w:rsid w:val="00917C8D"/>
    <w:rsid w:val="00920579"/>
    <w:rsid w:val="009211EC"/>
    <w:rsid w:val="0092409B"/>
    <w:rsid w:val="00935EC5"/>
    <w:rsid w:val="00947C1E"/>
    <w:rsid w:val="00960E26"/>
    <w:rsid w:val="00991C54"/>
    <w:rsid w:val="009954A1"/>
    <w:rsid w:val="00996603"/>
    <w:rsid w:val="009A5C36"/>
    <w:rsid w:val="009C10FB"/>
    <w:rsid w:val="009C5FF8"/>
    <w:rsid w:val="009D4E74"/>
    <w:rsid w:val="009E216E"/>
    <w:rsid w:val="00A0009D"/>
    <w:rsid w:val="00A02D58"/>
    <w:rsid w:val="00A072BB"/>
    <w:rsid w:val="00A3221C"/>
    <w:rsid w:val="00A5709F"/>
    <w:rsid w:val="00A97C55"/>
    <w:rsid w:val="00AA2414"/>
    <w:rsid w:val="00AA2B0B"/>
    <w:rsid w:val="00AA2C5C"/>
    <w:rsid w:val="00AB65F2"/>
    <w:rsid w:val="00AD12C0"/>
    <w:rsid w:val="00AD3139"/>
    <w:rsid w:val="00AE731A"/>
    <w:rsid w:val="00B56BF8"/>
    <w:rsid w:val="00B8280B"/>
    <w:rsid w:val="00B9310C"/>
    <w:rsid w:val="00BE124F"/>
    <w:rsid w:val="00C05A6E"/>
    <w:rsid w:val="00C30F2D"/>
    <w:rsid w:val="00C36343"/>
    <w:rsid w:val="00C41750"/>
    <w:rsid w:val="00C563E9"/>
    <w:rsid w:val="00C61D95"/>
    <w:rsid w:val="00C62C39"/>
    <w:rsid w:val="00C65038"/>
    <w:rsid w:val="00C65BFB"/>
    <w:rsid w:val="00C67F55"/>
    <w:rsid w:val="00C71DFF"/>
    <w:rsid w:val="00C87165"/>
    <w:rsid w:val="00C87C18"/>
    <w:rsid w:val="00CA4D61"/>
    <w:rsid w:val="00CB0A17"/>
    <w:rsid w:val="00CB6396"/>
    <w:rsid w:val="00CC3128"/>
    <w:rsid w:val="00CC39D3"/>
    <w:rsid w:val="00D21F5D"/>
    <w:rsid w:val="00D31B8A"/>
    <w:rsid w:val="00D50053"/>
    <w:rsid w:val="00DD2FB9"/>
    <w:rsid w:val="00DE0DDB"/>
    <w:rsid w:val="00DE3A28"/>
    <w:rsid w:val="00DE43C8"/>
    <w:rsid w:val="00E72E7F"/>
    <w:rsid w:val="00E95888"/>
    <w:rsid w:val="00E9634E"/>
    <w:rsid w:val="00EA50EB"/>
    <w:rsid w:val="00EC5694"/>
    <w:rsid w:val="00EF7D7F"/>
    <w:rsid w:val="00F176E4"/>
    <w:rsid w:val="00F81E78"/>
    <w:rsid w:val="00FE74FC"/>
    <w:rsid w:val="00FF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199"/>
    <w:pPr>
      <w:widowControl w:val="0"/>
    </w:pPr>
    <w:rPr>
      <w:rFonts w:ascii="Monotype.com" w:hAnsi="Monotype.com"/>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0199"/>
  </w:style>
  <w:style w:type="paragraph" w:styleId="BodyTextIndent">
    <w:name w:val="Body Text Indent"/>
    <w:basedOn w:val="Normal"/>
    <w:rsid w:val="00670199"/>
    <w:pPr>
      <w:ind w:left="720"/>
    </w:pPr>
    <w:rPr>
      <w:rFonts w:ascii="Times New Roman" w:hAnsi="Times New Roman"/>
    </w:rPr>
  </w:style>
  <w:style w:type="paragraph" w:styleId="BodyTextIndent2">
    <w:name w:val="Body Text Indent 2"/>
    <w:basedOn w:val="Normal"/>
    <w:rsid w:val="00670199"/>
    <w:pPr>
      <w:ind w:left="720" w:hanging="720"/>
    </w:pPr>
    <w:rPr>
      <w:rFonts w:ascii="Times New Roman" w:hAnsi="Times New Roman"/>
    </w:rPr>
  </w:style>
  <w:style w:type="paragraph" w:styleId="BalloonText">
    <w:name w:val="Balloon Text"/>
    <w:basedOn w:val="Normal"/>
    <w:semiHidden/>
    <w:rsid w:val="004D7D83"/>
    <w:rPr>
      <w:rFonts w:ascii="Tahoma" w:hAnsi="Tahoma" w:cs="Tahoma"/>
      <w:sz w:val="16"/>
      <w:szCs w:val="16"/>
    </w:rPr>
  </w:style>
  <w:style w:type="character" w:styleId="Hyperlink">
    <w:name w:val="Hyperlink"/>
    <w:rsid w:val="004D7D83"/>
    <w:rPr>
      <w:color w:val="0000FF"/>
      <w:u w:val="single"/>
    </w:rPr>
  </w:style>
  <w:style w:type="character" w:styleId="CommentReference">
    <w:name w:val="annotation reference"/>
    <w:rsid w:val="00BE124F"/>
    <w:rPr>
      <w:sz w:val="16"/>
      <w:szCs w:val="16"/>
    </w:rPr>
  </w:style>
  <w:style w:type="paragraph" w:styleId="CommentText">
    <w:name w:val="annotation text"/>
    <w:basedOn w:val="Normal"/>
    <w:link w:val="CommentTextChar"/>
    <w:rsid w:val="00BE124F"/>
    <w:rPr>
      <w:sz w:val="20"/>
    </w:rPr>
  </w:style>
  <w:style w:type="character" w:customStyle="1" w:styleId="CommentTextChar">
    <w:name w:val="Comment Text Char"/>
    <w:link w:val="CommentText"/>
    <w:rsid w:val="00BE124F"/>
    <w:rPr>
      <w:rFonts w:ascii="Monotype.com" w:hAnsi="Monotype.com"/>
      <w:snapToGrid w:val="0"/>
    </w:rPr>
  </w:style>
  <w:style w:type="paragraph" w:styleId="CommentSubject">
    <w:name w:val="annotation subject"/>
    <w:basedOn w:val="CommentText"/>
    <w:next w:val="CommentText"/>
    <w:link w:val="CommentSubjectChar"/>
    <w:rsid w:val="00BE124F"/>
    <w:rPr>
      <w:b/>
      <w:bCs/>
    </w:rPr>
  </w:style>
  <w:style w:type="character" w:customStyle="1" w:styleId="CommentSubjectChar">
    <w:name w:val="Comment Subject Char"/>
    <w:link w:val="CommentSubject"/>
    <w:rsid w:val="00BE124F"/>
    <w:rPr>
      <w:rFonts w:ascii="Monotype.com" w:hAnsi="Monotype.com"/>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199"/>
    <w:pPr>
      <w:widowControl w:val="0"/>
    </w:pPr>
    <w:rPr>
      <w:rFonts w:ascii="Monotype.com" w:hAnsi="Monotype.com"/>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0199"/>
  </w:style>
  <w:style w:type="paragraph" w:styleId="BodyTextIndent">
    <w:name w:val="Body Text Indent"/>
    <w:basedOn w:val="Normal"/>
    <w:rsid w:val="00670199"/>
    <w:pPr>
      <w:ind w:left="720"/>
    </w:pPr>
    <w:rPr>
      <w:rFonts w:ascii="Times New Roman" w:hAnsi="Times New Roman"/>
    </w:rPr>
  </w:style>
  <w:style w:type="paragraph" w:styleId="BodyTextIndent2">
    <w:name w:val="Body Text Indent 2"/>
    <w:basedOn w:val="Normal"/>
    <w:rsid w:val="00670199"/>
    <w:pPr>
      <w:ind w:left="720" w:hanging="720"/>
    </w:pPr>
    <w:rPr>
      <w:rFonts w:ascii="Times New Roman" w:hAnsi="Times New Roman"/>
    </w:rPr>
  </w:style>
  <w:style w:type="paragraph" w:styleId="BalloonText">
    <w:name w:val="Balloon Text"/>
    <w:basedOn w:val="Normal"/>
    <w:semiHidden/>
    <w:rsid w:val="004D7D83"/>
    <w:rPr>
      <w:rFonts w:ascii="Tahoma" w:hAnsi="Tahoma" w:cs="Tahoma"/>
      <w:sz w:val="16"/>
      <w:szCs w:val="16"/>
    </w:rPr>
  </w:style>
  <w:style w:type="character" w:styleId="Hyperlink">
    <w:name w:val="Hyperlink"/>
    <w:rsid w:val="004D7D83"/>
    <w:rPr>
      <w:color w:val="0000FF"/>
      <w:u w:val="single"/>
    </w:rPr>
  </w:style>
  <w:style w:type="character" w:styleId="CommentReference">
    <w:name w:val="annotation reference"/>
    <w:rsid w:val="00BE124F"/>
    <w:rPr>
      <w:sz w:val="16"/>
      <w:szCs w:val="16"/>
    </w:rPr>
  </w:style>
  <w:style w:type="paragraph" w:styleId="CommentText">
    <w:name w:val="annotation text"/>
    <w:basedOn w:val="Normal"/>
    <w:link w:val="CommentTextChar"/>
    <w:rsid w:val="00BE124F"/>
    <w:rPr>
      <w:sz w:val="20"/>
    </w:rPr>
  </w:style>
  <w:style w:type="character" w:customStyle="1" w:styleId="CommentTextChar">
    <w:name w:val="Comment Text Char"/>
    <w:link w:val="CommentText"/>
    <w:rsid w:val="00BE124F"/>
    <w:rPr>
      <w:rFonts w:ascii="Monotype.com" w:hAnsi="Monotype.com"/>
      <w:snapToGrid w:val="0"/>
    </w:rPr>
  </w:style>
  <w:style w:type="paragraph" w:styleId="CommentSubject">
    <w:name w:val="annotation subject"/>
    <w:basedOn w:val="CommentText"/>
    <w:next w:val="CommentText"/>
    <w:link w:val="CommentSubjectChar"/>
    <w:rsid w:val="00BE124F"/>
    <w:rPr>
      <w:b/>
      <w:bCs/>
    </w:rPr>
  </w:style>
  <w:style w:type="character" w:customStyle="1" w:styleId="CommentSubjectChar">
    <w:name w:val="Comment Subject Char"/>
    <w:link w:val="CommentSubject"/>
    <w:rsid w:val="00BE124F"/>
    <w:rPr>
      <w:rFonts w:ascii="Monotype.com" w:hAnsi="Monotype.com"/>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1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6AB42EE1.dotm</Template>
  <TotalTime>1</TotalTime>
  <Pages>6</Pages>
  <Words>2025</Words>
  <Characters>11546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13544</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Dusenbury</dc:creator>
  <cp:lastModifiedBy>Rich, Curtis B.</cp:lastModifiedBy>
  <cp:revision>2</cp:revision>
  <cp:lastPrinted>2010-01-28T13:35:00Z</cp:lastPrinted>
  <dcterms:created xsi:type="dcterms:W3CDTF">2013-03-26T14:07:00Z</dcterms:created>
  <dcterms:modified xsi:type="dcterms:W3CDTF">2013-03-26T14:07:00Z</dcterms:modified>
</cp:coreProperties>
</file>